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01" w:rsidRPr="00D55FB8" w:rsidRDefault="00A62F01" w:rsidP="0013695F">
      <w:pPr>
        <w:ind w:firstLine="0"/>
        <w:jc w:val="center"/>
        <w:rPr>
          <w:rFonts w:cs="Times New Roman"/>
          <w:u w:val="none"/>
          <w:lang w:val="ro-RO"/>
        </w:rPr>
      </w:pPr>
      <w:r w:rsidRPr="00D55FB8">
        <w:rPr>
          <w:rFonts w:cs="Times New Roman"/>
          <w:u w:val="none"/>
          <w:lang w:val="ro-RO"/>
        </w:rPr>
        <w:t>INFORMAȚIA</w:t>
      </w:r>
    </w:p>
    <w:p w:rsidR="00A62F01" w:rsidRPr="00D55FB8" w:rsidRDefault="00A62F01" w:rsidP="0013695F">
      <w:pPr>
        <w:pStyle w:val="a5"/>
        <w:ind w:right="0" w:firstLine="0"/>
        <w:rPr>
          <w:u w:val="none"/>
          <w:lang w:val="en-US"/>
        </w:rPr>
      </w:pPr>
      <w:r w:rsidRPr="00D55FB8">
        <w:rPr>
          <w:u w:val="none"/>
          <w:lang w:val="ro-RO"/>
        </w:rPr>
        <w:t xml:space="preserve">pentru </w:t>
      </w:r>
      <w:r w:rsidR="009B6EC7">
        <w:rPr>
          <w:u w:val="none"/>
          <w:lang w:val="en-US"/>
        </w:rPr>
        <w:t>anul</w:t>
      </w:r>
      <w:r w:rsidR="009102B5">
        <w:rPr>
          <w:u w:val="none"/>
          <w:lang w:val="en-US"/>
        </w:rPr>
        <w:t xml:space="preserve"> 2016</w:t>
      </w:r>
      <w:r w:rsidRPr="00D55FB8">
        <w:rPr>
          <w:u w:val="none"/>
          <w:lang w:val="en-US"/>
        </w:rPr>
        <w:t xml:space="preserve"> </w:t>
      </w:r>
    </w:p>
    <w:p w:rsidR="00A62F01" w:rsidRPr="00D55FB8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D55FB8">
        <w:rPr>
          <w:rFonts w:cs="Times New Roman"/>
          <w:u w:val="none"/>
          <w:lang w:val="ro-RO"/>
        </w:rPr>
        <w:t>privind rezultatele examinării de către</w:t>
      </w:r>
      <w:r w:rsidRPr="00D55FB8">
        <w:rPr>
          <w:rFonts w:cs="Times New Roman"/>
          <w:u w:val="none"/>
          <w:lang w:val="en-US"/>
        </w:rPr>
        <w:t xml:space="preserve"> </w:t>
      </w:r>
      <w:r w:rsidR="009102B5">
        <w:rPr>
          <w:rFonts w:cs="Times New Roman"/>
          <w:u w:val="none"/>
          <w:lang w:val="ro-RO"/>
        </w:rPr>
        <w:t>Curtea de A</w:t>
      </w:r>
      <w:r w:rsidRPr="00D55FB8">
        <w:rPr>
          <w:rFonts w:cs="Times New Roman"/>
          <w:u w:val="none"/>
          <w:lang w:val="ro-RO"/>
        </w:rPr>
        <w:t>pel Comrat</w:t>
      </w:r>
    </w:p>
    <w:p w:rsidR="00A62F01" w:rsidRPr="005F2F02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D55FB8">
        <w:rPr>
          <w:rFonts w:cs="Times New Roman"/>
          <w:u w:val="none"/>
          <w:lang w:val="ro-RO"/>
        </w:rPr>
        <w:t xml:space="preserve">a plîngerilor </w:t>
      </w:r>
      <w:r w:rsidR="00A22559">
        <w:rPr>
          <w:rFonts w:cs="Times New Roman"/>
          <w:u w:val="none"/>
          <w:lang w:val="ro-RO"/>
        </w:rPr>
        <w:t>la</w:t>
      </w:r>
      <w:r w:rsidRPr="00D55FB8">
        <w:rPr>
          <w:rFonts w:cs="Times New Roman"/>
          <w:u w:val="none"/>
          <w:lang w:val="ro-RO"/>
        </w:rPr>
        <w:t xml:space="preserve"> hotărîrile și încheierile, pronunțate de</w:t>
      </w:r>
      <w:r w:rsidR="005F2F02" w:rsidRPr="005F2F02">
        <w:rPr>
          <w:rFonts w:cs="Times New Roman"/>
          <w:u w:val="none"/>
          <w:lang w:val="en-US"/>
        </w:rPr>
        <w:t xml:space="preserve"> </w:t>
      </w:r>
      <w:r w:rsidR="005F2F02">
        <w:rPr>
          <w:rFonts w:cs="Times New Roman"/>
          <w:u w:val="none"/>
          <w:lang w:val="ro-RO"/>
        </w:rPr>
        <w:t>către</w:t>
      </w:r>
    </w:p>
    <w:p w:rsidR="00A62F01" w:rsidRPr="00D55FB8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D55FB8">
        <w:rPr>
          <w:rFonts w:cs="Times New Roman"/>
          <w:u w:val="none"/>
          <w:lang w:val="ro-RO"/>
        </w:rPr>
        <w:t>judecătorii instanțelor de drept comun</w:t>
      </w:r>
    </w:p>
    <w:p w:rsidR="00A62F01" w:rsidRPr="00D55FB8" w:rsidRDefault="00A62F01" w:rsidP="0078275C">
      <w:pPr>
        <w:pStyle w:val="a3"/>
        <w:ind w:right="0" w:firstLine="0"/>
        <w:jc w:val="center"/>
        <w:rPr>
          <w:rFonts w:cs="Times New Roman"/>
          <w:sz w:val="10"/>
          <w:szCs w:val="10"/>
          <w:u w:val="none"/>
          <w:lang w:val="ro-RO"/>
        </w:rPr>
      </w:pPr>
    </w:p>
    <w:p w:rsidR="00A62F01" w:rsidRDefault="00A62F01" w:rsidP="004420CB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color w:val="000000"/>
          <w:u w:val="none"/>
          <w:lang w:val="ro-RO"/>
        </w:rPr>
      </w:pPr>
      <w:r w:rsidRPr="00D55FB8">
        <w:rPr>
          <w:rFonts w:cs="Times New Roman"/>
          <w:b w:val="0"/>
          <w:u w:val="none"/>
          <w:lang w:val="ro-RO"/>
        </w:rPr>
        <w:t xml:space="preserve">În </w:t>
      </w:r>
      <w:r w:rsidR="00FB1C48">
        <w:rPr>
          <w:rFonts w:cs="Times New Roman"/>
          <w:b w:val="0"/>
          <w:u w:val="none"/>
          <w:lang w:val="ro-RO"/>
        </w:rPr>
        <w:t>anul</w:t>
      </w:r>
      <w:r w:rsidR="00236AA8">
        <w:rPr>
          <w:rFonts w:cs="Times New Roman"/>
          <w:b w:val="0"/>
          <w:u w:val="none"/>
          <w:lang w:val="ro-RO"/>
        </w:rPr>
        <w:t xml:space="preserve"> 2016</w:t>
      </w:r>
      <w:r w:rsidR="00A75FB5" w:rsidRPr="00A75FB5">
        <w:rPr>
          <w:rFonts w:cs="Times New Roman"/>
          <w:b w:val="0"/>
          <w:u w:val="none"/>
          <w:lang w:val="en-US"/>
        </w:rPr>
        <w:t xml:space="preserve"> </w:t>
      </w:r>
      <w:r w:rsidR="00236AA8">
        <w:rPr>
          <w:rFonts w:cs="Times New Roman"/>
          <w:b w:val="0"/>
          <w:u w:val="none"/>
          <w:lang w:val="en-US"/>
        </w:rPr>
        <w:t xml:space="preserve">la </w:t>
      </w:r>
      <w:r w:rsidRPr="00D55FB8">
        <w:rPr>
          <w:rFonts w:cs="Times New Roman"/>
          <w:b w:val="0"/>
          <w:u w:val="none"/>
          <w:lang w:val="ro-RO"/>
        </w:rPr>
        <w:t>Curtea de Apel Comrat</w:t>
      </w:r>
      <w:r w:rsidR="00236AA8">
        <w:rPr>
          <w:rFonts w:cs="Times New Roman"/>
          <w:b w:val="0"/>
          <w:u w:val="none"/>
          <w:lang w:val="ro-RO"/>
        </w:rPr>
        <w:t xml:space="preserve"> din judecă</w:t>
      </w:r>
      <w:r w:rsidR="009676C2">
        <w:rPr>
          <w:rFonts w:cs="Times New Roman"/>
          <w:b w:val="0"/>
          <w:u w:val="none"/>
          <w:lang w:val="ro-RO"/>
        </w:rPr>
        <w:t>toriile de drept au parvenit 785</w:t>
      </w:r>
      <w:r w:rsidR="00236AA8">
        <w:rPr>
          <w:rFonts w:cs="Times New Roman"/>
          <w:b w:val="0"/>
          <w:u w:val="none"/>
          <w:lang w:val="ro-RO"/>
        </w:rPr>
        <w:t xml:space="preserve"> de </w:t>
      </w:r>
      <w:r w:rsidR="00C2071C">
        <w:rPr>
          <w:rFonts w:cs="Times New Roman"/>
          <w:b w:val="0"/>
          <w:u w:val="none"/>
          <w:lang w:val="ro-RO"/>
        </w:rPr>
        <w:t>cauz</w:t>
      </w:r>
      <w:r w:rsidR="00236AA8">
        <w:rPr>
          <w:rFonts w:cs="Times New Roman"/>
          <w:b w:val="0"/>
          <w:u w:val="none"/>
          <w:lang w:val="ro-RO"/>
        </w:rPr>
        <w:t>e și materiale</w:t>
      </w:r>
      <w:r w:rsidRPr="00D55FB8">
        <w:rPr>
          <w:rFonts w:cs="Times New Roman"/>
          <w:b w:val="0"/>
          <w:u w:val="none"/>
          <w:lang w:val="ro-RO"/>
        </w:rPr>
        <w:t>, inclusiv</w:t>
      </w:r>
      <w:r w:rsidRPr="00D55FB8">
        <w:rPr>
          <w:rFonts w:cs="Times New Roman"/>
          <w:b w:val="0"/>
          <w:color w:val="000000"/>
          <w:u w:val="none"/>
          <w:lang w:val="ro-RO"/>
        </w:rPr>
        <w:t xml:space="preserve">: </w:t>
      </w:r>
    </w:p>
    <w:p w:rsidR="00D31A6E" w:rsidRDefault="009676C2" w:rsidP="00236AA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color w:val="000000"/>
          <w:u w:val="none"/>
          <w:lang w:val="ro-RO"/>
        </w:rPr>
      </w:pPr>
      <w:r w:rsidRPr="009676C2">
        <w:rPr>
          <w:rFonts w:cs="Times New Roman"/>
          <w:b w:val="0"/>
          <w:color w:val="000000"/>
          <w:u w:val="none"/>
          <w:lang w:val="en-US"/>
        </w:rPr>
        <w:t>740</w:t>
      </w:r>
      <w:r w:rsidR="00236AA8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C2071C">
        <w:rPr>
          <w:rFonts w:cs="Times New Roman"/>
          <w:b w:val="0"/>
          <w:color w:val="000000"/>
          <w:u w:val="none"/>
          <w:lang w:val="ro-RO"/>
        </w:rPr>
        <w:t>cauz</w:t>
      </w:r>
      <w:r w:rsidR="00236AA8">
        <w:rPr>
          <w:rFonts w:cs="Times New Roman"/>
          <w:b w:val="0"/>
          <w:color w:val="000000"/>
          <w:u w:val="none"/>
          <w:lang w:val="ro-RO"/>
        </w:rPr>
        <w:t xml:space="preserve">e și materiale </w:t>
      </w:r>
      <w:r w:rsidR="00D31A6E">
        <w:rPr>
          <w:rFonts w:cs="Times New Roman"/>
          <w:b w:val="0"/>
          <w:color w:val="000000"/>
          <w:u w:val="none"/>
          <w:lang w:val="ro-RO"/>
        </w:rPr>
        <w:t>–</w:t>
      </w:r>
      <w:r w:rsidR="00236AA8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5F2F02">
        <w:rPr>
          <w:rFonts w:cs="Times New Roman"/>
          <w:b w:val="0"/>
          <w:color w:val="000000"/>
          <w:u w:val="none"/>
          <w:lang w:val="ro-RO"/>
        </w:rPr>
        <w:t>din instanțele de judecată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din circumsc</w:t>
      </w:r>
      <w:r>
        <w:rPr>
          <w:rFonts w:cs="Times New Roman"/>
          <w:b w:val="0"/>
          <w:color w:val="000000"/>
          <w:u w:val="none"/>
          <w:lang w:val="ro-RO"/>
        </w:rPr>
        <w:t>ripția Curții de Apel Comrat (9</w:t>
      </w:r>
      <w:r w:rsidRPr="009676C2">
        <w:rPr>
          <w:rFonts w:cs="Times New Roman"/>
          <w:b w:val="0"/>
          <w:color w:val="000000"/>
          <w:u w:val="none"/>
          <w:lang w:val="en-US"/>
        </w:rPr>
        <w:t>4</w:t>
      </w:r>
      <w:r>
        <w:rPr>
          <w:rFonts w:cs="Times New Roman"/>
          <w:b w:val="0"/>
          <w:color w:val="000000"/>
          <w:u w:val="none"/>
          <w:lang w:val="ro-RO"/>
        </w:rPr>
        <w:t>,3</w:t>
      </w:r>
      <w:r w:rsidR="00D31A6E">
        <w:rPr>
          <w:rFonts w:cs="Times New Roman"/>
          <w:b w:val="0"/>
          <w:color w:val="000000"/>
          <w:u w:val="none"/>
          <w:lang w:val="ro-RO"/>
        </w:rPr>
        <w:t>%),</w:t>
      </w:r>
    </w:p>
    <w:p w:rsidR="00236AA8" w:rsidRDefault="00BE2097" w:rsidP="00236AA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color w:val="000000"/>
          <w:u w:val="none"/>
          <w:lang w:val="ro-RO"/>
        </w:rPr>
      </w:pPr>
      <w:r w:rsidRPr="00BE2097">
        <w:rPr>
          <w:rFonts w:cs="Times New Roman"/>
          <w:b w:val="0"/>
          <w:color w:val="000000"/>
          <w:u w:val="none"/>
          <w:lang w:val="en-US"/>
        </w:rPr>
        <w:t>45</w:t>
      </w:r>
      <w:r w:rsidR="004B67C2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C2071C">
        <w:rPr>
          <w:rFonts w:cs="Times New Roman"/>
          <w:b w:val="0"/>
          <w:color w:val="000000"/>
          <w:u w:val="none"/>
          <w:lang w:val="ro-RO"/>
        </w:rPr>
        <w:t>cauz</w:t>
      </w:r>
      <w:r w:rsidR="00D31A6E">
        <w:rPr>
          <w:rFonts w:cs="Times New Roman"/>
          <w:b w:val="0"/>
          <w:color w:val="000000"/>
          <w:u w:val="none"/>
          <w:lang w:val="ro-RO"/>
        </w:rPr>
        <w:t>e – di</w:t>
      </w:r>
      <w:r w:rsidR="00CF5121">
        <w:rPr>
          <w:rFonts w:cs="Times New Roman"/>
          <w:b w:val="0"/>
          <w:color w:val="000000"/>
          <w:u w:val="none"/>
          <w:lang w:val="ro-RO"/>
        </w:rPr>
        <w:t>n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5F2F02">
        <w:rPr>
          <w:rFonts w:cs="Times New Roman"/>
          <w:b w:val="0"/>
          <w:color w:val="000000"/>
          <w:u w:val="none"/>
          <w:lang w:val="ro-RO"/>
        </w:rPr>
        <w:t>instanțele de judecată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CF5121">
        <w:rPr>
          <w:rFonts w:cs="Times New Roman"/>
          <w:b w:val="0"/>
          <w:color w:val="000000"/>
          <w:u w:val="none"/>
          <w:lang w:val="ro-RO"/>
        </w:rPr>
        <w:t xml:space="preserve">altor circumscripții, în principal </w:t>
      </w:r>
      <w:r w:rsidR="004B67C2">
        <w:rPr>
          <w:rFonts w:cs="Times New Roman"/>
          <w:b w:val="0"/>
          <w:color w:val="000000"/>
          <w:u w:val="none"/>
          <w:lang w:val="ro-RO"/>
        </w:rPr>
        <w:t>din circumscripția Curții de Apel Cahul</w:t>
      </w:r>
      <w:r w:rsidR="00625C55">
        <w:rPr>
          <w:rFonts w:cs="Times New Roman"/>
          <w:b w:val="0"/>
          <w:color w:val="000000"/>
          <w:u w:val="none"/>
          <w:lang w:val="ro-RO"/>
        </w:rPr>
        <w:t xml:space="preserve"> </w:t>
      </w:r>
      <w:r>
        <w:rPr>
          <w:rFonts w:cs="Times New Roman"/>
          <w:b w:val="0"/>
          <w:color w:val="000000"/>
          <w:u w:val="none"/>
          <w:lang w:val="ro-RO"/>
        </w:rPr>
        <w:t>(</w:t>
      </w:r>
      <w:r w:rsidRPr="00BE2097">
        <w:rPr>
          <w:rFonts w:cs="Times New Roman"/>
          <w:b w:val="0"/>
          <w:color w:val="000000"/>
          <w:u w:val="none"/>
          <w:lang w:val="en-US"/>
        </w:rPr>
        <w:t>5</w:t>
      </w:r>
      <w:r>
        <w:rPr>
          <w:rFonts w:cs="Times New Roman"/>
          <w:b w:val="0"/>
          <w:color w:val="000000"/>
          <w:u w:val="none"/>
          <w:lang w:val="ro-RO"/>
        </w:rPr>
        <w:t>,</w:t>
      </w:r>
      <w:r w:rsidRPr="00BE2097">
        <w:rPr>
          <w:rFonts w:cs="Times New Roman"/>
          <w:b w:val="0"/>
          <w:color w:val="000000"/>
          <w:u w:val="none"/>
          <w:lang w:val="en-US"/>
        </w:rPr>
        <w:t>7</w:t>
      </w:r>
      <w:r w:rsidR="004B67C2">
        <w:rPr>
          <w:rFonts w:cs="Times New Roman"/>
          <w:b w:val="0"/>
          <w:color w:val="000000"/>
          <w:u w:val="none"/>
          <w:lang w:val="ro-RO"/>
        </w:rPr>
        <w:t>%).</w:t>
      </w:r>
    </w:p>
    <w:p w:rsidR="00C2071C" w:rsidRPr="00637114" w:rsidRDefault="00C2071C" w:rsidP="00C2071C">
      <w:pPr>
        <w:pStyle w:val="a3"/>
        <w:tabs>
          <w:tab w:val="left" w:pos="567"/>
        </w:tabs>
        <w:spacing w:line="276" w:lineRule="auto"/>
        <w:ind w:left="567" w:right="0" w:firstLine="0"/>
        <w:jc w:val="both"/>
        <w:rPr>
          <w:rFonts w:cs="Times New Roman"/>
          <w:b w:val="0"/>
          <w:color w:val="000000"/>
          <w:sz w:val="8"/>
          <w:szCs w:val="8"/>
          <w:u w:val="none"/>
          <w:lang w:val="ro-RO"/>
        </w:rPr>
      </w:pPr>
    </w:p>
    <w:p w:rsidR="00A912DE" w:rsidRPr="00A912DE" w:rsidRDefault="005F2F02" w:rsidP="00604323">
      <w:pPr>
        <w:pStyle w:val="a3"/>
        <w:tabs>
          <w:tab w:val="left" w:pos="567"/>
          <w:tab w:val="left" w:pos="1276"/>
        </w:tabs>
        <w:spacing w:line="276" w:lineRule="auto"/>
        <w:ind w:left="567" w:right="0" w:firstLine="0"/>
        <w:jc w:val="both"/>
        <w:rPr>
          <w:rFonts w:cs="Times New Roman"/>
          <w:b w:val="0"/>
          <w:color w:val="000000"/>
          <w:u w:val="none"/>
          <w:lang w:val="en-US"/>
        </w:rPr>
      </w:pPr>
      <w:r>
        <w:rPr>
          <w:rFonts w:cs="Times New Roman"/>
          <w:b w:val="0"/>
          <w:color w:val="000000"/>
          <w:u w:val="none"/>
          <w:lang w:val="ro-RO"/>
        </w:rPr>
        <w:t xml:space="preserve">       </w:t>
      </w:r>
      <w:r w:rsidRPr="00D55FB8">
        <w:rPr>
          <w:rFonts w:cs="Times New Roman"/>
          <w:b w:val="0"/>
          <w:u w:val="none"/>
          <w:lang w:val="ro-RO"/>
        </w:rPr>
        <w:t xml:space="preserve">În </w:t>
      </w:r>
      <w:r w:rsidR="008046DE">
        <w:rPr>
          <w:rFonts w:cs="Times New Roman"/>
          <w:b w:val="0"/>
          <w:color w:val="000000"/>
          <w:u w:val="none"/>
          <w:lang w:val="ro-RO"/>
        </w:rPr>
        <w:t>anul</w:t>
      </w:r>
      <w:r w:rsidR="004B67C2">
        <w:rPr>
          <w:rFonts w:cs="Times New Roman"/>
          <w:b w:val="0"/>
          <w:color w:val="000000"/>
          <w:u w:val="none"/>
          <w:lang w:val="ro-RO"/>
        </w:rPr>
        <w:t xml:space="preserve"> 2016 </w:t>
      </w:r>
      <w:r w:rsidR="004B67C2" w:rsidRPr="00A912DE">
        <w:rPr>
          <w:rFonts w:cs="Times New Roman"/>
          <w:b w:val="0"/>
          <w:color w:val="000000"/>
          <w:lang w:val="ro-RO"/>
        </w:rPr>
        <w:t xml:space="preserve">Curtea de Apel Comrat în calitatea de </w:t>
      </w:r>
      <w:r w:rsidR="00350958" w:rsidRPr="00A912DE">
        <w:rPr>
          <w:rFonts w:cs="Times New Roman"/>
          <w:b w:val="0"/>
          <w:color w:val="000000"/>
          <w:lang w:val="ro-RO"/>
        </w:rPr>
        <w:t xml:space="preserve">instanța de apel și </w:t>
      </w:r>
      <w:r w:rsidR="00A912DE" w:rsidRPr="00A912DE">
        <w:rPr>
          <w:rFonts w:cs="Times New Roman"/>
          <w:b w:val="0"/>
          <w:color w:val="000000"/>
          <w:lang w:val="ro-RO"/>
        </w:rPr>
        <w:t xml:space="preserve">de </w:t>
      </w:r>
      <w:r w:rsidR="00350958" w:rsidRPr="00A912DE">
        <w:rPr>
          <w:rFonts w:cs="Times New Roman"/>
          <w:b w:val="0"/>
          <w:color w:val="000000"/>
          <w:lang w:val="ro-RO"/>
        </w:rPr>
        <w:t xml:space="preserve">recurs </w:t>
      </w:r>
      <w:r w:rsidR="00A912DE" w:rsidRPr="00A912DE">
        <w:rPr>
          <w:rFonts w:cs="Times New Roman"/>
          <w:b w:val="0"/>
          <w:color w:val="000000"/>
          <w:lang w:val="ro-RO"/>
        </w:rPr>
        <w:t xml:space="preserve">a examinat </w:t>
      </w:r>
      <w:r w:rsidR="007B24B9">
        <w:rPr>
          <w:rFonts w:cs="Times New Roman"/>
          <w:color w:val="000000"/>
          <w:lang w:val="ro-RO"/>
        </w:rPr>
        <w:t>785</w:t>
      </w:r>
      <w:r w:rsidR="00A912DE" w:rsidRPr="00A912DE">
        <w:rPr>
          <w:rFonts w:cs="Times New Roman"/>
          <w:color w:val="000000"/>
          <w:lang w:val="ro-RO"/>
        </w:rPr>
        <w:t xml:space="preserve"> de </w:t>
      </w:r>
      <w:r w:rsidR="00625C55">
        <w:rPr>
          <w:rFonts w:cs="Times New Roman"/>
          <w:color w:val="000000"/>
          <w:lang w:val="ro-RO"/>
        </w:rPr>
        <w:t>cauz</w:t>
      </w:r>
      <w:r w:rsidR="00A912DE" w:rsidRPr="00A912DE">
        <w:rPr>
          <w:rFonts w:cs="Times New Roman"/>
          <w:color w:val="000000"/>
          <w:lang w:val="ro-RO"/>
        </w:rPr>
        <w:t>e și materiale</w:t>
      </w:r>
      <w:r w:rsidR="00A912DE">
        <w:rPr>
          <w:rFonts w:cs="Times New Roman"/>
          <w:b w:val="0"/>
          <w:color w:val="000000"/>
          <w:u w:val="none"/>
          <w:lang w:val="ro-RO"/>
        </w:rPr>
        <w:t>, parvenite di judecător</w:t>
      </w:r>
      <w:r w:rsidR="008046DE">
        <w:rPr>
          <w:rFonts w:cs="Times New Roman"/>
          <w:b w:val="0"/>
          <w:color w:val="000000"/>
          <w:u w:val="none"/>
          <w:lang w:val="ro-RO"/>
        </w:rPr>
        <w:t>iile de drept comun (adica cu 115</w:t>
      </w:r>
      <w:r w:rsidR="00A912DE">
        <w:rPr>
          <w:rFonts w:cs="Times New Roman"/>
          <w:b w:val="0"/>
          <w:color w:val="000000"/>
          <w:u w:val="none"/>
          <w:lang w:val="ro-RO"/>
        </w:rPr>
        <w:t xml:space="preserve"> de dosare și materiale mai mult </w:t>
      </w:r>
      <w:r w:rsidR="00C54FD2">
        <w:rPr>
          <w:rFonts w:cs="Times New Roman"/>
          <w:b w:val="0"/>
          <w:color w:val="000000"/>
          <w:u w:val="none"/>
          <w:lang w:val="ro-RO"/>
        </w:rPr>
        <w:t>decât</w:t>
      </w:r>
      <w:r w:rsidR="00A912DE">
        <w:rPr>
          <w:rFonts w:cs="Times New Roman"/>
          <w:b w:val="0"/>
          <w:color w:val="000000"/>
          <w:u w:val="none"/>
          <w:lang w:val="ro-RO"/>
        </w:rPr>
        <w:t xml:space="preserve"> în anul</w:t>
      </w:r>
      <w:r w:rsidR="005C3E91" w:rsidRPr="005C3E91">
        <w:rPr>
          <w:rFonts w:cs="Times New Roman"/>
          <w:b w:val="0"/>
          <w:color w:val="000000"/>
          <w:u w:val="none"/>
          <w:lang w:val="en-US"/>
        </w:rPr>
        <w:t xml:space="preserve"> </w:t>
      </w:r>
      <w:r w:rsidR="00A912DE">
        <w:rPr>
          <w:rFonts w:cs="Times New Roman"/>
          <w:b w:val="0"/>
          <w:color w:val="000000"/>
          <w:u w:val="none"/>
          <w:lang w:val="ro-RO"/>
        </w:rPr>
        <w:t>2015), inclusiv</w:t>
      </w:r>
      <w:r w:rsidR="00A912DE" w:rsidRPr="00A912DE">
        <w:rPr>
          <w:rFonts w:cs="Times New Roman"/>
          <w:b w:val="0"/>
          <w:color w:val="000000"/>
          <w:u w:val="none"/>
          <w:lang w:val="en-US"/>
        </w:rPr>
        <w:t>:</w:t>
      </w:r>
    </w:p>
    <w:p w:rsidR="00A62F01" w:rsidRPr="00A912DE" w:rsidRDefault="00A62F01" w:rsidP="004420CB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rFonts w:cs="Times New Roman"/>
          <w:color w:val="000000"/>
          <w:u w:val="none"/>
          <w:lang w:val="en-US" w:eastAsia="ru-RU"/>
        </w:rPr>
      </w:pPr>
      <w:r w:rsidRPr="00A912DE">
        <w:rPr>
          <w:rFonts w:cs="Times New Roman"/>
          <w:color w:val="000000"/>
          <w:lang w:val="ro-RO" w:eastAsia="ru-RU"/>
        </w:rPr>
        <w:t>în ordin</w:t>
      </w:r>
      <w:r w:rsidR="005F2F02">
        <w:rPr>
          <w:rFonts w:cs="Times New Roman"/>
          <w:color w:val="000000"/>
          <w:lang w:val="ro-RO" w:eastAsia="ru-RU"/>
        </w:rPr>
        <w:t>e</w:t>
      </w:r>
      <w:r w:rsidRPr="00A912DE">
        <w:rPr>
          <w:rFonts w:cs="Times New Roman"/>
          <w:color w:val="000000"/>
          <w:lang w:val="ro-RO" w:eastAsia="ru-RU"/>
        </w:rPr>
        <w:t xml:space="preserve"> de apel</w:t>
      </w:r>
      <w:r w:rsidR="00A912DE" w:rsidRPr="00A912DE">
        <w:rPr>
          <w:rFonts w:cs="Times New Roman"/>
          <w:color w:val="000000"/>
          <w:lang w:val="ro-RO" w:eastAsia="ru-RU"/>
        </w:rPr>
        <w:t xml:space="preserve"> </w:t>
      </w:r>
      <w:r w:rsidR="00A912DE" w:rsidRPr="00A912DE">
        <w:rPr>
          <w:rFonts w:cs="Times New Roman"/>
          <w:color w:val="000000"/>
          <w:lang w:val="en-US" w:eastAsia="ru-RU"/>
        </w:rPr>
        <w:t>-</w:t>
      </w:r>
      <w:r w:rsidRPr="00A912DE">
        <w:rPr>
          <w:rFonts w:cs="Times New Roman"/>
          <w:color w:val="000000"/>
          <w:lang w:val="en-US" w:eastAsia="ru-RU"/>
        </w:rPr>
        <w:t xml:space="preserve"> </w:t>
      </w:r>
      <w:r w:rsidR="00E46839">
        <w:rPr>
          <w:rFonts w:cs="Times New Roman"/>
          <w:color w:val="000000"/>
          <w:lang w:val="en-US" w:eastAsia="ru-RU"/>
        </w:rPr>
        <w:t>309</w:t>
      </w:r>
      <w:r w:rsidRPr="00A912DE">
        <w:rPr>
          <w:rFonts w:cs="Times New Roman"/>
          <w:color w:val="000000"/>
          <w:lang w:val="en-US" w:eastAsia="ru-RU"/>
        </w:rPr>
        <w:t xml:space="preserve"> </w:t>
      </w:r>
      <w:r w:rsidRPr="00A912DE">
        <w:rPr>
          <w:rFonts w:cs="Times New Roman"/>
          <w:color w:val="000000"/>
          <w:lang w:val="ro-RO" w:eastAsia="ru-RU"/>
        </w:rPr>
        <w:t xml:space="preserve">de </w:t>
      </w:r>
      <w:r w:rsidR="00625C55">
        <w:rPr>
          <w:rFonts w:cs="Times New Roman"/>
          <w:color w:val="000000"/>
          <w:lang w:val="ro-RO" w:eastAsia="ru-RU"/>
        </w:rPr>
        <w:t>cauz</w:t>
      </w:r>
      <w:r w:rsidRPr="00A912DE">
        <w:rPr>
          <w:rFonts w:cs="Times New Roman"/>
          <w:color w:val="000000"/>
          <w:lang w:val="ro-RO" w:eastAsia="ru-RU"/>
        </w:rPr>
        <w:t>e</w:t>
      </w:r>
      <w:r w:rsidRPr="00A912DE">
        <w:rPr>
          <w:rFonts w:cs="Times New Roman"/>
          <w:color w:val="000000"/>
          <w:u w:val="none"/>
          <w:lang w:val="en-US" w:eastAsia="ru-RU"/>
        </w:rPr>
        <w:t xml:space="preserve">, </w:t>
      </w:r>
      <w:r w:rsidRPr="00A912DE">
        <w:rPr>
          <w:rFonts w:cs="Times New Roman"/>
          <w:color w:val="000000"/>
          <w:u w:val="none"/>
          <w:lang w:val="ro-RO" w:eastAsia="ru-RU"/>
        </w:rPr>
        <w:t>din care</w:t>
      </w:r>
    </w:p>
    <w:p w:rsidR="00A62F01" w:rsidRPr="00D55FB8" w:rsidRDefault="00E46839" w:rsidP="00D55FB8">
      <w:pPr>
        <w:numPr>
          <w:ilvl w:val="0"/>
          <w:numId w:val="10"/>
        </w:numPr>
        <w:tabs>
          <w:tab w:val="left" w:pos="1134"/>
          <w:tab w:val="left" w:pos="1418"/>
        </w:tabs>
        <w:ind w:right="0" w:hanging="720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color w:val="000000"/>
          <w:u w:val="none"/>
          <w:lang w:val="ro-RO" w:eastAsia="ru-RU"/>
        </w:rPr>
        <w:t>10</w:t>
      </w:r>
      <w:r w:rsidR="00A912DE" w:rsidRPr="00A912DE">
        <w:rPr>
          <w:rFonts w:cs="Times New Roman"/>
          <w:color w:val="000000"/>
          <w:u w:val="none"/>
          <w:lang w:val="ro-RO" w:eastAsia="ru-RU"/>
        </w:rPr>
        <w:t>0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 xml:space="preserve"> </w:t>
      </w:r>
      <w:r w:rsidR="00B417D7">
        <w:rPr>
          <w:rFonts w:cs="Times New Roman"/>
          <w:b w:val="0"/>
          <w:color w:val="000000"/>
          <w:u w:val="none"/>
          <w:lang w:val="ro-RO" w:eastAsia="ru-RU"/>
        </w:rPr>
        <w:t xml:space="preserve">  </w:t>
      </w:r>
      <w:r w:rsidR="00625C55">
        <w:rPr>
          <w:rFonts w:cs="Times New Roman"/>
          <w:b w:val="0"/>
          <w:color w:val="000000"/>
          <w:u w:val="none"/>
          <w:lang w:val="ro-RO" w:eastAsia="ru-RU"/>
        </w:rPr>
        <w:t>cauz</w:t>
      </w:r>
      <w:r w:rsidR="00A62F01" w:rsidRPr="00D55FB8">
        <w:rPr>
          <w:rFonts w:cs="Times New Roman"/>
          <w:b w:val="0"/>
          <w:color w:val="000000"/>
          <w:u w:val="none"/>
          <w:lang w:val="ro-RO" w:eastAsia="ru-RU"/>
        </w:rPr>
        <w:t>e penale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>,</w:t>
      </w:r>
    </w:p>
    <w:p w:rsidR="00A62F01" w:rsidRPr="00D55FB8" w:rsidRDefault="00A912DE" w:rsidP="004420CB">
      <w:pPr>
        <w:numPr>
          <w:ilvl w:val="0"/>
          <w:numId w:val="10"/>
        </w:numPr>
        <w:tabs>
          <w:tab w:val="left" w:pos="1134"/>
        </w:tabs>
        <w:ind w:left="1560" w:right="0" w:hanging="426"/>
        <w:jc w:val="both"/>
        <w:rPr>
          <w:rFonts w:cs="Times New Roman"/>
          <w:b w:val="0"/>
          <w:color w:val="000000"/>
          <w:u w:val="none"/>
          <w:lang w:eastAsia="ru-RU"/>
        </w:rPr>
      </w:pPr>
      <w:r w:rsidRPr="00A912DE">
        <w:rPr>
          <w:rFonts w:cs="Times New Roman"/>
          <w:color w:val="000000"/>
          <w:u w:val="none"/>
          <w:lang w:val="ro-RO" w:eastAsia="ru-RU"/>
        </w:rPr>
        <w:t>2</w:t>
      </w:r>
      <w:r w:rsidR="00F840FD">
        <w:rPr>
          <w:rFonts w:cs="Times New Roman"/>
          <w:color w:val="000000"/>
          <w:u w:val="none"/>
          <w:lang w:eastAsia="ru-RU"/>
        </w:rPr>
        <w:t>0</w:t>
      </w:r>
      <w:r w:rsidRPr="00A912DE">
        <w:rPr>
          <w:rFonts w:cs="Times New Roman"/>
          <w:color w:val="000000"/>
          <w:u w:val="none"/>
          <w:lang w:val="ro-RO" w:eastAsia="ru-RU"/>
        </w:rPr>
        <w:t>9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 xml:space="preserve"> </w:t>
      </w:r>
      <w:r w:rsidR="00A62F01" w:rsidRPr="00D55FB8">
        <w:rPr>
          <w:rFonts w:cs="Times New Roman"/>
          <w:b w:val="0"/>
          <w:color w:val="000000"/>
          <w:u w:val="none"/>
          <w:lang w:val="ro-RO" w:eastAsia="ru-RU"/>
        </w:rPr>
        <w:t>cauze civile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>,</w:t>
      </w:r>
    </w:p>
    <w:p w:rsidR="00A62F01" w:rsidRPr="00D55FB8" w:rsidRDefault="00A62F01" w:rsidP="004420CB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rFonts w:cs="Times New Roman"/>
          <w:b w:val="0"/>
          <w:color w:val="000000"/>
          <w:u w:val="none"/>
          <w:lang w:val="en-US" w:eastAsia="ru-RU"/>
        </w:rPr>
      </w:pPr>
      <w:r w:rsidRPr="00B52B7E">
        <w:rPr>
          <w:rFonts w:cs="Times New Roman"/>
          <w:color w:val="000000"/>
          <w:u w:val="none"/>
          <w:lang w:val="ro-RO" w:eastAsia="ru-RU"/>
        </w:rPr>
        <w:t>în ordin</w:t>
      </w:r>
      <w:r w:rsidR="005F2F02">
        <w:rPr>
          <w:rFonts w:cs="Times New Roman"/>
          <w:color w:val="000000"/>
          <w:u w:val="none"/>
          <w:lang w:val="ro-RO" w:eastAsia="ru-RU"/>
        </w:rPr>
        <w:t>e</w:t>
      </w:r>
      <w:r w:rsidRPr="00B52B7E">
        <w:rPr>
          <w:rFonts w:cs="Times New Roman"/>
          <w:color w:val="000000"/>
          <w:u w:val="none"/>
          <w:lang w:val="ro-RO" w:eastAsia="ru-RU"/>
        </w:rPr>
        <w:t xml:space="preserve"> de recurs</w:t>
      </w:r>
      <w:r w:rsidRPr="00B52B7E">
        <w:rPr>
          <w:rFonts w:cs="Times New Roman"/>
          <w:color w:val="000000"/>
          <w:u w:val="none"/>
          <w:lang w:val="en-US" w:eastAsia="ru-RU"/>
        </w:rPr>
        <w:t xml:space="preserve"> </w:t>
      </w:r>
      <w:r w:rsidR="00B52B7E">
        <w:rPr>
          <w:rFonts w:cs="Times New Roman"/>
          <w:color w:val="000000"/>
          <w:u w:val="none"/>
          <w:lang w:val="en-US" w:eastAsia="ru-RU"/>
        </w:rPr>
        <w:t>–</w:t>
      </w:r>
      <w:r w:rsidRPr="00B52B7E">
        <w:rPr>
          <w:rFonts w:cs="Times New Roman"/>
          <w:color w:val="000000"/>
          <w:u w:val="none"/>
          <w:lang w:val="en-US" w:eastAsia="ru-RU"/>
        </w:rPr>
        <w:t xml:space="preserve"> </w:t>
      </w:r>
      <w:r w:rsidR="0063164B">
        <w:rPr>
          <w:rFonts w:cs="Times New Roman"/>
          <w:color w:val="000000"/>
          <w:u w:val="none"/>
          <w:lang w:val="en-US" w:eastAsia="ru-RU"/>
        </w:rPr>
        <w:t>406</w:t>
      </w:r>
      <w:r w:rsidR="00B52B7E">
        <w:rPr>
          <w:rFonts w:cs="Times New Roman"/>
          <w:color w:val="000000"/>
          <w:u w:val="none"/>
          <w:lang w:val="en-US" w:eastAsia="ru-RU"/>
        </w:rPr>
        <w:t xml:space="preserve"> </w:t>
      </w:r>
      <w:r w:rsidR="008C6FCB" w:rsidRPr="00B52B7E">
        <w:rPr>
          <w:rFonts w:cs="Times New Roman"/>
          <w:color w:val="000000"/>
          <w:u w:val="none"/>
          <w:lang w:val="ro-RO" w:eastAsia="ru-RU"/>
        </w:rPr>
        <w:t>cauz</w:t>
      </w:r>
      <w:r w:rsidRPr="00B52B7E">
        <w:rPr>
          <w:rFonts w:cs="Times New Roman"/>
          <w:color w:val="000000"/>
          <w:u w:val="none"/>
          <w:lang w:val="ro-RO" w:eastAsia="ru-RU"/>
        </w:rPr>
        <w:t>e și materiale</w:t>
      </w:r>
      <w:r w:rsidRPr="00B52B7E">
        <w:rPr>
          <w:rFonts w:cs="Times New Roman"/>
          <w:color w:val="000000"/>
          <w:u w:val="none"/>
          <w:lang w:val="en-US" w:eastAsia="ru-RU"/>
        </w:rPr>
        <w:t>,</w:t>
      </w:r>
      <w:r w:rsidRPr="00D55FB8">
        <w:rPr>
          <w:rFonts w:cs="Times New Roman"/>
          <w:b w:val="0"/>
          <w:color w:val="000000"/>
          <w:u w:val="none"/>
          <w:lang w:val="en-US" w:eastAsia="ru-RU"/>
        </w:rPr>
        <w:t xml:space="preserve"> </w:t>
      </w:r>
      <w:r w:rsidRPr="00D55FB8">
        <w:rPr>
          <w:rFonts w:cs="Times New Roman"/>
          <w:b w:val="0"/>
          <w:color w:val="000000"/>
          <w:u w:val="none"/>
          <w:lang w:val="ro-RO" w:eastAsia="ru-RU"/>
        </w:rPr>
        <w:t>din care</w:t>
      </w:r>
    </w:p>
    <w:p w:rsidR="00A62F01" w:rsidRPr="00D55FB8" w:rsidRDefault="00193389" w:rsidP="004420CB">
      <w:pPr>
        <w:numPr>
          <w:ilvl w:val="0"/>
          <w:numId w:val="11"/>
        </w:numPr>
        <w:tabs>
          <w:tab w:val="left" w:pos="1134"/>
        </w:tabs>
        <w:ind w:left="1560" w:right="0" w:hanging="426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color w:val="000000"/>
          <w:u w:val="none"/>
          <w:lang w:eastAsia="ru-RU"/>
        </w:rPr>
        <w:t>22</w:t>
      </w:r>
      <w:r w:rsidR="00B417D7">
        <w:rPr>
          <w:rFonts w:cs="Times New Roman"/>
          <w:color w:val="000000"/>
          <w:u w:val="none"/>
          <w:lang w:val="ro-RO" w:eastAsia="ru-RU"/>
        </w:rPr>
        <w:t xml:space="preserve">  </w:t>
      </w:r>
      <w:r w:rsidR="00A62F01" w:rsidRPr="00B52B7E">
        <w:rPr>
          <w:rFonts w:cs="Times New Roman"/>
          <w:color w:val="000000"/>
          <w:u w:val="none"/>
          <w:lang w:eastAsia="ru-RU"/>
        </w:rPr>
        <w:t xml:space="preserve"> </w:t>
      </w:r>
      <w:r w:rsidR="00A62F01" w:rsidRPr="00D55FB8">
        <w:rPr>
          <w:rFonts w:cs="Times New Roman"/>
          <w:b w:val="0"/>
          <w:color w:val="000000"/>
          <w:u w:val="none"/>
          <w:lang w:val="ro-RO" w:eastAsia="ru-RU"/>
        </w:rPr>
        <w:t>cauze penale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>,</w:t>
      </w:r>
    </w:p>
    <w:p w:rsidR="00A62F01" w:rsidRPr="00D55FB8" w:rsidRDefault="00193389" w:rsidP="004420CB">
      <w:pPr>
        <w:numPr>
          <w:ilvl w:val="0"/>
          <w:numId w:val="11"/>
        </w:numPr>
        <w:tabs>
          <w:tab w:val="left" w:pos="1134"/>
        </w:tabs>
        <w:ind w:left="1560" w:right="0" w:hanging="426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color w:val="000000"/>
          <w:u w:val="none"/>
          <w:lang w:eastAsia="ru-RU"/>
        </w:rPr>
        <w:t>160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 xml:space="preserve"> </w:t>
      </w:r>
      <w:r w:rsidR="00A62F01" w:rsidRPr="00D55FB8">
        <w:rPr>
          <w:rFonts w:cs="Times New Roman"/>
          <w:b w:val="0"/>
          <w:color w:val="000000"/>
          <w:u w:val="none"/>
          <w:lang w:val="ro-RO" w:eastAsia="ru-RU"/>
        </w:rPr>
        <w:t>cauze civile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>,</w:t>
      </w:r>
    </w:p>
    <w:p w:rsidR="00A62F01" w:rsidRPr="00D55FB8" w:rsidRDefault="00EC1DDB" w:rsidP="004420CB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rFonts w:cs="Times New Roman"/>
          <w:b w:val="0"/>
          <w:color w:val="000000"/>
          <w:u w:val="none"/>
          <w:lang w:val="en-US" w:eastAsia="ru-RU"/>
        </w:rPr>
      </w:pPr>
      <w:r>
        <w:rPr>
          <w:rFonts w:cs="Times New Roman"/>
          <w:color w:val="000000"/>
          <w:u w:val="none"/>
          <w:lang w:val="en-US" w:eastAsia="ru-RU"/>
        </w:rPr>
        <w:t>116</w:t>
      </w:r>
      <w:r w:rsidR="00B52B7E">
        <w:rPr>
          <w:rFonts w:cs="Times New Roman"/>
          <w:b w:val="0"/>
          <w:color w:val="000000"/>
          <w:u w:val="none"/>
          <w:lang w:val="en-US" w:eastAsia="ru-RU"/>
        </w:rPr>
        <w:t xml:space="preserve"> </w:t>
      </w:r>
      <w:r w:rsidR="00A62F01" w:rsidRPr="00D55FB8">
        <w:rPr>
          <w:rFonts w:cs="Times New Roman"/>
          <w:b w:val="0"/>
          <w:color w:val="000000"/>
          <w:u w:val="none"/>
          <w:lang w:val="ro-RO" w:eastAsia="ru-RU"/>
        </w:rPr>
        <w:t xml:space="preserve">dosare contravenționale </w:t>
      </w:r>
      <w:r w:rsidR="005F2F02">
        <w:rPr>
          <w:rFonts w:cs="Times New Roman"/>
          <w:b w:val="0"/>
          <w:color w:val="000000"/>
          <w:u w:val="none"/>
          <w:lang w:val="ro-RO" w:eastAsia="ru-RU"/>
        </w:rPr>
        <w:t>conform</w:t>
      </w:r>
      <w:r w:rsidR="00A62F01" w:rsidRPr="00D55FB8">
        <w:rPr>
          <w:rFonts w:cs="Times New Roman"/>
          <w:b w:val="0"/>
          <w:color w:val="000000"/>
          <w:u w:val="none"/>
          <w:lang w:val="ro-RO" w:eastAsia="ru-RU"/>
        </w:rPr>
        <w:t xml:space="preserve"> CC al RM</w:t>
      </w:r>
      <w:r w:rsidR="00A62F01" w:rsidRPr="00D55FB8">
        <w:rPr>
          <w:rFonts w:cs="Times New Roman"/>
          <w:b w:val="0"/>
          <w:color w:val="000000"/>
          <w:u w:val="none"/>
          <w:lang w:val="en-US" w:eastAsia="ru-RU"/>
        </w:rPr>
        <w:t xml:space="preserve">,  </w:t>
      </w:r>
    </w:p>
    <w:p w:rsidR="00A62F01" w:rsidRDefault="008C7805" w:rsidP="004420CB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color w:val="000000"/>
          <w:u w:val="none"/>
          <w:lang w:eastAsia="ru-RU"/>
        </w:rPr>
        <w:t>79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 xml:space="preserve"> </w:t>
      </w:r>
      <w:r w:rsidR="005F2F02">
        <w:rPr>
          <w:rFonts w:cs="Times New Roman"/>
          <w:b w:val="0"/>
          <w:color w:val="000000"/>
          <w:u w:val="none"/>
          <w:lang w:val="ro-RO" w:eastAsia="ru-RU"/>
        </w:rPr>
        <w:t>materiale privind</w:t>
      </w:r>
      <w:r w:rsidR="00A62F01" w:rsidRPr="00D55FB8">
        <w:rPr>
          <w:rFonts w:cs="Times New Roman"/>
          <w:b w:val="0"/>
          <w:color w:val="000000"/>
          <w:u w:val="none"/>
          <w:lang w:val="ro-RO" w:eastAsia="ru-RU"/>
        </w:rPr>
        <w:t xml:space="preserve"> măsuri preventive</w:t>
      </w:r>
      <w:r w:rsidR="00A62F01" w:rsidRPr="00D55FB8">
        <w:rPr>
          <w:rFonts w:cs="Times New Roman"/>
          <w:b w:val="0"/>
          <w:color w:val="000000"/>
          <w:u w:val="none"/>
          <w:lang w:eastAsia="ru-RU"/>
        </w:rPr>
        <w:t>,</w:t>
      </w:r>
    </w:p>
    <w:p w:rsidR="00B52B7E" w:rsidRPr="00B417D7" w:rsidRDefault="002D71DB" w:rsidP="004420CB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rFonts w:cs="Times New Roman"/>
          <w:b w:val="0"/>
          <w:color w:val="000000"/>
          <w:u w:val="none"/>
          <w:lang w:val="en-US" w:eastAsia="ru-RU"/>
        </w:rPr>
      </w:pPr>
      <w:r w:rsidRPr="002D71DB">
        <w:rPr>
          <w:rFonts w:cs="Times New Roman"/>
          <w:color w:val="000000"/>
          <w:u w:val="none"/>
          <w:lang w:val="en-US" w:eastAsia="ru-RU"/>
        </w:rPr>
        <w:t>6</w:t>
      </w:r>
      <w:r w:rsidR="00B52B7E">
        <w:rPr>
          <w:rFonts w:cs="Times New Roman"/>
          <w:color w:val="000000"/>
          <w:u w:val="none"/>
          <w:lang w:val="ro-RO" w:eastAsia="ru-RU"/>
        </w:rPr>
        <w:t xml:space="preserve"> </w:t>
      </w:r>
      <w:r w:rsidR="00B417D7">
        <w:rPr>
          <w:rFonts w:cs="Times New Roman"/>
          <w:color w:val="000000"/>
          <w:u w:val="none"/>
          <w:lang w:val="ro-RO" w:eastAsia="ru-RU"/>
        </w:rPr>
        <w:t xml:space="preserve">  </w:t>
      </w:r>
      <w:r w:rsidR="00BC4A77">
        <w:rPr>
          <w:b w:val="0"/>
          <w:u w:val="none"/>
          <w:lang w:val="en-US"/>
        </w:rPr>
        <w:t>materiale</w:t>
      </w:r>
      <w:r w:rsidR="00B417D7" w:rsidRPr="00B417D7">
        <w:rPr>
          <w:b w:val="0"/>
          <w:u w:val="none"/>
          <w:lang w:val="en-US"/>
        </w:rPr>
        <w:t xml:space="preserve"> privind punerea în executare a hotărîrilor judecătoreşti</w:t>
      </w:r>
      <w:r w:rsidR="00CE611B">
        <w:rPr>
          <w:b w:val="0"/>
          <w:u w:val="none"/>
          <w:lang w:val="en-US"/>
        </w:rPr>
        <w:t xml:space="preserve"> în cauze penale,</w:t>
      </w:r>
    </w:p>
    <w:p w:rsidR="00BC4A77" w:rsidRPr="00BC4A77" w:rsidRDefault="002D71DB" w:rsidP="004420CB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rFonts w:cs="Times New Roman"/>
          <w:b w:val="0"/>
          <w:color w:val="000000"/>
          <w:u w:val="none"/>
          <w:lang w:val="en-US" w:eastAsia="ru-RU"/>
        </w:rPr>
      </w:pPr>
      <w:r w:rsidRPr="002D71DB">
        <w:rPr>
          <w:rFonts w:cs="Times New Roman"/>
          <w:color w:val="000000"/>
          <w:u w:val="none"/>
          <w:lang w:val="en-US" w:eastAsia="ru-RU"/>
        </w:rPr>
        <w:t>4</w:t>
      </w:r>
      <w:r w:rsidR="00B417D7">
        <w:rPr>
          <w:rFonts w:cs="Times New Roman"/>
          <w:color w:val="000000"/>
          <w:u w:val="none"/>
          <w:lang w:val="ro-RO" w:eastAsia="ru-RU"/>
        </w:rPr>
        <w:t xml:space="preserve"> </w:t>
      </w:r>
      <w:r w:rsidR="00CE611B">
        <w:rPr>
          <w:b w:val="0"/>
          <w:u w:val="none"/>
          <w:lang w:val="en-US"/>
        </w:rPr>
        <w:t>materiale privind plîngerile împotriva sancțiunii judecătorului de instrucție</w:t>
      </w:r>
      <w:r w:rsidR="00BC4A77">
        <w:rPr>
          <w:b w:val="0"/>
          <w:u w:val="none"/>
          <w:lang w:val="en-US"/>
        </w:rPr>
        <w:t>,</w:t>
      </w:r>
    </w:p>
    <w:p w:rsidR="00B417D7" w:rsidRPr="00A636E8" w:rsidRDefault="002D71DB" w:rsidP="004420CB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rFonts w:cs="Times New Roman"/>
          <w:color w:val="000000"/>
          <w:u w:val="none"/>
          <w:lang w:val="en-US" w:eastAsia="ru-RU"/>
        </w:rPr>
      </w:pPr>
      <w:r w:rsidRPr="002D71DB">
        <w:rPr>
          <w:u w:val="none"/>
          <w:lang w:val="en-US"/>
        </w:rPr>
        <w:t>14</w:t>
      </w:r>
      <w:r w:rsidR="00BC4A77">
        <w:rPr>
          <w:u w:val="none"/>
          <w:lang w:val="en-US"/>
        </w:rPr>
        <w:t xml:space="preserve"> </w:t>
      </w:r>
      <w:r w:rsidR="00BC4A77">
        <w:rPr>
          <w:b w:val="0"/>
          <w:u w:val="none"/>
          <w:lang w:val="en-US"/>
        </w:rPr>
        <w:t>materiale</w:t>
      </w:r>
      <w:r w:rsidR="00BC4A77" w:rsidRPr="00BC4A77">
        <w:rPr>
          <w:b w:val="0"/>
          <w:u w:val="none"/>
          <w:lang w:val="en-US"/>
        </w:rPr>
        <w:t xml:space="preserve"> privind plîngerile împotriva acţiunilor organelor de urmărire penală şi a organelor care exercită activitatea operativă de investigaţie</w:t>
      </w:r>
      <w:r w:rsidR="00C2071C">
        <w:rPr>
          <w:b w:val="0"/>
          <w:u w:val="none"/>
          <w:lang w:val="en-US"/>
        </w:rPr>
        <w:t>,</w:t>
      </w:r>
    </w:p>
    <w:p w:rsidR="007F00AC" w:rsidRPr="007F00AC" w:rsidRDefault="00A636E8" w:rsidP="00393F0E">
      <w:pPr>
        <w:numPr>
          <w:ilvl w:val="0"/>
          <w:numId w:val="12"/>
        </w:numPr>
        <w:spacing w:line="240" w:lineRule="auto"/>
        <w:ind w:left="1560" w:right="0" w:hanging="426"/>
        <w:rPr>
          <w:rFonts w:cs="Times New Roman"/>
          <w:b w:val="0"/>
          <w:u w:val="none"/>
          <w:lang w:val="en-US" w:eastAsia="ru-RU"/>
        </w:rPr>
      </w:pPr>
      <w:r w:rsidRPr="007F00AC">
        <w:rPr>
          <w:u w:val="none"/>
          <w:lang w:val="en-US"/>
        </w:rPr>
        <w:t xml:space="preserve">5 </w:t>
      </w:r>
      <w:r w:rsidR="007F00AC" w:rsidRPr="007F00AC">
        <w:rPr>
          <w:rFonts w:cs="Times New Roman"/>
          <w:b w:val="0"/>
          <w:u w:val="none"/>
          <w:lang w:val="en-US" w:eastAsia="ru-RU"/>
        </w:rPr>
        <w:t>materialele privind liberarea provizorie sub controlul judiciar a persoanei deţinute</w:t>
      </w:r>
      <w:r w:rsidR="00716208">
        <w:rPr>
          <w:rFonts w:cs="Times New Roman"/>
          <w:b w:val="0"/>
          <w:u w:val="none"/>
          <w:lang w:val="en-US" w:eastAsia="ru-RU"/>
        </w:rPr>
        <w:t>.</w:t>
      </w:r>
    </w:p>
    <w:p w:rsidR="00F664A6" w:rsidRDefault="00C54FD2" w:rsidP="00512178">
      <w:pPr>
        <w:tabs>
          <w:tab w:val="left" w:pos="1134"/>
        </w:tabs>
        <w:ind w:left="709" w:right="0" w:firstLine="0"/>
        <w:jc w:val="both"/>
        <w:rPr>
          <w:rFonts w:cs="Times New Roman"/>
          <w:b w:val="0"/>
          <w:color w:val="000000"/>
          <w:u w:val="none"/>
          <w:lang w:val="ro-RO" w:eastAsia="ru-RU"/>
        </w:rPr>
      </w:pPr>
      <w:r>
        <w:rPr>
          <w:rFonts w:cs="Times New Roman"/>
          <w:b w:val="0"/>
          <w:color w:val="000000"/>
          <w:u w:val="none"/>
          <w:lang w:val="en-US" w:eastAsia="ru-RU"/>
        </w:rPr>
        <w:t xml:space="preserve">      </w:t>
      </w:r>
      <w:r w:rsidR="00393F0E" w:rsidRPr="00393F0E">
        <w:rPr>
          <w:rFonts w:cs="Times New Roman"/>
          <w:b w:val="0"/>
          <w:color w:val="000000"/>
          <w:u w:val="none"/>
          <w:lang w:val="ro-RO" w:eastAsia="ru-RU"/>
        </w:rPr>
        <w:t xml:space="preserve">În afara de </w:t>
      </w:r>
      <w:r w:rsidR="00393F0E">
        <w:rPr>
          <w:rFonts w:cs="Times New Roman"/>
          <w:b w:val="0"/>
          <w:color w:val="000000"/>
          <w:u w:val="none"/>
          <w:lang w:val="ro-RO" w:eastAsia="ru-RU"/>
        </w:rPr>
        <w:t xml:space="preserve">aceasta în ordine de recurs au fost examinate </w:t>
      </w:r>
      <w:r w:rsidR="00393F0E" w:rsidRPr="00393F0E">
        <w:rPr>
          <w:rFonts w:cs="Times New Roman"/>
          <w:color w:val="000000"/>
          <w:u w:val="none"/>
          <w:lang w:val="ro-RO" w:eastAsia="ru-RU"/>
        </w:rPr>
        <w:t xml:space="preserve">70 </w:t>
      </w:r>
      <w:r w:rsidR="00393F0E">
        <w:rPr>
          <w:rFonts w:cs="Times New Roman"/>
          <w:b w:val="0"/>
          <w:color w:val="000000"/>
          <w:u w:val="none"/>
          <w:lang w:val="ro-RO" w:eastAsia="ru-RU"/>
        </w:rPr>
        <w:t xml:space="preserve">de </w:t>
      </w:r>
      <w:r w:rsidR="003A3C87">
        <w:rPr>
          <w:rFonts w:cs="Times New Roman"/>
          <w:b w:val="0"/>
          <w:color w:val="000000"/>
          <w:u w:val="none"/>
          <w:lang w:val="ro-RO" w:eastAsia="ru-RU"/>
        </w:rPr>
        <w:t xml:space="preserve">materiale </w:t>
      </w:r>
      <w:r w:rsidR="00FB1B52">
        <w:rPr>
          <w:rFonts w:cs="Times New Roman"/>
          <w:b w:val="0"/>
          <w:color w:val="000000"/>
          <w:u w:val="none"/>
          <w:lang w:val="ro-RO" w:eastAsia="ru-RU"/>
        </w:rPr>
        <w:t>de abținere</w:t>
      </w:r>
      <w:r w:rsidR="003A3C87">
        <w:rPr>
          <w:rFonts w:cs="Times New Roman"/>
          <w:b w:val="0"/>
          <w:color w:val="000000"/>
          <w:u w:val="none"/>
          <w:lang w:val="ro-RO" w:eastAsia="ru-RU"/>
        </w:rPr>
        <w:t xml:space="preserve"> </w:t>
      </w:r>
      <w:r w:rsidR="0082497A">
        <w:rPr>
          <w:rFonts w:cs="Times New Roman"/>
          <w:b w:val="0"/>
          <w:color w:val="000000"/>
          <w:u w:val="none"/>
          <w:lang w:val="ro-RO" w:eastAsia="ru-RU"/>
        </w:rPr>
        <w:t xml:space="preserve">de la judecată </w:t>
      </w:r>
      <w:r w:rsidR="000A46C0">
        <w:rPr>
          <w:rFonts w:cs="Times New Roman"/>
          <w:b w:val="0"/>
          <w:color w:val="000000"/>
          <w:u w:val="none"/>
          <w:lang w:val="ro-RO" w:eastAsia="ru-RU"/>
        </w:rPr>
        <w:t xml:space="preserve">a </w:t>
      </w:r>
      <w:r w:rsidR="0082497A">
        <w:rPr>
          <w:rFonts w:cs="Times New Roman"/>
          <w:b w:val="0"/>
          <w:color w:val="000000"/>
          <w:u w:val="none"/>
          <w:lang w:val="ro-RO" w:eastAsia="ru-RU"/>
        </w:rPr>
        <w:t>judecătorilor instanțelor de drept comun</w:t>
      </w:r>
      <w:r w:rsidR="000A46C0">
        <w:rPr>
          <w:rFonts w:cs="Times New Roman"/>
          <w:b w:val="0"/>
          <w:color w:val="000000"/>
          <w:u w:val="none"/>
          <w:lang w:val="ro-RO" w:eastAsia="ru-RU"/>
        </w:rPr>
        <w:t>.</w:t>
      </w:r>
    </w:p>
    <w:p w:rsidR="00512178" w:rsidRPr="00512178" w:rsidRDefault="00512178" w:rsidP="00512178">
      <w:pPr>
        <w:tabs>
          <w:tab w:val="left" w:pos="1134"/>
        </w:tabs>
        <w:ind w:left="709" w:right="0" w:firstLine="0"/>
        <w:jc w:val="both"/>
        <w:rPr>
          <w:rFonts w:cs="Times New Roman"/>
          <w:b w:val="0"/>
          <w:color w:val="000000"/>
          <w:sz w:val="20"/>
          <w:szCs w:val="20"/>
          <w:u w:val="none"/>
          <w:lang w:val="ro-RO" w:eastAsia="ru-RU"/>
        </w:rPr>
      </w:pPr>
    </w:p>
    <w:p w:rsidR="00F664A6" w:rsidRDefault="00AD63DA" w:rsidP="004420CB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>Potrivit rezultatelor</w:t>
      </w:r>
      <w:r w:rsidR="00F664A6">
        <w:rPr>
          <w:rFonts w:cs="Times New Roman"/>
          <w:b w:val="0"/>
          <w:u w:val="none"/>
          <w:lang w:val="ro-RO"/>
        </w:rPr>
        <w:t xml:space="preserve"> examinării </w:t>
      </w:r>
      <w:r>
        <w:rPr>
          <w:rFonts w:cs="Times New Roman"/>
          <w:b w:val="0"/>
          <w:u w:val="none"/>
          <w:lang w:val="ro-RO"/>
        </w:rPr>
        <w:t xml:space="preserve">a </w:t>
      </w:r>
      <w:r w:rsidR="00512178" w:rsidRPr="00D6634F">
        <w:rPr>
          <w:rFonts w:cs="Times New Roman"/>
          <w:u w:val="none"/>
          <w:lang w:val="ro-RO"/>
        </w:rPr>
        <w:t>715</w:t>
      </w:r>
      <w:r w:rsidR="00F664A6" w:rsidRPr="00D6634F">
        <w:rPr>
          <w:rFonts w:cs="Times New Roman"/>
          <w:u w:val="none"/>
          <w:lang w:val="ro-RO"/>
        </w:rPr>
        <w:t xml:space="preserve"> </w:t>
      </w:r>
      <w:r w:rsidRPr="00D6634F">
        <w:rPr>
          <w:rFonts w:cs="Times New Roman"/>
          <w:u w:val="none"/>
          <w:lang w:val="ro-RO"/>
        </w:rPr>
        <w:t xml:space="preserve">de </w:t>
      </w:r>
      <w:r w:rsidR="00F664A6" w:rsidRPr="00D6634F">
        <w:rPr>
          <w:rFonts w:cs="Times New Roman"/>
          <w:u w:val="none"/>
          <w:lang w:val="ro-RO"/>
        </w:rPr>
        <w:t>cauz</w:t>
      </w:r>
      <w:r w:rsidR="00C2071C" w:rsidRPr="00D6634F">
        <w:rPr>
          <w:rFonts w:cs="Times New Roman"/>
          <w:u w:val="none"/>
          <w:lang w:val="ro-RO"/>
        </w:rPr>
        <w:t>e</w:t>
      </w:r>
      <w:r w:rsidR="00F664A6" w:rsidRPr="00D6634F">
        <w:rPr>
          <w:rFonts w:cs="Times New Roman"/>
          <w:u w:val="none"/>
          <w:lang w:val="ro-RO"/>
        </w:rPr>
        <w:t xml:space="preserve"> și materiale</w:t>
      </w:r>
      <w:r w:rsidR="00F664A6">
        <w:rPr>
          <w:rFonts w:cs="Times New Roman"/>
          <w:b w:val="0"/>
          <w:u w:val="none"/>
          <w:lang w:val="ro-RO"/>
        </w:rPr>
        <w:t xml:space="preserve"> (fără </w:t>
      </w:r>
      <w:r w:rsidR="00F13D11">
        <w:rPr>
          <w:rFonts w:cs="Times New Roman"/>
          <w:b w:val="0"/>
          <w:u w:val="none"/>
          <w:lang w:val="ro-RO"/>
        </w:rPr>
        <w:t>materiale</w:t>
      </w:r>
      <w:r>
        <w:rPr>
          <w:rFonts w:cs="Times New Roman"/>
          <w:b w:val="0"/>
          <w:u w:val="none"/>
          <w:lang w:val="ro-RO"/>
        </w:rPr>
        <w:t>le</w:t>
      </w:r>
      <w:r w:rsidR="00F13D11">
        <w:rPr>
          <w:rFonts w:cs="Times New Roman"/>
          <w:b w:val="0"/>
          <w:u w:val="none"/>
          <w:lang w:val="ro-RO"/>
        </w:rPr>
        <w:t xml:space="preserve"> </w:t>
      </w:r>
      <w:r w:rsidR="00F664A6">
        <w:rPr>
          <w:rFonts w:cs="Times New Roman"/>
          <w:b w:val="0"/>
          <w:u w:val="none"/>
          <w:lang w:val="ro-RO"/>
        </w:rPr>
        <w:t xml:space="preserve"> </w:t>
      </w:r>
      <w:r w:rsidR="004270D5">
        <w:rPr>
          <w:rFonts w:cs="Times New Roman"/>
          <w:b w:val="0"/>
          <w:u w:val="none"/>
          <w:lang w:val="ro-RO"/>
        </w:rPr>
        <w:t>de declarație</w:t>
      </w:r>
      <w:r w:rsidR="00F13D11" w:rsidRPr="00F13D11">
        <w:rPr>
          <w:rFonts w:cs="Times New Roman"/>
          <w:b w:val="0"/>
          <w:u w:val="none"/>
          <w:lang w:val="ro-RO"/>
        </w:rPr>
        <w:t xml:space="preserve"> de abținere</w:t>
      </w:r>
      <w:r>
        <w:rPr>
          <w:rFonts w:cs="Times New Roman"/>
          <w:u w:val="none"/>
          <w:lang w:val="ro-RO"/>
        </w:rPr>
        <w:t xml:space="preserve"> </w:t>
      </w:r>
      <w:r w:rsidRPr="00AD63DA">
        <w:rPr>
          <w:rFonts w:cs="Times New Roman"/>
          <w:b w:val="0"/>
          <w:u w:val="none"/>
          <w:lang w:val="ro-RO"/>
        </w:rPr>
        <w:t>a</w:t>
      </w:r>
      <w:r>
        <w:rPr>
          <w:rFonts w:cs="Times New Roman"/>
          <w:u w:val="none"/>
          <w:lang w:val="ro-RO"/>
        </w:rPr>
        <w:t xml:space="preserve"> </w:t>
      </w:r>
      <w:r w:rsidR="00F13D11" w:rsidRPr="00F13D11">
        <w:rPr>
          <w:rFonts w:cs="Times New Roman"/>
          <w:b w:val="0"/>
          <w:u w:val="none"/>
          <w:lang w:val="ro-RO"/>
        </w:rPr>
        <w:t>judecătorilor</w:t>
      </w:r>
      <w:r w:rsidR="00C2071C">
        <w:rPr>
          <w:rFonts w:cs="Times New Roman"/>
          <w:b w:val="0"/>
          <w:u w:val="none"/>
          <w:lang w:val="ro-RO"/>
        </w:rPr>
        <w:t xml:space="preserve"> </w:t>
      </w:r>
      <w:r>
        <w:rPr>
          <w:rFonts w:cs="Times New Roman"/>
          <w:b w:val="0"/>
          <w:u w:val="none"/>
          <w:lang w:val="ro-RO"/>
        </w:rPr>
        <w:t>instanțelor de judecată</w:t>
      </w:r>
      <w:r w:rsidR="004270D5" w:rsidRPr="004270D5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4270D5">
        <w:rPr>
          <w:rFonts w:cs="Times New Roman"/>
          <w:b w:val="0"/>
          <w:color w:val="000000"/>
          <w:u w:val="none"/>
          <w:lang w:val="ro-RO"/>
        </w:rPr>
        <w:t>de drept comun</w:t>
      </w:r>
      <w:r w:rsidR="00F13D11">
        <w:rPr>
          <w:rFonts w:cs="Times New Roman"/>
          <w:b w:val="0"/>
          <w:u w:val="none"/>
          <w:lang w:val="ro-RO"/>
        </w:rPr>
        <w:t xml:space="preserve">) </w:t>
      </w:r>
      <w:r>
        <w:rPr>
          <w:rFonts w:cs="Times New Roman"/>
          <w:b w:val="0"/>
          <w:u w:val="none"/>
          <w:lang w:val="ro-RO"/>
        </w:rPr>
        <w:t xml:space="preserve">de către </w:t>
      </w:r>
      <w:r w:rsidR="00F13D11">
        <w:rPr>
          <w:rFonts w:cs="Times New Roman"/>
          <w:b w:val="0"/>
          <w:u w:val="none"/>
          <w:lang w:val="ro-RO"/>
        </w:rPr>
        <w:t xml:space="preserve">Colegiul Curții de Apel Comrat </w:t>
      </w:r>
      <w:r w:rsidR="00EC7448">
        <w:rPr>
          <w:rFonts w:cs="Times New Roman"/>
          <w:b w:val="0"/>
          <w:u w:val="none"/>
          <w:lang w:val="ro-RO"/>
        </w:rPr>
        <w:t xml:space="preserve">au fost </w:t>
      </w:r>
      <w:r>
        <w:rPr>
          <w:rFonts w:cs="Times New Roman"/>
          <w:lang w:val="ro-RO"/>
        </w:rPr>
        <w:t>casate hotărîrile ș</w:t>
      </w:r>
      <w:r w:rsidR="00EC7448" w:rsidRPr="00EC7448">
        <w:rPr>
          <w:rFonts w:cs="Times New Roman"/>
          <w:lang w:val="ro-RO"/>
        </w:rPr>
        <w:t xml:space="preserve">i încheierile pe </w:t>
      </w:r>
      <w:r w:rsidR="00512178">
        <w:rPr>
          <w:rFonts w:cs="Times New Roman"/>
          <w:lang w:val="ro-RO"/>
        </w:rPr>
        <w:t>286</w:t>
      </w:r>
      <w:r w:rsidR="00EC7448" w:rsidRPr="00EC7448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de </w:t>
      </w:r>
      <w:r w:rsidR="00EC7448" w:rsidRPr="00EC7448">
        <w:rPr>
          <w:rFonts w:cs="Times New Roman"/>
          <w:lang w:val="ro-RO"/>
        </w:rPr>
        <w:t>cauze și materiale</w:t>
      </w:r>
      <w:r w:rsidR="00EC7448">
        <w:rPr>
          <w:rFonts w:cs="Times New Roman"/>
          <w:lang w:val="ro-RO"/>
        </w:rPr>
        <w:t xml:space="preserve"> </w:t>
      </w:r>
      <w:r w:rsidR="00512178">
        <w:rPr>
          <w:rFonts w:cs="Times New Roman"/>
          <w:b w:val="0"/>
          <w:u w:val="none"/>
          <w:lang w:val="ro-RO"/>
        </w:rPr>
        <w:t>(adica 40</w:t>
      </w:r>
      <w:r w:rsidR="00EC7448">
        <w:rPr>
          <w:rFonts w:cs="Times New Roman"/>
          <w:b w:val="0"/>
          <w:u w:val="none"/>
          <w:lang w:val="ro-RO"/>
        </w:rPr>
        <w:t>%), din care</w:t>
      </w:r>
      <w:r w:rsidR="00EC7448" w:rsidRPr="00EC7448">
        <w:rPr>
          <w:rFonts w:cs="Times New Roman"/>
          <w:b w:val="0"/>
          <w:u w:val="none"/>
          <w:lang w:val="en-US"/>
        </w:rPr>
        <w:t>;</w:t>
      </w:r>
      <w:r w:rsidR="004270D5">
        <w:rPr>
          <w:rFonts w:cs="Times New Roman"/>
          <w:b w:val="0"/>
          <w:u w:val="none"/>
          <w:lang w:val="en-US"/>
        </w:rPr>
        <w:t xml:space="preserve"> </w:t>
      </w:r>
    </w:p>
    <w:p w:rsidR="00EC7448" w:rsidRPr="00EC7448" w:rsidRDefault="00AD63DA" w:rsidP="00EC744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 xml:space="preserve">pe </w:t>
      </w:r>
      <w:r w:rsidR="00512178">
        <w:rPr>
          <w:rFonts w:cs="Times New Roman"/>
          <w:b w:val="0"/>
          <w:u w:val="none"/>
          <w:lang w:val="ro-RO"/>
        </w:rPr>
        <w:t>144</w:t>
      </w:r>
      <w:r w:rsidR="00EC7448">
        <w:rPr>
          <w:rFonts w:cs="Times New Roman"/>
          <w:b w:val="0"/>
          <w:u w:val="none"/>
          <w:lang w:val="ro-RO"/>
        </w:rPr>
        <w:t xml:space="preserve"> </w:t>
      </w:r>
      <w:r>
        <w:rPr>
          <w:rFonts w:cs="Times New Roman"/>
          <w:b w:val="0"/>
          <w:u w:val="none"/>
          <w:lang w:val="ro-RO"/>
        </w:rPr>
        <w:t xml:space="preserve">de </w:t>
      </w:r>
      <w:r w:rsidR="00EC7448">
        <w:rPr>
          <w:rFonts w:cs="Times New Roman"/>
          <w:b w:val="0"/>
          <w:u w:val="none"/>
          <w:lang w:val="ro-RO"/>
        </w:rPr>
        <w:t xml:space="preserve">cauze și materiale </w:t>
      </w:r>
      <w:r>
        <w:rPr>
          <w:rFonts w:cs="Times New Roman"/>
          <w:b w:val="0"/>
          <w:u w:val="none"/>
          <w:lang w:val="ro-RO"/>
        </w:rPr>
        <w:t>au fost pronunțate</w:t>
      </w:r>
      <w:r w:rsidR="00EC7448">
        <w:rPr>
          <w:rFonts w:cs="Times New Roman"/>
          <w:b w:val="0"/>
          <w:u w:val="none"/>
          <w:lang w:val="ro-RO"/>
        </w:rPr>
        <w:t xml:space="preserve"> noi hotărîri (adica 5</w:t>
      </w:r>
      <w:r w:rsidR="00512178">
        <w:rPr>
          <w:rFonts w:cs="Times New Roman"/>
          <w:b w:val="0"/>
          <w:u w:val="none"/>
          <w:lang w:val="ro-RO"/>
        </w:rPr>
        <w:t>0,35</w:t>
      </w:r>
      <w:r w:rsidR="00EC7448">
        <w:rPr>
          <w:rFonts w:cs="Times New Roman"/>
          <w:b w:val="0"/>
          <w:u w:val="none"/>
          <w:lang w:val="ro-RO"/>
        </w:rPr>
        <w:t>%)</w:t>
      </w:r>
      <w:r w:rsidR="00EC7448" w:rsidRPr="00EC7448">
        <w:rPr>
          <w:rFonts w:cs="Times New Roman"/>
          <w:b w:val="0"/>
          <w:u w:val="none"/>
          <w:lang w:val="en-US"/>
        </w:rPr>
        <w:t>;</w:t>
      </w:r>
    </w:p>
    <w:p w:rsidR="00EC7448" w:rsidRPr="000C5B70" w:rsidRDefault="000E3A29" w:rsidP="00EC744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lastRenderedPageBreak/>
        <w:t>121</w:t>
      </w:r>
      <w:r w:rsidR="000C5B70">
        <w:rPr>
          <w:rFonts w:cs="Times New Roman"/>
          <w:b w:val="0"/>
          <w:u w:val="none"/>
          <w:lang w:val="ro-RO"/>
        </w:rPr>
        <w:t xml:space="preserve"> </w:t>
      </w:r>
      <w:r w:rsidR="00AD63DA">
        <w:rPr>
          <w:rFonts w:cs="Times New Roman"/>
          <w:b w:val="0"/>
          <w:u w:val="none"/>
          <w:lang w:val="ro-RO"/>
        </w:rPr>
        <w:t>de cauze</w:t>
      </w:r>
      <w:r w:rsidR="000C5B70">
        <w:rPr>
          <w:rFonts w:cs="Times New Roman"/>
          <w:b w:val="0"/>
          <w:u w:val="none"/>
          <w:lang w:val="ro-RO"/>
        </w:rPr>
        <w:t xml:space="preserve"> </w:t>
      </w:r>
      <w:r w:rsidR="00AD63DA">
        <w:rPr>
          <w:rFonts w:cs="Times New Roman"/>
          <w:b w:val="0"/>
          <w:u w:val="none"/>
          <w:lang w:val="ro-RO"/>
        </w:rPr>
        <w:t>au fost remise</w:t>
      </w:r>
      <w:r w:rsidR="000C5B70">
        <w:rPr>
          <w:rFonts w:cs="Times New Roman"/>
          <w:b w:val="0"/>
          <w:u w:val="none"/>
          <w:lang w:val="ro-RO"/>
        </w:rPr>
        <w:t xml:space="preserve"> spre </w:t>
      </w:r>
      <w:r w:rsidR="00AD63DA">
        <w:rPr>
          <w:rFonts w:cs="Times New Roman"/>
          <w:b w:val="0"/>
          <w:u w:val="none"/>
          <w:lang w:val="ro-RO"/>
        </w:rPr>
        <w:t>rejudec</w:t>
      </w:r>
      <w:r>
        <w:rPr>
          <w:rFonts w:cs="Times New Roman"/>
          <w:b w:val="0"/>
          <w:u w:val="none"/>
          <w:lang w:val="ro-RO"/>
        </w:rPr>
        <w:t>are (adica 42</w:t>
      </w:r>
      <w:r w:rsidR="000C5B70">
        <w:rPr>
          <w:rFonts w:cs="Times New Roman"/>
          <w:b w:val="0"/>
          <w:u w:val="none"/>
          <w:lang w:val="ro-RO"/>
        </w:rPr>
        <w:t>,3</w:t>
      </w:r>
      <w:r>
        <w:rPr>
          <w:rFonts w:cs="Times New Roman"/>
          <w:b w:val="0"/>
          <w:u w:val="none"/>
          <w:lang w:val="ro-RO"/>
        </w:rPr>
        <w:t>1</w:t>
      </w:r>
      <w:r w:rsidR="000C5B70">
        <w:rPr>
          <w:rFonts w:cs="Times New Roman"/>
          <w:b w:val="0"/>
          <w:u w:val="none"/>
          <w:lang w:val="ro-RO"/>
        </w:rPr>
        <w:t>%)</w:t>
      </w:r>
      <w:r w:rsidR="000C5B70" w:rsidRPr="000C5B70">
        <w:rPr>
          <w:rFonts w:cs="Times New Roman"/>
          <w:b w:val="0"/>
          <w:u w:val="none"/>
          <w:lang w:val="en-US"/>
        </w:rPr>
        <w:t>;</w:t>
      </w:r>
    </w:p>
    <w:p w:rsidR="00083B75" w:rsidRPr="00C91414" w:rsidRDefault="000C5B70" w:rsidP="00083B75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 xml:space="preserve">pe </w:t>
      </w:r>
      <w:r w:rsidR="000E3A29">
        <w:rPr>
          <w:rFonts w:cs="Times New Roman"/>
          <w:b w:val="0"/>
          <w:u w:val="none"/>
          <w:lang w:val="en-US"/>
        </w:rPr>
        <w:t>21</w:t>
      </w:r>
      <w:r>
        <w:rPr>
          <w:rFonts w:cs="Times New Roman"/>
          <w:b w:val="0"/>
          <w:u w:val="none"/>
          <w:lang w:val="ro-RO"/>
        </w:rPr>
        <w:t xml:space="preserve"> </w:t>
      </w:r>
      <w:r w:rsidR="000E3A29">
        <w:rPr>
          <w:rFonts w:cs="Times New Roman"/>
          <w:b w:val="0"/>
          <w:u w:val="none"/>
          <w:lang w:val="ro-RO"/>
        </w:rPr>
        <w:t xml:space="preserve">de </w:t>
      </w:r>
      <w:r>
        <w:rPr>
          <w:rFonts w:cs="Times New Roman"/>
          <w:b w:val="0"/>
          <w:u w:val="none"/>
          <w:lang w:val="ro-RO"/>
        </w:rPr>
        <w:t xml:space="preserve">cauze </w:t>
      </w:r>
      <w:r w:rsidR="000E3A29">
        <w:rPr>
          <w:rFonts w:cs="Times New Roman"/>
          <w:b w:val="0"/>
          <w:u w:val="none"/>
          <w:lang w:val="ro-RO"/>
        </w:rPr>
        <w:t xml:space="preserve">procedura a fost </w:t>
      </w:r>
      <w:r w:rsidR="000D18EA">
        <w:rPr>
          <w:rFonts w:cs="Times New Roman"/>
          <w:b w:val="0"/>
          <w:u w:val="none"/>
          <w:lang w:val="ro-RO"/>
        </w:rPr>
        <w:t>clas</w:t>
      </w:r>
      <w:r w:rsidR="000E3A29">
        <w:rPr>
          <w:rFonts w:cs="Times New Roman"/>
          <w:b w:val="0"/>
          <w:u w:val="none"/>
          <w:lang w:val="ro-RO"/>
        </w:rPr>
        <w:t>ată</w:t>
      </w:r>
      <w:r w:rsidR="00083B75">
        <w:rPr>
          <w:b w:val="0"/>
          <w:u w:val="none"/>
          <w:lang w:val="en-US"/>
        </w:rPr>
        <w:t xml:space="preserve"> (adica </w:t>
      </w:r>
      <w:r w:rsidR="000E3A29">
        <w:rPr>
          <w:b w:val="0"/>
          <w:u w:val="none"/>
          <w:lang w:val="en-US"/>
        </w:rPr>
        <w:t>7,</w:t>
      </w:r>
      <w:r w:rsidR="00083B75">
        <w:rPr>
          <w:b w:val="0"/>
          <w:u w:val="none"/>
          <w:lang w:val="en-US"/>
        </w:rPr>
        <w:t>3</w:t>
      </w:r>
      <w:r w:rsidR="000E3A29">
        <w:rPr>
          <w:b w:val="0"/>
          <w:u w:val="none"/>
          <w:lang w:val="en-US"/>
        </w:rPr>
        <w:t>4</w:t>
      </w:r>
      <w:r w:rsidR="00083B75">
        <w:rPr>
          <w:b w:val="0"/>
          <w:u w:val="none"/>
          <w:lang w:val="en-US"/>
        </w:rPr>
        <w:t>%).</w:t>
      </w:r>
    </w:p>
    <w:p w:rsidR="00C91414" w:rsidRPr="00637114" w:rsidRDefault="00C91414" w:rsidP="00637749">
      <w:pPr>
        <w:pStyle w:val="a3"/>
        <w:tabs>
          <w:tab w:val="left" w:pos="567"/>
        </w:tabs>
        <w:spacing w:line="276" w:lineRule="auto"/>
        <w:ind w:left="927" w:right="0" w:firstLine="0"/>
        <w:jc w:val="both"/>
        <w:rPr>
          <w:rFonts w:cs="Times New Roman"/>
          <w:b w:val="0"/>
          <w:sz w:val="12"/>
          <w:szCs w:val="12"/>
          <w:u w:val="none"/>
          <w:lang w:val="ro-RO"/>
        </w:rPr>
      </w:pPr>
    </w:p>
    <w:p w:rsidR="002761DE" w:rsidRPr="00977D27" w:rsidRDefault="00083B75" w:rsidP="00083B75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 xml:space="preserve">Compararea rezultatelor examinării 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 xml:space="preserve">a 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cauzelor și materialelor, </w:t>
      </w:r>
    </w:p>
    <w:p w:rsidR="00083B75" w:rsidRPr="00977D27" w:rsidRDefault="00A062A7" w:rsidP="00637749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>pe</w:t>
      </w:r>
      <w:r w:rsidR="00637749" w:rsidRPr="00977D27">
        <w:rPr>
          <w:rFonts w:cs="Times New Roman"/>
          <w:sz w:val="26"/>
          <w:szCs w:val="26"/>
          <w:u w:val="none"/>
          <w:lang w:val="ro-RO"/>
        </w:rPr>
        <w:t xml:space="preserve"> care </w:t>
      </w:r>
      <w:r w:rsidR="00083B75" w:rsidRPr="00977D27">
        <w:rPr>
          <w:rFonts w:cs="Times New Roman"/>
          <w:sz w:val="26"/>
          <w:szCs w:val="26"/>
          <w:u w:val="none"/>
          <w:lang w:val="ro-RO"/>
        </w:rPr>
        <w:t xml:space="preserve">hotărîrile și încheierile judecătorilor </w:t>
      </w:r>
      <w:r w:rsidRPr="00977D27">
        <w:rPr>
          <w:rFonts w:cs="Times New Roman"/>
          <w:sz w:val="26"/>
          <w:szCs w:val="26"/>
          <w:u w:val="none"/>
          <w:lang w:val="ro-RO"/>
        </w:rPr>
        <w:t>instanțelor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 xml:space="preserve"> de drept comun au fost casate de 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către 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>judecătorii Curții de Apel Comrat</w:t>
      </w:r>
    </w:p>
    <w:p w:rsidR="00B841BC" w:rsidRPr="00977D27" w:rsidRDefault="002761DE" w:rsidP="00AF31A2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>/</w:t>
      </w:r>
      <w:r w:rsidR="00C33DF2">
        <w:rPr>
          <w:rFonts w:cs="Times New Roman"/>
          <w:sz w:val="26"/>
          <w:szCs w:val="26"/>
          <w:u w:val="none"/>
          <w:lang w:val="ro-RO"/>
        </w:rPr>
        <w:t>pentru anii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 2015 și 2016/</w:t>
      </w:r>
    </w:p>
    <w:p w:rsidR="00C91414" w:rsidRPr="00977D27" w:rsidRDefault="00C91414" w:rsidP="00AF31A2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8"/>
          <w:szCs w:val="8"/>
          <w:u w:val="non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659"/>
      </w:tblGrid>
      <w:tr w:rsidR="00B42AE0" w:rsidRPr="007F00AC" w:rsidTr="00B42AE0">
        <w:tc>
          <w:tcPr>
            <w:tcW w:w="675" w:type="dxa"/>
            <w:shd w:val="clear" w:color="auto" w:fill="auto"/>
          </w:tcPr>
          <w:p w:rsidR="00B841BC" w:rsidRPr="00B42AE0" w:rsidRDefault="00B841BC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Nr.</w:t>
            </w:r>
          </w:p>
        </w:tc>
        <w:tc>
          <w:tcPr>
            <w:tcW w:w="2835" w:type="dxa"/>
            <w:shd w:val="clear" w:color="auto" w:fill="auto"/>
          </w:tcPr>
          <w:p w:rsidR="00B841BC" w:rsidRPr="00B42AE0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Hotărîrile și încheierle casate</w:t>
            </w:r>
            <w:r w:rsidR="00637749" w:rsidRPr="00B42AE0">
              <w:rPr>
                <w:rFonts w:cs="Times New Roman"/>
                <w:sz w:val="26"/>
                <w:szCs w:val="26"/>
                <w:u w:val="none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51A45" w:rsidRPr="00B42AE0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P</w:t>
            </w:r>
            <w:r w:rsidR="0089578D">
              <w:rPr>
                <w:rFonts w:cs="Times New Roman"/>
                <w:sz w:val="26"/>
                <w:szCs w:val="26"/>
                <w:u w:val="none"/>
                <w:lang w:val="ro-RO"/>
              </w:rPr>
              <w:t>entru</w:t>
            </w:r>
          </w:p>
          <w:p w:rsidR="00B841BC" w:rsidRPr="00B42AE0" w:rsidRDefault="0089578D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anul</w:t>
            </w:r>
            <w:r w:rsidR="00B841BC"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2015</w:t>
            </w:r>
          </w:p>
          <w:p w:rsidR="00B841BC" w:rsidRPr="00B42AE0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(ca</w:t>
            </w:r>
            <w:r w:rsidR="005F5D55"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ntit</w:t>
            </w: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ate</w:t>
            </w:r>
            <w:r w:rsidR="00A062A7">
              <w:rPr>
                <w:rFonts w:cs="Times New Roman"/>
                <w:sz w:val="26"/>
                <w:szCs w:val="26"/>
                <w:u w:val="none"/>
                <w:lang w:val="ro-RO"/>
              </w:rPr>
              <w:t>a</w:t>
            </w: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și %)</w:t>
            </w:r>
          </w:p>
        </w:tc>
        <w:tc>
          <w:tcPr>
            <w:tcW w:w="2659" w:type="dxa"/>
            <w:shd w:val="clear" w:color="auto" w:fill="auto"/>
          </w:tcPr>
          <w:p w:rsidR="00B841BC" w:rsidRPr="00B42AE0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P</w:t>
            </w:r>
            <w:r w:rsidR="0089578D">
              <w:rPr>
                <w:rFonts w:cs="Times New Roman"/>
                <w:sz w:val="26"/>
                <w:szCs w:val="26"/>
                <w:u w:val="none"/>
                <w:lang w:val="ro-RO"/>
              </w:rPr>
              <w:t>entru</w:t>
            </w: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anul</w:t>
            </w:r>
            <w:r w:rsidR="00F51A45"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2016</w:t>
            </w:r>
          </w:p>
          <w:p w:rsidR="00B841BC" w:rsidRPr="00B42AE0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(ca</w:t>
            </w:r>
            <w:r w:rsidR="005F5D55"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ntit</w:t>
            </w: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ate</w:t>
            </w:r>
            <w:r w:rsidR="00A062A7">
              <w:rPr>
                <w:rFonts w:cs="Times New Roman"/>
                <w:sz w:val="26"/>
                <w:szCs w:val="26"/>
                <w:u w:val="none"/>
                <w:lang w:val="ro-RO"/>
              </w:rPr>
              <w:t>a</w:t>
            </w: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și %)</w:t>
            </w:r>
          </w:p>
        </w:tc>
      </w:tr>
      <w:tr w:rsidR="00B42AE0" w:rsidRPr="00B42AE0" w:rsidTr="00B42AE0">
        <w:tc>
          <w:tcPr>
            <w:tcW w:w="675" w:type="dxa"/>
            <w:shd w:val="clear" w:color="auto" w:fill="auto"/>
          </w:tcPr>
          <w:p w:rsidR="00B841BC" w:rsidRPr="00B42AE0" w:rsidRDefault="00F51A45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841BC" w:rsidRPr="00B42AE0" w:rsidRDefault="00F51A45" w:rsidP="00B42AE0">
            <w:pPr>
              <w:pStyle w:val="a3"/>
              <w:tabs>
                <w:tab w:val="left" w:pos="567"/>
              </w:tabs>
              <w:ind w:right="0" w:firstLine="0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cu pronunțarea unei noi hotărîri</w:t>
            </w:r>
          </w:p>
        </w:tc>
        <w:tc>
          <w:tcPr>
            <w:tcW w:w="3402" w:type="dxa"/>
            <w:shd w:val="clear" w:color="auto" w:fill="auto"/>
          </w:tcPr>
          <w:p w:rsidR="00B841BC" w:rsidRPr="00B42AE0" w:rsidRDefault="0089578D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154</w:t>
            </w:r>
            <w:r w:rsidR="004343F4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 (52,2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%)</w:t>
            </w:r>
          </w:p>
        </w:tc>
        <w:tc>
          <w:tcPr>
            <w:tcW w:w="2659" w:type="dxa"/>
            <w:shd w:val="clear" w:color="auto" w:fill="auto"/>
          </w:tcPr>
          <w:p w:rsidR="00B841BC" w:rsidRPr="00B42AE0" w:rsidRDefault="00B205C2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144 (50,35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%)</w:t>
            </w:r>
          </w:p>
        </w:tc>
      </w:tr>
      <w:tr w:rsidR="00B42AE0" w:rsidRPr="00B42AE0" w:rsidTr="00B42AE0">
        <w:tc>
          <w:tcPr>
            <w:tcW w:w="675" w:type="dxa"/>
            <w:shd w:val="clear" w:color="auto" w:fill="auto"/>
          </w:tcPr>
          <w:p w:rsidR="00B841BC" w:rsidRPr="00B42AE0" w:rsidRDefault="00F51A45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841BC" w:rsidRPr="00B42AE0" w:rsidRDefault="00F51A45" w:rsidP="00B42AE0">
            <w:pPr>
              <w:pStyle w:val="a3"/>
              <w:tabs>
                <w:tab w:val="left" w:pos="567"/>
              </w:tabs>
              <w:ind w:right="0" w:firstLine="0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cu remiterea spre rejudecare</w:t>
            </w:r>
          </w:p>
        </w:tc>
        <w:tc>
          <w:tcPr>
            <w:tcW w:w="3402" w:type="dxa"/>
            <w:shd w:val="clear" w:color="auto" w:fill="auto"/>
          </w:tcPr>
          <w:p w:rsidR="00B841BC" w:rsidRPr="00B42AE0" w:rsidRDefault="00B205C2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134 (45,4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%)</w:t>
            </w:r>
          </w:p>
        </w:tc>
        <w:tc>
          <w:tcPr>
            <w:tcW w:w="2659" w:type="dxa"/>
            <w:shd w:val="clear" w:color="auto" w:fill="auto"/>
          </w:tcPr>
          <w:p w:rsidR="00B841BC" w:rsidRPr="00B42AE0" w:rsidRDefault="00B205C2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121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 </w:t>
            </w: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(42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,3</w:t>
            </w: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1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%)</w:t>
            </w:r>
          </w:p>
        </w:tc>
      </w:tr>
      <w:tr w:rsidR="00B42AE0" w:rsidRPr="00B42AE0" w:rsidTr="00B42AE0">
        <w:tc>
          <w:tcPr>
            <w:tcW w:w="675" w:type="dxa"/>
            <w:shd w:val="clear" w:color="auto" w:fill="auto"/>
          </w:tcPr>
          <w:p w:rsidR="00B841BC" w:rsidRPr="00B42AE0" w:rsidRDefault="00F51A45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841BC" w:rsidRPr="00B42AE0" w:rsidRDefault="00F51A45" w:rsidP="00B42AE0">
            <w:pPr>
              <w:pStyle w:val="a3"/>
              <w:tabs>
                <w:tab w:val="left" w:pos="567"/>
              </w:tabs>
              <w:ind w:right="0" w:firstLine="0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cu </w:t>
            </w:r>
            <w:r w:rsidRPr="00B42AE0">
              <w:rPr>
                <w:b w:val="0"/>
                <w:sz w:val="26"/>
                <w:szCs w:val="26"/>
                <w:u w:val="none"/>
                <w:lang w:val="ro-RO"/>
              </w:rPr>
              <w:t>c</w:t>
            </w:r>
            <w:r w:rsidRPr="00B42AE0">
              <w:rPr>
                <w:b w:val="0"/>
                <w:sz w:val="26"/>
                <w:szCs w:val="26"/>
                <w:u w:val="none"/>
                <w:lang w:val="en-US"/>
              </w:rPr>
              <w:t>lasarea procesului penal</w:t>
            </w:r>
          </w:p>
        </w:tc>
        <w:tc>
          <w:tcPr>
            <w:tcW w:w="3402" w:type="dxa"/>
            <w:shd w:val="clear" w:color="auto" w:fill="auto"/>
          </w:tcPr>
          <w:p w:rsidR="00B841BC" w:rsidRPr="00B42AE0" w:rsidRDefault="00AC3CBA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7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 (2,4%)</w:t>
            </w:r>
          </w:p>
        </w:tc>
        <w:tc>
          <w:tcPr>
            <w:tcW w:w="2659" w:type="dxa"/>
            <w:shd w:val="clear" w:color="auto" w:fill="auto"/>
          </w:tcPr>
          <w:p w:rsidR="00B841BC" w:rsidRPr="00B42AE0" w:rsidRDefault="00AC3CBA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21 (7,34</w:t>
            </w:r>
            <w:r w:rsidR="00F51A45"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%)</w:t>
            </w:r>
          </w:p>
        </w:tc>
      </w:tr>
      <w:tr w:rsidR="00B42AE0" w:rsidRPr="0093404E" w:rsidTr="00B42AE0">
        <w:tc>
          <w:tcPr>
            <w:tcW w:w="675" w:type="dxa"/>
            <w:shd w:val="clear" w:color="auto" w:fill="auto"/>
          </w:tcPr>
          <w:p w:rsidR="00F51A45" w:rsidRPr="00B42AE0" w:rsidRDefault="00F51A45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F51A45" w:rsidRPr="00B42AE0" w:rsidRDefault="00F51A45" w:rsidP="00B42AE0">
            <w:pPr>
              <w:pStyle w:val="a3"/>
              <w:tabs>
                <w:tab w:val="left" w:pos="567"/>
              </w:tabs>
              <w:ind w:right="0" w:firstLine="0"/>
              <w:rPr>
                <w:rFonts w:cs="Times New Roman"/>
                <w:sz w:val="26"/>
                <w:szCs w:val="26"/>
                <w:u w:val="none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Total</w:t>
            </w:r>
            <w:r w:rsidRPr="00B42AE0">
              <w:rPr>
                <w:rFonts w:cs="Times New Roman"/>
                <w:sz w:val="26"/>
                <w:szCs w:val="26"/>
                <w:u w:val="none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51A45" w:rsidRDefault="00AC3CBA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>295</w:t>
            </w:r>
          </w:p>
          <w:p w:rsidR="00D9650F" w:rsidRDefault="00AC3CBA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D9650F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(</w:t>
            </w:r>
            <w:r w:rsidR="00D9650F" w:rsidRPr="00D9650F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adica</w:t>
            </w:r>
            <w:r w:rsidR="00D9650F"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44,03%/</w:t>
            </w:r>
          </w:p>
          <w:p w:rsidR="00AC3CBA" w:rsidRPr="00B42AE0" w:rsidRDefault="00D9650F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295 </w:t>
            </w:r>
            <w:r w:rsidRPr="00D9650F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din</w:t>
            </w: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 xml:space="preserve"> 670 </w:t>
            </w:r>
            <w:r w:rsidRPr="00D9650F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cauze și materiale</w:t>
            </w:r>
            <w:r w:rsidR="00AC3CBA" w:rsidRPr="00D9650F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)</w:t>
            </w:r>
          </w:p>
        </w:tc>
        <w:tc>
          <w:tcPr>
            <w:tcW w:w="2659" w:type="dxa"/>
            <w:shd w:val="clear" w:color="auto" w:fill="auto"/>
          </w:tcPr>
          <w:p w:rsidR="00F51A45" w:rsidRDefault="00D9650F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>286</w:t>
            </w:r>
          </w:p>
          <w:p w:rsidR="00D9650F" w:rsidRDefault="00D9650F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 w:rsidRPr="00D9650F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(</w:t>
            </w: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adica </w:t>
            </w:r>
            <w:r w:rsidRPr="00D9650F">
              <w:rPr>
                <w:rFonts w:cs="Times New Roman"/>
                <w:sz w:val="26"/>
                <w:szCs w:val="26"/>
                <w:u w:val="none"/>
                <w:lang w:val="ro-RO"/>
              </w:rPr>
              <w:t>40%</w:t>
            </w: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>/</w:t>
            </w:r>
          </w:p>
          <w:p w:rsidR="00D9650F" w:rsidRPr="00D9650F" w:rsidRDefault="00D9650F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 w:rsidRPr="00D9650F">
              <w:rPr>
                <w:rFonts w:cs="Times New Roman"/>
                <w:sz w:val="26"/>
                <w:szCs w:val="26"/>
                <w:u w:val="none"/>
                <w:lang w:val="ro-RO"/>
              </w:rPr>
              <w:t>286</w:t>
            </w: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 din </w:t>
            </w:r>
            <w:r w:rsidRPr="00D9650F">
              <w:rPr>
                <w:rFonts w:cs="Times New Roman"/>
                <w:sz w:val="26"/>
                <w:szCs w:val="26"/>
                <w:u w:val="none"/>
                <w:lang w:val="ro-RO"/>
              </w:rPr>
              <w:t>715</w:t>
            </w: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 de cauze și materiale</w:t>
            </w:r>
            <w:r w:rsidRPr="00D9650F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)</w:t>
            </w:r>
          </w:p>
        </w:tc>
      </w:tr>
    </w:tbl>
    <w:p w:rsidR="00B841BC" w:rsidRPr="00AA1443" w:rsidRDefault="00B841BC" w:rsidP="00083B75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16"/>
          <w:szCs w:val="16"/>
          <w:u w:val="none"/>
          <w:lang w:val="ro-RO"/>
        </w:rPr>
      </w:pPr>
    </w:p>
    <w:p w:rsidR="00083B75" w:rsidRDefault="00F51A45" w:rsidP="004420CB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en-US"/>
        </w:rPr>
      </w:pPr>
      <w:r>
        <w:rPr>
          <w:rFonts w:cs="Times New Roman"/>
          <w:b w:val="0"/>
          <w:u w:val="none"/>
          <w:lang w:val="ro-RO"/>
        </w:rPr>
        <w:t xml:space="preserve">La prezenta informație se anexează </w:t>
      </w:r>
      <w:r w:rsidR="00637749">
        <w:rPr>
          <w:rFonts w:cs="Times New Roman"/>
          <w:b w:val="0"/>
          <w:u w:val="none"/>
          <w:lang w:val="ro-RO"/>
        </w:rPr>
        <w:t>Notele informative</w:t>
      </w:r>
      <w:r>
        <w:rPr>
          <w:rFonts w:cs="Times New Roman"/>
          <w:b w:val="0"/>
          <w:u w:val="none"/>
          <w:lang w:val="ro-RO"/>
        </w:rPr>
        <w:t xml:space="preserve"> </w:t>
      </w:r>
      <w:r w:rsidR="00637749">
        <w:rPr>
          <w:rFonts w:cs="Times New Roman"/>
          <w:b w:val="0"/>
          <w:u w:val="none"/>
          <w:lang w:val="ro-RO"/>
        </w:rPr>
        <w:t>cu privi</w:t>
      </w:r>
      <w:r w:rsidR="005F5D55">
        <w:rPr>
          <w:rFonts w:cs="Times New Roman"/>
          <w:b w:val="0"/>
          <w:u w:val="none"/>
          <w:lang w:val="ro-RO"/>
        </w:rPr>
        <w:t>re la judecători</w:t>
      </w:r>
      <w:r w:rsidR="00A062A7">
        <w:rPr>
          <w:rFonts w:cs="Times New Roman"/>
          <w:b w:val="0"/>
          <w:u w:val="none"/>
          <w:lang w:val="ro-RO"/>
        </w:rPr>
        <w:t>i</w:t>
      </w:r>
      <w:r w:rsidR="005F5D55">
        <w:rPr>
          <w:rFonts w:cs="Times New Roman"/>
          <w:b w:val="0"/>
          <w:u w:val="none"/>
          <w:lang w:val="ro-RO"/>
        </w:rPr>
        <w:t xml:space="preserve"> </w:t>
      </w:r>
      <w:r w:rsidR="00A062A7">
        <w:rPr>
          <w:rFonts w:cs="Times New Roman"/>
          <w:b w:val="0"/>
          <w:u w:val="none"/>
          <w:lang w:val="ro-RO"/>
        </w:rPr>
        <w:t>instanțe</w:t>
      </w:r>
      <w:r w:rsidR="005F5D55">
        <w:rPr>
          <w:rFonts w:cs="Times New Roman"/>
          <w:b w:val="0"/>
          <w:u w:val="none"/>
          <w:lang w:val="ro-RO"/>
        </w:rPr>
        <w:t xml:space="preserve">lor de drept comun </w:t>
      </w:r>
      <w:r w:rsidR="006840EA">
        <w:rPr>
          <w:rFonts w:cs="Times New Roman"/>
          <w:b w:val="0"/>
          <w:u w:val="none"/>
          <w:lang w:val="ro-RO"/>
        </w:rPr>
        <w:t>și</w:t>
      </w:r>
      <w:r w:rsidR="005F5D55">
        <w:rPr>
          <w:rFonts w:cs="Times New Roman"/>
          <w:b w:val="0"/>
          <w:u w:val="none"/>
          <w:lang w:val="ro-RO"/>
        </w:rPr>
        <w:t xml:space="preserve"> după categoriile </w:t>
      </w:r>
      <w:r w:rsidR="00637749">
        <w:rPr>
          <w:rFonts w:cs="Times New Roman"/>
          <w:b w:val="0"/>
          <w:u w:val="none"/>
          <w:lang w:val="ro-RO"/>
        </w:rPr>
        <w:t>cauz</w:t>
      </w:r>
      <w:r w:rsidR="005F5D55">
        <w:rPr>
          <w:rFonts w:cs="Times New Roman"/>
          <w:b w:val="0"/>
          <w:u w:val="none"/>
          <w:lang w:val="ro-RO"/>
        </w:rPr>
        <w:t xml:space="preserve">elor, în care </w:t>
      </w:r>
      <w:r w:rsidR="000E563E">
        <w:rPr>
          <w:rFonts w:cs="Times New Roman"/>
          <w:b w:val="0"/>
          <w:u w:val="none"/>
          <w:lang w:val="ro-RO"/>
        </w:rPr>
        <w:t>su</w:t>
      </w:r>
      <w:r w:rsidR="005F5D55">
        <w:rPr>
          <w:rFonts w:cs="Times New Roman"/>
          <w:b w:val="0"/>
          <w:u w:val="none"/>
          <w:lang w:val="ro-RO"/>
        </w:rPr>
        <w:t xml:space="preserve">nt indicate  datele </w:t>
      </w:r>
      <w:r w:rsidR="006840EA">
        <w:rPr>
          <w:rFonts w:cs="Times New Roman"/>
          <w:b w:val="0"/>
          <w:u w:val="none"/>
          <w:lang w:val="ro-RO"/>
        </w:rPr>
        <w:t>privind</w:t>
      </w:r>
      <w:r w:rsidR="005F5D55">
        <w:rPr>
          <w:rFonts w:cs="Times New Roman"/>
          <w:b w:val="0"/>
          <w:u w:val="none"/>
          <w:lang w:val="ro-RO"/>
        </w:rPr>
        <w:t xml:space="preserve"> cantitatea</w:t>
      </w:r>
      <w:r w:rsidR="00637749">
        <w:rPr>
          <w:rFonts w:cs="Times New Roman"/>
          <w:b w:val="0"/>
          <w:u w:val="none"/>
          <w:lang w:val="ro-RO"/>
        </w:rPr>
        <w:t xml:space="preserve"> </w:t>
      </w:r>
      <w:r w:rsidR="005F5D55">
        <w:rPr>
          <w:rFonts w:cs="Times New Roman"/>
          <w:b w:val="0"/>
          <w:u w:val="none"/>
          <w:lang w:val="ro-RO"/>
        </w:rPr>
        <w:t>cauze</w:t>
      </w:r>
      <w:r w:rsidR="006840EA">
        <w:rPr>
          <w:rFonts w:cs="Times New Roman"/>
          <w:b w:val="0"/>
          <w:u w:val="none"/>
          <w:lang w:val="ro-RO"/>
        </w:rPr>
        <w:t>lor</w:t>
      </w:r>
      <w:r w:rsidR="005F5D55">
        <w:rPr>
          <w:rFonts w:cs="Times New Roman"/>
          <w:b w:val="0"/>
          <w:u w:val="none"/>
          <w:lang w:val="ro-RO"/>
        </w:rPr>
        <w:t xml:space="preserve"> </w:t>
      </w:r>
      <w:r w:rsidR="00EB6A82">
        <w:rPr>
          <w:rFonts w:cs="Times New Roman"/>
          <w:b w:val="0"/>
          <w:u w:val="none"/>
          <w:lang w:val="ro-RO"/>
        </w:rPr>
        <w:t xml:space="preserve">examinate </w:t>
      </w:r>
      <w:r w:rsidR="006840EA">
        <w:rPr>
          <w:rFonts w:cs="Times New Roman"/>
          <w:b w:val="0"/>
          <w:u w:val="none"/>
          <w:lang w:val="ro-RO"/>
        </w:rPr>
        <w:t>la</w:t>
      </w:r>
      <w:r w:rsidR="00EB6A82">
        <w:rPr>
          <w:rFonts w:cs="Times New Roman"/>
          <w:b w:val="0"/>
          <w:u w:val="none"/>
          <w:lang w:val="ro-RO"/>
        </w:rPr>
        <w:t xml:space="preserve"> Curtea de Apel Comrat </w:t>
      </w:r>
      <w:r w:rsidR="006840EA">
        <w:rPr>
          <w:rFonts w:cs="Times New Roman"/>
          <w:b w:val="0"/>
          <w:u w:val="none"/>
          <w:lang w:val="ro-RO"/>
        </w:rPr>
        <w:t xml:space="preserve">în </w:t>
      </w:r>
      <w:r w:rsidR="006840EA" w:rsidRPr="006840EA">
        <w:rPr>
          <w:rFonts w:cs="Times New Roman"/>
          <w:b w:val="0"/>
          <w:u w:val="none"/>
          <w:lang w:val="ro-RO"/>
        </w:rPr>
        <w:t>p</w:t>
      </w:r>
      <w:r w:rsidR="00D9650F">
        <w:rPr>
          <w:rFonts w:cs="Times New Roman"/>
          <w:b w:val="0"/>
          <w:u w:val="none"/>
          <w:lang w:val="ro-RO"/>
        </w:rPr>
        <w:t>entru  anul</w:t>
      </w:r>
      <w:r w:rsidR="000202DA">
        <w:rPr>
          <w:rFonts w:cs="Times New Roman"/>
          <w:b w:val="0"/>
          <w:u w:val="none"/>
          <w:lang w:val="ro-RO"/>
        </w:rPr>
        <w:t xml:space="preserve"> 2016 ș</w:t>
      </w:r>
      <w:r w:rsidR="00EB6A82">
        <w:rPr>
          <w:rFonts w:cs="Times New Roman"/>
          <w:b w:val="0"/>
          <w:u w:val="none"/>
          <w:lang w:val="ro-RO"/>
        </w:rPr>
        <w:t>i rezultatele examinării</w:t>
      </w:r>
      <w:r w:rsidR="00EB6A82" w:rsidRPr="00EB6A82">
        <w:rPr>
          <w:rFonts w:cs="Times New Roman"/>
          <w:b w:val="0"/>
          <w:u w:val="none"/>
          <w:lang w:val="en-US"/>
        </w:rPr>
        <w:t>:</w:t>
      </w:r>
    </w:p>
    <w:p w:rsidR="00C91414" w:rsidRPr="00977D27" w:rsidRDefault="00C91414" w:rsidP="004420CB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sz w:val="8"/>
          <w:szCs w:val="8"/>
          <w:u w:val="none"/>
          <w:lang w:val="en-US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384"/>
        <w:gridCol w:w="8187"/>
      </w:tblGrid>
      <w:tr w:rsidR="00214185" w:rsidRPr="0093404E" w:rsidTr="005305E3">
        <w:tc>
          <w:tcPr>
            <w:tcW w:w="1384" w:type="dxa"/>
            <w:shd w:val="clear" w:color="auto" w:fill="FFFFFF"/>
            <w:hideMark/>
          </w:tcPr>
          <w:p w:rsidR="00666036" w:rsidRPr="005305E3" w:rsidRDefault="00666036" w:rsidP="005305E3">
            <w:pPr>
              <w:ind w:firstLine="0"/>
              <w:jc w:val="right"/>
              <w:rPr>
                <w:rFonts w:cs="Times New Roman"/>
                <w:u w:val="none"/>
              </w:rPr>
            </w:pPr>
            <w:r w:rsidRPr="005305E3">
              <w:rPr>
                <w:rFonts w:cs="Times New Roman"/>
                <w:sz w:val="25"/>
                <w:szCs w:val="25"/>
                <w:u w:val="none"/>
              </w:rPr>
              <w:t>А</w:t>
            </w:r>
            <w:r w:rsidRPr="005305E3">
              <w:rPr>
                <w:rFonts w:cs="Times New Roman"/>
                <w:sz w:val="25"/>
                <w:szCs w:val="25"/>
                <w:u w:val="none"/>
                <w:lang w:val="ro-RO"/>
              </w:rPr>
              <w:t>nexa</w:t>
            </w:r>
            <w:r w:rsidRPr="005305E3">
              <w:rPr>
                <w:rFonts w:cs="Times New Roman"/>
                <w:sz w:val="25"/>
                <w:szCs w:val="25"/>
                <w:u w:val="none"/>
                <w:lang w:val="en-US"/>
              </w:rPr>
              <w:t xml:space="preserve"> №1</w:t>
            </w:r>
          </w:p>
        </w:tc>
        <w:tc>
          <w:tcPr>
            <w:tcW w:w="8187" w:type="dxa"/>
            <w:shd w:val="clear" w:color="auto" w:fill="FFFFFF"/>
            <w:hideMark/>
          </w:tcPr>
          <w:p w:rsidR="00666036" w:rsidRPr="006A3F93" w:rsidRDefault="00666036" w:rsidP="006C3C4E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 w:rsidRPr="006A3F93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Nota informativă</w:t>
            </w:r>
            <w:r w:rsidRPr="006A3F93">
              <w:rPr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Pr="006A3F9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/>
              </w:rPr>
              <w:t xml:space="preserve">рrivind examinarea cauzelor civile comerciale de către Colegiul civil al Curţii de Apel Comrat în ordine de apel şi recurs </w:t>
            </w:r>
            <w:r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ре</w:t>
            </w:r>
            <w:r w:rsidR="006C3C4E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ntru </w:t>
            </w:r>
            <w:r w:rsidR="002D74A8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12 luni a </w:t>
            </w:r>
            <w:r w:rsidR="0034315A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a</w:t>
            </w:r>
            <w:r w:rsidR="006C3C4E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nul</w:t>
            </w:r>
            <w:r w:rsidR="002D74A8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ui</w:t>
            </w:r>
            <w:r w:rsidR="006C3C4E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 </w:t>
            </w:r>
            <w:r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2016.</w:t>
            </w:r>
          </w:p>
        </w:tc>
      </w:tr>
      <w:tr w:rsidR="00214185" w:rsidRPr="0093404E" w:rsidTr="005305E3">
        <w:tc>
          <w:tcPr>
            <w:tcW w:w="1384" w:type="dxa"/>
            <w:shd w:val="clear" w:color="auto" w:fill="FFFFFF"/>
            <w:hideMark/>
          </w:tcPr>
          <w:p w:rsidR="00666036" w:rsidRPr="005305E3" w:rsidRDefault="00666036" w:rsidP="005305E3">
            <w:pPr>
              <w:ind w:firstLine="0"/>
              <w:jc w:val="right"/>
              <w:rPr>
                <w:rFonts w:cs="Times New Roman"/>
                <w:u w:val="none"/>
              </w:rPr>
            </w:pPr>
            <w:r w:rsidRPr="005305E3">
              <w:rPr>
                <w:rFonts w:cs="Times New Roman"/>
                <w:sz w:val="25"/>
                <w:szCs w:val="25"/>
                <w:u w:val="none"/>
              </w:rPr>
              <w:t>А</w:t>
            </w:r>
            <w:r w:rsidRPr="005305E3">
              <w:rPr>
                <w:rFonts w:cs="Times New Roman"/>
                <w:sz w:val="25"/>
                <w:szCs w:val="25"/>
                <w:u w:val="none"/>
                <w:lang w:val="ro-RO"/>
              </w:rPr>
              <w:t>nexa</w:t>
            </w:r>
            <w:r w:rsidRPr="005305E3">
              <w:rPr>
                <w:rFonts w:cs="Times New Roman"/>
                <w:sz w:val="25"/>
                <w:szCs w:val="25"/>
                <w:u w:val="none"/>
              </w:rPr>
              <w:t xml:space="preserve"> №2</w:t>
            </w:r>
          </w:p>
        </w:tc>
        <w:tc>
          <w:tcPr>
            <w:tcW w:w="8187" w:type="dxa"/>
            <w:shd w:val="clear" w:color="auto" w:fill="FFFFFF"/>
            <w:hideMark/>
          </w:tcPr>
          <w:p w:rsidR="00666036" w:rsidRPr="006A3F93" w:rsidRDefault="00666036" w:rsidP="00EF622F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 w:rsidRPr="006A3F93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Nota informativă</w:t>
            </w:r>
            <w:r w:rsidRPr="006A3F9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/>
              </w:rPr>
              <w:t xml:space="preserve"> рrivind examinarea cauzelor civile în contencios</w:t>
            </w:r>
            <w:r w:rsidRPr="006A3F9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 w:eastAsia="ru-RU"/>
              </w:rPr>
              <w:t xml:space="preserve"> administrativ de către Colegiul civil al Curţii de Apel Comrat</w:t>
            </w:r>
            <w:r w:rsidRPr="006A3F9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/>
              </w:rPr>
              <w:t xml:space="preserve"> în ordine de apel şi recurs </w:t>
            </w:r>
            <w:r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ре</w:t>
            </w:r>
            <w:r w:rsidR="00EF622F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ntru 12 luni a anului</w:t>
            </w:r>
            <w:r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 2016.</w:t>
            </w:r>
          </w:p>
        </w:tc>
      </w:tr>
      <w:tr w:rsidR="00214185" w:rsidRPr="0093404E" w:rsidTr="005305E3">
        <w:tc>
          <w:tcPr>
            <w:tcW w:w="1384" w:type="dxa"/>
            <w:shd w:val="clear" w:color="auto" w:fill="FFFFFF"/>
            <w:hideMark/>
          </w:tcPr>
          <w:p w:rsidR="00666036" w:rsidRPr="005305E3" w:rsidRDefault="00666036" w:rsidP="005305E3">
            <w:pPr>
              <w:ind w:firstLine="0"/>
              <w:jc w:val="right"/>
              <w:rPr>
                <w:rFonts w:cs="Times New Roman"/>
                <w:u w:val="none"/>
              </w:rPr>
            </w:pPr>
            <w:r w:rsidRPr="005305E3">
              <w:rPr>
                <w:rFonts w:cs="Times New Roman"/>
                <w:sz w:val="25"/>
                <w:szCs w:val="25"/>
                <w:u w:val="none"/>
              </w:rPr>
              <w:t>А</w:t>
            </w:r>
            <w:r w:rsidRPr="005305E3">
              <w:rPr>
                <w:rFonts w:cs="Times New Roman"/>
                <w:sz w:val="25"/>
                <w:szCs w:val="25"/>
                <w:u w:val="none"/>
                <w:lang w:val="ro-RO"/>
              </w:rPr>
              <w:t>nexa</w:t>
            </w:r>
            <w:r w:rsidRPr="005305E3">
              <w:rPr>
                <w:rFonts w:cs="Times New Roman"/>
                <w:sz w:val="25"/>
                <w:szCs w:val="25"/>
                <w:u w:val="none"/>
              </w:rPr>
              <w:t xml:space="preserve"> №3</w:t>
            </w:r>
          </w:p>
        </w:tc>
        <w:tc>
          <w:tcPr>
            <w:tcW w:w="8187" w:type="dxa"/>
            <w:shd w:val="clear" w:color="auto" w:fill="FFFFFF"/>
            <w:hideMark/>
          </w:tcPr>
          <w:p w:rsidR="00666036" w:rsidRPr="006A3F93" w:rsidRDefault="00666036" w:rsidP="005305E3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 w:rsidRPr="006A3F93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Nota informativă</w:t>
            </w:r>
            <w:r w:rsidRPr="006A3F93">
              <w:rPr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Pr="006A3F9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/>
              </w:rPr>
              <w:t xml:space="preserve">рrivind examinarea cauzelor civile de către Colegiul civil al Curţii de Apel Comrat în ordine de apel şi recurs </w:t>
            </w:r>
            <w:r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ре</w:t>
            </w:r>
            <w:r w:rsidR="00EF622F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ntru 12</w:t>
            </w:r>
            <w:r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 luni </w:t>
            </w:r>
            <w:r w:rsidR="00EF622F"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a anului </w:t>
            </w:r>
            <w:r w:rsidRPr="006A3F9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2016.</w:t>
            </w:r>
          </w:p>
        </w:tc>
      </w:tr>
      <w:tr w:rsidR="00214185" w:rsidRPr="0093404E" w:rsidTr="005305E3">
        <w:tc>
          <w:tcPr>
            <w:tcW w:w="1384" w:type="dxa"/>
            <w:shd w:val="clear" w:color="auto" w:fill="FFFFFF"/>
            <w:hideMark/>
          </w:tcPr>
          <w:p w:rsidR="00666036" w:rsidRPr="005305E3" w:rsidRDefault="00666036" w:rsidP="005305E3">
            <w:pPr>
              <w:ind w:firstLine="0"/>
              <w:jc w:val="right"/>
              <w:rPr>
                <w:rFonts w:cs="Times New Roman"/>
                <w:u w:val="none"/>
              </w:rPr>
            </w:pPr>
            <w:r w:rsidRPr="005305E3">
              <w:rPr>
                <w:rFonts w:cs="Times New Roman"/>
                <w:sz w:val="25"/>
                <w:szCs w:val="25"/>
                <w:u w:val="none"/>
              </w:rPr>
              <w:t>А</w:t>
            </w:r>
            <w:r w:rsidRPr="005305E3">
              <w:rPr>
                <w:rFonts w:cs="Times New Roman"/>
                <w:sz w:val="25"/>
                <w:szCs w:val="25"/>
                <w:u w:val="none"/>
                <w:lang w:val="ro-RO"/>
              </w:rPr>
              <w:t>nexa</w:t>
            </w:r>
            <w:r w:rsidRPr="005305E3">
              <w:rPr>
                <w:rFonts w:cs="Times New Roman"/>
                <w:sz w:val="25"/>
                <w:szCs w:val="25"/>
                <w:u w:val="none"/>
              </w:rPr>
              <w:t xml:space="preserve"> №4</w:t>
            </w:r>
          </w:p>
        </w:tc>
        <w:tc>
          <w:tcPr>
            <w:tcW w:w="8187" w:type="dxa"/>
            <w:shd w:val="clear" w:color="auto" w:fill="FFFFFF"/>
            <w:hideMark/>
          </w:tcPr>
          <w:p w:rsidR="00666036" w:rsidRPr="006A3F93" w:rsidRDefault="00666036" w:rsidP="005305E3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 w:rsidRPr="006A3F93">
              <w:rPr>
                <w:b w:val="0"/>
                <w:sz w:val="24"/>
                <w:szCs w:val="24"/>
                <w:u w:val="none"/>
                <w:lang w:val="ro-RO"/>
              </w:rPr>
              <w:t xml:space="preserve">Notă informativă privind examinarea recursurilor și </w:t>
            </w:r>
            <w:r w:rsidR="00041248" w:rsidRPr="006A3F93">
              <w:rPr>
                <w:b w:val="0"/>
                <w:sz w:val="24"/>
                <w:szCs w:val="24"/>
                <w:u w:val="none"/>
                <w:lang w:val="ro-RO"/>
              </w:rPr>
              <w:t>plângerilor</w:t>
            </w:r>
            <w:r w:rsidRPr="006A3F93">
              <w:rPr>
                <w:b w:val="0"/>
                <w:sz w:val="24"/>
                <w:szCs w:val="24"/>
                <w:u w:val="none"/>
                <w:lang w:val="ro-RO"/>
              </w:rPr>
              <w:t xml:space="preserve"> asupra încheierilor judecătorești de către Curtea de Apel Comrat pe</w:t>
            </w:r>
            <w:r w:rsidR="001F5E44" w:rsidRPr="006A3F93">
              <w:rPr>
                <w:b w:val="0"/>
                <w:sz w:val="24"/>
                <w:szCs w:val="24"/>
                <w:u w:val="none"/>
                <w:lang w:val="ro-RO"/>
              </w:rPr>
              <w:t>ntru</w:t>
            </w:r>
            <w:r w:rsidRPr="006A3F93">
              <w:rPr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="001F5E44" w:rsidRPr="006A3F93">
              <w:rPr>
                <w:b w:val="0"/>
                <w:sz w:val="24"/>
                <w:szCs w:val="24"/>
                <w:u w:val="none"/>
                <w:lang w:val="ro-RO"/>
              </w:rPr>
              <w:t>12</w:t>
            </w:r>
            <w:r w:rsidRPr="006A3F93">
              <w:rPr>
                <w:b w:val="0"/>
                <w:sz w:val="24"/>
                <w:szCs w:val="24"/>
                <w:u w:val="none"/>
                <w:lang w:val="ro-RO"/>
              </w:rPr>
              <w:t xml:space="preserve"> luni </w:t>
            </w:r>
            <w:r w:rsidR="001F5E44" w:rsidRPr="006A3F93">
              <w:rPr>
                <w:b w:val="0"/>
                <w:sz w:val="24"/>
                <w:szCs w:val="24"/>
                <w:u w:val="none"/>
                <w:lang w:val="ro-RO"/>
              </w:rPr>
              <w:t xml:space="preserve">a anului </w:t>
            </w:r>
            <w:r w:rsidRPr="006A3F93">
              <w:rPr>
                <w:b w:val="0"/>
                <w:sz w:val="24"/>
                <w:szCs w:val="24"/>
                <w:u w:val="none"/>
                <w:lang w:val="ro-RO"/>
              </w:rPr>
              <w:t>2016.</w:t>
            </w:r>
          </w:p>
        </w:tc>
      </w:tr>
      <w:tr w:rsidR="00214185" w:rsidRPr="0093404E" w:rsidTr="005305E3">
        <w:tc>
          <w:tcPr>
            <w:tcW w:w="1384" w:type="dxa"/>
            <w:shd w:val="clear" w:color="auto" w:fill="FFFFFF"/>
            <w:hideMark/>
          </w:tcPr>
          <w:p w:rsidR="00666036" w:rsidRPr="005305E3" w:rsidRDefault="00666036" w:rsidP="005305E3">
            <w:pPr>
              <w:ind w:firstLine="0"/>
              <w:jc w:val="right"/>
              <w:rPr>
                <w:rFonts w:cs="Times New Roman"/>
                <w:u w:val="none"/>
              </w:rPr>
            </w:pPr>
            <w:r w:rsidRPr="005305E3">
              <w:rPr>
                <w:rFonts w:cs="Times New Roman"/>
                <w:sz w:val="25"/>
                <w:szCs w:val="25"/>
                <w:u w:val="none"/>
              </w:rPr>
              <w:t>А</w:t>
            </w:r>
            <w:r w:rsidRPr="005305E3">
              <w:rPr>
                <w:rFonts w:cs="Times New Roman"/>
                <w:sz w:val="25"/>
                <w:szCs w:val="25"/>
                <w:u w:val="none"/>
                <w:lang w:val="ro-RO"/>
              </w:rPr>
              <w:t>nexa</w:t>
            </w:r>
            <w:r w:rsidRPr="005305E3">
              <w:rPr>
                <w:rFonts w:cs="Times New Roman"/>
                <w:sz w:val="25"/>
                <w:szCs w:val="25"/>
                <w:u w:val="none"/>
              </w:rPr>
              <w:t xml:space="preserve"> №5</w:t>
            </w:r>
          </w:p>
        </w:tc>
        <w:tc>
          <w:tcPr>
            <w:tcW w:w="8187" w:type="dxa"/>
            <w:shd w:val="clear" w:color="auto" w:fill="FFFFFF"/>
            <w:hideMark/>
          </w:tcPr>
          <w:p w:rsidR="00666036" w:rsidRPr="006A3F93" w:rsidRDefault="00666036" w:rsidP="005305E3">
            <w:pPr>
              <w:ind w:firstLine="0"/>
              <w:jc w:val="both"/>
              <w:rPr>
                <w:b w:val="0"/>
                <w:sz w:val="24"/>
                <w:szCs w:val="24"/>
                <w:u w:val="none"/>
                <w:lang w:val="ro-RO"/>
              </w:rPr>
            </w:pPr>
            <w:r w:rsidRPr="006A3F93">
              <w:rPr>
                <w:b w:val="0"/>
                <w:bCs/>
                <w:color w:val="000000"/>
                <w:sz w:val="24"/>
                <w:szCs w:val="24"/>
                <w:u w:val="none"/>
                <w:lang w:val="ro-RO"/>
              </w:rPr>
              <w:t>Nota informativă</w:t>
            </w:r>
            <w:r w:rsidRPr="006A3F93">
              <w:rPr>
                <w:b w:val="0"/>
                <w:color w:val="000000"/>
                <w:sz w:val="24"/>
                <w:szCs w:val="24"/>
                <w:u w:val="none"/>
                <w:lang w:val="ro-RO"/>
              </w:rPr>
              <w:t xml:space="preserve"> privind examinarea cauzelor penale și contravenționale </w:t>
            </w:r>
            <w:r w:rsidRPr="006A3F93">
              <w:rPr>
                <w:b w:val="0"/>
                <w:color w:val="000000"/>
                <w:spacing w:val="-2"/>
                <w:sz w:val="24"/>
                <w:szCs w:val="24"/>
                <w:u w:val="none"/>
                <w:lang w:val="ro-RO"/>
              </w:rPr>
              <w:t>de către Colegiul</w:t>
            </w:r>
            <w:r w:rsidRPr="006A3F93">
              <w:rPr>
                <w:b w:val="0"/>
                <w:color w:val="000000"/>
                <w:sz w:val="24"/>
                <w:szCs w:val="24"/>
                <w:u w:val="none"/>
                <w:lang w:val="ro-RO"/>
              </w:rPr>
              <w:t xml:space="preserve"> </w:t>
            </w:r>
            <w:r w:rsidRPr="006A3F93">
              <w:rPr>
                <w:b w:val="0"/>
                <w:color w:val="000000"/>
                <w:spacing w:val="-2"/>
                <w:sz w:val="24"/>
                <w:szCs w:val="24"/>
                <w:u w:val="none"/>
                <w:lang w:val="ro-RO"/>
              </w:rPr>
              <w:t>Penal al Curţii de Apel Comrat in ordine de apel şi recurs</w:t>
            </w:r>
            <w:r w:rsidRPr="006A3F9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 pe</w:t>
            </w:r>
            <w:r w:rsidR="001F5E44" w:rsidRPr="006A3F9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>ntru</w:t>
            </w:r>
            <w:r w:rsidRPr="006A3F9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 </w:t>
            </w:r>
            <w:r w:rsidR="001F5E44" w:rsidRPr="006A3F9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>12</w:t>
            </w:r>
            <w:r w:rsidRPr="006A3F9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 luni </w:t>
            </w:r>
            <w:r w:rsidR="001F5E44" w:rsidRPr="006A3F9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a anului </w:t>
            </w:r>
            <w:r w:rsidRPr="006A3F9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>2016.</w:t>
            </w:r>
          </w:p>
        </w:tc>
      </w:tr>
    </w:tbl>
    <w:p w:rsidR="00EB6A82" w:rsidRPr="006A3F93" w:rsidRDefault="00EB6A82" w:rsidP="00EB6A82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i/>
          <w:sz w:val="16"/>
          <w:szCs w:val="16"/>
          <w:u w:val="none"/>
          <w:lang w:val="en-US"/>
        </w:rPr>
      </w:pPr>
    </w:p>
    <w:p w:rsidR="000C5B70" w:rsidRPr="00A17291" w:rsidRDefault="004709C0" w:rsidP="00A17291">
      <w:pPr>
        <w:ind w:firstLine="0"/>
        <w:rPr>
          <w:rFonts w:cs="Times New Roman"/>
          <w:u w:val="none"/>
          <w:lang w:val="ro-RO"/>
        </w:rPr>
      </w:pPr>
      <w:r>
        <w:rPr>
          <w:rFonts w:cs="Times New Roman"/>
          <w:u w:val="none"/>
          <w:lang w:val="ro-RO"/>
        </w:rPr>
        <w:t>VICE</w:t>
      </w:r>
      <w:r w:rsidR="000C5B70" w:rsidRPr="00A17291">
        <w:rPr>
          <w:rFonts w:cs="Times New Roman"/>
          <w:u w:val="none"/>
          <w:lang w:val="ro-RO"/>
        </w:rPr>
        <w:t>PREŞEDINTE</w:t>
      </w:r>
    </w:p>
    <w:p w:rsidR="00A62F01" w:rsidRDefault="00A62F01" w:rsidP="00604BA3">
      <w:pPr>
        <w:ind w:firstLine="0"/>
        <w:rPr>
          <w:rFonts w:cs="Times New Roman"/>
          <w:u w:val="none"/>
          <w:lang w:val="ro-RO"/>
        </w:rPr>
      </w:pPr>
      <w:r w:rsidRPr="00A17291">
        <w:rPr>
          <w:rFonts w:cs="Times New Roman"/>
          <w:u w:val="none"/>
          <w:lang w:val="ro-RO"/>
        </w:rPr>
        <w:t xml:space="preserve">CURŢII DE APEL COMRAT    </w:t>
      </w:r>
      <w:r w:rsidR="006A3F93">
        <w:rPr>
          <w:rFonts w:cs="Times New Roman"/>
          <w:u w:val="none"/>
          <w:lang w:val="ro-RO"/>
        </w:rPr>
        <w:t xml:space="preserve">      </w:t>
      </w:r>
      <w:r w:rsidR="006A3F93" w:rsidRPr="006A3F93">
        <w:rPr>
          <w:rFonts w:cs="Times New Roman"/>
          <w:b w:val="0"/>
          <w:u w:val="none"/>
          <w:lang w:val="en-US"/>
        </w:rPr>
        <w:t>/</w:t>
      </w:r>
      <w:r w:rsidR="006A3F93" w:rsidRPr="006A3F93">
        <w:rPr>
          <w:rFonts w:cs="Times New Roman"/>
          <w:b w:val="0"/>
          <w:sz w:val="24"/>
          <w:szCs w:val="24"/>
          <w:u w:val="none"/>
          <w:lang w:val="ro-RO"/>
        </w:rPr>
        <w:t>semnătura</w:t>
      </w:r>
      <w:r w:rsidR="006A3F93" w:rsidRPr="006A3F93">
        <w:rPr>
          <w:rFonts w:cs="Times New Roman"/>
          <w:u w:val="none"/>
          <w:lang w:val="en-US"/>
        </w:rPr>
        <w:t>/</w:t>
      </w:r>
      <w:r w:rsidRPr="00A17291">
        <w:rPr>
          <w:rFonts w:cs="Times New Roman"/>
          <w:u w:val="none"/>
          <w:lang w:val="ro-RO"/>
        </w:rPr>
        <w:t xml:space="preserve">          </w:t>
      </w:r>
      <w:r w:rsidR="004709C0">
        <w:rPr>
          <w:rFonts w:cs="Times New Roman"/>
          <w:u w:val="none"/>
          <w:lang w:val="ro-RO"/>
        </w:rPr>
        <w:t xml:space="preserve"> </w:t>
      </w:r>
      <w:r w:rsidR="00A17291" w:rsidRPr="00A17291">
        <w:rPr>
          <w:rFonts w:cs="Times New Roman"/>
          <w:u w:val="none"/>
          <w:lang w:val="ro-RO"/>
        </w:rPr>
        <w:t xml:space="preserve"> </w:t>
      </w:r>
      <w:r w:rsidR="006A3F93">
        <w:rPr>
          <w:rFonts w:cs="Times New Roman"/>
          <w:u w:val="none"/>
          <w:lang w:val="ro-RO"/>
        </w:rPr>
        <w:t xml:space="preserve"> </w:t>
      </w:r>
      <w:r w:rsidR="004709C0">
        <w:rPr>
          <w:rFonts w:cs="Times New Roman"/>
          <w:u w:val="none"/>
          <w:lang w:val="ro-RO"/>
        </w:rPr>
        <w:t>GRIGORI COLEV</w:t>
      </w:r>
      <w:r w:rsidR="00513570" w:rsidRPr="00A17291">
        <w:rPr>
          <w:rFonts w:cs="Times New Roman"/>
          <w:u w:val="none"/>
          <w:lang w:val="ro-RO"/>
        </w:rPr>
        <w:t xml:space="preserve"> </w:t>
      </w:r>
    </w:p>
    <w:p w:rsidR="00A62F01" w:rsidRPr="00D55FB8" w:rsidRDefault="00A62F01" w:rsidP="00DC08F5">
      <w:pPr>
        <w:ind w:firstLine="0"/>
        <w:rPr>
          <w:rFonts w:cs="Times New Roman"/>
          <w:b w:val="0"/>
          <w:u w:val="none"/>
          <w:lang w:val="en-US"/>
        </w:rPr>
      </w:pPr>
      <w:r w:rsidRPr="00D55FB8">
        <w:rPr>
          <w:rFonts w:cs="Times New Roman"/>
          <w:b w:val="0"/>
          <w:u w:val="none"/>
          <w:lang w:val="en-US"/>
        </w:rPr>
        <w:t>___________</w:t>
      </w:r>
    </w:p>
    <w:p w:rsidR="00A62F01" w:rsidRPr="004146E0" w:rsidRDefault="00A62F01" w:rsidP="004420CB">
      <w:pPr>
        <w:ind w:firstLine="0"/>
        <w:jc w:val="both"/>
        <w:rPr>
          <w:rFonts w:cs="Times New Roman"/>
          <w:b w:val="0"/>
          <w:sz w:val="20"/>
          <w:szCs w:val="20"/>
          <w:u w:val="none"/>
          <w:lang w:val="en-US"/>
        </w:rPr>
      </w:pPr>
      <w:r w:rsidRPr="004146E0">
        <w:rPr>
          <w:rFonts w:cs="Times New Roman"/>
          <w:b w:val="0"/>
          <w:sz w:val="20"/>
          <w:szCs w:val="20"/>
          <w:u w:val="none"/>
          <w:lang w:val="ro-RO"/>
        </w:rPr>
        <w:t>Informația dată se bazează pe rapoartele statistice ale Secției evidență și documentare  procesuală și pe analiza statisticii judiciare, efectuată de Direcția de sistematizare, generalizare a practicii judiciare și relații cu publicul</w:t>
      </w:r>
      <w:r w:rsidRPr="004146E0">
        <w:rPr>
          <w:rFonts w:cs="Times New Roman"/>
          <w:b w:val="0"/>
          <w:sz w:val="20"/>
          <w:szCs w:val="20"/>
          <w:u w:val="none"/>
          <w:lang w:val="en-US"/>
        </w:rPr>
        <w:t>.</w:t>
      </w:r>
    </w:p>
    <w:p w:rsidR="007F00AC" w:rsidRPr="006A3F93" w:rsidRDefault="00A62F01" w:rsidP="007F00AC">
      <w:pPr>
        <w:ind w:firstLine="0"/>
        <w:rPr>
          <w:rFonts w:cs="Times New Roman"/>
          <w:lang w:val="en-US"/>
        </w:rPr>
      </w:pPr>
      <w:r w:rsidRPr="004146E0">
        <w:rPr>
          <w:rFonts w:cs="Times New Roman"/>
          <w:b w:val="0"/>
          <w:sz w:val="20"/>
          <w:szCs w:val="20"/>
          <w:u w:val="none"/>
          <w:lang w:val="ro-RO"/>
        </w:rPr>
        <w:t>Executorii</w:t>
      </w:r>
      <w:r w:rsidRPr="004146E0">
        <w:rPr>
          <w:rFonts w:cs="Times New Roman"/>
          <w:b w:val="0"/>
          <w:sz w:val="20"/>
          <w:szCs w:val="20"/>
          <w:u w:val="none"/>
          <w:lang w:val="en-US"/>
        </w:rPr>
        <w:t xml:space="preserve">: V. </w:t>
      </w:r>
      <w:r w:rsidRPr="004146E0">
        <w:rPr>
          <w:rFonts w:cs="Times New Roman"/>
          <w:b w:val="0"/>
          <w:sz w:val="20"/>
          <w:szCs w:val="20"/>
          <w:u w:val="none"/>
          <w:lang w:val="ro-RO"/>
        </w:rPr>
        <w:t>Diacenco</w:t>
      </w:r>
      <w:r w:rsidRPr="004146E0">
        <w:rPr>
          <w:rFonts w:cs="Times New Roman"/>
          <w:b w:val="0"/>
          <w:sz w:val="20"/>
          <w:szCs w:val="20"/>
          <w:u w:val="none"/>
          <w:lang w:val="en-US"/>
        </w:rPr>
        <w:t>, T. Juravliova</w:t>
      </w:r>
      <w:r w:rsidR="00A17291" w:rsidRPr="004146E0">
        <w:rPr>
          <w:rFonts w:cs="Times New Roman"/>
          <w:b w:val="0"/>
          <w:sz w:val="20"/>
          <w:szCs w:val="20"/>
          <w:u w:val="none"/>
          <w:lang w:val="en-US"/>
        </w:rPr>
        <w:t xml:space="preserve"> </w:t>
      </w:r>
      <w:r w:rsidR="0093404E">
        <w:rPr>
          <w:rFonts w:cs="Times New Roman"/>
          <w:b w:val="0"/>
          <w:sz w:val="20"/>
          <w:szCs w:val="20"/>
          <w:u w:val="none"/>
          <w:lang w:val="en-US"/>
        </w:rPr>
        <w:t xml:space="preserve">           Tel. 0(298) 2-54-4</w:t>
      </w:r>
      <w:r w:rsidR="0093404E" w:rsidRPr="0093404E">
        <w:rPr>
          <w:rFonts w:cs="Times New Roman"/>
          <w:b w:val="0"/>
          <w:sz w:val="20"/>
          <w:szCs w:val="20"/>
          <w:u w:val="none"/>
          <w:lang w:val="en-US"/>
        </w:rPr>
        <w:t>7</w:t>
      </w:r>
      <w:bookmarkStart w:id="0" w:name="_GoBack"/>
      <w:bookmarkEnd w:id="0"/>
    </w:p>
    <w:sectPr w:rsidR="007F00AC" w:rsidRPr="006A3F93" w:rsidSect="00977D2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11" w:rsidRDefault="00971611" w:rsidP="00AE1560">
      <w:pPr>
        <w:spacing w:line="240" w:lineRule="auto"/>
      </w:pPr>
      <w:r>
        <w:separator/>
      </w:r>
    </w:p>
  </w:endnote>
  <w:endnote w:type="continuationSeparator" w:id="0">
    <w:p w:rsidR="00971611" w:rsidRDefault="00971611" w:rsidP="00AE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A8" w:rsidRDefault="00236A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404E">
      <w:rPr>
        <w:noProof/>
      </w:rPr>
      <w:t>2</w:t>
    </w:r>
    <w:r>
      <w:rPr>
        <w:noProof/>
      </w:rPr>
      <w:fldChar w:fldCharType="end"/>
    </w:r>
  </w:p>
  <w:p w:rsidR="00236AA8" w:rsidRDefault="00236A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11" w:rsidRDefault="00971611" w:rsidP="00AE1560">
      <w:pPr>
        <w:spacing w:line="240" w:lineRule="auto"/>
      </w:pPr>
      <w:r>
        <w:separator/>
      </w:r>
    </w:p>
  </w:footnote>
  <w:footnote w:type="continuationSeparator" w:id="0">
    <w:p w:rsidR="00971611" w:rsidRDefault="00971611" w:rsidP="00AE1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8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F5D1C"/>
    <w:multiLevelType w:val="hybridMultilevel"/>
    <w:tmpl w:val="6EBA432C"/>
    <w:lvl w:ilvl="0" w:tplc="E91C83B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3686"/>
        </w:tabs>
        <w:ind w:left="3686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093D27"/>
    <w:multiLevelType w:val="hybridMultilevel"/>
    <w:tmpl w:val="78E6B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5D683E"/>
    <w:multiLevelType w:val="hybridMultilevel"/>
    <w:tmpl w:val="0AE4172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FD7C88"/>
    <w:multiLevelType w:val="hybridMultilevel"/>
    <w:tmpl w:val="A3243640"/>
    <w:lvl w:ilvl="0" w:tplc="EDEAB16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38D0AA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F797DA8"/>
    <w:multiLevelType w:val="hybridMultilevel"/>
    <w:tmpl w:val="25E87E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10" w15:restartNumberingAfterBreak="0">
    <w:nsid w:val="6D465C1D"/>
    <w:multiLevelType w:val="hybridMultilevel"/>
    <w:tmpl w:val="371214F2"/>
    <w:lvl w:ilvl="0" w:tplc="1396CF9C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4ED7F1C"/>
    <w:multiLevelType w:val="hybridMultilevel"/>
    <w:tmpl w:val="F634BE2E"/>
    <w:lvl w:ilvl="0" w:tplc="47284538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75F57CAE"/>
    <w:multiLevelType w:val="hybridMultilevel"/>
    <w:tmpl w:val="ADE2667E"/>
    <w:lvl w:ilvl="0" w:tplc="327C3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A154F3"/>
    <w:multiLevelType w:val="hybridMultilevel"/>
    <w:tmpl w:val="8C46EC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EA238E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955315"/>
    <w:multiLevelType w:val="hybridMultilevel"/>
    <w:tmpl w:val="AE4E6D38"/>
    <w:lvl w:ilvl="0" w:tplc="97F40FD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BE8"/>
    <w:rsid w:val="0000336C"/>
    <w:rsid w:val="000071B4"/>
    <w:rsid w:val="000146AF"/>
    <w:rsid w:val="00014F99"/>
    <w:rsid w:val="000202DA"/>
    <w:rsid w:val="000204D3"/>
    <w:rsid w:val="000250DD"/>
    <w:rsid w:val="00032403"/>
    <w:rsid w:val="00041248"/>
    <w:rsid w:val="00056C69"/>
    <w:rsid w:val="00060EC4"/>
    <w:rsid w:val="00064450"/>
    <w:rsid w:val="00066358"/>
    <w:rsid w:val="0007229D"/>
    <w:rsid w:val="00077D84"/>
    <w:rsid w:val="00083B75"/>
    <w:rsid w:val="00090EB6"/>
    <w:rsid w:val="000A367F"/>
    <w:rsid w:val="000A44FB"/>
    <w:rsid w:val="000A46C0"/>
    <w:rsid w:val="000A5B4B"/>
    <w:rsid w:val="000B19E2"/>
    <w:rsid w:val="000B2242"/>
    <w:rsid w:val="000C5B70"/>
    <w:rsid w:val="000C6D12"/>
    <w:rsid w:val="000D18EA"/>
    <w:rsid w:val="000D3C4D"/>
    <w:rsid w:val="000D5326"/>
    <w:rsid w:val="000D6C55"/>
    <w:rsid w:val="000E2B85"/>
    <w:rsid w:val="000E3A29"/>
    <w:rsid w:val="000E5600"/>
    <w:rsid w:val="000E563E"/>
    <w:rsid w:val="000E7595"/>
    <w:rsid w:val="000F7C5A"/>
    <w:rsid w:val="00101A53"/>
    <w:rsid w:val="00106FB9"/>
    <w:rsid w:val="001076B6"/>
    <w:rsid w:val="00113E01"/>
    <w:rsid w:val="00121276"/>
    <w:rsid w:val="001252E8"/>
    <w:rsid w:val="00130636"/>
    <w:rsid w:val="00132B2C"/>
    <w:rsid w:val="0013551F"/>
    <w:rsid w:val="0013695F"/>
    <w:rsid w:val="00141E58"/>
    <w:rsid w:val="001501AC"/>
    <w:rsid w:val="00152B81"/>
    <w:rsid w:val="001543B2"/>
    <w:rsid w:val="00154966"/>
    <w:rsid w:val="00154FE1"/>
    <w:rsid w:val="00156BA4"/>
    <w:rsid w:val="001575FE"/>
    <w:rsid w:val="00157F1F"/>
    <w:rsid w:val="00162443"/>
    <w:rsid w:val="001705D1"/>
    <w:rsid w:val="00182AEB"/>
    <w:rsid w:val="00184D34"/>
    <w:rsid w:val="00191996"/>
    <w:rsid w:val="00193389"/>
    <w:rsid w:val="001B024C"/>
    <w:rsid w:val="001B4645"/>
    <w:rsid w:val="001C3003"/>
    <w:rsid w:val="001D2D22"/>
    <w:rsid w:val="001D471A"/>
    <w:rsid w:val="001D6677"/>
    <w:rsid w:val="001E093E"/>
    <w:rsid w:val="001F2FBB"/>
    <w:rsid w:val="001F3EAE"/>
    <w:rsid w:val="001F5E44"/>
    <w:rsid w:val="00201C96"/>
    <w:rsid w:val="00205F53"/>
    <w:rsid w:val="00214185"/>
    <w:rsid w:val="002168CC"/>
    <w:rsid w:val="00233831"/>
    <w:rsid w:val="002342CA"/>
    <w:rsid w:val="00234FB2"/>
    <w:rsid w:val="00236AA8"/>
    <w:rsid w:val="00245640"/>
    <w:rsid w:val="002516EE"/>
    <w:rsid w:val="0025427D"/>
    <w:rsid w:val="002576EB"/>
    <w:rsid w:val="002609D6"/>
    <w:rsid w:val="00263DA4"/>
    <w:rsid w:val="00271535"/>
    <w:rsid w:val="002761DE"/>
    <w:rsid w:val="00276A50"/>
    <w:rsid w:val="00282686"/>
    <w:rsid w:val="002828BB"/>
    <w:rsid w:val="0029002B"/>
    <w:rsid w:val="0029419F"/>
    <w:rsid w:val="002A20EF"/>
    <w:rsid w:val="002B6D2B"/>
    <w:rsid w:val="002C0F0E"/>
    <w:rsid w:val="002C593B"/>
    <w:rsid w:val="002C76E8"/>
    <w:rsid w:val="002D71DB"/>
    <w:rsid w:val="002D74A8"/>
    <w:rsid w:val="002E1A1A"/>
    <w:rsid w:val="002E4657"/>
    <w:rsid w:val="002E686B"/>
    <w:rsid w:val="002F3DCD"/>
    <w:rsid w:val="002F515F"/>
    <w:rsid w:val="00313D74"/>
    <w:rsid w:val="00320F7C"/>
    <w:rsid w:val="00321D79"/>
    <w:rsid w:val="003358AF"/>
    <w:rsid w:val="00336AFA"/>
    <w:rsid w:val="0034315A"/>
    <w:rsid w:val="00350958"/>
    <w:rsid w:val="00361E83"/>
    <w:rsid w:val="00366F8E"/>
    <w:rsid w:val="003677C8"/>
    <w:rsid w:val="00371FB2"/>
    <w:rsid w:val="00374328"/>
    <w:rsid w:val="00376EB5"/>
    <w:rsid w:val="00390D74"/>
    <w:rsid w:val="00393F0E"/>
    <w:rsid w:val="003956BA"/>
    <w:rsid w:val="003A0827"/>
    <w:rsid w:val="003A3C87"/>
    <w:rsid w:val="003C6F62"/>
    <w:rsid w:val="003E47E2"/>
    <w:rsid w:val="003F046B"/>
    <w:rsid w:val="003F1D7A"/>
    <w:rsid w:val="00402E92"/>
    <w:rsid w:val="00407D92"/>
    <w:rsid w:val="004129A5"/>
    <w:rsid w:val="0041393E"/>
    <w:rsid w:val="004146E0"/>
    <w:rsid w:val="004270D5"/>
    <w:rsid w:val="004343F4"/>
    <w:rsid w:val="0044020E"/>
    <w:rsid w:val="004420CB"/>
    <w:rsid w:val="00443CCC"/>
    <w:rsid w:val="004474B4"/>
    <w:rsid w:val="00454A4A"/>
    <w:rsid w:val="00455385"/>
    <w:rsid w:val="00457CAA"/>
    <w:rsid w:val="004709C0"/>
    <w:rsid w:val="0047573D"/>
    <w:rsid w:val="00496E78"/>
    <w:rsid w:val="004B67C2"/>
    <w:rsid w:val="004C32C0"/>
    <w:rsid w:val="004C619A"/>
    <w:rsid w:val="004D1B5E"/>
    <w:rsid w:val="004D3CF4"/>
    <w:rsid w:val="004D4A78"/>
    <w:rsid w:val="004D6A46"/>
    <w:rsid w:val="004F4370"/>
    <w:rsid w:val="0050187F"/>
    <w:rsid w:val="005052D4"/>
    <w:rsid w:val="00507303"/>
    <w:rsid w:val="00512178"/>
    <w:rsid w:val="00512AA0"/>
    <w:rsid w:val="005134E1"/>
    <w:rsid w:val="00513570"/>
    <w:rsid w:val="00513D03"/>
    <w:rsid w:val="005305E3"/>
    <w:rsid w:val="005323C7"/>
    <w:rsid w:val="005329AF"/>
    <w:rsid w:val="00540627"/>
    <w:rsid w:val="0055284A"/>
    <w:rsid w:val="00554B6C"/>
    <w:rsid w:val="00555BD5"/>
    <w:rsid w:val="0056681E"/>
    <w:rsid w:val="00570E71"/>
    <w:rsid w:val="005721F5"/>
    <w:rsid w:val="00583FBF"/>
    <w:rsid w:val="005909AA"/>
    <w:rsid w:val="005916ED"/>
    <w:rsid w:val="00597408"/>
    <w:rsid w:val="005A272F"/>
    <w:rsid w:val="005A4A01"/>
    <w:rsid w:val="005A52EF"/>
    <w:rsid w:val="005A6BE8"/>
    <w:rsid w:val="005B5C1B"/>
    <w:rsid w:val="005C0350"/>
    <w:rsid w:val="005C3E91"/>
    <w:rsid w:val="005D4423"/>
    <w:rsid w:val="005D557C"/>
    <w:rsid w:val="005E20DA"/>
    <w:rsid w:val="005E2F58"/>
    <w:rsid w:val="005E400F"/>
    <w:rsid w:val="005E4104"/>
    <w:rsid w:val="005E4444"/>
    <w:rsid w:val="005F2F02"/>
    <w:rsid w:val="005F5D55"/>
    <w:rsid w:val="005F6C82"/>
    <w:rsid w:val="005F7762"/>
    <w:rsid w:val="00604323"/>
    <w:rsid w:val="00604A15"/>
    <w:rsid w:val="00604BA3"/>
    <w:rsid w:val="006113DF"/>
    <w:rsid w:val="0061522D"/>
    <w:rsid w:val="006242BB"/>
    <w:rsid w:val="00625ADA"/>
    <w:rsid w:val="00625C55"/>
    <w:rsid w:val="006314E6"/>
    <w:rsid w:val="0063164B"/>
    <w:rsid w:val="00631F7B"/>
    <w:rsid w:val="00634297"/>
    <w:rsid w:val="00635018"/>
    <w:rsid w:val="006355A0"/>
    <w:rsid w:val="00636015"/>
    <w:rsid w:val="00637114"/>
    <w:rsid w:val="00637749"/>
    <w:rsid w:val="0065277D"/>
    <w:rsid w:val="0065354B"/>
    <w:rsid w:val="00664A37"/>
    <w:rsid w:val="00666036"/>
    <w:rsid w:val="006840EA"/>
    <w:rsid w:val="0068500D"/>
    <w:rsid w:val="00690A32"/>
    <w:rsid w:val="0069409E"/>
    <w:rsid w:val="006A2F66"/>
    <w:rsid w:val="006A3F93"/>
    <w:rsid w:val="006A7537"/>
    <w:rsid w:val="006B5867"/>
    <w:rsid w:val="006B5EE9"/>
    <w:rsid w:val="006C3C4E"/>
    <w:rsid w:val="006C5F65"/>
    <w:rsid w:val="006D10FD"/>
    <w:rsid w:val="006D6500"/>
    <w:rsid w:val="006E352F"/>
    <w:rsid w:val="006E607F"/>
    <w:rsid w:val="006E6F2C"/>
    <w:rsid w:val="00700888"/>
    <w:rsid w:val="00716208"/>
    <w:rsid w:val="007640C4"/>
    <w:rsid w:val="00764EBB"/>
    <w:rsid w:val="007650B0"/>
    <w:rsid w:val="00780080"/>
    <w:rsid w:val="0078275C"/>
    <w:rsid w:val="007919ED"/>
    <w:rsid w:val="0079434B"/>
    <w:rsid w:val="007A352D"/>
    <w:rsid w:val="007B14A5"/>
    <w:rsid w:val="007B24B9"/>
    <w:rsid w:val="007C1988"/>
    <w:rsid w:val="007C3249"/>
    <w:rsid w:val="007D1DC9"/>
    <w:rsid w:val="007E1666"/>
    <w:rsid w:val="007E3DBC"/>
    <w:rsid w:val="007E4AC2"/>
    <w:rsid w:val="007F00AC"/>
    <w:rsid w:val="007F2149"/>
    <w:rsid w:val="007F23BE"/>
    <w:rsid w:val="007F4392"/>
    <w:rsid w:val="007F6FF3"/>
    <w:rsid w:val="008046DE"/>
    <w:rsid w:val="0081138B"/>
    <w:rsid w:val="008114DB"/>
    <w:rsid w:val="00816065"/>
    <w:rsid w:val="00816303"/>
    <w:rsid w:val="00820593"/>
    <w:rsid w:val="008214D2"/>
    <w:rsid w:val="00822EFF"/>
    <w:rsid w:val="0082497A"/>
    <w:rsid w:val="0083014D"/>
    <w:rsid w:val="00834829"/>
    <w:rsid w:val="00837B6C"/>
    <w:rsid w:val="0084278D"/>
    <w:rsid w:val="00844F24"/>
    <w:rsid w:val="00861CB8"/>
    <w:rsid w:val="00881ED1"/>
    <w:rsid w:val="0089578D"/>
    <w:rsid w:val="008978D4"/>
    <w:rsid w:val="008A613C"/>
    <w:rsid w:val="008B09D8"/>
    <w:rsid w:val="008B11C3"/>
    <w:rsid w:val="008B50A7"/>
    <w:rsid w:val="008B6FDE"/>
    <w:rsid w:val="008C39BD"/>
    <w:rsid w:val="008C6FCB"/>
    <w:rsid w:val="008C7805"/>
    <w:rsid w:val="008D6A43"/>
    <w:rsid w:val="008E3ECF"/>
    <w:rsid w:val="008F020B"/>
    <w:rsid w:val="008F36D9"/>
    <w:rsid w:val="008F6F30"/>
    <w:rsid w:val="00903142"/>
    <w:rsid w:val="00903427"/>
    <w:rsid w:val="009035C4"/>
    <w:rsid w:val="009102B5"/>
    <w:rsid w:val="0091138F"/>
    <w:rsid w:val="00913210"/>
    <w:rsid w:val="00926641"/>
    <w:rsid w:val="009323C5"/>
    <w:rsid w:val="0093404E"/>
    <w:rsid w:val="00934589"/>
    <w:rsid w:val="00944171"/>
    <w:rsid w:val="00947EBB"/>
    <w:rsid w:val="00951A11"/>
    <w:rsid w:val="00956911"/>
    <w:rsid w:val="00963BDB"/>
    <w:rsid w:val="009676C2"/>
    <w:rsid w:val="00971611"/>
    <w:rsid w:val="00972183"/>
    <w:rsid w:val="00977D27"/>
    <w:rsid w:val="0099696E"/>
    <w:rsid w:val="009A1926"/>
    <w:rsid w:val="009A7EEC"/>
    <w:rsid w:val="009B0747"/>
    <w:rsid w:val="009B509E"/>
    <w:rsid w:val="009B6EC7"/>
    <w:rsid w:val="009B70B9"/>
    <w:rsid w:val="009E01EE"/>
    <w:rsid w:val="009E0A7F"/>
    <w:rsid w:val="009E1EBD"/>
    <w:rsid w:val="009F061D"/>
    <w:rsid w:val="00A021E4"/>
    <w:rsid w:val="00A062A7"/>
    <w:rsid w:val="00A17291"/>
    <w:rsid w:val="00A203E6"/>
    <w:rsid w:val="00A22559"/>
    <w:rsid w:val="00A361B8"/>
    <w:rsid w:val="00A40335"/>
    <w:rsid w:val="00A515E4"/>
    <w:rsid w:val="00A62F01"/>
    <w:rsid w:val="00A636E8"/>
    <w:rsid w:val="00A70EED"/>
    <w:rsid w:val="00A7167F"/>
    <w:rsid w:val="00A7340E"/>
    <w:rsid w:val="00A75B65"/>
    <w:rsid w:val="00A75FB5"/>
    <w:rsid w:val="00A77122"/>
    <w:rsid w:val="00A83862"/>
    <w:rsid w:val="00A912DE"/>
    <w:rsid w:val="00A97AE1"/>
    <w:rsid w:val="00AA1443"/>
    <w:rsid w:val="00AA2E83"/>
    <w:rsid w:val="00AC3CBA"/>
    <w:rsid w:val="00AC6030"/>
    <w:rsid w:val="00AD2A9B"/>
    <w:rsid w:val="00AD39DC"/>
    <w:rsid w:val="00AD4C44"/>
    <w:rsid w:val="00AD63DA"/>
    <w:rsid w:val="00AE0FAF"/>
    <w:rsid w:val="00AE1560"/>
    <w:rsid w:val="00AE1F25"/>
    <w:rsid w:val="00AE219A"/>
    <w:rsid w:val="00AF31A2"/>
    <w:rsid w:val="00AF3BFD"/>
    <w:rsid w:val="00B10678"/>
    <w:rsid w:val="00B12AF3"/>
    <w:rsid w:val="00B1669D"/>
    <w:rsid w:val="00B205C2"/>
    <w:rsid w:val="00B216A3"/>
    <w:rsid w:val="00B22B85"/>
    <w:rsid w:val="00B2790B"/>
    <w:rsid w:val="00B417D7"/>
    <w:rsid w:val="00B4264C"/>
    <w:rsid w:val="00B42AE0"/>
    <w:rsid w:val="00B52B7E"/>
    <w:rsid w:val="00B62E06"/>
    <w:rsid w:val="00B70051"/>
    <w:rsid w:val="00B811E9"/>
    <w:rsid w:val="00B82FC1"/>
    <w:rsid w:val="00B841BC"/>
    <w:rsid w:val="00B9308B"/>
    <w:rsid w:val="00BA331C"/>
    <w:rsid w:val="00BA7DE0"/>
    <w:rsid w:val="00BB538B"/>
    <w:rsid w:val="00BB632E"/>
    <w:rsid w:val="00BB6BB9"/>
    <w:rsid w:val="00BC00DC"/>
    <w:rsid w:val="00BC209D"/>
    <w:rsid w:val="00BC4A77"/>
    <w:rsid w:val="00BC747A"/>
    <w:rsid w:val="00BD3910"/>
    <w:rsid w:val="00BE2097"/>
    <w:rsid w:val="00BF676E"/>
    <w:rsid w:val="00BF7496"/>
    <w:rsid w:val="00C13CF9"/>
    <w:rsid w:val="00C15F40"/>
    <w:rsid w:val="00C2071C"/>
    <w:rsid w:val="00C223CE"/>
    <w:rsid w:val="00C251B2"/>
    <w:rsid w:val="00C26884"/>
    <w:rsid w:val="00C26F22"/>
    <w:rsid w:val="00C30D0A"/>
    <w:rsid w:val="00C33DF2"/>
    <w:rsid w:val="00C3454E"/>
    <w:rsid w:val="00C35EC2"/>
    <w:rsid w:val="00C37A98"/>
    <w:rsid w:val="00C44B76"/>
    <w:rsid w:val="00C54FD2"/>
    <w:rsid w:val="00C7326D"/>
    <w:rsid w:val="00C73625"/>
    <w:rsid w:val="00C76DD0"/>
    <w:rsid w:val="00C80D30"/>
    <w:rsid w:val="00C84451"/>
    <w:rsid w:val="00C84C32"/>
    <w:rsid w:val="00C879AA"/>
    <w:rsid w:val="00C91414"/>
    <w:rsid w:val="00CA4DCA"/>
    <w:rsid w:val="00CB585F"/>
    <w:rsid w:val="00CB68D5"/>
    <w:rsid w:val="00CC1522"/>
    <w:rsid w:val="00CD3E3E"/>
    <w:rsid w:val="00CE611B"/>
    <w:rsid w:val="00CE62EF"/>
    <w:rsid w:val="00CE7455"/>
    <w:rsid w:val="00CF26D6"/>
    <w:rsid w:val="00CF3A78"/>
    <w:rsid w:val="00CF4F78"/>
    <w:rsid w:val="00CF5121"/>
    <w:rsid w:val="00D015D3"/>
    <w:rsid w:val="00D03013"/>
    <w:rsid w:val="00D11D18"/>
    <w:rsid w:val="00D126EE"/>
    <w:rsid w:val="00D21B59"/>
    <w:rsid w:val="00D23686"/>
    <w:rsid w:val="00D30B90"/>
    <w:rsid w:val="00D311C9"/>
    <w:rsid w:val="00D31A6E"/>
    <w:rsid w:val="00D32C38"/>
    <w:rsid w:val="00D37308"/>
    <w:rsid w:val="00D379E4"/>
    <w:rsid w:val="00D508F8"/>
    <w:rsid w:val="00D51F8B"/>
    <w:rsid w:val="00D525F1"/>
    <w:rsid w:val="00D55FB8"/>
    <w:rsid w:val="00D57144"/>
    <w:rsid w:val="00D602F2"/>
    <w:rsid w:val="00D621EB"/>
    <w:rsid w:val="00D650A0"/>
    <w:rsid w:val="00D6634F"/>
    <w:rsid w:val="00D66E19"/>
    <w:rsid w:val="00D93D55"/>
    <w:rsid w:val="00D94EA7"/>
    <w:rsid w:val="00D9650F"/>
    <w:rsid w:val="00DA032D"/>
    <w:rsid w:val="00DA6B5A"/>
    <w:rsid w:val="00DB3DDC"/>
    <w:rsid w:val="00DC08F5"/>
    <w:rsid w:val="00DC2002"/>
    <w:rsid w:val="00DD08A5"/>
    <w:rsid w:val="00DE420B"/>
    <w:rsid w:val="00E10645"/>
    <w:rsid w:val="00E133BB"/>
    <w:rsid w:val="00E13CEF"/>
    <w:rsid w:val="00E13DE7"/>
    <w:rsid w:val="00E15FB3"/>
    <w:rsid w:val="00E22CED"/>
    <w:rsid w:val="00E31DB2"/>
    <w:rsid w:val="00E3244B"/>
    <w:rsid w:val="00E43400"/>
    <w:rsid w:val="00E45D25"/>
    <w:rsid w:val="00E46839"/>
    <w:rsid w:val="00E53DE3"/>
    <w:rsid w:val="00E54A6A"/>
    <w:rsid w:val="00E560D7"/>
    <w:rsid w:val="00E6620E"/>
    <w:rsid w:val="00E732AD"/>
    <w:rsid w:val="00E84D66"/>
    <w:rsid w:val="00E92379"/>
    <w:rsid w:val="00E97E45"/>
    <w:rsid w:val="00EB1FBE"/>
    <w:rsid w:val="00EB6A82"/>
    <w:rsid w:val="00EC1DDB"/>
    <w:rsid w:val="00EC3BD5"/>
    <w:rsid w:val="00EC7448"/>
    <w:rsid w:val="00ED33FC"/>
    <w:rsid w:val="00ED58C7"/>
    <w:rsid w:val="00EF622F"/>
    <w:rsid w:val="00EF76AB"/>
    <w:rsid w:val="00F03F89"/>
    <w:rsid w:val="00F13D11"/>
    <w:rsid w:val="00F24FFD"/>
    <w:rsid w:val="00F36493"/>
    <w:rsid w:val="00F423C4"/>
    <w:rsid w:val="00F43684"/>
    <w:rsid w:val="00F44A56"/>
    <w:rsid w:val="00F464E5"/>
    <w:rsid w:val="00F51A45"/>
    <w:rsid w:val="00F550B5"/>
    <w:rsid w:val="00F640B9"/>
    <w:rsid w:val="00F664A6"/>
    <w:rsid w:val="00F72D6B"/>
    <w:rsid w:val="00F76A9E"/>
    <w:rsid w:val="00F840FD"/>
    <w:rsid w:val="00F8778E"/>
    <w:rsid w:val="00F90346"/>
    <w:rsid w:val="00F967EA"/>
    <w:rsid w:val="00F973D6"/>
    <w:rsid w:val="00FA3095"/>
    <w:rsid w:val="00FA7CD5"/>
    <w:rsid w:val="00FB1B52"/>
    <w:rsid w:val="00FB1C48"/>
    <w:rsid w:val="00FB2993"/>
    <w:rsid w:val="00FB576D"/>
    <w:rsid w:val="00FC09C5"/>
    <w:rsid w:val="00FC3799"/>
    <w:rsid w:val="00FC6F63"/>
    <w:rsid w:val="00FD6CFB"/>
    <w:rsid w:val="00FE10B9"/>
    <w:rsid w:val="00FE2C2B"/>
    <w:rsid w:val="00FE6B7C"/>
    <w:rsid w:val="00FE752A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22D7D"/>
  <w15:docId w15:val="{A53F461D-6449-418E-9AA7-7220B15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27"/>
    <w:pPr>
      <w:spacing w:line="276" w:lineRule="auto"/>
      <w:ind w:right="48" w:firstLine="709"/>
    </w:pPr>
    <w:rPr>
      <w:rFonts w:ascii="Times New Roman" w:eastAsia="Times New Roman" w:hAnsi="Times New Roman" w:cs="Calibri"/>
      <w:b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275C"/>
    <w:pPr>
      <w:spacing w:line="240" w:lineRule="auto"/>
    </w:pPr>
    <w:rPr>
      <w:lang w:eastAsia="ru-RU"/>
    </w:rPr>
  </w:style>
  <w:style w:type="character" w:customStyle="1" w:styleId="a4">
    <w:name w:val="Подзаголовок Знак"/>
    <w:link w:val="a3"/>
    <w:uiPriority w:val="99"/>
    <w:locked/>
    <w:rsid w:val="0078275C"/>
    <w:rPr>
      <w:rFonts w:ascii="Times New Roman" w:hAnsi="Times New Roman" w:cs="Calibri"/>
      <w:b/>
      <w:sz w:val="28"/>
      <w:szCs w:val="28"/>
      <w:u w:val="single"/>
      <w:lang w:eastAsia="ru-RU"/>
    </w:rPr>
  </w:style>
  <w:style w:type="paragraph" w:styleId="a5">
    <w:name w:val="Title"/>
    <w:basedOn w:val="a"/>
    <w:link w:val="a6"/>
    <w:uiPriority w:val="99"/>
    <w:qFormat/>
    <w:rsid w:val="0013695F"/>
    <w:pPr>
      <w:spacing w:line="240" w:lineRule="auto"/>
      <w:jc w:val="center"/>
    </w:pPr>
    <w:rPr>
      <w:rFonts w:cs="Times New Roman"/>
      <w:lang w:eastAsia="ru-RU"/>
    </w:rPr>
  </w:style>
  <w:style w:type="character" w:customStyle="1" w:styleId="a6">
    <w:name w:val="Заголовок Знак"/>
    <w:link w:val="a5"/>
    <w:uiPriority w:val="99"/>
    <w:locked/>
    <w:rsid w:val="0013695F"/>
    <w:rPr>
      <w:rFonts w:ascii="Times New Roman" w:hAnsi="Times New Roman" w:cs="Times New Roman"/>
      <w:b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E1560"/>
    <w:rPr>
      <w:rFonts w:ascii="Times New Roman" w:hAnsi="Times New Roman" w:cs="Calibri"/>
      <w:b/>
      <w:sz w:val="28"/>
      <w:szCs w:val="28"/>
      <w:u w:val="single"/>
    </w:rPr>
  </w:style>
  <w:style w:type="paragraph" w:styleId="a9">
    <w:name w:val="footer"/>
    <w:basedOn w:val="a"/>
    <w:link w:val="aa"/>
    <w:uiPriority w:val="99"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E1560"/>
    <w:rPr>
      <w:rFonts w:ascii="Times New Roman" w:hAnsi="Times New Roman" w:cs="Calibri"/>
      <w:b/>
      <w:sz w:val="28"/>
      <w:szCs w:val="28"/>
      <w:u w:val="single"/>
    </w:rPr>
  </w:style>
  <w:style w:type="paragraph" w:styleId="ab">
    <w:name w:val="Balloon Text"/>
    <w:basedOn w:val="a"/>
    <w:link w:val="ac"/>
    <w:uiPriority w:val="99"/>
    <w:semiHidden/>
    <w:rsid w:val="00DE4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E420B"/>
    <w:rPr>
      <w:rFonts w:ascii="Segoe UI" w:hAnsi="Segoe UI" w:cs="Segoe UI"/>
      <w:b/>
      <w:sz w:val="18"/>
      <w:szCs w:val="18"/>
      <w:u w:val="single"/>
    </w:rPr>
  </w:style>
  <w:style w:type="paragraph" w:styleId="ad">
    <w:name w:val="Normal (Web)"/>
    <w:basedOn w:val="a"/>
    <w:uiPriority w:val="99"/>
    <w:rsid w:val="00CA4DCA"/>
    <w:pPr>
      <w:spacing w:line="240" w:lineRule="auto"/>
      <w:ind w:right="0" w:firstLine="567"/>
      <w:jc w:val="both"/>
    </w:pPr>
    <w:rPr>
      <w:rFonts w:cs="Times New Roman"/>
      <w:b w:val="0"/>
      <w:sz w:val="24"/>
      <w:szCs w:val="24"/>
      <w:u w:val="none"/>
      <w:lang w:eastAsia="ru-RU"/>
    </w:rPr>
  </w:style>
  <w:style w:type="paragraph" w:styleId="ae">
    <w:name w:val="endnote text"/>
    <w:basedOn w:val="a"/>
    <w:link w:val="af"/>
    <w:uiPriority w:val="99"/>
    <w:semiHidden/>
    <w:rsid w:val="00A70EED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70EED"/>
    <w:rPr>
      <w:rFonts w:ascii="Times New Roman" w:hAnsi="Times New Roman" w:cs="Calibri"/>
      <w:b/>
      <w:sz w:val="20"/>
      <w:szCs w:val="20"/>
      <w:u w:val="single"/>
    </w:rPr>
  </w:style>
  <w:style w:type="character" w:styleId="af0">
    <w:name w:val="endnote reference"/>
    <w:uiPriority w:val="99"/>
    <w:semiHidden/>
    <w:rsid w:val="00A70EED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5A272F"/>
    <w:pPr>
      <w:ind w:left="720"/>
      <w:contextualSpacing/>
    </w:pPr>
  </w:style>
  <w:style w:type="table" w:styleId="af2">
    <w:name w:val="Table Grid"/>
    <w:basedOn w:val="a1"/>
    <w:uiPriority w:val="39"/>
    <w:locked/>
    <w:rsid w:val="00B8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2016-01-28T15:29:00Z</cp:lastPrinted>
  <dcterms:created xsi:type="dcterms:W3CDTF">2016-01-21T09:57:00Z</dcterms:created>
  <dcterms:modified xsi:type="dcterms:W3CDTF">2018-02-06T13:53:00Z</dcterms:modified>
</cp:coreProperties>
</file>