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9E4" w:rsidRDefault="009479E4" w:rsidP="00716187">
      <w:pPr>
        <w:pStyle w:val="a7"/>
        <w:spacing w:line="276" w:lineRule="auto"/>
        <w:ind w:right="48" w:firstLine="709"/>
        <w:jc w:val="center"/>
        <w:rPr>
          <w:rFonts w:ascii="Times New Roman" w:hAnsi="Times New Roman"/>
          <w:b/>
          <w:lang w:val="ro-RO"/>
        </w:rPr>
      </w:pPr>
      <w:r>
        <w:rPr>
          <w:rFonts w:ascii="Times New Roman" w:hAnsi="Times New Roman"/>
          <w:b/>
          <w:lang w:val="ro-RO"/>
        </w:rPr>
        <w:t>INFORMAȚIA</w:t>
      </w:r>
    </w:p>
    <w:p w:rsidR="000A004A" w:rsidRPr="009479E4" w:rsidRDefault="009479E4" w:rsidP="00716187">
      <w:pPr>
        <w:pStyle w:val="a7"/>
        <w:spacing w:line="276" w:lineRule="auto"/>
        <w:ind w:right="48" w:firstLine="709"/>
        <w:jc w:val="center"/>
        <w:rPr>
          <w:rFonts w:ascii="Times New Roman" w:hAnsi="Times New Roman"/>
          <w:b/>
          <w:bCs/>
          <w:color w:val="000000"/>
          <w:szCs w:val="28"/>
          <w:lang w:val="ro-RO"/>
        </w:rPr>
      </w:pPr>
      <w:r>
        <w:rPr>
          <w:rFonts w:ascii="Times New Roman" w:hAnsi="Times New Roman"/>
          <w:b/>
          <w:lang w:val="ro-RO"/>
        </w:rPr>
        <w:t xml:space="preserve">privind înfăptuirea justiției </w:t>
      </w:r>
      <w:r w:rsidR="002C064A">
        <w:rPr>
          <w:rFonts w:ascii="Times New Roman" w:hAnsi="Times New Roman"/>
          <w:b/>
          <w:lang w:val="ro-RO"/>
        </w:rPr>
        <w:t>de către judecătorii Curții de A</w:t>
      </w:r>
      <w:r>
        <w:rPr>
          <w:rFonts w:ascii="Times New Roman" w:hAnsi="Times New Roman"/>
          <w:b/>
          <w:lang w:val="ro-RO"/>
        </w:rPr>
        <w:t>pel Comrat</w:t>
      </w:r>
    </w:p>
    <w:p w:rsidR="000A004A" w:rsidRPr="00A356FC" w:rsidRDefault="000A004A" w:rsidP="00716187">
      <w:pPr>
        <w:pStyle w:val="a7"/>
        <w:spacing w:line="276" w:lineRule="auto"/>
        <w:ind w:right="48" w:firstLine="709"/>
        <w:jc w:val="center"/>
        <w:rPr>
          <w:rFonts w:ascii="Times New Roman" w:hAnsi="Times New Roman"/>
          <w:b/>
          <w:bCs/>
          <w:color w:val="000000"/>
          <w:szCs w:val="28"/>
          <w:lang w:val="en-US"/>
        </w:rPr>
      </w:pPr>
      <w:r w:rsidRPr="00A356FC">
        <w:rPr>
          <w:rFonts w:ascii="Times New Roman" w:hAnsi="Times New Roman"/>
          <w:b/>
          <w:bCs/>
          <w:color w:val="000000"/>
          <w:szCs w:val="28"/>
          <w:lang w:val="en-US"/>
        </w:rPr>
        <w:t>/</w:t>
      </w:r>
      <w:r w:rsidR="009479E4">
        <w:rPr>
          <w:rFonts w:ascii="Times New Roman" w:hAnsi="Times New Roman"/>
          <w:b/>
          <w:bCs/>
          <w:color w:val="000000"/>
          <w:szCs w:val="28"/>
          <w:lang w:val="ro-RO"/>
        </w:rPr>
        <w:t>pentru</w:t>
      </w:r>
      <w:r w:rsidRPr="00A356FC">
        <w:rPr>
          <w:rFonts w:ascii="Times New Roman" w:hAnsi="Times New Roman"/>
          <w:b/>
          <w:bCs/>
          <w:color w:val="000000"/>
          <w:szCs w:val="28"/>
          <w:lang w:val="en-US"/>
        </w:rPr>
        <w:t xml:space="preserve"> </w:t>
      </w:r>
      <w:r w:rsidR="00B91998" w:rsidRPr="0004767E">
        <w:rPr>
          <w:rFonts w:ascii="Times New Roman" w:hAnsi="Times New Roman"/>
          <w:b/>
          <w:bCs/>
          <w:color w:val="000000"/>
          <w:szCs w:val="28"/>
          <w:lang w:val="en-US"/>
        </w:rPr>
        <w:t>12</w:t>
      </w:r>
      <w:r w:rsidR="009479E4">
        <w:rPr>
          <w:rFonts w:ascii="Times New Roman" w:hAnsi="Times New Roman"/>
          <w:b/>
          <w:bCs/>
          <w:color w:val="000000"/>
          <w:szCs w:val="28"/>
          <w:lang w:val="ro-RO"/>
        </w:rPr>
        <w:t xml:space="preserve"> luni </w:t>
      </w:r>
      <w:r w:rsidR="00A356FC">
        <w:rPr>
          <w:rFonts w:ascii="Times New Roman" w:hAnsi="Times New Roman"/>
          <w:b/>
          <w:bCs/>
          <w:color w:val="000000"/>
          <w:szCs w:val="28"/>
          <w:lang w:val="ro-RO"/>
        </w:rPr>
        <w:t>a</w:t>
      </w:r>
      <w:r w:rsidR="00FD6133">
        <w:rPr>
          <w:rFonts w:ascii="Times New Roman" w:hAnsi="Times New Roman"/>
          <w:b/>
          <w:bCs/>
          <w:color w:val="000000"/>
          <w:szCs w:val="28"/>
          <w:lang w:val="ro-RO"/>
        </w:rPr>
        <w:t>l</w:t>
      </w:r>
      <w:r w:rsidR="00B91998">
        <w:rPr>
          <w:rFonts w:ascii="Times New Roman" w:hAnsi="Times New Roman"/>
          <w:b/>
          <w:bCs/>
          <w:color w:val="000000"/>
          <w:szCs w:val="28"/>
          <w:lang w:val="ro-RO"/>
        </w:rPr>
        <w:t>e</w:t>
      </w:r>
      <w:r w:rsidR="00A356FC">
        <w:rPr>
          <w:rFonts w:ascii="Times New Roman" w:hAnsi="Times New Roman"/>
          <w:b/>
          <w:bCs/>
          <w:color w:val="000000"/>
          <w:szCs w:val="28"/>
          <w:lang w:val="ro-RO"/>
        </w:rPr>
        <w:t xml:space="preserve"> </w:t>
      </w:r>
      <w:r w:rsidR="009479E4">
        <w:rPr>
          <w:rFonts w:ascii="Times New Roman" w:hAnsi="Times New Roman"/>
          <w:b/>
          <w:bCs/>
          <w:color w:val="000000"/>
          <w:szCs w:val="28"/>
          <w:lang w:val="ro-RO"/>
        </w:rPr>
        <w:t xml:space="preserve">anului </w:t>
      </w:r>
      <w:r w:rsidR="00C50DD4">
        <w:rPr>
          <w:rFonts w:ascii="Times New Roman" w:hAnsi="Times New Roman"/>
          <w:b/>
          <w:color w:val="000000"/>
          <w:lang w:val="en-US"/>
        </w:rPr>
        <w:t>2017</w:t>
      </w:r>
      <w:r w:rsidRPr="00A356FC">
        <w:rPr>
          <w:rFonts w:ascii="Times New Roman" w:hAnsi="Times New Roman"/>
          <w:b/>
          <w:color w:val="000000"/>
          <w:lang w:val="en-US"/>
        </w:rPr>
        <w:t>/</w:t>
      </w:r>
    </w:p>
    <w:p w:rsidR="003F191A" w:rsidRPr="00A356FC" w:rsidRDefault="003F191A" w:rsidP="00716187">
      <w:pPr>
        <w:pStyle w:val="a5"/>
        <w:spacing w:line="276" w:lineRule="auto"/>
        <w:jc w:val="center"/>
        <w:rPr>
          <w:rFonts w:ascii="Times New Roman" w:hAnsi="Times New Roman"/>
          <w:b/>
          <w:bCs/>
          <w:color w:val="000000"/>
          <w:sz w:val="16"/>
          <w:szCs w:val="16"/>
          <w:lang w:val="en-US"/>
        </w:rPr>
      </w:pPr>
    </w:p>
    <w:p w:rsidR="003F191A" w:rsidRPr="002903EE" w:rsidRDefault="009479E4" w:rsidP="00716187">
      <w:pPr>
        <w:pStyle w:val="a5"/>
        <w:spacing w:line="276" w:lineRule="auto"/>
        <w:jc w:val="both"/>
        <w:rPr>
          <w:rFonts w:ascii="Times New Roman" w:hAnsi="Times New Roman"/>
          <w:color w:val="000000"/>
          <w:szCs w:val="28"/>
          <w:lang w:val="en-US"/>
        </w:rPr>
      </w:pPr>
      <w:bookmarkStart w:id="0" w:name="OLE_LINK1"/>
      <w:r>
        <w:rPr>
          <w:rFonts w:ascii="Times New Roman" w:hAnsi="Times New Roman"/>
          <w:b/>
          <w:szCs w:val="28"/>
          <w:u w:val="single"/>
          <w:lang w:val="ro-RO"/>
        </w:rPr>
        <w:t>L</w:t>
      </w:r>
      <w:r w:rsidR="002B12BB">
        <w:rPr>
          <w:rFonts w:ascii="Times New Roman" w:hAnsi="Times New Roman"/>
          <w:b/>
          <w:szCs w:val="28"/>
          <w:u w:val="single"/>
        </w:rPr>
        <w:t>а</w:t>
      </w:r>
      <w:r w:rsidR="002B12BB" w:rsidRPr="002903EE">
        <w:rPr>
          <w:rFonts w:ascii="Times New Roman" w:hAnsi="Times New Roman"/>
          <w:b/>
          <w:szCs w:val="28"/>
          <w:u w:val="single"/>
          <w:lang w:val="en-US"/>
        </w:rPr>
        <w:t xml:space="preserve"> 01 </w:t>
      </w:r>
      <w:r>
        <w:rPr>
          <w:rFonts w:ascii="Times New Roman" w:hAnsi="Times New Roman"/>
          <w:b/>
          <w:szCs w:val="28"/>
          <w:u w:val="single"/>
          <w:lang w:val="ro-RO"/>
        </w:rPr>
        <w:t>ianuarie</w:t>
      </w:r>
      <w:r w:rsidR="002B12BB" w:rsidRPr="002903EE">
        <w:rPr>
          <w:rFonts w:ascii="Times New Roman" w:hAnsi="Times New Roman"/>
          <w:b/>
          <w:szCs w:val="28"/>
          <w:u w:val="single"/>
          <w:lang w:val="en-US"/>
        </w:rPr>
        <w:t xml:space="preserve"> </w:t>
      </w:r>
      <w:r w:rsidR="00A356FC">
        <w:rPr>
          <w:rFonts w:ascii="Times New Roman" w:hAnsi="Times New Roman"/>
          <w:b/>
          <w:szCs w:val="28"/>
          <w:u w:val="single"/>
          <w:lang w:val="en-US"/>
        </w:rPr>
        <w:t xml:space="preserve">a </w:t>
      </w:r>
      <w:r w:rsidR="002903EE">
        <w:rPr>
          <w:rFonts w:ascii="Times New Roman" w:hAnsi="Times New Roman"/>
          <w:b/>
          <w:szCs w:val="28"/>
          <w:u w:val="single"/>
          <w:lang w:val="ro-RO"/>
        </w:rPr>
        <w:t xml:space="preserve">anului </w:t>
      </w:r>
      <w:r w:rsidR="002B12BB" w:rsidRPr="002903EE">
        <w:rPr>
          <w:rFonts w:ascii="Times New Roman" w:hAnsi="Times New Roman"/>
          <w:b/>
          <w:szCs w:val="28"/>
          <w:u w:val="single"/>
          <w:lang w:val="en-US"/>
        </w:rPr>
        <w:t>201</w:t>
      </w:r>
      <w:r w:rsidR="008634BA">
        <w:rPr>
          <w:rFonts w:ascii="Times New Roman" w:hAnsi="Times New Roman"/>
          <w:b/>
          <w:szCs w:val="28"/>
          <w:u w:val="single"/>
          <w:lang w:val="en-US"/>
        </w:rPr>
        <w:t>7</w:t>
      </w:r>
      <w:r w:rsidR="002903EE" w:rsidRPr="002903EE">
        <w:rPr>
          <w:rFonts w:ascii="Times New Roman" w:hAnsi="Times New Roman"/>
          <w:b/>
          <w:szCs w:val="28"/>
          <w:u w:val="single"/>
          <w:lang w:val="en-US"/>
        </w:rPr>
        <w:t xml:space="preserve"> </w:t>
      </w:r>
      <w:r w:rsidR="002903EE" w:rsidRPr="002903EE">
        <w:rPr>
          <w:rFonts w:ascii="Times New Roman" w:hAnsi="Times New Roman"/>
          <w:szCs w:val="28"/>
          <w:lang w:val="en-US"/>
        </w:rPr>
        <w:t xml:space="preserve">la </w:t>
      </w:r>
      <w:r w:rsidR="002C064A">
        <w:rPr>
          <w:rFonts w:ascii="Times New Roman" w:hAnsi="Times New Roman"/>
          <w:szCs w:val="28"/>
          <w:lang w:val="ro-RO"/>
        </w:rPr>
        <w:t>Curtea de A</w:t>
      </w:r>
      <w:r w:rsidR="002903EE">
        <w:rPr>
          <w:rFonts w:ascii="Times New Roman" w:hAnsi="Times New Roman"/>
          <w:szCs w:val="28"/>
          <w:lang w:val="ro-RO"/>
        </w:rPr>
        <w:t>pel Comrat</w:t>
      </w:r>
      <w:r w:rsidR="002B12BB" w:rsidRPr="002903EE">
        <w:rPr>
          <w:rFonts w:ascii="Times New Roman" w:hAnsi="Times New Roman"/>
          <w:szCs w:val="28"/>
          <w:lang w:val="en-US"/>
        </w:rPr>
        <w:t xml:space="preserve"> </w:t>
      </w:r>
      <w:r w:rsidR="002903EE">
        <w:rPr>
          <w:rFonts w:ascii="Times New Roman" w:hAnsi="Times New Roman"/>
          <w:b/>
          <w:szCs w:val="28"/>
          <w:u w:val="single"/>
          <w:lang w:val="ro-RO"/>
        </w:rPr>
        <w:t>în restanță s</w:t>
      </w:r>
      <w:r w:rsidR="00C60987">
        <w:rPr>
          <w:rFonts w:ascii="Times New Roman" w:hAnsi="Times New Roman"/>
          <w:b/>
          <w:szCs w:val="28"/>
          <w:u w:val="single"/>
          <w:lang w:val="ro-RO"/>
        </w:rPr>
        <w:t>-au</w:t>
      </w:r>
      <w:r w:rsidR="002903EE">
        <w:rPr>
          <w:rFonts w:ascii="Times New Roman" w:hAnsi="Times New Roman"/>
          <w:b/>
          <w:szCs w:val="28"/>
          <w:u w:val="single"/>
          <w:lang w:val="ro-RO"/>
        </w:rPr>
        <w:t xml:space="preserve"> afla</w:t>
      </w:r>
      <w:r w:rsidR="00C60987">
        <w:rPr>
          <w:rFonts w:ascii="Times New Roman" w:hAnsi="Times New Roman"/>
          <w:b/>
          <w:szCs w:val="28"/>
          <w:u w:val="single"/>
          <w:lang w:val="ro-RO"/>
        </w:rPr>
        <w:t>t</w:t>
      </w:r>
      <w:r w:rsidR="000A004A" w:rsidRPr="002903EE">
        <w:rPr>
          <w:rFonts w:ascii="Times New Roman" w:hAnsi="Times New Roman"/>
          <w:b/>
          <w:szCs w:val="28"/>
          <w:u w:val="single"/>
          <w:lang w:val="en-US"/>
        </w:rPr>
        <w:t xml:space="preserve"> </w:t>
      </w:r>
      <w:r w:rsidR="009547EA">
        <w:rPr>
          <w:rFonts w:ascii="Times New Roman" w:hAnsi="Times New Roman"/>
          <w:b/>
          <w:color w:val="000000"/>
          <w:szCs w:val="28"/>
          <w:u w:val="single"/>
          <w:lang w:val="en-US"/>
        </w:rPr>
        <w:t>141</w:t>
      </w:r>
      <w:r w:rsidR="002B12BB" w:rsidRPr="002903EE">
        <w:rPr>
          <w:rFonts w:ascii="Times New Roman" w:hAnsi="Times New Roman"/>
          <w:b/>
          <w:color w:val="000000"/>
          <w:szCs w:val="28"/>
          <w:u w:val="single"/>
          <w:lang w:val="en-US"/>
        </w:rPr>
        <w:t xml:space="preserve"> </w:t>
      </w:r>
      <w:r w:rsidR="002903EE">
        <w:rPr>
          <w:rFonts w:ascii="Times New Roman" w:hAnsi="Times New Roman"/>
          <w:b/>
          <w:color w:val="000000"/>
          <w:szCs w:val="28"/>
          <w:u w:val="single"/>
          <w:lang w:val="ro-RO"/>
        </w:rPr>
        <w:t>de cauze</w:t>
      </w:r>
      <w:r w:rsidR="002903EE" w:rsidRPr="002903EE">
        <w:rPr>
          <w:rFonts w:ascii="Times New Roman" w:hAnsi="Times New Roman"/>
          <w:b/>
          <w:color w:val="000000"/>
          <w:szCs w:val="28"/>
          <w:u w:val="single"/>
          <w:lang w:val="en-US"/>
        </w:rPr>
        <w:t xml:space="preserve"> </w:t>
      </w:r>
      <w:proofErr w:type="spellStart"/>
      <w:r w:rsidR="002903EE" w:rsidRPr="002903EE">
        <w:rPr>
          <w:rFonts w:ascii="Times New Roman" w:hAnsi="Times New Roman"/>
          <w:b/>
          <w:color w:val="000000"/>
          <w:szCs w:val="28"/>
          <w:u w:val="single"/>
          <w:lang w:val="en-US"/>
        </w:rPr>
        <w:t>și</w:t>
      </w:r>
      <w:proofErr w:type="spellEnd"/>
      <w:r w:rsidR="002903EE" w:rsidRPr="002903EE">
        <w:rPr>
          <w:rFonts w:ascii="Times New Roman" w:hAnsi="Times New Roman"/>
          <w:b/>
          <w:color w:val="000000"/>
          <w:szCs w:val="28"/>
          <w:u w:val="single"/>
          <w:lang w:val="en-US"/>
        </w:rPr>
        <w:t xml:space="preserve"> </w:t>
      </w:r>
      <w:bookmarkEnd w:id="0"/>
      <w:r w:rsidR="002903EE">
        <w:rPr>
          <w:rFonts w:ascii="Times New Roman" w:hAnsi="Times New Roman"/>
          <w:b/>
          <w:color w:val="000000"/>
          <w:szCs w:val="28"/>
          <w:u w:val="single"/>
          <w:lang w:val="ro-RO"/>
        </w:rPr>
        <w:t>materiale</w:t>
      </w:r>
      <w:r w:rsidR="000A004A" w:rsidRPr="002903EE">
        <w:rPr>
          <w:rFonts w:ascii="Times New Roman" w:hAnsi="Times New Roman"/>
          <w:szCs w:val="28"/>
          <w:lang w:val="en-US"/>
        </w:rPr>
        <w:t xml:space="preserve"> (</w:t>
      </w:r>
      <w:r w:rsidR="002903EE">
        <w:rPr>
          <w:rFonts w:ascii="Times New Roman" w:hAnsi="Times New Roman"/>
          <w:szCs w:val="28"/>
          <w:lang w:val="ro-RO"/>
        </w:rPr>
        <w:t>adică</w:t>
      </w:r>
      <w:r w:rsidR="002903EE" w:rsidRPr="002903EE">
        <w:rPr>
          <w:rFonts w:ascii="Times New Roman" w:hAnsi="Times New Roman"/>
          <w:szCs w:val="28"/>
          <w:lang w:val="en-US"/>
        </w:rPr>
        <w:t xml:space="preserve"> cu</w:t>
      </w:r>
      <w:r w:rsidR="009547EA">
        <w:rPr>
          <w:rFonts w:ascii="Times New Roman" w:hAnsi="Times New Roman"/>
          <w:szCs w:val="28"/>
          <w:lang w:val="en-US"/>
        </w:rPr>
        <w:t xml:space="preserve"> 101</w:t>
      </w:r>
      <w:r w:rsidR="003F191A" w:rsidRPr="002903EE">
        <w:rPr>
          <w:rFonts w:ascii="Times New Roman" w:hAnsi="Times New Roman"/>
          <w:szCs w:val="28"/>
          <w:lang w:val="en-US"/>
        </w:rPr>
        <w:t xml:space="preserve"> </w:t>
      </w:r>
      <w:r w:rsidR="002903EE">
        <w:rPr>
          <w:rFonts w:ascii="Times New Roman" w:hAnsi="Times New Roman"/>
          <w:szCs w:val="28"/>
          <w:lang w:val="ro-RO"/>
        </w:rPr>
        <w:t>de cauze</w:t>
      </w:r>
      <w:r w:rsidR="003F191A" w:rsidRPr="002903EE">
        <w:rPr>
          <w:rFonts w:ascii="Times New Roman" w:hAnsi="Times New Roman"/>
          <w:szCs w:val="28"/>
          <w:lang w:val="en-US"/>
        </w:rPr>
        <w:t xml:space="preserve"> </w:t>
      </w:r>
      <w:r w:rsidR="002903EE">
        <w:rPr>
          <w:rFonts w:ascii="Times New Roman" w:hAnsi="Times New Roman"/>
          <w:szCs w:val="28"/>
          <w:lang w:val="ro-RO"/>
        </w:rPr>
        <w:t>mai puțin</w:t>
      </w:r>
      <w:r w:rsidR="00EA447A" w:rsidRPr="00EA447A">
        <w:rPr>
          <w:rFonts w:ascii="Times New Roman" w:hAnsi="Times New Roman"/>
          <w:szCs w:val="28"/>
          <w:lang w:val="en-US"/>
        </w:rPr>
        <w:t>,</w:t>
      </w:r>
      <w:r w:rsidR="003F191A" w:rsidRPr="002903EE">
        <w:rPr>
          <w:rFonts w:ascii="Times New Roman" w:hAnsi="Times New Roman"/>
          <w:szCs w:val="28"/>
          <w:lang w:val="en-US"/>
        </w:rPr>
        <w:t xml:space="preserve"> </w:t>
      </w:r>
      <w:r w:rsidR="00D81549">
        <w:rPr>
          <w:rFonts w:ascii="Times New Roman" w:hAnsi="Times New Roman"/>
          <w:szCs w:val="28"/>
          <w:lang w:val="ro-RO"/>
        </w:rPr>
        <w:t>decât</w:t>
      </w:r>
      <w:r w:rsidR="003F191A" w:rsidRPr="002903EE">
        <w:rPr>
          <w:rFonts w:ascii="Times New Roman" w:hAnsi="Times New Roman"/>
          <w:szCs w:val="28"/>
          <w:lang w:val="en-US"/>
        </w:rPr>
        <w:t xml:space="preserve"> </w:t>
      </w:r>
      <w:r w:rsidR="002903EE" w:rsidRPr="002903EE">
        <w:rPr>
          <w:rFonts w:ascii="Times New Roman" w:hAnsi="Times New Roman"/>
          <w:szCs w:val="28"/>
          <w:lang w:val="en-US"/>
        </w:rPr>
        <w:t>la</w:t>
      </w:r>
      <w:r w:rsidR="003F191A" w:rsidRPr="002903EE">
        <w:rPr>
          <w:rFonts w:ascii="Times New Roman" w:hAnsi="Times New Roman"/>
          <w:szCs w:val="28"/>
          <w:lang w:val="en-US"/>
        </w:rPr>
        <w:t xml:space="preserve"> 01 </w:t>
      </w:r>
      <w:r w:rsidR="001E5EB6">
        <w:rPr>
          <w:rFonts w:ascii="Times New Roman" w:hAnsi="Times New Roman"/>
          <w:szCs w:val="28"/>
          <w:lang w:val="ro-RO"/>
        </w:rPr>
        <w:t>ianuar</w:t>
      </w:r>
      <w:r w:rsidR="00365645">
        <w:rPr>
          <w:rFonts w:ascii="Times New Roman" w:hAnsi="Times New Roman"/>
          <w:szCs w:val="28"/>
          <w:lang w:val="ro-RO"/>
        </w:rPr>
        <w:t>ie</w:t>
      </w:r>
      <w:r w:rsidR="003F191A" w:rsidRPr="002903EE">
        <w:rPr>
          <w:rFonts w:ascii="Times New Roman" w:hAnsi="Times New Roman"/>
          <w:szCs w:val="28"/>
          <w:lang w:val="en-US"/>
        </w:rPr>
        <w:t xml:space="preserve"> </w:t>
      </w:r>
      <w:r w:rsidR="00A356FC">
        <w:rPr>
          <w:rFonts w:ascii="Times New Roman" w:hAnsi="Times New Roman"/>
          <w:szCs w:val="28"/>
          <w:lang w:val="en-US"/>
        </w:rPr>
        <w:t xml:space="preserve">a </w:t>
      </w:r>
      <w:proofErr w:type="spellStart"/>
      <w:r w:rsidR="002903EE">
        <w:rPr>
          <w:rFonts w:ascii="Times New Roman" w:hAnsi="Times New Roman"/>
          <w:szCs w:val="28"/>
          <w:lang w:val="en-US"/>
        </w:rPr>
        <w:t>anului</w:t>
      </w:r>
      <w:proofErr w:type="spellEnd"/>
      <w:r w:rsidR="002903EE">
        <w:rPr>
          <w:rFonts w:ascii="Times New Roman" w:hAnsi="Times New Roman"/>
          <w:szCs w:val="28"/>
          <w:lang w:val="en-US"/>
        </w:rPr>
        <w:t xml:space="preserve"> </w:t>
      </w:r>
      <w:r w:rsidR="003F191A" w:rsidRPr="002903EE">
        <w:rPr>
          <w:rFonts w:ascii="Times New Roman" w:hAnsi="Times New Roman"/>
          <w:szCs w:val="28"/>
          <w:lang w:val="en-US"/>
        </w:rPr>
        <w:t>201</w:t>
      </w:r>
      <w:r w:rsidR="007D441A">
        <w:rPr>
          <w:rFonts w:ascii="Times New Roman" w:hAnsi="Times New Roman"/>
          <w:szCs w:val="28"/>
          <w:lang w:val="en-US"/>
        </w:rPr>
        <w:t>6</w:t>
      </w:r>
      <w:r w:rsidR="007B70D7" w:rsidRPr="007B70D7">
        <w:rPr>
          <w:rFonts w:ascii="Times New Roman" w:hAnsi="Times New Roman"/>
          <w:szCs w:val="28"/>
          <w:lang w:val="en-US"/>
        </w:rPr>
        <w:t>)</w:t>
      </w:r>
      <w:r w:rsidR="002B12BB" w:rsidRPr="002903EE">
        <w:rPr>
          <w:rFonts w:ascii="Times New Roman" w:hAnsi="Times New Roman"/>
          <w:color w:val="000000"/>
          <w:szCs w:val="28"/>
          <w:lang w:val="en-US"/>
        </w:rPr>
        <w:t>.</w:t>
      </w:r>
    </w:p>
    <w:p w:rsidR="003F191A" w:rsidRPr="002903EE" w:rsidRDefault="003F191A" w:rsidP="00716187">
      <w:pPr>
        <w:pStyle w:val="a5"/>
        <w:spacing w:line="276" w:lineRule="auto"/>
        <w:ind w:left="1191" w:firstLine="0"/>
        <w:jc w:val="both"/>
        <w:rPr>
          <w:rFonts w:ascii="Times New Roman" w:hAnsi="Times New Roman"/>
          <w:color w:val="000000"/>
          <w:sz w:val="16"/>
          <w:szCs w:val="28"/>
          <w:lang w:val="en-US"/>
        </w:rPr>
      </w:pPr>
    </w:p>
    <w:p w:rsidR="00657A5D" w:rsidRDefault="00D920F7" w:rsidP="009769EF">
      <w:pPr>
        <w:spacing w:after="0"/>
        <w:ind w:firstLine="720"/>
        <w:jc w:val="both"/>
        <w:rPr>
          <w:rFonts w:ascii="Times New Roman" w:hAnsi="Times New Roman"/>
          <w:sz w:val="28"/>
          <w:szCs w:val="28"/>
          <w:lang w:val="ro-RO"/>
        </w:rPr>
      </w:pPr>
      <w:bookmarkStart w:id="1" w:name="OLE_LINK27"/>
      <w:r w:rsidRPr="00D920F7">
        <w:rPr>
          <w:rFonts w:ascii="Times New Roman" w:hAnsi="Times New Roman"/>
          <w:b/>
          <w:color w:val="000000"/>
          <w:sz w:val="28"/>
          <w:szCs w:val="28"/>
          <w:u w:val="single"/>
          <w:lang w:eastAsia="ru-RU"/>
        </w:rPr>
        <w:t>La</w:t>
      </w:r>
      <w:r w:rsidR="00EA613A" w:rsidRPr="00D920F7">
        <w:rPr>
          <w:rFonts w:ascii="Times New Roman" w:hAnsi="Times New Roman"/>
          <w:b/>
          <w:color w:val="000000"/>
          <w:sz w:val="28"/>
          <w:szCs w:val="28"/>
          <w:u w:val="single"/>
          <w:lang w:eastAsia="ru-RU"/>
        </w:rPr>
        <w:t xml:space="preserve"> </w:t>
      </w:r>
      <w:r w:rsidR="00B91998">
        <w:rPr>
          <w:rFonts w:ascii="Times New Roman" w:hAnsi="Times New Roman"/>
          <w:b/>
          <w:color w:val="000000"/>
          <w:sz w:val="28"/>
          <w:szCs w:val="28"/>
          <w:u w:val="single"/>
          <w:lang w:eastAsia="ru-RU"/>
        </w:rPr>
        <w:t>12</w:t>
      </w:r>
      <w:r w:rsidR="009001BE" w:rsidRPr="00D920F7">
        <w:rPr>
          <w:rFonts w:ascii="Times New Roman" w:hAnsi="Times New Roman"/>
          <w:b/>
          <w:color w:val="000000"/>
          <w:sz w:val="28"/>
          <w:szCs w:val="28"/>
          <w:u w:val="single"/>
          <w:lang w:eastAsia="ru-RU"/>
        </w:rPr>
        <w:t xml:space="preserve"> </w:t>
      </w:r>
      <w:r>
        <w:rPr>
          <w:rFonts w:ascii="Times New Roman" w:hAnsi="Times New Roman"/>
          <w:b/>
          <w:color w:val="000000"/>
          <w:sz w:val="28"/>
          <w:szCs w:val="28"/>
          <w:u w:val="single"/>
          <w:lang w:val="ro-RO" w:eastAsia="ru-RU"/>
        </w:rPr>
        <w:t>luni</w:t>
      </w:r>
      <w:r w:rsidR="00A356FC">
        <w:rPr>
          <w:rFonts w:ascii="Times New Roman" w:hAnsi="Times New Roman"/>
          <w:b/>
          <w:color w:val="000000"/>
          <w:sz w:val="28"/>
          <w:szCs w:val="28"/>
          <w:u w:val="single"/>
          <w:lang w:val="ro-RO" w:eastAsia="ru-RU"/>
        </w:rPr>
        <w:t xml:space="preserve"> a</w:t>
      </w:r>
      <w:r w:rsidR="00B91998">
        <w:rPr>
          <w:rFonts w:ascii="Times New Roman" w:hAnsi="Times New Roman"/>
          <w:b/>
          <w:color w:val="000000"/>
          <w:sz w:val="28"/>
          <w:szCs w:val="28"/>
          <w:u w:val="single"/>
          <w:lang w:val="ro-RO" w:eastAsia="ru-RU"/>
        </w:rPr>
        <w:t>le</w:t>
      </w:r>
      <w:r>
        <w:rPr>
          <w:rFonts w:ascii="Times New Roman" w:hAnsi="Times New Roman"/>
          <w:b/>
          <w:color w:val="000000"/>
          <w:sz w:val="28"/>
          <w:szCs w:val="28"/>
          <w:u w:val="single"/>
          <w:lang w:val="ro-RO" w:eastAsia="ru-RU"/>
        </w:rPr>
        <w:t xml:space="preserve"> anului </w:t>
      </w:r>
      <w:r w:rsidR="00EA613A" w:rsidRPr="00D920F7">
        <w:rPr>
          <w:rFonts w:ascii="Times New Roman" w:hAnsi="Times New Roman"/>
          <w:b/>
          <w:color w:val="000000"/>
          <w:sz w:val="28"/>
          <w:szCs w:val="28"/>
          <w:u w:val="single"/>
          <w:lang w:eastAsia="ru-RU"/>
        </w:rPr>
        <w:t xml:space="preserve"> </w:t>
      </w:r>
      <w:r w:rsidR="003F191A" w:rsidRPr="00D920F7">
        <w:rPr>
          <w:rFonts w:ascii="Times New Roman" w:hAnsi="Times New Roman"/>
          <w:b/>
          <w:color w:val="000000"/>
          <w:sz w:val="28"/>
          <w:szCs w:val="28"/>
          <w:u w:val="single"/>
          <w:lang w:eastAsia="ru-RU"/>
        </w:rPr>
        <w:t>201</w:t>
      </w:r>
      <w:r w:rsidR="00C50DD4" w:rsidRPr="00C50DD4">
        <w:rPr>
          <w:rFonts w:ascii="Times New Roman" w:hAnsi="Times New Roman"/>
          <w:b/>
          <w:color w:val="000000"/>
          <w:sz w:val="28"/>
          <w:szCs w:val="28"/>
          <w:u w:val="single"/>
          <w:lang w:eastAsia="ru-RU"/>
        </w:rPr>
        <w:t>7</w:t>
      </w:r>
      <w:r w:rsidR="003F191A" w:rsidRPr="00D920F7">
        <w:rPr>
          <w:rFonts w:ascii="Times New Roman" w:hAnsi="Times New Roman"/>
          <w:b/>
          <w:color w:val="000000"/>
          <w:sz w:val="28"/>
          <w:szCs w:val="28"/>
          <w:u w:val="single"/>
          <w:lang w:eastAsia="ru-RU"/>
        </w:rPr>
        <w:t xml:space="preserve"> </w:t>
      </w:r>
      <w:bookmarkEnd w:id="1"/>
      <w:r w:rsidR="002C064A">
        <w:rPr>
          <w:rFonts w:ascii="Times New Roman" w:hAnsi="Times New Roman"/>
          <w:b/>
          <w:color w:val="000000"/>
          <w:sz w:val="28"/>
          <w:szCs w:val="28"/>
          <w:u w:val="single"/>
          <w:lang w:val="ro-RO" w:eastAsia="ru-RU"/>
        </w:rPr>
        <w:t>la Curtea de A</w:t>
      </w:r>
      <w:r>
        <w:rPr>
          <w:rFonts w:ascii="Times New Roman" w:hAnsi="Times New Roman"/>
          <w:b/>
          <w:color w:val="000000"/>
          <w:sz w:val="28"/>
          <w:szCs w:val="28"/>
          <w:u w:val="single"/>
          <w:lang w:val="ro-RO" w:eastAsia="ru-RU"/>
        </w:rPr>
        <w:t>pel Comrat</w:t>
      </w:r>
      <w:bookmarkStart w:id="2" w:name="OLE_LINK2"/>
      <w:r w:rsidR="00657A5D" w:rsidRPr="00657A5D">
        <w:rPr>
          <w:rFonts w:ascii="Times New Roman" w:hAnsi="Times New Roman"/>
          <w:b/>
          <w:color w:val="000000"/>
          <w:sz w:val="28"/>
          <w:szCs w:val="28"/>
          <w:u w:val="single"/>
          <w:lang w:eastAsia="ru-RU"/>
        </w:rPr>
        <w:t xml:space="preserve"> </w:t>
      </w:r>
      <w:r>
        <w:rPr>
          <w:rFonts w:ascii="Times New Roman" w:hAnsi="Times New Roman"/>
          <w:b/>
          <w:color w:val="000000"/>
          <w:sz w:val="28"/>
          <w:szCs w:val="28"/>
          <w:u w:val="single"/>
          <w:lang w:val="ro-RO" w:eastAsia="ru-RU"/>
        </w:rPr>
        <w:t>au parvenit</w:t>
      </w:r>
      <w:r w:rsidR="003C70FC" w:rsidRPr="00D920F7">
        <w:rPr>
          <w:rFonts w:ascii="Times New Roman" w:hAnsi="Times New Roman"/>
          <w:b/>
          <w:color w:val="000000"/>
          <w:sz w:val="28"/>
          <w:szCs w:val="28"/>
          <w:u w:val="single"/>
          <w:lang w:val="ro-RO" w:eastAsia="ru-RU"/>
        </w:rPr>
        <w:t xml:space="preserve"> </w:t>
      </w:r>
      <w:r w:rsidR="007B1229" w:rsidRPr="00D920F7">
        <w:rPr>
          <w:rFonts w:ascii="Times New Roman" w:hAnsi="Times New Roman"/>
          <w:color w:val="000000"/>
          <w:sz w:val="28"/>
          <w:szCs w:val="28"/>
          <w:lang w:val="ro-RO" w:eastAsia="ru-RU"/>
        </w:rPr>
        <w:t>–</w:t>
      </w:r>
      <w:r w:rsidR="00B91998">
        <w:rPr>
          <w:rFonts w:ascii="Times New Roman" w:hAnsi="Times New Roman"/>
          <w:b/>
          <w:color w:val="000000"/>
          <w:sz w:val="28"/>
          <w:szCs w:val="28"/>
          <w:lang w:eastAsia="ru-RU"/>
        </w:rPr>
        <w:t xml:space="preserve">1233 </w:t>
      </w:r>
      <w:r>
        <w:rPr>
          <w:rFonts w:ascii="Times New Roman" w:hAnsi="Times New Roman"/>
          <w:b/>
          <w:color w:val="000000"/>
          <w:sz w:val="28"/>
          <w:szCs w:val="28"/>
          <w:lang w:val="ro-RO" w:eastAsia="ru-RU"/>
        </w:rPr>
        <w:t xml:space="preserve">de </w:t>
      </w:r>
      <w:r w:rsidR="00365645">
        <w:rPr>
          <w:rFonts w:ascii="Times New Roman" w:hAnsi="Times New Roman"/>
          <w:b/>
          <w:color w:val="000000"/>
          <w:sz w:val="28"/>
          <w:szCs w:val="28"/>
          <w:lang w:val="ro-RO" w:eastAsia="ru-RU"/>
        </w:rPr>
        <w:t>cauze</w:t>
      </w:r>
      <w:r>
        <w:rPr>
          <w:rFonts w:ascii="Times New Roman" w:hAnsi="Times New Roman"/>
          <w:b/>
          <w:color w:val="000000"/>
          <w:sz w:val="28"/>
          <w:szCs w:val="28"/>
          <w:lang w:val="ro-RO" w:eastAsia="ru-RU"/>
        </w:rPr>
        <w:t xml:space="preserve"> și materiale</w:t>
      </w:r>
      <w:r w:rsidR="00EA613A" w:rsidRPr="00D920F7">
        <w:rPr>
          <w:rFonts w:ascii="Times New Roman" w:hAnsi="Times New Roman"/>
          <w:b/>
          <w:color w:val="000000"/>
          <w:sz w:val="28"/>
          <w:szCs w:val="28"/>
          <w:lang w:val="ro-RO" w:eastAsia="ru-RU"/>
        </w:rPr>
        <w:t xml:space="preserve"> </w:t>
      </w:r>
      <w:r w:rsidR="003C70FC" w:rsidRPr="00D920F7">
        <w:rPr>
          <w:rFonts w:ascii="Times New Roman" w:hAnsi="Times New Roman"/>
          <w:sz w:val="28"/>
          <w:szCs w:val="28"/>
          <w:lang w:val="ro-RO"/>
        </w:rPr>
        <w:t>(</w:t>
      </w:r>
      <w:r w:rsidR="00365645">
        <w:rPr>
          <w:rFonts w:ascii="Times New Roman" w:hAnsi="Times New Roman"/>
          <w:sz w:val="28"/>
          <w:szCs w:val="28"/>
          <w:lang w:val="ro-RO"/>
        </w:rPr>
        <w:t>adică</w:t>
      </w:r>
      <w:r w:rsidRPr="00D920F7">
        <w:rPr>
          <w:rFonts w:ascii="Times New Roman" w:hAnsi="Times New Roman"/>
          <w:sz w:val="28"/>
          <w:szCs w:val="28"/>
          <w:lang w:val="ro-RO"/>
        </w:rPr>
        <w:t xml:space="preserve"> cu</w:t>
      </w:r>
      <w:r w:rsidR="003C70FC" w:rsidRPr="00D920F7">
        <w:rPr>
          <w:rFonts w:ascii="Times New Roman" w:hAnsi="Times New Roman"/>
          <w:sz w:val="28"/>
          <w:szCs w:val="28"/>
          <w:lang w:val="ro-RO"/>
        </w:rPr>
        <w:t xml:space="preserve"> </w:t>
      </w:r>
      <w:r w:rsidR="00B91998">
        <w:rPr>
          <w:rFonts w:ascii="Times New Roman" w:hAnsi="Times New Roman"/>
          <w:sz w:val="28"/>
          <w:szCs w:val="28"/>
        </w:rPr>
        <w:t>346 de</w:t>
      </w:r>
      <w:r w:rsidR="003C70FC" w:rsidRPr="00D920F7">
        <w:rPr>
          <w:rFonts w:ascii="Times New Roman" w:hAnsi="Times New Roman"/>
          <w:sz w:val="28"/>
          <w:szCs w:val="28"/>
          <w:lang w:val="ro-RO"/>
        </w:rPr>
        <w:t xml:space="preserve"> </w:t>
      </w:r>
      <w:r>
        <w:rPr>
          <w:rFonts w:ascii="Times New Roman" w:hAnsi="Times New Roman"/>
          <w:sz w:val="28"/>
          <w:szCs w:val="28"/>
          <w:lang w:val="ro-RO"/>
        </w:rPr>
        <w:t>dosare mai</w:t>
      </w:r>
      <w:r w:rsidR="003C70FC" w:rsidRPr="00D920F7">
        <w:rPr>
          <w:rFonts w:ascii="Times New Roman" w:hAnsi="Times New Roman"/>
          <w:sz w:val="28"/>
          <w:szCs w:val="28"/>
          <w:lang w:val="ro-RO"/>
        </w:rPr>
        <w:t xml:space="preserve"> </w:t>
      </w:r>
      <w:r w:rsidR="002A3909">
        <w:rPr>
          <w:rFonts w:ascii="Times New Roman" w:hAnsi="Times New Roman"/>
          <w:sz w:val="28"/>
          <w:szCs w:val="28"/>
          <w:lang w:val="ro-RO"/>
        </w:rPr>
        <w:t>mult</w:t>
      </w:r>
      <w:r w:rsidR="003C70FC" w:rsidRPr="00D920F7">
        <w:rPr>
          <w:rFonts w:ascii="Times New Roman" w:hAnsi="Times New Roman"/>
          <w:sz w:val="28"/>
          <w:szCs w:val="28"/>
          <w:lang w:val="ro-RO"/>
        </w:rPr>
        <w:t xml:space="preserve">, </w:t>
      </w:r>
      <w:bookmarkStart w:id="3" w:name="OLE_LINK6"/>
      <w:bookmarkStart w:id="4" w:name="OLE_LINK7"/>
      <w:r>
        <w:rPr>
          <w:rFonts w:ascii="Times New Roman" w:hAnsi="Times New Roman"/>
          <w:sz w:val="28"/>
          <w:szCs w:val="28"/>
          <w:lang w:val="ro-RO"/>
        </w:rPr>
        <w:t>decît în</w:t>
      </w:r>
      <w:r w:rsidR="003C70FC" w:rsidRPr="00D920F7">
        <w:rPr>
          <w:rFonts w:ascii="Times New Roman" w:hAnsi="Times New Roman"/>
          <w:sz w:val="28"/>
          <w:szCs w:val="28"/>
          <w:lang w:val="ro-RO"/>
        </w:rPr>
        <w:t xml:space="preserve"> </w:t>
      </w:r>
      <w:r w:rsidR="00B91998">
        <w:rPr>
          <w:rFonts w:ascii="Times New Roman" w:hAnsi="Times New Roman"/>
          <w:sz w:val="28"/>
          <w:szCs w:val="28"/>
          <w:lang w:val="ro-RO"/>
        </w:rPr>
        <w:t>12</w:t>
      </w:r>
      <w:r w:rsidR="009001BE" w:rsidRPr="00D920F7">
        <w:rPr>
          <w:rFonts w:ascii="Times New Roman" w:hAnsi="Times New Roman"/>
          <w:sz w:val="28"/>
          <w:szCs w:val="28"/>
          <w:lang w:val="ro-RO"/>
        </w:rPr>
        <w:t xml:space="preserve"> </w:t>
      </w:r>
      <w:r>
        <w:rPr>
          <w:rFonts w:ascii="Times New Roman" w:hAnsi="Times New Roman"/>
          <w:sz w:val="28"/>
          <w:szCs w:val="28"/>
          <w:lang w:val="ro-RO"/>
        </w:rPr>
        <w:t>luni</w:t>
      </w:r>
      <w:r w:rsidR="00A356FC">
        <w:rPr>
          <w:rFonts w:ascii="Times New Roman" w:hAnsi="Times New Roman"/>
          <w:sz w:val="28"/>
          <w:szCs w:val="28"/>
          <w:lang w:val="ro-RO"/>
        </w:rPr>
        <w:t xml:space="preserve"> a</w:t>
      </w:r>
      <w:r w:rsidR="00FD6133">
        <w:rPr>
          <w:rFonts w:ascii="Times New Roman" w:hAnsi="Times New Roman"/>
          <w:sz w:val="28"/>
          <w:szCs w:val="28"/>
          <w:lang w:val="ro-RO"/>
        </w:rPr>
        <w:t>le</w:t>
      </w:r>
      <w:r>
        <w:rPr>
          <w:rFonts w:ascii="Times New Roman" w:hAnsi="Times New Roman"/>
          <w:sz w:val="28"/>
          <w:szCs w:val="28"/>
          <w:lang w:val="ro-RO"/>
        </w:rPr>
        <w:t xml:space="preserve"> anului </w:t>
      </w:r>
      <w:r w:rsidR="003C70FC" w:rsidRPr="00D920F7">
        <w:rPr>
          <w:rFonts w:ascii="Times New Roman" w:hAnsi="Times New Roman"/>
          <w:sz w:val="28"/>
          <w:szCs w:val="28"/>
          <w:lang w:val="ro-RO"/>
        </w:rPr>
        <w:t>201</w:t>
      </w:r>
      <w:bookmarkEnd w:id="3"/>
      <w:bookmarkEnd w:id="4"/>
      <w:r w:rsidR="00C50DD4">
        <w:rPr>
          <w:rFonts w:ascii="Times New Roman" w:hAnsi="Times New Roman"/>
          <w:sz w:val="28"/>
          <w:szCs w:val="28"/>
          <w:lang w:val="ro-RO"/>
        </w:rPr>
        <w:t>6</w:t>
      </w:r>
      <w:r w:rsidR="00657A5D">
        <w:rPr>
          <w:rFonts w:ascii="Times New Roman" w:hAnsi="Times New Roman"/>
          <w:sz w:val="28"/>
          <w:szCs w:val="28"/>
          <w:lang w:val="ro-RO"/>
        </w:rPr>
        <w:t>).</w:t>
      </w:r>
    </w:p>
    <w:p w:rsidR="00D030AA" w:rsidRPr="00194545" w:rsidRDefault="00D030AA" w:rsidP="009769EF">
      <w:pPr>
        <w:spacing w:after="0"/>
        <w:ind w:firstLine="720"/>
        <w:jc w:val="both"/>
        <w:rPr>
          <w:rFonts w:ascii="Times New Roman" w:hAnsi="Times New Roman"/>
          <w:sz w:val="16"/>
          <w:szCs w:val="16"/>
          <w:lang w:val="ro-RO"/>
        </w:rPr>
      </w:pPr>
    </w:p>
    <w:p w:rsidR="00D030AA" w:rsidRPr="00D030AA" w:rsidRDefault="00D030AA" w:rsidP="00D030AA">
      <w:pPr>
        <w:spacing w:after="0" w:line="240" w:lineRule="auto"/>
        <w:rPr>
          <w:rFonts w:ascii="Times New Roman" w:hAnsi="Times New Roman"/>
          <w:b/>
          <w:bCs/>
          <w:i/>
          <w:iCs/>
          <w:sz w:val="28"/>
          <w:szCs w:val="28"/>
          <w:lang w:eastAsia="ru-RU"/>
        </w:rPr>
      </w:pPr>
      <w:proofErr w:type="spellStart"/>
      <w:r w:rsidRPr="00D030AA">
        <w:rPr>
          <w:rFonts w:ascii="Times New Roman" w:hAnsi="Times New Roman"/>
          <w:b/>
          <w:bCs/>
          <w:iCs/>
          <w:sz w:val="28"/>
          <w:szCs w:val="28"/>
          <w:lang w:eastAsia="ru-RU"/>
        </w:rPr>
        <w:t>Tabel</w:t>
      </w:r>
      <w:proofErr w:type="spellEnd"/>
      <w:r w:rsidRPr="00D030AA">
        <w:rPr>
          <w:rFonts w:ascii="Times New Roman" w:hAnsi="Times New Roman"/>
          <w:b/>
          <w:bCs/>
          <w:iCs/>
          <w:sz w:val="28"/>
          <w:szCs w:val="28"/>
          <w:lang w:eastAsia="ru-RU"/>
        </w:rPr>
        <w:t xml:space="preserve"> 1. </w:t>
      </w:r>
      <w:proofErr w:type="spellStart"/>
      <w:r w:rsidRPr="00D030AA">
        <w:rPr>
          <w:rFonts w:ascii="Times New Roman" w:hAnsi="Times New Roman"/>
          <w:b/>
          <w:bCs/>
          <w:i/>
          <w:iCs/>
          <w:sz w:val="28"/>
          <w:szCs w:val="28"/>
          <w:lang w:eastAsia="ru-RU"/>
        </w:rPr>
        <w:t>Cauzele</w:t>
      </w:r>
      <w:proofErr w:type="spellEnd"/>
      <w:r w:rsidRPr="00D030AA">
        <w:rPr>
          <w:rFonts w:ascii="Times New Roman" w:hAnsi="Times New Roman"/>
          <w:b/>
          <w:bCs/>
          <w:i/>
          <w:iCs/>
          <w:sz w:val="28"/>
          <w:szCs w:val="28"/>
          <w:lang w:eastAsia="ru-RU"/>
        </w:rPr>
        <w:t xml:space="preserve"> </w:t>
      </w:r>
      <w:proofErr w:type="spellStart"/>
      <w:r w:rsidRPr="00D030AA">
        <w:rPr>
          <w:rFonts w:ascii="Times New Roman" w:hAnsi="Times New Roman"/>
          <w:b/>
          <w:bCs/>
          <w:i/>
          <w:iCs/>
          <w:sz w:val="28"/>
          <w:szCs w:val="28"/>
          <w:lang w:eastAsia="ru-RU"/>
        </w:rPr>
        <w:t>noi</w:t>
      </w:r>
      <w:proofErr w:type="spellEnd"/>
      <w:r w:rsidRPr="00D030AA">
        <w:rPr>
          <w:rFonts w:ascii="Times New Roman" w:hAnsi="Times New Roman"/>
          <w:b/>
          <w:bCs/>
          <w:i/>
          <w:iCs/>
          <w:sz w:val="28"/>
          <w:szCs w:val="28"/>
          <w:lang w:eastAsia="ru-RU"/>
        </w:rPr>
        <w:t xml:space="preserve"> / </w:t>
      </w:r>
      <w:r w:rsidR="00B91998">
        <w:rPr>
          <w:rFonts w:ascii="Times New Roman" w:hAnsi="Times New Roman"/>
          <w:b/>
          <w:bCs/>
          <w:i/>
          <w:iCs/>
          <w:sz w:val="28"/>
          <w:szCs w:val="28"/>
          <w:lang w:eastAsia="ru-RU"/>
        </w:rPr>
        <w:t xml:space="preserve">12 </w:t>
      </w:r>
      <w:proofErr w:type="spellStart"/>
      <w:r w:rsidR="00B91998">
        <w:rPr>
          <w:rFonts w:ascii="Times New Roman" w:hAnsi="Times New Roman"/>
          <w:b/>
          <w:bCs/>
          <w:i/>
          <w:iCs/>
          <w:sz w:val="28"/>
          <w:szCs w:val="28"/>
          <w:lang w:eastAsia="ru-RU"/>
        </w:rPr>
        <w:t>luni</w:t>
      </w:r>
      <w:proofErr w:type="spellEnd"/>
      <w:r w:rsidR="00B91998">
        <w:rPr>
          <w:rFonts w:ascii="Times New Roman" w:hAnsi="Times New Roman"/>
          <w:b/>
          <w:bCs/>
          <w:i/>
          <w:iCs/>
          <w:sz w:val="28"/>
          <w:szCs w:val="28"/>
          <w:lang w:eastAsia="ru-RU"/>
        </w:rPr>
        <w:t xml:space="preserve"> ale </w:t>
      </w:r>
      <w:proofErr w:type="spellStart"/>
      <w:proofErr w:type="gramStart"/>
      <w:r w:rsidR="00B91998">
        <w:rPr>
          <w:rFonts w:ascii="Times New Roman" w:hAnsi="Times New Roman"/>
          <w:b/>
          <w:bCs/>
          <w:i/>
          <w:iCs/>
          <w:sz w:val="28"/>
          <w:szCs w:val="28"/>
          <w:lang w:eastAsia="ru-RU"/>
        </w:rPr>
        <w:t>anului</w:t>
      </w:r>
      <w:proofErr w:type="spellEnd"/>
      <w:r w:rsidRPr="00D030AA">
        <w:rPr>
          <w:rFonts w:ascii="Times New Roman" w:hAnsi="Times New Roman"/>
          <w:b/>
          <w:bCs/>
          <w:i/>
          <w:iCs/>
          <w:sz w:val="28"/>
          <w:szCs w:val="28"/>
          <w:lang w:eastAsia="ru-RU"/>
        </w:rPr>
        <w:t xml:space="preserve">  2017</w:t>
      </w:r>
      <w:proofErr w:type="gramEnd"/>
      <w:r w:rsidRPr="00D030AA">
        <w:rPr>
          <w:rFonts w:ascii="Times New Roman" w:hAnsi="Times New Roman"/>
          <w:b/>
          <w:bCs/>
          <w:i/>
          <w:iCs/>
          <w:sz w:val="28"/>
          <w:szCs w:val="28"/>
          <w:lang w:eastAsia="ru-RU"/>
        </w:rPr>
        <w:t xml:space="preserve"> </w:t>
      </w:r>
      <w:r>
        <w:rPr>
          <w:rFonts w:ascii="Times New Roman" w:hAnsi="Times New Roman"/>
          <w:b/>
          <w:bCs/>
          <w:i/>
          <w:iCs/>
          <w:sz w:val="28"/>
          <w:szCs w:val="28"/>
          <w:lang w:eastAsia="ru-RU"/>
        </w:rPr>
        <w:t xml:space="preserve"> </w:t>
      </w:r>
      <w:r w:rsidR="006E1631">
        <w:rPr>
          <w:rFonts w:ascii="Times New Roman" w:hAnsi="Times New Roman"/>
          <w:b/>
          <w:bCs/>
          <w:i/>
          <w:iCs/>
          <w:sz w:val="28"/>
          <w:szCs w:val="28"/>
          <w:lang w:eastAsia="ru-RU"/>
        </w:rPr>
        <w:t>(</w:t>
      </w:r>
      <w:proofErr w:type="spellStart"/>
      <w:r w:rsidR="006E1631">
        <w:rPr>
          <w:rFonts w:ascii="Times New Roman" w:hAnsi="Times New Roman"/>
          <w:b/>
          <w:bCs/>
          <w:i/>
          <w:iCs/>
          <w:sz w:val="28"/>
          <w:szCs w:val="28"/>
          <w:lang w:eastAsia="ru-RU"/>
        </w:rPr>
        <w:t>număr</w:t>
      </w:r>
      <w:proofErr w:type="spellEnd"/>
      <w:r w:rsidR="006E1631">
        <w:rPr>
          <w:rFonts w:ascii="Times New Roman" w:hAnsi="Times New Roman"/>
          <w:b/>
          <w:bCs/>
          <w:i/>
          <w:iCs/>
          <w:sz w:val="28"/>
          <w:szCs w:val="28"/>
          <w:lang w:eastAsia="ru-RU"/>
        </w:rPr>
        <w:t xml:space="preserve"> </w:t>
      </w:r>
      <w:proofErr w:type="spellStart"/>
      <w:r w:rsidR="006E1631">
        <w:rPr>
          <w:rFonts w:ascii="Times New Roman" w:hAnsi="Times New Roman"/>
          <w:b/>
          <w:bCs/>
          <w:i/>
          <w:iCs/>
          <w:sz w:val="28"/>
          <w:szCs w:val="28"/>
          <w:lang w:eastAsia="ru-RU"/>
        </w:rPr>
        <w:t>absolut</w:t>
      </w:r>
      <w:proofErr w:type="spellEnd"/>
      <w:r w:rsidR="006E1631">
        <w:rPr>
          <w:rFonts w:ascii="Times New Roman" w:hAnsi="Times New Roman"/>
          <w:b/>
          <w:bCs/>
          <w:i/>
          <w:iCs/>
          <w:sz w:val="28"/>
          <w:szCs w:val="28"/>
          <w:lang w:eastAsia="ru-RU"/>
        </w:rPr>
        <w:t xml:space="preserve"> / </w:t>
      </w:r>
      <w:r w:rsidRPr="00D030AA">
        <w:rPr>
          <w:rFonts w:ascii="Times New Roman" w:hAnsi="Times New Roman"/>
          <w:b/>
          <w:bCs/>
          <w:i/>
          <w:iCs/>
          <w:sz w:val="28"/>
          <w:szCs w:val="28"/>
          <w:lang w:eastAsia="ru-RU"/>
        </w:rPr>
        <w:t>%)</w:t>
      </w:r>
    </w:p>
    <w:p w:rsidR="009769EF" w:rsidRDefault="009769EF" w:rsidP="009769EF">
      <w:pPr>
        <w:spacing w:after="0"/>
        <w:ind w:firstLine="720"/>
        <w:jc w:val="both"/>
        <w:rPr>
          <w:rFonts w:ascii="Times New Roman" w:hAnsi="Times New Roman"/>
          <w:sz w:val="16"/>
          <w:szCs w:val="16"/>
          <w:lang w:val="ro-RO"/>
        </w:rPr>
      </w:pPr>
    </w:p>
    <w:tbl>
      <w:tblPr>
        <w:tblW w:w="6313" w:type="dxa"/>
        <w:tblLook w:val="04A0" w:firstRow="1" w:lastRow="0" w:firstColumn="1" w:lastColumn="0" w:noHBand="0" w:noVBand="1"/>
      </w:tblPr>
      <w:tblGrid>
        <w:gridCol w:w="3969"/>
        <w:gridCol w:w="1276"/>
        <w:gridCol w:w="1068"/>
      </w:tblGrid>
      <w:tr w:rsidR="009769EF" w:rsidRPr="00FF1FA4" w:rsidTr="009769EF">
        <w:trPr>
          <w:trHeight w:val="503"/>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9EF" w:rsidRPr="00FF1FA4" w:rsidRDefault="009769EF" w:rsidP="009769EF">
            <w:pPr>
              <w:spacing w:after="0" w:line="240" w:lineRule="auto"/>
              <w:rPr>
                <w:rFonts w:ascii="Times New Roman" w:hAnsi="Times New Roman"/>
                <w:b/>
                <w:bCs/>
                <w:sz w:val="24"/>
                <w:szCs w:val="24"/>
                <w:lang w:eastAsia="ru-RU"/>
              </w:rPr>
            </w:pPr>
            <w:proofErr w:type="spellStart"/>
            <w:r w:rsidRPr="00FF1FA4">
              <w:rPr>
                <w:rFonts w:ascii="Times New Roman" w:hAnsi="Times New Roman"/>
                <w:b/>
                <w:bCs/>
                <w:sz w:val="24"/>
                <w:szCs w:val="24"/>
                <w:lang w:eastAsia="ru-RU"/>
              </w:rPr>
              <w:t>Tipul</w:t>
            </w:r>
            <w:proofErr w:type="spellEnd"/>
            <w:r w:rsidRPr="00FF1FA4">
              <w:rPr>
                <w:rFonts w:ascii="Times New Roman" w:hAnsi="Times New Roman"/>
                <w:b/>
                <w:bCs/>
                <w:sz w:val="24"/>
                <w:szCs w:val="24"/>
                <w:lang w:eastAsia="ru-RU"/>
              </w:rPr>
              <w:t xml:space="preserve"> de </w:t>
            </w:r>
            <w:proofErr w:type="spellStart"/>
            <w:r w:rsidRPr="00FF1FA4">
              <w:rPr>
                <w:rFonts w:ascii="Times New Roman" w:hAnsi="Times New Roman"/>
                <w:b/>
                <w:bCs/>
                <w:sz w:val="24"/>
                <w:szCs w:val="24"/>
                <w:lang w:eastAsia="ru-RU"/>
              </w:rPr>
              <w:t>cauze</w:t>
            </w:r>
            <w:proofErr w:type="spellEnd"/>
          </w:p>
        </w:tc>
        <w:tc>
          <w:tcPr>
            <w:tcW w:w="1276" w:type="dxa"/>
            <w:tcBorders>
              <w:top w:val="single" w:sz="4" w:space="0" w:color="808080"/>
              <w:left w:val="nil"/>
              <w:bottom w:val="single" w:sz="8" w:space="0" w:color="auto"/>
              <w:right w:val="single" w:sz="4" w:space="0" w:color="auto"/>
            </w:tcBorders>
            <w:shd w:val="clear" w:color="auto" w:fill="auto"/>
            <w:hideMark/>
          </w:tcPr>
          <w:p w:rsidR="009769EF" w:rsidRPr="00FF1FA4" w:rsidRDefault="009769EF" w:rsidP="009769EF">
            <w:pPr>
              <w:spacing w:after="0" w:line="240" w:lineRule="auto"/>
              <w:jc w:val="center"/>
              <w:rPr>
                <w:rFonts w:ascii="Times New Roman" w:hAnsi="Times New Roman"/>
                <w:b/>
                <w:bCs/>
                <w:sz w:val="24"/>
                <w:szCs w:val="24"/>
                <w:lang w:eastAsia="ru-RU"/>
              </w:rPr>
            </w:pPr>
            <w:proofErr w:type="spellStart"/>
            <w:r w:rsidRPr="008749D1">
              <w:rPr>
                <w:rFonts w:ascii="Times New Roman" w:hAnsi="Times New Roman"/>
                <w:b/>
                <w:bCs/>
                <w:iCs/>
                <w:szCs w:val="24"/>
                <w:lang w:eastAsia="ru-RU"/>
              </w:rPr>
              <w:t>număr</w:t>
            </w:r>
            <w:proofErr w:type="spellEnd"/>
            <w:r w:rsidRPr="008749D1">
              <w:rPr>
                <w:rFonts w:ascii="Times New Roman" w:hAnsi="Times New Roman"/>
                <w:b/>
                <w:bCs/>
                <w:iCs/>
                <w:szCs w:val="24"/>
                <w:lang w:eastAsia="ru-RU"/>
              </w:rPr>
              <w:t xml:space="preserve"> </w:t>
            </w:r>
            <w:proofErr w:type="spellStart"/>
            <w:r w:rsidRPr="008749D1">
              <w:rPr>
                <w:rFonts w:ascii="Times New Roman" w:hAnsi="Times New Roman"/>
                <w:b/>
                <w:bCs/>
                <w:iCs/>
                <w:szCs w:val="24"/>
                <w:lang w:eastAsia="ru-RU"/>
              </w:rPr>
              <w:t>absolut</w:t>
            </w:r>
            <w:proofErr w:type="spellEnd"/>
          </w:p>
        </w:tc>
        <w:tc>
          <w:tcPr>
            <w:tcW w:w="1068" w:type="dxa"/>
            <w:tcBorders>
              <w:top w:val="single" w:sz="4" w:space="0" w:color="808080"/>
              <w:left w:val="nil"/>
              <w:bottom w:val="single" w:sz="8" w:space="0" w:color="auto"/>
              <w:right w:val="single" w:sz="4" w:space="0" w:color="auto"/>
            </w:tcBorders>
            <w:shd w:val="clear" w:color="auto" w:fill="auto"/>
            <w:hideMark/>
          </w:tcPr>
          <w:p w:rsidR="009769EF" w:rsidRPr="00FF1FA4" w:rsidRDefault="009769EF" w:rsidP="009769EF">
            <w:pPr>
              <w:spacing w:after="0" w:line="240" w:lineRule="auto"/>
              <w:jc w:val="center"/>
              <w:rPr>
                <w:rFonts w:ascii="Times New Roman" w:hAnsi="Times New Roman"/>
                <w:b/>
                <w:bCs/>
                <w:sz w:val="24"/>
                <w:szCs w:val="24"/>
                <w:lang w:eastAsia="ru-RU"/>
              </w:rPr>
            </w:pPr>
            <w:r w:rsidRPr="008749D1">
              <w:rPr>
                <w:rFonts w:ascii="Times New Roman" w:hAnsi="Times New Roman"/>
                <w:b/>
                <w:bCs/>
                <w:iCs/>
                <w:sz w:val="24"/>
                <w:szCs w:val="24"/>
                <w:lang w:eastAsia="ru-RU"/>
              </w:rPr>
              <w:t>%</w:t>
            </w:r>
          </w:p>
        </w:tc>
      </w:tr>
      <w:tr w:rsidR="009769EF" w:rsidRPr="00FF1FA4" w:rsidTr="00B91998">
        <w:trPr>
          <w:trHeight w:val="50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769EF" w:rsidRPr="00FF1FA4" w:rsidRDefault="009769EF" w:rsidP="009769EF">
            <w:pPr>
              <w:spacing w:after="0" w:line="240" w:lineRule="auto"/>
              <w:rPr>
                <w:rFonts w:ascii="Times New Roman" w:hAnsi="Times New Roman"/>
                <w:b/>
                <w:bCs/>
                <w:sz w:val="24"/>
                <w:szCs w:val="24"/>
                <w:lang w:eastAsia="ru-RU"/>
              </w:rPr>
            </w:pPr>
            <w:r w:rsidRPr="00FF1FA4">
              <w:rPr>
                <w:rFonts w:ascii="Times New Roman" w:hAnsi="Times New Roman"/>
                <w:b/>
                <w:bCs/>
                <w:sz w:val="24"/>
                <w:szCs w:val="24"/>
                <w:lang w:eastAsia="ru-RU"/>
              </w:rPr>
              <w:t xml:space="preserve">1. Total </w:t>
            </w:r>
            <w:proofErr w:type="spellStart"/>
            <w:r w:rsidRPr="00FF1FA4">
              <w:rPr>
                <w:rFonts w:ascii="Times New Roman" w:hAnsi="Times New Roman"/>
                <w:b/>
                <w:bCs/>
                <w:sz w:val="24"/>
                <w:szCs w:val="24"/>
                <w:lang w:eastAsia="ru-RU"/>
              </w:rPr>
              <w:t>cauze</w:t>
            </w:r>
            <w:proofErr w:type="spellEnd"/>
            <w:r w:rsidRPr="00FF1FA4">
              <w:rPr>
                <w:rFonts w:ascii="Times New Roman" w:hAnsi="Times New Roman"/>
                <w:b/>
                <w:bCs/>
                <w:sz w:val="24"/>
                <w:szCs w:val="24"/>
                <w:lang w:eastAsia="ru-RU"/>
              </w:rPr>
              <w:t xml:space="preserve"> </w:t>
            </w:r>
            <w:proofErr w:type="spellStart"/>
            <w:r w:rsidRPr="00FF1FA4">
              <w:rPr>
                <w:rFonts w:ascii="Times New Roman" w:hAnsi="Times New Roman"/>
                <w:b/>
                <w:bCs/>
                <w:sz w:val="24"/>
                <w:szCs w:val="24"/>
                <w:lang w:eastAsia="ru-RU"/>
              </w:rPr>
              <w:t>civile</w:t>
            </w:r>
            <w:proofErr w:type="spellEnd"/>
            <w:r w:rsidRPr="00FF1FA4">
              <w:rPr>
                <w:rFonts w:ascii="Times New Roman" w:hAnsi="Times New Roman"/>
                <w:b/>
                <w:bCs/>
                <w:sz w:val="24"/>
                <w:szCs w:val="24"/>
                <w:lang w:eastAsia="ru-RU"/>
              </w:rPr>
              <w:t xml:space="preserve">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69EF" w:rsidRPr="008749D1" w:rsidRDefault="00B91998" w:rsidP="009769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327</w:t>
            </w:r>
          </w:p>
        </w:tc>
        <w:tc>
          <w:tcPr>
            <w:tcW w:w="1068" w:type="dxa"/>
            <w:tcBorders>
              <w:top w:val="single" w:sz="4" w:space="0" w:color="auto"/>
              <w:left w:val="nil"/>
              <w:bottom w:val="single" w:sz="4" w:space="0" w:color="auto"/>
              <w:right w:val="single" w:sz="4" w:space="0" w:color="auto"/>
            </w:tcBorders>
            <w:shd w:val="clear" w:color="000000" w:fill="FFFFFF"/>
            <w:vAlign w:val="center"/>
            <w:hideMark/>
          </w:tcPr>
          <w:p w:rsidR="009769EF" w:rsidRPr="00FF1FA4" w:rsidRDefault="00B91998" w:rsidP="009769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26,5</w:t>
            </w:r>
            <w:r w:rsidR="009769EF" w:rsidRPr="00FF1FA4">
              <w:rPr>
                <w:rFonts w:ascii="Times New Roman" w:hAnsi="Times New Roman"/>
                <w:sz w:val="24"/>
                <w:szCs w:val="24"/>
                <w:lang w:eastAsia="ru-RU"/>
              </w:rPr>
              <w:t>%</w:t>
            </w:r>
          </w:p>
        </w:tc>
      </w:tr>
      <w:tr w:rsidR="009769EF" w:rsidRPr="00FF1FA4" w:rsidTr="00B91998">
        <w:trPr>
          <w:trHeight w:val="50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9769EF" w:rsidRPr="00FF1FA4" w:rsidRDefault="009769EF" w:rsidP="009769EF">
            <w:pPr>
              <w:spacing w:after="0" w:line="240" w:lineRule="auto"/>
              <w:rPr>
                <w:rFonts w:ascii="Times New Roman" w:hAnsi="Times New Roman"/>
                <w:b/>
                <w:bCs/>
                <w:sz w:val="24"/>
                <w:szCs w:val="24"/>
                <w:lang w:eastAsia="ru-RU"/>
              </w:rPr>
            </w:pPr>
            <w:r w:rsidRPr="00FF1FA4">
              <w:rPr>
                <w:rFonts w:ascii="Times New Roman" w:hAnsi="Times New Roman"/>
                <w:b/>
                <w:bCs/>
                <w:sz w:val="24"/>
                <w:szCs w:val="24"/>
                <w:lang w:eastAsia="ru-RU"/>
              </w:rPr>
              <w:t xml:space="preserve">2. Total </w:t>
            </w:r>
            <w:proofErr w:type="spellStart"/>
            <w:r w:rsidRPr="00FF1FA4">
              <w:rPr>
                <w:rFonts w:ascii="Times New Roman" w:hAnsi="Times New Roman"/>
                <w:b/>
                <w:bCs/>
                <w:sz w:val="24"/>
                <w:szCs w:val="24"/>
                <w:lang w:eastAsia="ru-RU"/>
              </w:rPr>
              <w:t>cauze</w:t>
            </w:r>
            <w:proofErr w:type="spellEnd"/>
            <w:r w:rsidRPr="00FF1FA4">
              <w:rPr>
                <w:rFonts w:ascii="Times New Roman" w:hAnsi="Times New Roman"/>
                <w:b/>
                <w:bCs/>
                <w:sz w:val="24"/>
                <w:szCs w:val="24"/>
                <w:lang w:eastAsia="ru-RU"/>
              </w:rPr>
              <w:t xml:space="preserve"> </w:t>
            </w:r>
            <w:proofErr w:type="spellStart"/>
            <w:r w:rsidRPr="00FF1FA4">
              <w:rPr>
                <w:rFonts w:ascii="Times New Roman" w:hAnsi="Times New Roman"/>
                <w:b/>
                <w:bCs/>
                <w:sz w:val="24"/>
                <w:szCs w:val="24"/>
                <w:lang w:eastAsia="ru-RU"/>
              </w:rPr>
              <w:t>comerciale</w:t>
            </w:r>
            <w:proofErr w:type="spellEnd"/>
            <w:r w:rsidRPr="00FF1FA4">
              <w:rPr>
                <w:rFonts w:ascii="Times New Roman" w:hAnsi="Times New Roman"/>
                <w:b/>
                <w:bCs/>
                <w:sz w:val="24"/>
                <w:szCs w:val="24"/>
                <w:lang w:eastAsia="ru-RU"/>
              </w:rPr>
              <w:t xml:space="preserve"> </w:t>
            </w:r>
          </w:p>
        </w:tc>
        <w:tc>
          <w:tcPr>
            <w:tcW w:w="1276" w:type="dxa"/>
            <w:tcBorders>
              <w:top w:val="nil"/>
              <w:left w:val="nil"/>
              <w:bottom w:val="single" w:sz="4" w:space="0" w:color="auto"/>
              <w:right w:val="single" w:sz="4" w:space="0" w:color="auto"/>
            </w:tcBorders>
            <w:shd w:val="clear" w:color="000000" w:fill="FFFFFF"/>
            <w:vAlign w:val="center"/>
          </w:tcPr>
          <w:p w:rsidR="009769EF" w:rsidRPr="008749D1" w:rsidRDefault="00B91998" w:rsidP="009769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57</w:t>
            </w:r>
          </w:p>
        </w:tc>
        <w:tc>
          <w:tcPr>
            <w:tcW w:w="1068" w:type="dxa"/>
            <w:tcBorders>
              <w:top w:val="nil"/>
              <w:left w:val="nil"/>
              <w:bottom w:val="single" w:sz="4" w:space="0" w:color="auto"/>
              <w:right w:val="single" w:sz="4" w:space="0" w:color="auto"/>
            </w:tcBorders>
            <w:shd w:val="clear" w:color="000000" w:fill="FFFFFF"/>
            <w:vAlign w:val="center"/>
            <w:hideMark/>
          </w:tcPr>
          <w:p w:rsidR="009769EF" w:rsidRPr="00FF1FA4" w:rsidRDefault="00DA7400" w:rsidP="009769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w:t>
            </w:r>
            <w:r w:rsidR="009769EF" w:rsidRPr="00FF1FA4">
              <w:rPr>
                <w:rFonts w:ascii="Times New Roman" w:hAnsi="Times New Roman"/>
                <w:sz w:val="24"/>
                <w:szCs w:val="24"/>
                <w:lang w:eastAsia="ru-RU"/>
              </w:rPr>
              <w:t>%</w:t>
            </w:r>
          </w:p>
        </w:tc>
      </w:tr>
      <w:tr w:rsidR="009769EF" w:rsidRPr="00FF1FA4" w:rsidTr="00B91998">
        <w:trPr>
          <w:trHeight w:val="50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769EF" w:rsidRPr="00FF1FA4" w:rsidRDefault="009769EF" w:rsidP="009769EF">
            <w:pPr>
              <w:spacing w:after="0" w:line="240" w:lineRule="auto"/>
              <w:rPr>
                <w:rFonts w:ascii="Times New Roman" w:hAnsi="Times New Roman"/>
                <w:b/>
                <w:bCs/>
                <w:sz w:val="24"/>
                <w:szCs w:val="24"/>
                <w:lang w:eastAsia="ru-RU"/>
              </w:rPr>
            </w:pPr>
            <w:r w:rsidRPr="00FF1FA4">
              <w:rPr>
                <w:rFonts w:ascii="Times New Roman" w:hAnsi="Times New Roman"/>
                <w:b/>
                <w:bCs/>
                <w:sz w:val="24"/>
                <w:szCs w:val="24"/>
                <w:lang w:eastAsia="ru-RU"/>
              </w:rPr>
              <w:t xml:space="preserve">3. Total </w:t>
            </w:r>
            <w:proofErr w:type="spellStart"/>
            <w:r w:rsidRPr="00FF1FA4">
              <w:rPr>
                <w:rFonts w:ascii="Times New Roman" w:hAnsi="Times New Roman"/>
                <w:b/>
                <w:bCs/>
                <w:sz w:val="24"/>
                <w:szCs w:val="24"/>
                <w:lang w:eastAsia="ru-RU"/>
              </w:rPr>
              <w:t>cauze</w:t>
            </w:r>
            <w:proofErr w:type="spellEnd"/>
            <w:r w:rsidRPr="00FF1FA4">
              <w:rPr>
                <w:rFonts w:ascii="Times New Roman" w:hAnsi="Times New Roman"/>
                <w:b/>
                <w:bCs/>
                <w:sz w:val="24"/>
                <w:szCs w:val="24"/>
                <w:lang w:eastAsia="ru-RU"/>
              </w:rPr>
              <w:t xml:space="preserve"> </w:t>
            </w:r>
            <w:proofErr w:type="spellStart"/>
            <w:r w:rsidRPr="00FF1FA4">
              <w:rPr>
                <w:rFonts w:ascii="Times New Roman" w:hAnsi="Times New Roman"/>
                <w:b/>
                <w:bCs/>
                <w:sz w:val="24"/>
                <w:szCs w:val="24"/>
                <w:lang w:eastAsia="ru-RU"/>
              </w:rPr>
              <w:t>insolvabilitate</w:t>
            </w:r>
            <w:proofErr w:type="spellEnd"/>
          </w:p>
        </w:tc>
        <w:tc>
          <w:tcPr>
            <w:tcW w:w="1276" w:type="dxa"/>
            <w:tcBorders>
              <w:top w:val="nil"/>
              <w:left w:val="nil"/>
              <w:bottom w:val="single" w:sz="4" w:space="0" w:color="auto"/>
              <w:right w:val="single" w:sz="4" w:space="0" w:color="auto"/>
            </w:tcBorders>
            <w:shd w:val="clear" w:color="000000" w:fill="FFFFFF"/>
            <w:vAlign w:val="center"/>
          </w:tcPr>
          <w:p w:rsidR="009769EF" w:rsidRPr="008749D1" w:rsidRDefault="00B91998" w:rsidP="009769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w:t>
            </w:r>
          </w:p>
        </w:tc>
        <w:tc>
          <w:tcPr>
            <w:tcW w:w="1068" w:type="dxa"/>
            <w:tcBorders>
              <w:top w:val="nil"/>
              <w:left w:val="nil"/>
              <w:bottom w:val="single" w:sz="4" w:space="0" w:color="auto"/>
              <w:right w:val="single" w:sz="4" w:space="0" w:color="auto"/>
            </w:tcBorders>
            <w:shd w:val="clear" w:color="000000" w:fill="FFFFFF"/>
            <w:vAlign w:val="center"/>
            <w:hideMark/>
          </w:tcPr>
          <w:p w:rsidR="009769EF" w:rsidRPr="00FF1FA4" w:rsidRDefault="00DA7400" w:rsidP="009769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r w:rsidR="009769EF" w:rsidRPr="00FF1FA4">
              <w:rPr>
                <w:rFonts w:ascii="Times New Roman" w:hAnsi="Times New Roman"/>
                <w:sz w:val="24"/>
                <w:szCs w:val="24"/>
                <w:lang w:eastAsia="ru-RU"/>
              </w:rPr>
              <w:t>%</w:t>
            </w:r>
          </w:p>
        </w:tc>
      </w:tr>
      <w:tr w:rsidR="009769EF" w:rsidRPr="00FF1FA4" w:rsidTr="00B91998">
        <w:trPr>
          <w:trHeight w:val="50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769EF" w:rsidRPr="00FF1FA4" w:rsidRDefault="009769EF" w:rsidP="009769EF">
            <w:pPr>
              <w:spacing w:after="0" w:line="240" w:lineRule="auto"/>
              <w:rPr>
                <w:rFonts w:ascii="Times New Roman" w:hAnsi="Times New Roman"/>
                <w:b/>
                <w:bCs/>
                <w:sz w:val="24"/>
                <w:szCs w:val="24"/>
                <w:lang w:eastAsia="ru-RU"/>
              </w:rPr>
            </w:pPr>
            <w:r w:rsidRPr="00FF1FA4">
              <w:rPr>
                <w:rFonts w:ascii="Times New Roman" w:hAnsi="Times New Roman"/>
                <w:b/>
                <w:bCs/>
                <w:sz w:val="24"/>
                <w:szCs w:val="24"/>
                <w:lang w:eastAsia="ru-RU"/>
              </w:rPr>
              <w:t xml:space="preserve">4. Total </w:t>
            </w:r>
            <w:proofErr w:type="spellStart"/>
            <w:r w:rsidRPr="00FF1FA4">
              <w:rPr>
                <w:rFonts w:ascii="Times New Roman" w:hAnsi="Times New Roman"/>
                <w:b/>
                <w:bCs/>
                <w:sz w:val="24"/>
                <w:szCs w:val="24"/>
                <w:lang w:eastAsia="ru-RU"/>
              </w:rPr>
              <w:t>cauze</w:t>
            </w:r>
            <w:proofErr w:type="spellEnd"/>
            <w:r w:rsidRPr="00FF1FA4">
              <w:rPr>
                <w:rFonts w:ascii="Times New Roman" w:hAnsi="Times New Roman"/>
                <w:b/>
                <w:bCs/>
                <w:sz w:val="24"/>
                <w:szCs w:val="24"/>
                <w:lang w:eastAsia="ru-RU"/>
              </w:rPr>
              <w:t xml:space="preserve"> de </w:t>
            </w:r>
            <w:proofErr w:type="spellStart"/>
            <w:r w:rsidRPr="00FF1FA4">
              <w:rPr>
                <w:rFonts w:ascii="Times New Roman" w:hAnsi="Times New Roman"/>
                <w:b/>
                <w:bCs/>
                <w:sz w:val="24"/>
                <w:szCs w:val="24"/>
                <w:lang w:eastAsia="ru-RU"/>
              </w:rPr>
              <w:t>contencios</w:t>
            </w:r>
            <w:proofErr w:type="spellEnd"/>
            <w:r w:rsidRPr="00FF1FA4">
              <w:rPr>
                <w:rFonts w:ascii="Times New Roman" w:hAnsi="Times New Roman"/>
                <w:b/>
                <w:bCs/>
                <w:sz w:val="24"/>
                <w:szCs w:val="24"/>
                <w:lang w:eastAsia="ru-RU"/>
              </w:rPr>
              <w:t xml:space="preserve"> </w:t>
            </w:r>
            <w:proofErr w:type="spellStart"/>
            <w:r w:rsidRPr="00FF1FA4">
              <w:rPr>
                <w:rFonts w:ascii="Times New Roman" w:hAnsi="Times New Roman"/>
                <w:b/>
                <w:bCs/>
                <w:sz w:val="24"/>
                <w:szCs w:val="24"/>
                <w:lang w:eastAsia="ru-RU"/>
              </w:rPr>
              <w:t>administrativ</w:t>
            </w:r>
            <w:proofErr w:type="spellEnd"/>
          </w:p>
        </w:tc>
        <w:tc>
          <w:tcPr>
            <w:tcW w:w="1276" w:type="dxa"/>
            <w:tcBorders>
              <w:top w:val="nil"/>
              <w:left w:val="nil"/>
              <w:bottom w:val="single" w:sz="4" w:space="0" w:color="auto"/>
              <w:right w:val="single" w:sz="4" w:space="0" w:color="auto"/>
            </w:tcBorders>
            <w:shd w:val="clear" w:color="000000" w:fill="FFFFFF"/>
            <w:vAlign w:val="center"/>
          </w:tcPr>
          <w:p w:rsidR="009769EF" w:rsidRPr="008749D1" w:rsidRDefault="00B91998" w:rsidP="009769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154</w:t>
            </w:r>
          </w:p>
        </w:tc>
        <w:tc>
          <w:tcPr>
            <w:tcW w:w="1068" w:type="dxa"/>
            <w:tcBorders>
              <w:top w:val="nil"/>
              <w:left w:val="nil"/>
              <w:bottom w:val="single" w:sz="4" w:space="0" w:color="auto"/>
              <w:right w:val="single" w:sz="4" w:space="0" w:color="auto"/>
            </w:tcBorders>
            <w:shd w:val="clear" w:color="000000" w:fill="FFFFFF"/>
            <w:vAlign w:val="center"/>
            <w:hideMark/>
          </w:tcPr>
          <w:p w:rsidR="009769EF" w:rsidRPr="00FF1FA4" w:rsidRDefault="009F54BA" w:rsidP="009769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val="ru-RU" w:eastAsia="ru-RU"/>
              </w:rPr>
              <w:t>2</w:t>
            </w:r>
            <w:r w:rsidR="00DA7400">
              <w:rPr>
                <w:rFonts w:ascii="Times New Roman" w:hAnsi="Times New Roman"/>
                <w:sz w:val="24"/>
                <w:szCs w:val="24"/>
                <w:lang w:val="ro-RO" w:eastAsia="ru-RU"/>
              </w:rPr>
              <w:t>,5</w:t>
            </w:r>
            <w:r w:rsidR="009769EF" w:rsidRPr="00FF1FA4">
              <w:rPr>
                <w:rFonts w:ascii="Times New Roman" w:hAnsi="Times New Roman"/>
                <w:sz w:val="24"/>
                <w:szCs w:val="24"/>
                <w:lang w:eastAsia="ru-RU"/>
              </w:rPr>
              <w:t>%</w:t>
            </w:r>
          </w:p>
        </w:tc>
      </w:tr>
      <w:tr w:rsidR="009769EF" w:rsidRPr="00FF1FA4" w:rsidTr="00B91998">
        <w:trPr>
          <w:trHeight w:val="50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769EF" w:rsidRPr="00FF1FA4" w:rsidRDefault="009769EF" w:rsidP="009769EF">
            <w:pPr>
              <w:spacing w:after="0" w:line="240" w:lineRule="auto"/>
              <w:rPr>
                <w:rFonts w:ascii="Times New Roman" w:hAnsi="Times New Roman"/>
                <w:b/>
                <w:bCs/>
                <w:sz w:val="24"/>
                <w:szCs w:val="24"/>
                <w:lang w:eastAsia="ru-RU"/>
              </w:rPr>
            </w:pPr>
            <w:r w:rsidRPr="00FF1FA4">
              <w:rPr>
                <w:rFonts w:ascii="Times New Roman" w:hAnsi="Times New Roman"/>
                <w:b/>
                <w:bCs/>
                <w:sz w:val="24"/>
                <w:szCs w:val="24"/>
                <w:lang w:eastAsia="ru-RU"/>
              </w:rPr>
              <w:t xml:space="preserve">5. Total </w:t>
            </w:r>
            <w:proofErr w:type="spellStart"/>
            <w:r w:rsidRPr="00FF1FA4">
              <w:rPr>
                <w:rFonts w:ascii="Times New Roman" w:hAnsi="Times New Roman"/>
                <w:b/>
                <w:bCs/>
                <w:sz w:val="24"/>
                <w:szCs w:val="24"/>
                <w:lang w:eastAsia="ru-RU"/>
              </w:rPr>
              <w:t>cauze</w:t>
            </w:r>
            <w:proofErr w:type="spellEnd"/>
            <w:r w:rsidRPr="00FF1FA4">
              <w:rPr>
                <w:rFonts w:ascii="Times New Roman" w:hAnsi="Times New Roman"/>
                <w:b/>
                <w:bCs/>
                <w:sz w:val="24"/>
                <w:szCs w:val="24"/>
                <w:lang w:eastAsia="ru-RU"/>
              </w:rPr>
              <w:t xml:space="preserve"> </w:t>
            </w:r>
            <w:proofErr w:type="spellStart"/>
            <w:r w:rsidRPr="00FF1FA4">
              <w:rPr>
                <w:rFonts w:ascii="Times New Roman" w:hAnsi="Times New Roman"/>
                <w:b/>
                <w:bCs/>
                <w:sz w:val="24"/>
                <w:szCs w:val="24"/>
                <w:lang w:eastAsia="ru-RU"/>
              </w:rPr>
              <w:t>penale</w:t>
            </w:r>
            <w:proofErr w:type="spellEnd"/>
          </w:p>
        </w:tc>
        <w:tc>
          <w:tcPr>
            <w:tcW w:w="1276" w:type="dxa"/>
            <w:tcBorders>
              <w:top w:val="nil"/>
              <w:left w:val="nil"/>
              <w:bottom w:val="single" w:sz="4" w:space="0" w:color="auto"/>
              <w:right w:val="single" w:sz="4" w:space="0" w:color="auto"/>
            </w:tcBorders>
            <w:shd w:val="clear" w:color="000000" w:fill="FFFFFF"/>
            <w:vAlign w:val="center"/>
          </w:tcPr>
          <w:p w:rsidR="009769EF" w:rsidRPr="008749D1" w:rsidRDefault="00B91998" w:rsidP="009769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181</w:t>
            </w:r>
          </w:p>
        </w:tc>
        <w:tc>
          <w:tcPr>
            <w:tcW w:w="1068" w:type="dxa"/>
            <w:tcBorders>
              <w:top w:val="nil"/>
              <w:left w:val="nil"/>
              <w:bottom w:val="single" w:sz="4" w:space="0" w:color="auto"/>
              <w:right w:val="single" w:sz="4" w:space="0" w:color="auto"/>
            </w:tcBorders>
            <w:shd w:val="clear" w:color="000000" w:fill="FFFFFF"/>
            <w:vAlign w:val="center"/>
            <w:hideMark/>
          </w:tcPr>
          <w:p w:rsidR="009769EF" w:rsidRPr="00FF1FA4" w:rsidRDefault="00DA7400" w:rsidP="009769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14,7</w:t>
            </w:r>
            <w:r w:rsidR="009769EF" w:rsidRPr="00FF1FA4">
              <w:rPr>
                <w:rFonts w:ascii="Times New Roman" w:hAnsi="Times New Roman"/>
                <w:sz w:val="24"/>
                <w:szCs w:val="24"/>
                <w:lang w:eastAsia="ru-RU"/>
              </w:rPr>
              <w:t>%</w:t>
            </w:r>
          </w:p>
        </w:tc>
      </w:tr>
      <w:tr w:rsidR="009769EF" w:rsidRPr="00FF1FA4" w:rsidTr="00B91998">
        <w:trPr>
          <w:trHeight w:val="50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769EF" w:rsidRPr="00FF1FA4" w:rsidRDefault="009769EF" w:rsidP="009769EF">
            <w:pPr>
              <w:spacing w:after="0" w:line="240" w:lineRule="auto"/>
              <w:rPr>
                <w:rFonts w:ascii="Times New Roman" w:hAnsi="Times New Roman"/>
                <w:b/>
                <w:bCs/>
                <w:sz w:val="24"/>
                <w:szCs w:val="24"/>
                <w:lang w:eastAsia="ru-RU"/>
              </w:rPr>
            </w:pPr>
            <w:r w:rsidRPr="00FF1FA4">
              <w:rPr>
                <w:rFonts w:ascii="Times New Roman" w:hAnsi="Times New Roman"/>
                <w:b/>
                <w:bCs/>
                <w:sz w:val="24"/>
                <w:szCs w:val="24"/>
                <w:lang w:eastAsia="ru-RU"/>
              </w:rPr>
              <w:t xml:space="preserve">6. Total </w:t>
            </w:r>
            <w:proofErr w:type="spellStart"/>
            <w:r w:rsidRPr="00FF1FA4">
              <w:rPr>
                <w:rFonts w:ascii="Times New Roman" w:hAnsi="Times New Roman"/>
                <w:b/>
                <w:bCs/>
                <w:sz w:val="24"/>
                <w:szCs w:val="24"/>
                <w:lang w:eastAsia="ru-RU"/>
              </w:rPr>
              <w:t>cauze</w:t>
            </w:r>
            <w:proofErr w:type="spellEnd"/>
            <w:r w:rsidRPr="00FF1FA4">
              <w:rPr>
                <w:rFonts w:ascii="Times New Roman" w:hAnsi="Times New Roman"/>
                <w:b/>
                <w:bCs/>
                <w:sz w:val="24"/>
                <w:szCs w:val="24"/>
                <w:lang w:eastAsia="ru-RU"/>
              </w:rPr>
              <w:t xml:space="preserve"> </w:t>
            </w:r>
            <w:proofErr w:type="spellStart"/>
            <w:r w:rsidRPr="00FF1FA4">
              <w:rPr>
                <w:rFonts w:ascii="Times New Roman" w:hAnsi="Times New Roman"/>
                <w:b/>
                <w:bCs/>
                <w:sz w:val="24"/>
                <w:szCs w:val="24"/>
                <w:lang w:eastAsia="ru-RU"/>
              </w:rPr>
              <w:t>contravenționale</w:t>
            </w:r>
            <w:proofErr w:type="spellEnd"/>
          </w:p>
        </w:tc>
        <w:tc>
          <w:tcPr>
            <w:tcW w:w="1276" w:type="dxa"/>
            <w:tcBorders>
              <w:top w:val="nil"/>
              <w:left w:val="nil"/>
              <w:bottom w:val="single" w:sz="4" w:space="0" w:color="auto"/>
              <w:right w:val="single" w:sz="4" w:space="0" w:color="auto"/>
            </w:tcBorders>
            <w:shd w:val="clear" w:color="000000" w:fill="FFFFFF"/>
            <w:vAlign w:val="center"/>
          </w:tcPr>
          <w:p w:rsidR="009769EF" w:rsidRPr="008749D1" w:rsidRDefault="00B91998" w:rsidP="009769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178</w:t>
            </w:r>
          </w:p>
        </w:tc>
        <w:tc>
          <w:tcPr>
            <w:tcW w:w="1068" w:type="dxa"/>
            <w:tcBorders>
              <w:top w:val="nil"/>
              <w:left w:val="nil"/>
              <w:bottom w:val="single" w:sz="4" w:space="0" w:color="auto"/>
              <w:right w:val="single" w:sz="4" w:space="0" w:color="auto"/>
            </w:tcBorders>
            <w:shd w:val="clear" w:color="000000" w:fill="FFFFFF"/>
            <w:vAlign w:val="center"/>
            <w:hideMark/>
          </w:tcPr>
          <w:p w:rsidR="009769EF" w:rsidRPr="00FF1FA4" w:rsidRDefault="00DA7400" w:rsidP="009769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14,4</w:t>
            </w:r>
            <w:r w:rsidR="009769EF" w:rsidRPr="00FF1FA4">
              <w:rPr>
                <w:rFonts w:ascii="Times New Roman" w:hAnsi="Times New Roman"/>
                <w:sz w:val="24"/>
                <w:szCs w:val="24"/>
                <w:lang w:eastAsia="ru-RU"/>
              </w:rPr>
              <w:t>%</w:t>
            </w:r>
          </w:p>
        </w:tc>
      </w:tr>
      <w:tr w:rsidR="009769EF" w:rsidRPr="00FF1FA4" w:rsidTr="00B91998">
        <w:trPr>
          <w:trHeight w:val="50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769EF" w:rsidRPr="00FF1FA4" w:rsidRDefault="009769EF" w:rsidP="009769EF">
            <w:pPr>
              <w:spacing w:after="0" w:line="240" w:lineRule="auto"/>
              <w:rPr>
                <w:rFonts w:ascii="Times New Roman" w:hAnsi="Times New Roman"/>
                <w:b/>
                <w:bCs/>
                <w:sz w:val="24"/>
                <w:szCs w:val="24"/>
                <w:lang w:eastAsia="ru-RU"/>
              </w:rPr>
            </w:pPr>
            <w:r w:rsidRPr="00FF1FA4">
              <w:rPr>
                <w:rFonts w:ascii="Times New Roman" w:hAnsi="Times New Roman"/>
                <w:b/>
                <w:bCs/>
                <w:sz w:val="24"/>
                <w:szCs w:val="24"/>
                <w:lang w:eastAsia="ru-RU"/>
              </w:rPr>
              <w:t xml:space="preserve">7. Total  </w:t>
            </w:r>
            <w:proofErr w:type="spellStart"/>
            <w:r w:rsidRPr="00FF1FA4">
              <w:rPr>
                <w:rFonts w:ascii="Times New Roman" w:hAnsi="Times New Roman"/>
                <w:b/>
                <w:bCs/>
                <w:sz w:val="24"/>
                <w:szCs w:val="24"/>
                <w:lang w:eastAsia="ru-RU"/>
              </w:rPr>
              <w:t>alte</w:t>
            </w:r>
            <w:proofErr w:type="spellEnd"/>
            <w:r w:rsidRPr="00FF1FA4">
              <w:rPr>
                <w:rFonts w:ascii="Times New Roman" w:hAnsi="Times New Roman"/>
                <w:b/>
                <w:bCs/>
                <w:sz w:val="24"/>
                <w:szCs w:val="24"/>
                <w:lang w:eastAsia="ru-RU"/>
              </w:rPr>
              <w:t xml:space="preserve"> </w:t>
            </w:r>
            <w:proofErr w:type="spellStart"/>
            <w:r w:rsidRPr="00FF1FA4">
              <w:rPr>
                <w:rFonts w:ascii="Times New Roman" w:hAnsi="Times New Roman"/>
                <w:b/>
                <w:bCs/>
                <w:sz w:val="24"/>
                <w:szCs w:val="24"/>
                <w:lang w:eastAsia="ru-RU"/>
              </w:rPr>
              <w:t>categorii</w:t>
            </w:r>
            <w:proofErr w:type="spellEnd"/>
          </w:p>
        </w:tc>
        <w:tc>
          <w:tcPr>
            <w:tcW w:w="1276" w:type="dxa"/>
            <w:tcBorders>
              <w:top w:val="nil"/>
              <w:left w:val="nil"/>
              <w:bottom w:val="single" w:sz="4" w:space="0" w:color="auto"/>
              <w:right w:val="single" w:sz="4" w:space="0" w:color="auto"/>
            </w:tcBorders>
            <w:shd w:val="clear" w:color="000000" w:fill="FFFFFF"/>
            <w:vAlign w:val="center"/>
          </w:tcPr>
          <w:p w:rsidR="009769EF" w:rsidRPr="008749D1" w:rsidRDefault="00B91998" w:rsidP="009769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276</w:t>
            </w:r>
          </w:p>
        </w:tc>
        <w:tc>
          <w:tcPr>
            <w:tcW w:w="1068" w:type="dxa"/>
            <w:tcBorders>
              <w:top w:val="nil"/>
              <w:left w:val="nil"/>
              <w:bottom w:val="single" w:sz="4" w:space="0" w:color="auto"/>
              <w:right w:val="single" w:sz="4" w:space="0" w:color="auto"/>
            </w:tcBorders>
            <w:shd w:val="clear" w:color="000000" w:fill="FFFFFF"/>
            <w:vAlign w:val="center"/>
            <w:hideMark/>
          </w:tcPr>
          <w:p w:rsidR="009769EF" w:rsidRPr="00FF1FA4" w:rsidRDefault="009769EF" w:rsidP="009769EF">
            <w:pPr>
              <w:spacing w:after="0" w:line="240" w:lineRule="auto"/>
              <w:jc w:val="center"/>
              <w:rPr>
                <w:rFonts w:ascii="Times New Roman" w:hAnsi="Times New Roman"/>
                <w:sz w:val="24"/>
                <w:szCs w:val="24"/>
                <w:lang w:eastAsia="ru-RU"/>
              </w:rPr>
            </w:pPr>
            <w:r w:rsidRPr="00FF1FA4">
              <w:rPr>
                <w:rFonts w:ascii="Times New Roman" w:hAnsi="Times New Roman"/>
                <w:sz w:val="24"/>
                <w:szCs w:val="24"/>
                <w:lang w:eastAsia="ru-RU"/>
              </w:rPr>
              <w:t>22</w:t>
            </w:r>
            <w:r w:rsidR="002E0807">
              <w:rPr>
                <w:rFonts w:ascii="Times New Roman" w:hAnsi="Times New Roman"/>
                <w:sz w:val="24"/>
                <w:szCs w:val="24"/>
                <w:lang w:eastAsia="ru-RU"/>
              </w:rPr>
              <w:t>,4</w:t>
            </w:r>
            <w:r w:rsidRPr="00FF1FA4">
              <w:rPr>
                <w:rFonts w:ascii="Times New Roman" w:hAnsi="Times New Roman"/>
                <w:sz w:val="24"/>
                <w:szCs w:val="24"/>
                <w:lang w:eastAsia="ru-RU"/>
              </w:rPr>
              <w:t>%</w:t>
            </w:r>
          </w:p>
        </w:tc>
      </w:tr>
      <w:tr w:rsidR="009769EF" w:rsidRPr="00FF1FA4" w:rsidTr="00B91998">
        <w:trPr>
          <w:trHeight w:val="50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769EF" w:rsidRPr="00FF1FA4" w:rsidRDefault="009769EF" w:rsidP="009769EF">
            <w:pPr>
              <w:spacing w:after="0" w:line="240" w:lineRule="auto"/>
              <w:rPr>
                <w:rFonts w:ascii="Times New Roman" w:hAnsi="Times New Roman"/>
                <w:b/>
                <w:bCs/>
                <w:sz w:val="24"/>
                <w:szCs w:val="24"/>
                <w:lang w:eastAsia="ru-RU"/>
              </w:rPr>
            </w:pPr>
            <w:proofErr w:type="spellStart"/>
            <w:r w:rsidRPr="00FF1FA4">
              <w:rPr>
                <w:rFonts w:ascii="Times New Roman" w:hAnsi="Times New Roman"/>
                <w:b/>
                <w:bCs/>
                <w:sz w:val="24"/>
                <w:szCs w:val="24"/>
                <w:lang w:eastAsia="ru-RU"/>
              </w:rPr>
              <w:t>Totalul</w:t>
            </w:r>
            <w:proofErr w:type="spellEnd"/>
            <w:r w:rsidRPr="00FF1FA4">
              <w:rPr>
                <w:rFonts w:ascii="Times New Roman" w:hAnsi="Times New Roman"/>
                <w:b/>
                <w:bCs/>
                <w:sz w:val="24"/>
                <w:szCs w:val="24"/>
                <w:lang w:eastAsia="ru-RU"/>
              </w:rPr>
              <w:t xml:space="preserve"> </w:t>
            </w:r>
            <w:proofErr w:type="spellStart"/>
            <w:r w:rsidRPr="00FF1FA4">
              <w:rPr>
                <w:rFonts w:ascii="Times New Roman" w:hAnsi="Times New Roman"/>
                <w:b/>
                <w:bCs/>
                <w:sz w:val="24"/>
                <w:szCs w:val="24"/>
                <w:lang w:eastAsia="ru-RU"/>
              </w:rPr>
              <w:t>calculat</w:t>
            </w:r>
            <w:proofErr w:type="spellEnd"/>
            <w:r w:rsidRPr="00FF1FA4">
              <w:rPr>
                <w:rFonts w:ascii="Times New Roman" w:hAnsi="Times New Roman"/>
                <w:b/>
                <w:bCs/>
                <w:sz w:val="24"/>
                <w:szCs w:val="24"/>
                <w:lang w:eastAsia="ru-RU"/>
              </w:rPr>
              <w:t xml:space="preserve"> de </w:t>
            </w:r>
            <w:proofErr w:type="spellStart"/>
            <w:r w:rsidRPr="00FF1FA4">
              <w:rPr>
                <w:rFonts w:ascii="Times New Roman" w:hAnsi="Times New Roman"/>
                <w:b/>
                <w:bCs/>
                <w:sz w:val="24"/>
                <w:szCs w:val="24"/>
                <w:lang w:eastAsia="ru-RU"/>
              </w:rPr>
              <w:t>cauze</w:t>
            </w:r>
            <w:proofErr w:type="spellEnd"/>
          </w:p>
        </w:tc>
        <w:tc>
          <w:tcPr>
            <w:tcW w:w="1276" w:type="dxa"/>
            <w:tcBorders>
              <w:top w:val="nil"/>
              <w:left w:val="nil"/>
              <w:bottom w:val="single" w:sz="4" w:space="0" w:color="auto"/>
              <w:right w:val="single" w:sz="4" w:space="0" w:color="auto"/>
            </w:tcBorders>
            <w:shd w:val="clear" w:color="auto" w:fill="auto"/>
            <w:vAlign w:val="center"/>
          </w:tcPr>
          <w:p w:rsidR="009769EF" w:rsidRPr="008749D1" w:rsidRDefault="00B91998" w:rsidP="009769E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1233</w:t>
            </w:r>
          </w:p>
        </w:tc>
        <w:tc>
          <w:tcPr>
            <w:tcW w:w="1068" w:type="dxa"/>
            <w:tcBorders>
              <w:top w:val="nil"/>
              <w:left w:val="nil"/>
              <w:bottom w:val="single" w:sz="4" w:space="0" w:color="auto"/>
              <w:right w:val="single" w:sz="4" w:space="0" w:color="auto"/>
            </w:tcBorders>
            <w:shd w:val="clear" w:color="auto" w:fill="auto"/>
            <w:vAlign w:val="center"/>
            <w:hideMark/>
          </w:tcPr>
          <w:p w:rsidR="009769EF" w:rsidRPr="00FF1FA4" w:rsidRDefault="009769EF" w:rsidP="009769EF">
            <w:pPr>
              <w:spacing w:after="0" w:line="240" w:lineRule="auto"/>
              <w:jc w:val="center"/>
              <w:rPr>
                <w:rFonts w:ascii="Times New Roman" w:hAnsi="Times New Roman"/>
                <w:b/>
                <w:bCs/>
                <w:sz w:val="24"/>
                <w:szCs w:val="24"/>
                <w:lang w:eastAsia="ru-RU"/>
              </w:rPr>
            </w:pPr>
            <w:r w:rsidRPr="00FF1FA4">
              <w:rPr>
                <w:rFonts w:ascii="Times New Roman" w:hAnsi="Times New Roman"/>
                <w:b/>
                <w:bCs/>
                <w:sz w:val="24"/>
                <w:szCs w:val="24"/>
                <w:lang w:eastAsia="ru-RU"/>
              </w:rPr>
              <w:t>100%</w:t>
            </w:r>
          </w:p>
        </w:tc>
      </w:tr>
    </w:tbl>
    <w:p w:rsidR="00657A5D" w:rsidRDefault="00657A5D" w:rsidP="00657A5D">
      <w:pPr>
        <w:spacing w:after="0"/>
        <w:ind w:firstLine="720"/>
        <w:jc w:val="both"/>
        <w:rPr>
          <w:rFonts w:ascii="Times New Roman" w:hAnsi="Times New Roman"/>
          <w:sz w:val="28"/>
          <w:szCs w:val="28"/>
          <w:lang w:val="ro-RO"/>
        </w:rPr>
      </w:pPr>
    </w:p>
    <w:p w:rsidR="009769EF" w:rsidRDefault="009769EF" w:rsidP="009769EF">
      <w:pPr>
        <w:spacing w:after="0"/>
        <w:ind w:hanging="426"/>
        <w:rPr>
          <w:rFonts w:ascii="Times New Roman" w:hAnsi="Times New Roman"/>
          <w:sz w:val="28"/>
          <w:szCs w:val="28"/>
          <w:lang w:val="ro-RO"/>
        </w:rPr>
      </w:pPr>
      <w:r>
        <w:rPr>
          <w:noProof/>
          <w:lang w:val="ru-RU" w:eastAsia="ru-RU"/>
        </w:rPr>
        <w:drawing>
          <wp:inline distT="0" distB="0" distL="0" distR="0" wp14:anchorId="560A4B07" wp14:editId="63ED1DBD">
            <wp:extent cx="5939790" cy="367308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69EF" w:rsidRDefault="009769EF" w:rsidP="00657A5D">
      <w:pPr>
        <w:spacing w:after="0"/>
        <w:ind w:firstLine="720"/>
        <w:jc w:val="both"/>
        <w:rPr>
          <w:rFonts w:ascii="Times New Roman" w:hAnsi="Times New Roman"/>
          <w:sz w:val="28"/>
          <w:szCs w:val="28"/>
          <w:lang w:val="ro-RO"/>
        </w:rPr>
      </w:pPr>
    </w:p>
    <w:p w:rsidR="00FC36A4" w:rsidRDefault="00FC36A4" w:rsidP="00CB6283">
      <w:pPr>
        <w:spacing w:after="0"/>
        <w:ind w:left="414" w:firstLine="720"/>
        <w:jc w:val="both"/>
        <w:rPr>
          <w:rFonts w:ascii="Times New Roman" w:hAnsi="Times New Roman"/>
          <w:b/>
          <w:sz w:val="28"/>
          <w:szCs w:val="28"/>
          <w:lang w:val="ro-RO"/>
        </w:rPr>
      </w:pPr>
    </w:p>
    <w:p w:rsidR="00657A5D" w:rsidRPr="00CB6283" w:rsidRDefault="00CB6283" w:rsidP="00CB6283">
      <w:pPr>
        <w:spacing w:after="0"/>
        <w:ind w:left="414" w:firstLine="720"/>
        <w:jc w:val="both"/>
        <w:rPr>
          <w:rFonts w:ascii="Times New Roman" w:hAnsi="Times New Roman"/>
          <w:b/>
          <w:sz w:val="28"/>
          <w:szCs w:val="28"/>
          <w:lang w:val="ro-RO"/>
        </w:rPr>
      </w:pPr>
      <w:r w:rsidRPr="00CB6283">
        <w:rPr>
          <w:rFonts w:ascii="Times New Roman" w:hAnsi="Times New Roman"/>
          <w:b/>
          <w:sz w:val="28"/>
          <w:szCs w:val="28"/>
          <w:lang w:val="ro-RO"/>
        </w:rPr>
        <w:t xml:space="preserve">În </w:t>
      </w:r>
      <w:r w:rsidR="00C60987">
        <w:rPr>
          <w:rFonts w:ascii="Times New Roman" w:hAnsi="Times New Roman"/>
          <w:b/>
          <w:sz w:val="28"/>
          <w:szCs w:val="28"/>
          <w:lang w:val="ro-RO"/>
        </w:rPr>
        <w:t xml:space="preserve">decurs de </w:t>
      </w:r>
      <w:r w:rsidR="00DD090A">
        <w:rPr>
          <w:rFonts w:ascii="Times New Roman" w:hAnsi="Times New Roman"/>
          <w:b/>
          <w:sz w:val="28"/>
          <w:szCs w:val="28"/>
          <w:lang w:val="ro-RO"/>
        </w:rPr>
        <w:t>12 luni</w:t>
      </w:r>
      <w:r w:rsidRPr="00CB6283">
        <w:rPr>
          <w:rFonts w:ascii="Times New Roman" w:hAnsi="Times New Roman"/>
          <w:b/>
          <w:sz w:val="28"/>
          <w:szCs w:val="28"/>
          <w:lang w:val="ro-RO"/>
        </w:rPr>
        <w:t xml:space="preserve"> a</w:t>
      </w:r>
      <w:r w:rsidR="00FD6133">
        <w:rPr>
          <w:rFonts w:ascii="Times New Roman" w:hAnsi="Times New Roman"/>
          <w:b/>
          <w:sz w:val="28"/>
          <w:szCs w:val="28"/>
          <w:lang w:val="ro-RO"/>
        </w:rPr>
        <w:t>l</w:t>
      </w:r>
      <w:r w:rsidR="00DD090A">
        <w:rPr>
          <w:rFonts w:ascii="Times New Roman" w:hAnsi="Times New Roman"/>
          <w:b/>
          <w:sz w:val="28"/>
          <w:szCs w:val="28"/>
          <w:lang w:val="ro-RO"/>
        </w:rPr>
        <w:t>e</w:t>
      </w:r>
      <w:r w:rsidRPr="00CB6283">
        <w:rPr>
          <w:rFonts w:ascii="Times New Roman" w:hAnsi="Times New Roman"/>
          <w:b/>
          <w:sz w:val="28"/>
          <w:szCs w:val="28"/>
          <w:lang w:val="ro-RO"/>
        </w:rPr>
        <w:t xml:space="preserve"> anului 2017</w:t>
      </w:r>
      <w:r w:rsidRPr="00CB6283">
        <w:rPr>
          <w:rFonts w:ascii="Times New Roman" w:hAnsi="Times New Roman"/>
          <w:b/>
          <w:sz w:val="28"/>
          <w:szCs w:val="28"/>
        </w:rPr>
        <w:t>:</w:t>
      </w:r>
      <w:r>
        <w:rPr>
          <w:rFonts w:ascii="Times New Roman" w:hAnsi="Times New Roman"/>
          <w:b/>
          <w:sz w:val="28"/>
          <w:szCs w:val="28"/>
          <w:lang w:val="ro-RO"/>
        </w:rPr>
        <w:t xml:space="preserve"> </w:t>
      </w:r>
    </w:p>
    <w:p w:rsidR="00C60987" w:rsidRDefault="00D920F7" w:rsidP="00716187">
      <w:pPr>
        <w:numPr>
          <w:ilvl w:val="0"/>
          <w:numId w:val="8"/>
        </w:numPr>
        <w:spacing w:after="0"/>
        <w:ind w:left="1134" w:hanging="425"/>
        <w:jc w:val="both"/>
        <w:rPr>
          <w:rFonts w:ascii="Times New Roman" w:hAnsi="Times New Roman"/>
          <w:sz w:val="28"/>
          <w:szCs w:val="28"/>
          <w:lang w:val="ro-RO"/>
        </w:rPr>
      </w:pPr>
      <w:r>
        <w:rPr>
          <w:rFonts w:ascii="Times New Roman" w:hAnsi="Times New Roman"/>
          <w:b/>
          <w:sz w:val="28"/>
          <w:szCs w:val="28"/>
          <w:u w:val="single"/>
          <w:lang w:val="ro-RO"/>
        </w:rPr>
        <w:t>în procedură</w:t>
      </w:r>
      <w:r w:rsidR="00CB6283">
        <w:rPr>
          <w:rFonts w:ascii="Times New Roman" w:hAnsi="Times New Roman"/>
          <w:b/>
          <w:sz w:val="28"/>
          <w:szCs w:val="28"/>
          <w:u w:val="single"/>
        </w:rPr>
        <w:t xml:space="preserve"> </w:t>
      </w:r>
      <w:r w:rsidR="00CB6283">
        <w:rPr>
          <w:rFonts w:ascii="Times New Roman" w:hAnsi="Times New Roman"/>
          <w:b/>
          <w:sz w:val="28"/>
          <w:szCs w:val="28"/>
          <w:u w:val="single"/>
          <w:lang w:val="ro-RO"/>
        </w:rPr>
        <w:t>se aflau</w:t>
      </w:r>
      <w:r w:rsidR="003C70FC" w:rsidRPr="00D920F7">
        <w:rPr>
          <w:rFonts w:ascii="Times New Roman" w:hAnsi="Times New Roman"/>
          <w:sz w:val="28"/>
          <w:szCs w:val="28"/>
          <w:lang w:val="ro-RO"/>
        </w:rPr>
        <w:t xml:space="preserve"> </w:t>
      </w:r>
      <w:r w:rsidR="00CD63EA" w:rsidRPr="00D920F7">
        <w:rPr>
          <w:rFonts w:ascii="Times New Roman" w:hAnsi="Times New Roman"/>
          <w:sz w:val="28"/>
          <w:szCs w:val="28"/>
          <w:lang w:val="ro-RO"/>
        </w:rPr>
        <w:t>–</w:t>
      </w:r>
      <w:r w:rsidR="003C70FC" w:rsidRPr="00D920F7">
        <w:rPr>
          <w:rFonts w:ascii="Times New Roman" w:hAnsi="Times New Roman"/>
          <w:sz w:val="28"/>
          <w:szCs w:val="28"/>
          <w:lang w:val="ro-RO"/>
        </w:rPr>
        <w:t xml:space="preserve"> </w:t>
      </w:r>
      <w:r w:rsidR="00DD090A">
        <w:rPr>
          <w:rFonts w:ascii="Times New Roman" w:hAnsi="Times New Roman"/>
          <w:b/>
          <w:color w:val="000000"/>
          <w:sz w:val="28"/>
          <w:szCs w:val="28"/>
          <w:lang w:val="ro-RO" w:eastAsia="ru-RU"/>
        </w:rPr>
        <w:t>1374</w:t>
      </w:r>
      <w:r w:rsidR="00C62920">
        <w:rPr>
          <w:rFonts w:ascii="Times New Roman" w:hAnsi="Times New Roman"/>
          <w:b/>
          <w:color w:val="000000"/>
          <w:sz w:val="28"/>
          <w:szCs w:val="28"/>
          <w:lang w:val="ro-RO" w:eastAsia="ru-RU"/>
        </w:rPr>
        <w:t xml:space="preserve"> </w:t>
      </w:r>
      <w:r>
        <w:rPr>
          <w:rFonts w:ascii="Times New Roman" w:hAnsi="Times New Roman"/>
          <w:b/>
          <w:color w:val="000000"/>
          <w:sz w:val="28"/>
          <w:szCs w:val="28"/>
          <w:lang w:val="ro-RO" w:eastAsia="ru-RU"/>
        </w:rPr>
        <w:t xml:space="preserve">de </w:t>
      </w:r>
      <w:r w:rsidR="00365645">
        <w:rPr>
          <w:rFonts w:ascii="Times New Roman" w:hAnsi="Times New Roman"/>
          <w:b/>
          <w:color w:val="000000"/>
          <w:sz w:val="28"/>
          <w:szCs w:val="28"/>
          <w:lang w:val="ro-RO" w:eastAsia="ru-RU"/>
        </w:rPr>
        <w:t>cauz</w:t>
      </w:r>
      <w:r>
        <w:rPr>
          <w:rFonts w:ascii="Times New Roman" w:hAnsi="Times New Roman"/>
          <w:b/>
          <w:color w:val="000000"/>
          <w:sz w:val="28"/>
          <w:szCs w:val="28"/>
          <w:lang w:val="ro-RO" w:eastAsia="ru-RU"/>
        </w:rPr>
        <w:t>e și materiale</w:t>
      </w:r>
      <w:r w:rsidRPr="00D920F7">
        <w:rPr>
          <w:rFonts w:ascii="Times New Roman" w:hAnsi="Times New Roman"/>
          <w:b/>
          <w:color w:val="000000"/>
          <w:sz w:val="28"/>
          <w:szCs w:val="28"/>
          <w:lang w:val="ro-RO" w:eastAsia="ru-RU"/>
        </w:rPr>
        <w:t xml:space="preserve"> </w:t>
      </w:r>
      <w:r w:rsidR="003C70FC" w:rsidRPr="00D920F7">
        <w:rPr>
          <w:rFonts w:ascii="Times New Roman" w:hAnsi="Times New Roman"/>
          <w:sz w:val="28"/>
          <w:szCs w:val="28"/>
          <w:lang w:val="ro-RO"/>
        </w:rPr>
        <w:t>(</w:t>
      </w:r>
      <w:r w:rsidR="00365645">
        <w:rPr>
          <w:rFonts w:ascii="Times New Roman" w:hAnsi="Times New Roman"/>
          <w:sz w:val="28"/>
          <w:szCs w:val="28"/>
          <w:lang w:val="ro-RO"/>
        </w:rPr>
        <w:t>adică</w:t>
      </w:r>
      <w:r>
        <w:rPr>
          <w:rFonts w:ascii="Times New Roman" w:hAnsi="Times New Roman"/>
          <w:sz w:val="28"/>
          <w:szCs w:val="28"/>
          <w:lang w:val="ro-RO"/>
        </w:rPr>
        <w:t xml:space="preserve"> cu</w:t>
      </w:r>
      <w:r w:rsidR="003C70FC" w:rsidRPr="00D920F7">
        <w:rPr>
          <w:rFonts w:ascii="Times New Roman" w:hAnsi="Times New Roman"/>
          <w:sz w:val="28"/>
          <w:szCs w:val="28"/>
          <w:lang w:val="ro-RO"/>
        </w:rPr>
        <w:t xml:space="preserve"> </w:t>
      </w:r>
      <w:r w:rsidR="00CD63EA" w:rsidRPr="00D920F7">
        <w:rPr>
          <w:rFonts w:ascii="Times New Roman" w:hAnsi="Times New Roman"/>
          <w:sz w:val="28"/>
          <w:szCs w:val="28"/>
          <w:lang w:val="ro-RO"/>
        </w:rPr>
        <w:t xml:space="preserve"> </w:t>
      </w:r>
      <w:r w:rsidR="00DD090A">
        <w:rPr>
          <w:rFonts w:ascii="Times New Roman" w:hAnsi="Times New Roman"/>
          <w:sz w:val="28"/>
          <w:szCs w:val="28"/>
          <w:lang w:val="ro-RO"/>
        </w:rPr>
        <w:t>2</w:t>
      </w:r>
      <w:r w:rsidR="00C60987">
        <w:rPr>
          <w:rFonts w:ascii="Times New Roman" w:hAnsi="Times New Roman"/>
          <w:sz w:val="28"/>
          <w:szCs w:val="28"/>
          <w:lang w:val="ro-RO"/>
        </w:rPr>
        <w:t>45</w:t>
      </w:r>
      <w:r w:rsidR="00C62920">
        <w:rPr>
          <w:rFonts w:ascii="Times New Roman" w:hAnsi="Times New Roman"/>
          <w:sz w:val="28"/>
          <w:szCs w:val="28"/>
          <w:lang w:val="ro-RO"/>
        </w:rPr>
        <w:t xml:space="preserve"> </w:t>
      </w:r>
      <w:r>
        <w:rPr>
          <w:rFonts w:ascii="Times New Roman" w:hAnsi="Times New Roman"/>
          <w:sz w:val="28"/>
          <w:szCs w:val="28"/>
          <w:lang w:val="ro-RO"/>
        </w:rPr>
        <w:t xml:space="preserve">de </w:t>
      </w:r>
    </w:p>
    <w:p w:rsidR="003C70FC" w:rsidRPr="00D920F7" w:rsidRDefault="00D920F7" w:rsidP="00C60987">
      <w:pPr>
        <w:spacing w:after="0"/>
        <w:ind w:left="1134"/>
        <w:jc w:val="both"/>
        <w:rPr>
          <w:rFonts w:ascii="Times New Roman" w:hAnsi="Times New Roman"/>
          <w:sz w:val="28"/>
          <w:szCs w:val="28"/>
          <w:lang w:val="ro-RO"/>
        </w:rPr>
      </w:pPr>
      <w:r>
        <w:rPr>
          <w:rFonts w:ascii="Times New Roman" w:hAnsi="Times New Roman"/>
          <w:sz w:val="28"/>
          <w:szCs w:val="28"/>
          <w:lang w:val="ro-RO"/>
        </w:rPr>
        <w:t xml:space="preserve">dosare mai </w:t>
      </w:r>
      <w:r w:rsidR="003C70FC" w:rsidRPr="00D920F7">
        <w:rPr>
          <w:rFonts w:ascii="Times New Roman" w:hAnsi="Times New Roman"/>
          <w:sz w:val="28"/>
          <w:szCs w:val="28"/>
          <w:lang w:val="ro-RO"/>
        </w:rPr>
        <w:t xml:space="preserve"> </w:t>
      </w:r>
      <w:r w:rsidR="00C62920">
        <w:rPr>
          <w:rFonts w:ascii="Times New Roman" w:hAnsi="Times New Roman"/>
          <w:sz w:val="28"/>
          <w:szCs w:val="28"/>
          <w:lang w:val="ro-RO"/>
        </w:rPr>
        <w:t>mult</w:t>
      </w:r>
      <w:r w:rsidR="003C70FC" w:rsidRPr="00D920F7">
        <w:rPr>
          <w:rFonts w:ascii="Times New Roman" w:hAnsi="Times New Roman"/>
          <w:sz w:val="28"/>
          <w:szCs w:val="28"/>
          <w:lang w:val="ro-RO"/>
        </w:rPr>
        <w:t xml:space="preserve">, </w:t>
      </w:r>
      <w:bookmarkStart w:id="5" w:name="OLE_LINK10"/>
      <w:bookmarkStart w:id="6" w:name="OLE_LINK11"/>
      <w:r>
        <w:rPr>
          <w:rFonts w:ascii="Times New Roman" w:hAnsi="Times New Roman"/>
          <w:sz w:val="28"/>
          <w:szCs w:val="28"/>
          <w:lang w:val="ro-RO"/>
        </w:rPr>
        <w:t>decît în</w:t>
      </w:r>
      <w:r w:rsidR="003841F3" w:rsidRPr="00D920F7">
        <w:rPr>
          <w:rFonts w:ascii="Times New Roman" w:hAnsi="Times New Roman"/>
          <w:sz w:val="28"/>
          <w:szCs w:val="28"/>
          <w:lang w:val="ro-RO"/>
        </w:rPr>
        <w:t xml:space="preserve"> </w:t>
      </w:r>
      <w:r>
        <w:rPr>
          <w:rFonts w:ascii="Times New Roman" w:hAnsi="Times New Roman"/>
          <w:sz w:val="28"/>
          <w:szCs w:val="28"/>
          <w:lang w:val="ro-RO"/>
        </w:rPr>
        <w:t xml:space="preserve">anul </w:t>
      </w:r>
      <w:r w:rsidR="003841F3" w:rsidRPr="00D920F7">
        <w:rPr>
          <w:rFonts w:ascii="Times New Roman" w:hAnsi="Times New Roman"/>
          <w:sz w:val="28"/>
          <w:szCs w:val="28"/>
          <w:lang w:val="ro-RO"/>
        </w:rPr>
        <w:t>201</w:t>
      </w:r>
      <w:bookmarkEnd w:id="5"/>
      <w:bookmarkEnd w:id="6"/>
      <w:r w:rsidR="00C50DD4" w:rsidRPr="00C50DD4">
        <w:rPr>
          <w:rFonts w:ascii="Times New Roman" w:hAnsi="Times New Roman"/>
          <w:sz w:val="28"/>
          <w:szCs w:val="28"/>
        </w:rPr>
        <w:t>6</w:t>
      </w:r>
      <w:r w:rsidR="003C70FC" w:rsidRPr="00D920F7">
        <w:rPr>
          <w:rFonts w:ascii="Times New Roman" w:hAnsi="Times New Roman"/>
          <w:sz w:val="28"/>
          <w:szCs w:val="28"/>
          <w:lang w:val="ro-RO"/>
        </w:rPr>
        <w:t>);</w:t>
      </w:r>
    </w:p>
    <w:p w:rsidR="003C70FC" w:rsidRPr="00365645" w:rsidRDefault="00365645" w:rsidP="00716187">
      <w:pPr>
        <w:numPr>
          <w:ilvl w:val="0"/>
          <w:numId w:val="8"/>
        </w:numPr>
        <w:spacing w:after="0"/>
        <w:ind w:left="1134" w:hanging="425"/>
        <w:jc w:val="both"/>
        <w:rPr>
          <w:rFonts w:ascii="Times New Roman" w:hAnsi="Times New Roman"/>
          <w:sz w:val="28"/>
          <w:szCs w:val="28"/>
        </w:rPr>
      </w:pPr>
      <w:r>
        <w:rPr>
          <w:rFonts w:ascii="Times New Roman" w:hAnsi="Times New Roman"/>
          <w:b/>
          <w:sz w:val="28"/>
          <w:szCs w:val="28"/>
          <w:u w:val="single"/>
          <w:lang w:val="ro-RO"/>
        </w:rPr>
        <w:t xml:space="preserve">total încheiate </w:t>
      </w:r>
      <w:r w:rsidR="000C5E26" w:rsidRPr="00365645">
        <w:rPr>
          <w:rFonts w:ascii="Times New Roman" w:hAnsi="Times New Roman"/>
          <w:sz w:val="28"/>
          <w:szCs w:val="28"/>
        </w:rPr>
        <w:t>–</w:t>
      </w:r>
      <w:r w:rsidR="00DD090A">
        <w:rPr>
          <w:rFonts w:ascii="Times New Roman" w:hAnsi="Times New Roman"/>
          <w:b/>
          <w:color w:val="000000"/>
          <w:sz w:val="28"/>
          <w:szCs w:val="28"/>
          <w:lang w:eastAsia="ru-RU"/>
        </w:rPr>
        <w:t xml:space="preserve">1182 </w:t>
      </w:r>
      <w:r>
        <w:rPr>
          <w:rFonts w:ascii="Times New Roman" w:hAnsi="Times New Roman"/>
          <w:b/>
          <w:color w:val="000000"/>
          <w:sz w:val="28"/>
          <w:szCs w:val="28"/>
          <w:lang w:val="ro-RO" w:eastAsia="ru-RU"/>
        </w:rPr>
        <w:t>de cauze și materiale</w:t>
      </w:r>
      <w:r w:rsidRPr="00D920F7">
        <w:rPr>
          <w:rFonts w:ascii="Times New Roman" w:hAnsi="Times New Roman"/>
          <w:b/>
          <w:color w:val="000000"/>
          <w:sz w:val="28"/>
          <w:szCs w:val="28"/>
          <w:lang w:val="ro-RO" w:eastAsia="ru-RU"/>
        </w:rPr>
        <w:t xml:space="preserve"> </w:t>
      </w:r>
      <w:r w:rsidR="003C70FC" w:rsidRPr="00365645">
        <w:rPr>
          <w:rFonts w:ascii="Times New Roman" w:hAnsi="Times New Roman"/>
          <w:sz w:val="28"/>
          <w:szCs w:val="28"/>
        </w:rPr>
        <w:t>(</w:t>
      </w:r>
      <w:r>
        <w:rPr>
          <w:rFonts w:ascii="Times New Roman" w:hAnsi="Times New Roman"/>
          <w:sz w:val="28"/>
          <w:szCs w:val="28"/>
          <w:lang w:val="ro-RO"/>
        </w:rPr>
        <w:t>adică</w:t>
      </w:r>
      <w:r w:rsidR="003C70FC" w:rsidRPr="00365645">
        <w:rPr>
          <w:rFonts w:ascii="Times New Roman" w:hAnsi="Times New Roman"/>
          <w:sz w:val="28"/>
          <w:szCs w:val="28"/>
        </w:rPr>
        <w:t xml:space="preserve"> </w:t>
      </w:r>
      <w:r>
        <w:rPr>
          <w:rFonts w:ascii="Times New Roman" w:hAnsi="Times New Roman"/>
          <w:sz w:val="28"/>
          <w:szCs w:val="28"/>
          <w:lang w:val="ro-RO"/>
        </w:rPr>
        <w:t>cu</w:t>
      </w:r>
      <w:r w:rsidR="003C70FC" w:rsidRPr="00365645">
        <w:rPr>
          <w:rFonts w:ascii="Times New Roman" w:hAnsi="Times New Roman"/>
          <w:sz w:val="28"/>
          <w:szCs w:val="28"/>
        </w:rPr>
        <w:t xml:space="preserve">  </w:t>
      </w:r>
      <w:r w:rsidR="00CF0431">
        <w:rPr>
          <w:rFonts w:ascii="Times New Roman" w:hAnsi="Times New Roman"/>
          <w:sz w:val="28"/>
          <w:szCs w:val="28"/>
        </w:rPr>
        <w:t>195</w:t>
      </w:r>
      <w:r w:rsidR="00DD090A">
        <w:rPr>
          <w:rFonts w:ascii="Times New Roman" w:hAnsi="Times New Roman"/>
          <w:sz w:val="28"/>
          <w:szCs w:val="28"/>
        </w:rPr>
        <w:t xml:space="preserve"> de</w:t>
      </w:r>
      <w:r w:rsidR="00FD6133">
        <w:rPr>
          <w:rFonts w:ascii="Times New Roman" w:hAnsi="Times New Roman"/>
          <w:sz w:val="28"/>
          <w:szCs w:val="28"/>
          <w:lang w:val="ro-RO"/>
        </w:rPr>
        <w:t xml:space="preserve"> cauze</w:t>
      </w:r>
      <w:r>
        <w:rPr>
          <w:rFonts w:ascii="Times New Roman" w:hAnsi="Times New Roman"/>
          <w:sz w:val="28"/>
          <w:szCs w:val="28"/>
          <w:lang w:val="ro-RO"/>
        </w:rPr>
        <w:t xml:space="preserve"> mai mult</w:t>
      </w:r>
      <w:r w:rsidR="003C70FC" w:rsidRPr="00365645">
        <w:rPr>
          <w:rFonts w:ascii="Times New Roman" w:hAnsi="Times New Roman"/>
          <w:sz w:val="28"/>
          <w:szCs w:val="28"/>
        </w:rPr>
        <w:t xml:space="preserve">, </w:t>
      </w:r>
      <w:r>
        <w:rPr>
          <w:rFonts w:ascii="Times New Roman" w:hAnsi="Times New Roman"/>
          <w:sz w:val="28"/>
          <w:szCs w:val="28"/>
          <w:lang w:val="ro-RO"/>
        </w:rPr>
        <w:t>decît în</w:t>
      </w:r>
      <w:r w:rsidR="00F268FB" w:rsidRPr="00365645">
        <w:rPr>
          <w:rFonts w:ascii="Times New Roman" w:hAnsi="Times New Roman"/>
          <w:sz w:val="28"/>
          <w:szCs w:val="28"/>
        </w:rPr>
        <w:t xml:space="preserve"> </w:t>
      </w:r>
      <w:r w:rsidR="008127D4">
        <w:rPr>
          <w:rFonts w:ascii="Times New Roman" w:hAnsi="Times New Roman"/>
          <w:sz w:val="28"/>
          <w:szCs w:val="28"/>
          <w:lang w:val="ro-RO"/>
        </w:rPr>
        <w:t>anul</w:t>
      </w:r>
      <w:r>
        <w:rPr>
          <w:rFonts w:ascii="Times New Roman" w:hAnsi="Times New Roman"/>
          <w:sz w:val="28"/>
          <w:szCs w:val="28"/>
          <w:lang w:val="ro-RO"/>
        </w:rPr>
        <w:t xml:space="preserve"> </w:t>
      </w:r>
      <w:r w:rsidR="00F268FB" w:rsidRPr="00365645">
        <w:rPr>
          <w:rFonts w:ascii="Times New Roman" w:hAnsi="Times New Roman"/>
          <w:sz w:val="28"/>
          <w:szCs w:val="28"/>
        </w:rPr>
        <w:t>201</w:t>
      </w:r>
      <w:r w:rsidR="00C50DD4" w:rsidRPr="00C50DD4">
        <w:rPr>
          <w:rFonts w:ascii="Times New Roman" w:hAnsi="Times New Roman"/>
          <w:sz w:val="28"/>
          <w:szCs w:val="28"/>
        </w:rPr>
        <w:t>6</w:t>
      </w:r>
      <w:r w:rsidR="003C70FC" w:rsidRPr="00365645">
        <w:rPr>
          <w:rFonts w:ascii="Times New Roman" w:hAnsi="Times New Roman"/>
          <w:sz w:val="28"/>
          <w:szCs w:val="28"/>
        </w:rPr>
        <w:t xml:space="preserve">), </w:t>
      </w:r>
      <w:r>
        <w:rPr>
          <w:rFonts w:ascii="Times New Roman" w:hAnsi="Times New Roman"/>
          <w:sz w:val="28"/>
          <w:szCs w:val="28"/>
          <w:lang w:val="ro-RO"/>
        </w:rPr>
        <w:t>din</w:t>
      </w:r>
      <w:r w:rsidR="00FD6133">
        <w:rPr>
          <w:rFonts w:ascii="Times New Roman" w:hAnsi="Times New Roman"/>
          <w:sz w:val="28"/>
          <w:szCs w:val="28"/>
          <w:lang w:val="ro-RO"/>
        </w:rPr>
        <w:t>tre</w:t>
      </w:r>
      <w:r>
        <w:rPr>
          <w:rFonts w:ascii="Times New Roman" w:hAnsi="Times New Roman"/>
          <w:sz w:val="28"/>
          <w:szCs w:val="28"/>
          <w:lang w:val="ro-RO"/>
        </w:rPr>
        <w:t xml:space="preserve"> care</w:t>
      </w:r>
    </w:p>
    <w:p w:rsidR="003C70FC" w:rsidRDefault="003C70FC" w:rsidP="00A827F9">
      <w:pPr>
        <w:pStyle w:val="a7"/>
        <w:spacing w:line="276" w:lineRule="auto"/>
        <w:ind w:left="1134" w:hanging="283"/>
        <w:jc w:val="both"/>
        <w:rPr>
          <w:rFonts w:ascii="Times New Roman" w:hAnsi="Times New Roman"/>
          <w:color w:val="000000"/>
          <w:szCs w:val="28"/>
          <w:lang w:val="en-US"/>
        </w:rPr>
      </w:pPr>
      <w:r w:rsidRPr="00365645">
        <w:rPr>
          <w:rFonts w:ascii="Times New Roman" w:hAnsi="Times New Roman"/>
          <w:b/>
          <w:szCs w:val="28"/>
          <w:lang w:val="en-US"/>
        </w:rPr>
        <w:t>-</w:t>
      </w:r>
      <w:r w:rsidR="00CE4482" w:rsidRPr="00365645">
        <w:rPr>
          <w:rFonts w:ascii="Times New Roman" w:hAnsi="Times New Roman"/>
          <w:b/>
          <w:szCs w:val="28"/>
          <w:lang w:val="en-US"/>
        </w:rPr>
        <w:t xml:space="preserve"> </w:t>
      </w:r>
      <w:r w:rsidRPr="00365645">
        <w:rPr>
          <w:rFonts w:ascii="Times New Roman" w:hAnsi="Times New Roman"/>
          <w:b/>
          <w:szCs w:val="28"/>
          <w:u w:val="single"/>
          <w:lang w:val="en-US"/>
        </w:rPr>
        <w:t xml:space="preserve"> </w:t>
      </w:r>
      <w:r w:rsidR="008127D4">
        <w:rPr>
          <w:rFonts w:ascii="Times New Roman" w:hAnsi="Times New Roman"/>
          <w:b/>
          <w:szCs w:val="28"/>
          <w:u w:val="single"/>
          <w:lang w:val="en-US"/>
        </w:rPr>
        <w:t>93 de</w:t>
      </w:r>
      <w:r w:rsidR="0021649F">
        <w:rPr>
          <w:rFonts w:ascii="Times New Roman" w:hAnsi="Times New Roman"/>
          <w:b/>
          <w:szCs w:val="28"/>
          <w:u w:val="single"/>
          <w:lang w:val="en-US"/>
        </w:rPr>
        <w:t xml:space="preserve"> </w:t>
      </w:r>
      <w:r w:rsidR="00365645">
        <w:rPr>
          <w:rFonts w:ascii="Times New Roman" w:hAnsi="Times New Roman"/>
          <w:b/>
          <w:szCs w:val="28"/>
          <w:u w:val="single"/>
          <w:lang w:val="ro-RO"/>
        </w:rPr>
        <w:t xml:space="preserve">cauze </w:t>
      </w:r>
      <w:proofErr w:type="gramStart"/>
      <w:r w:rsidR="00365645">
        <w:rPr>
          <w:rFonts w:ascii="Times New Roman" w:hAnsi="Times New Roman"/>
          <w:b/>
          <w:szCs w:val="28"/>
          <w:u w:val="single"/>
          <w:lang w:val="ro-RO"/>
        </w:rPr>
        <w:t xml:space="preserve">încheiate </w:t>
      </w:r>
      <w:r w:rsidRPr="00365645">
        <w:rPr>
          <w:rFonts w:ascii="Times New Roman" w:hAnsi="Times New Roman"/>
          <w:color w:val="000000"/>
          <w:szCs w:val="28"/>
          <w:lang w:val="en-US"/>
        </w:rPr>
        <w:t xml:space="preserve"> </w:t>
      </w:r>
      <w:r w:rsidR="00365645">
        <w:rPr>
          <w:rFonts w:ascii="Times New Roman" w:hAnsi="Times New Roman"/>
          <w:color w:val="000000"/>
          <w:szCs w:val="28"/>
          <w:lang w:val="ro-RO"/>
        </w:rPr>
        <w:t>la</w:t>
      </w:r>
      <w:proofErr w:type="gramEnd"/>
      <w:r w:rsidR="00365645">
        <w:rPr>
          <w:rFonts w:ascii="Times New Roman" w:hAnsi="Times New Roman"/>
          <w:color w:val="000000"/>
          <w:szCs w:val="28"/>
          <w:lang w:val="ro-RO"/>
        </w:rPr>
        <w:t xml:space="preserve"> faza soluționării privind primirea cererii, apelului și recursului</w:t>
      </w:r>
      <w:r w:rsidRPr="00365645">
        <w:rPr>
          <w:rFonts w:ascii="Times New Roman" w:hAnsi="Times New Roman"/>
          <w:color w:val="000000"/>
          <w:szCs w:val="28"/>
          <w:lang w:val="en-US"/>
        </w:rPr>
        <w:t>,</w:t>
      </w:r>
    </w:p>
    <w:p w:rsidR="00C60987" w:rsidRDefault="00947CEA" w:rsidP="00DD4147">
      <w:pPr>
        <w:spacing w:after="0"/>
        <w:ind w:left="851"/>
        <w:jc w:val="both"/>
        <w:rPr>
          <w:rFonts w:ascii="Times New Roman" w:hAnsi="Times New Roman"/>
          <w:b/>
          <w:color w:val="000000"/>
          <w:sz w:val="28"/>
          <w:szCs w:val="28"/>
          <w:lang w:eastAsia="ru-RU"/>
        </w:rPr>
      </w:pPr>
      <w:r w:rsidRPr="00947CEA">
        <w:rPr>
          <w:rFonts w:ascii="Times New Roman" w:hAnsi="Times New Roman"/>
          <w:b/>
          <w:sz w:val="28"/>
          <w:szCs w:val="28"/>
        </w:rPr>
        <w:t xml:space="preserve"> </w:t>
      </w:r>
      <w:r>
        <w:rPr>
          <w:rFonts w:ascii="Times New Roman" w:hAnsi="Times New Roman"/>
          <w:b/>
          <w:sz w:val="28"/>
          <w:szCs w:val="28"/>
          <w:u w:val="single"/>
        </w:rPr>
        <w:t xml:space="preserve">- </w:t>
      </w:r>
      <w:r w:rsidR="0024053E">
        <w:rPr>
          <w:rFonts w:ascii="Times New Roman" w:hAnsi="Times New Roman"/>
          <w:b/>
          <w:sz w:val="28"/>
          <w:szCs w:val="28"/>
          <w:u w:val="single"/>
          <w:lang w:val="ro-RO"/>
        </w:rPr>
        <w:t>remis</w:t>
      </w:r>
      <w:r w:rsidR="00CB6283">
        <w:rPr>
          <w:rFonts w:ascii="Times New Roman" w:hAnsi="Times New Roman"/>
          <w:b/>
          <w:sz w:val="28"/>
          <w:szCs w:val="28"/>
          <w:u w:val="single"/>
          <w:lang w:val="ro-RO"/>
        </w:rPr>
        <w:t>e în alte judecătorii și instanțe de apel</w:t>
      </w:r>
      <w:r w:rsidR="00CB6283" w:rsidRPr="00085C32">
        <w:rPr>
          <w:rFonts w:ascii="Times New Roman" w:hAnsi="Times New Roman"/>
          <w:b/>
          <w:sz w:val="28"/>
          <w:szCs w:val="28"/>
        </w:rPr>
        <w:t xml:space="preserve"> </w:t>
      </w:r>
      <w:r w:rsidR="00CB6283">
        <w:rPr>
          <w:rFonts w:ascii="Times New Roman" w:hAnsi="Times New Roman"/>
          <w:color w:val="000000"/>
          <w:sz w:val="28"/>
          <w:szCs w:val="28"/>
          <w:lang w:eastAsia="ru-RU"/>
        </w:rPr>
        <w:t xml:space="preserve">– </w:t>
      </w:r>
      <w:r w:rsidR="008127D4">
        <w:rPr>
          <w:rFonts w:ascii="Times New Roman" w:hAnsi="Times New Roman"/>
          <w:b/>
          <w:color w:val="000000"/>
          <w:sz w:val="28"/>
          <w:szCs w:val="28"/>
          <w:lang w:eastAsia="ru-RU"/>
        </w:rPr>
        <w:t>59</w:t>
      </w:r>
      <w:r w:rsidR="00CB6283">
        <w:rPr>
          <w:rFonts w:ascii="Times New Roman" w:hAnsi="Times New Roman"/>
          <w:b/>
          <w:color w:val="000000"/>
          <w:sz w:val="28"/>
          <w:szCs w:val="28"/>
          <w:lang w:eastAsia="ru-RU"/>
        </w:rPr>
        <w:t xml:space="preserve"> </w:t>
      </w:r>
      <w:r w:rsidR="00CB6283">
        <w:rPr>
          <w:rFonts w:ascii="Times New Roman" w:hAnsi="Times New Roman"/>
          <w:b/>
          <w:color w:val="000000"/>
          <w:sz w:val="28"/>
          <w:szCs w:val="28"/>
          <w:lang w:val="ro-RO" w:eastAsia="ru-RU"/>
        </w:rPr>
        <w:t>cauze și materiale</w:t>
      </w:r>
      <w:r w:rsidR="00CB6283" w:rsidRPr="00085C32">
        <w:rPr>
          <w:rFonts w:ascii="Times New Roman" w:hAnsi="Times New Roman"/>
          <w:b/>
          <w:color w:val="000000"/>
          <w:sz w:val="28"/>
          <w:szCs w:val="28"/>
          <w:lang w:eastAsia="ru-RU"/>
        </w:rPr>
        <w:t xml:space="preserve"> </w:t>
      </w:r>
    </w:p>
    <w:p w:rsidR="00CB6283" w:rsidRPr="00DD4147" w:rsidRDefault="00CB6283" w:rsidP="00C60987">
      <w:pPr>
        <w:spacing w:after="0"/>
        <w:jc w:val="both"/>
        <w:rPr>
          <w:rFonts w:ascii="Times New Roman" w:hAnsi="Times New Roman"/>
          <w:sz w:val="28"/>
          <w:szCs w:val="28"/>
        </w:rPr>
      </w:pPr>
      <w:r w:rsidRPr="00085C32">
        <w:rPr>
          <w:rFonts w:ascii="Times New Roman" w:hAnsi="Times New Roman"/>
          <w:sz w:val="28"/>
          <w:szCs w:val="28"/>
        </w:rPr>
        <w:t>(</w:t>
      </w:r>
      <w:r w:rsidR="008127D4">
        <w:rPr>
          <w:rFonts w:ascii="Times New Roman" w:hAnsi="Times New Roman"/>
          <w:sz w:val="28"/>
          <w:szCs w:val="28"/>
          <w:lang w:val="ro-RO"/>
        </w:rPr>
        <w:t xml:space="preserve">adică, cu 21 </w:t>
      </w:r>
      <w:r w:rsidR="00947CEA">
        <w:rPr>
          <w:rFonts w:ascii="Times New Roman" w:hAnsi="Times New Roman"/>
          <w:sz w:val="28"/>
          <w:szCs w:val="28"/>
          <w:lang w:val="ro-RO"/>
        </w:rPr>
        <w:t xml:space="preserve">de cauze şi materiale </w:t>
      </w:r>
      <w:proofErr w:type="spellStart"/>
      <w:r w:rsidR="008127D4">
        <w:rPr>
          <w:rFonts w:ascii="Times New Roman" w:hAnsi="Times New Roman"/>
          <w:sz w:val="28"/>
          <w:szCs w:val="28"/>
        </w:rPr>
        <w:t>mai</w:t>
      </w:r>
      <w:proofErr w:type="spellEnd"/>
      <w:r w:rsidR="008127D4">
        <w:rPr>
          <w:rFonts w:ascii="Times New Roman" w:hAnsi="Times New Roman"/>
          <w:sz w:val="28"/>
          <w:szCs w:val="28"/>
        </w:rPr>
        <w:t xml:space="preserve"> </w:t>
      </w:r>
      <w:proofErr w:type="spellStart"/>
      <w:r w:rsidR="008127D4">
        <w:rPr>
          <w:rFonts w:ascii="Times New Roman" w:hAnsi="Times New Roman"/>
          <w:sz w:val="28"/>
          <w:szCs w:val="28"/>
        </w:rPr>
        <w:t>puțin</w:t>
      </w:r>
      <w:proofErr w:type="spellEnd"/>
      <w:r w:rsidRPr="00085C32">
        <w:rPr>
          <w:rFonts w:ascii="Times New Roman" w:hAnsi="Times New Roman"/>
          <w:sz w:val="28"/>
          <w:szCs w:val="28"/>
        </w:rPr>
        <w:t xml:space="preserve"> </w:t>
      </w:r>
      <w:proofErr w:type="spellStart"/>
      <w:r w:rsidR="00CF0431">
        <w:rPr>
          <w:rFonts w:ascii="Times New Roman" w:hAnsi="Times New Roman"/>
          <w:sz w:val="28"/>
          <w:szCs w:val="28"/>
        </w:rPr>
        <w:t>decâ</w:t>
      </w:r>
      <w:r w:rsidR="008127D4">
        <w:rPr>
          <w:rFonts w:ascii="Times New Roman" w:hAnsi="Times New Roman"/>
          <w:sz w:val="28"/>
          <w:szCs w:val="28"/>
        </w:rPr>
        <w:t>t</w:t>
      </w:r>
      <w:proofErr w:type="spellEnd"/>
      <w:r w:rsidR="008127D4">
        <w:rPr>
          <w:rFonts w:ascii="Times New Roman" w:hAnsi="Times New Roman"/>
          <w:sz w:val="28"/>
          <w:szCs w:val="28"/>
        </w:rPr>
        <w:t xml:space="preserve"> </w:t>
      </w:r>
      <w:r w:rsidR="00947CEA">
        <w:rPr>
          <w:rFonts w:ascii="Times New Roman" w:hAnsi="Times New Roman"/>
          <w:sz w:val="28"/>
          <w:szCs w:val="28"/>
          <w:lang w:val="ro-RO"/>
        </w:rPr>
        <w:t xml:space="preserve">în </w:t>
      </w:r>
      <w:r w:rsidR="00D358C2">
        <w:rPr>
          <w:rFonts w:ascii="Times New Roman" w:hAnsi="Times New Roman"/>
          <w:sz w:val="28"/>
          <w:szCs w:val="28"/>
          <w:lang w:val="ro-RO"/>
        </w:rPr>
        <w:t xml:space="preserve">12 luni ale </w:t>
      </w:r>
      <w:r>
        <w:rPr>
          <w:rFonts w:ascii="Times New Roman" w:hAnsi="Times New Roman"/>
          <w:sz w:val="28"/>
          <w:szCs w:val="28"/>
          <w:lang w:val="ro-RO"/>
        </w:rPr>
        <w:t xml:space="preserve">anului </w:t>
      </w:r>
      <w:r w:rsidRPr="00085C32">
        <w:rPr>
          <w:rFonts w:ascii="Times New Roman" w:hAnsi="Times New Roman"/>
          <w:sz w:val="28"/>
          <w:szCs w:val="28"/>
        </w:rPr>
        <w:t>201</w:t>
      </w:r>
      <w:r w:rsidRPr="00C50DD4">
        <w:rPr>
          <w:rFonts w:ascii="Times New Roman" w:hAnsi="Times New Roman"/>
          <w:sz w:val="28"/>
          <w:szCs w:val="28"/>
        </w:rPr>
        <w:t>6</w:t>
      </w:r>
      <w:r w:rsidR="00DD4147">
        <w:rPr>
          <w:rFonts w:ascii="Times New Roman" w:hAnsi="Times New Roman"/>
          <w:sz w:val="28"/>
          <w:szCs w:val="28"/>
        </w:rPr>
        <w:t>),</w:t>
      </w:r>
    </w:p>
    <w:p w:rsidR="003C70FC" w:rsidRPr="00365645" w:rsidRDefault="003C70FC" w:rsidP="00716187">
      <w:pPr>
        <w:spacing w:after="0"/>
        <w:ind w:firstLine="709"/>
        <w:jc w:val="both"/>
        <w:rPr>
          <w:rFonts w:ascii="Times New Roman" w:hAnsi="Times New Roman"/>
          <w:color w:val="000000"/>
          <w:sz w:val="28"/>
          <w:szCs w:val="28"/>
          <w:lang w:eastAsia="ru-RU"/>
        </w:rPr>
      </w:pPr>
      <w:r w:rsidRPr="00365645">
        <w:rPr>
          <w:rFonts w:ascii="Times New Roman" w:hAnsi="Times New Roman"/>
          <w:b/>
          <w:color w:val="000000"/>
          <w:sz w:val="28"/>
          <w:szCs w:val="28"/>
          <w:lang w:eastAsia="ru-RU"/>
        </w:rPr>
        <w:t xml:space="preserve">- </w:t>
      </w:r>
      <w:r w:rsidR="00A356FC">
        <w:rPr>
          <w:rFonts w:ascii="Times New Roman" w:hAnsi="Times New Roman"/>
          <w:b/>
          <w:color w:val="000000"/>
          <w:sz w:val="28"/>
          <w:szCs w:val="28"/>
          <w:u w:val="single"/>
          <w:lang w:val="ro-RO" w:eastAsia="ru-RU"/>
        </w:rPr>
        <w:t>judecate</w:t>
      </w:r>
      <w:r w:rsidR="00365645">
        <w:rPr>
          <w:rFonts w:ascii="Times New Roman" w:hAnsi="Times New Roman"/>
          <w:b/>
          <w:color w:val="000000"/>
          <w:sz w:val="28"/>
          <w:szCs w:val="28"/>
          <w:u w:val="single"/>
          <w:lang w:val="ro-RO" w:eastAsia="ru-RU"/>
        </w:rPr>
        <w:t xml:space="preserve"> în fond</w:t>
      </w:r>
      <w:r w:rsidRPr="00365645">
        <w:rPr>
          <w:rFonts w:ascii="Times New Roman" w:hAnsi="Times New Roman"/>
          <w:b/>
          <w:color w:val="000000"/>
          <w:sz w:val="28"/>
          <w:szCs w:val="28"/>
          <w:u w:val="single"/>
          <w:lang w:eastAsia="ru-RU"/>
        </w:rPr>
        <w:t xml:space="preserve"> </w:t>
      </w:r>
      <w:r w:rsidR="008127D4">
        <w:rPr>
          <w:rFonts w:ascii="Times New Roman" w:hAnsi="Times New Roman"/>
          <w:b/>
          <w:color w:val="000000"/>
          <w:sz w:val="28"/>
          <w:szCs w:val="28"/>
          <w:u w:val="single"/>
          <w:lang w:eastAsia="ru-RU"/>
        </w:rPr>
        <w:t>1030</w:t>
      </w:r>
      <w:r w:rsidRPr="00365645">
        <w:rPr>
          <w:rFonts w:ascii="Times New Roman" w:hAnsi="Times New Roman"/>
          <w:b/>
          <w:color w:val="000000"/>
          <w:sz w:val="28"/>
          <w:szCs w:val="28"/>
          <w:u w:val="single"/>
          <w:lang w:eastAsia="ru-RU"/>
        </w:rPr>
        <w:t xml:space="preserve"> </w:t>
      </w:r>
      <w:r w:rsidR="00365645">
        <w:rPr>
          <w:rFonts w:ascii="Times New Roman" w:hAnsi="Times New Roman"/>
          <w:b/>
          <w:color w:val="000000"/>
          <w:sz w:val="28"/>
          <w:szCs w:val="28"/>
          <w:lang w:val="ro-RO" w:eastAsia="ru-RU"/>
        </w:rPr>
        <w:t>de cauze și materiale</w:t>
      </w:r>
      <w:r w:rsidR="00365645" w:rsidRPr="00D920F7">
        <w:rPr>
          <w:rFonts w:ascii="Times New Roman" w:hAnsi="Times New Roman"/>
          <w:b/>
          <w:color w:val="000000"/>
          <w:sz w:val="28"/>
          <w:szCs w:val="28"/>
          <w:lang w:val="ro-RO" w:eastAsia="ru-RU"/>
        </w:rPr>
        <w:t xml:space="preserve"> </w:t>
      </w:r>
      <w:r w:rsidRPr="00365645">
        <w:rPr>
          <w:rFonts w:ascii="Times New Roman" w:hAnsi="Times New Roman"/>
          <w:sz w:val="28"/>
          <w:szCs w:val="28"/>
        </w:rPr>
        <w:t>(</w:t>
      </w:r>
      <w:r w:rsidR="00365645">
        <w:rPr>
          <w:rFonts w:ascii="Times New Roman" w:hAnsi="Times New Roman"/>
          <w:sz w:val="28"/>
          <w:szCs w:val="28"/>
          <w:lang w:val="ro-RO"/>
        </w:rPr>
        <w:t>adică</w:t>
      </w:r>
      <w:r w:rsidRPr="00365645">
        <w:rPr>
          <w:rFonts w:ascii="Times New Roman" w:hAnsi="Times New Roman"/>
          <w:sz w:val="28"/>
          <w:szCs w:val="28"/>
        </w:rPr>
        <w:t xml:space="preserve"> </w:t>
      </w:r>
      <w:r w:rsidR="00365645">
        <w:rPr>
          <w:rFonts w:ascii="Times New Roman" w:hAnsi="Times New Roman"/>
          <w:sz w:val="28"/>
          <w:szCs w:val="28"/>
          <w:lang w:val="ro-RO"/>
        </w:rPr>
        <w:t>cu</w:t>
      </w:r>
      <w:r w:rsidRPr="00365645">
        <w:rPr>
          <w:rFonts w:ascii="Times New Roman" w:hAnsi="Times New Roman"/>
          <w:sz w:val="28"/>
          <w:szCs w:val="28"/>
        </w:rPr>
        <w:t xml:space="preserve"> </w:t>
      </w:r>
      <w:r w:rsidR="00D358C2">
        <w:rPr>
          <w:rFonts w:ascii="Times New Roman" w:hAnsi="Times New Roman"/>
          <w:sz w:val="28"/>
          <w:szCs w:val="28"/>
        </w:rPr>
        <w:t>212 de</w:t>
      </w:r>
      <w:r w:rsidR="000A0FE3">
        <w:rPr>
          <w:rFonts w:ascii="Times New Roman" w:hAnsi="Times New Roman"/>
          <w:sz w:val="28"/>
          <w:szCs w:val="28"/>
          <w:lang w:val="ro-RO"/>
        </w:rPr>
        <w:t xml:space="preserve"> cauze mai </w:t>
      </w:r>
      <w:r w:rsidR="00DD4147">
        <w:rPr>
          <w:rFonts w:ascii="Times New Roman" w:hAnsi="Times New Roman"/>
          <w:sz w:val="28"/>
          <w:szCs w:val="28"/>
          <w:lang w:val="ro-RO"/>
        </w:rPr>
        <w:t>mult</w:t>
      </w:r>
      <w:r w:rsidR="00365645" w:rsidRPr="00365645">
        <w:rPr>
          <w:rFonts w:ascii="Times New Roman" w:hAnsi="Times New Roman"/>
          <w:sz w:val="28"/>
          <w:szCs w:val="28"/>
        </w:rPr>
        <w:t xml:space="preserve">, </w:t>
      </w:r>
      <w:r w:rsidR="00365645">
        <w:rPr>
          <w:rFonts w:ascii="Times New Roman" w:hAnsi="Times New Roman"/>
          <w:sz w:val="28"/>
          <w:szCs w:val="28"/>
          <w:lang w:val="ro-RO"/>
        </w:rPr>
        <w:t>decît în</w:t>
      </w:r>
      <w:r w:rsidR="00D358C2">
        <w:rPr>
          <w:rFonts w:ascii="Times New Roman" w:hAnsi="Times New Roman"/>
          <w:sz w:val="28"/>
          <w:szCs w:val="28"/>
        </w:rPr>
        <w:t xml:space="preserve"> 12</w:t>
      </w:r>
      <w:r w:rsidR="00365645" w:rsidRPr="00365645">
        <w:rPr>
          <w:rFonts w:ascii="Times New Roman" w:hAnsi="Times New Roman"/>
          <w:sz w:val="28"/>
          <w:szCs w:val="28"/>
        </w:rPr>
        <w:t xml:space="preserve"> </w:t>
      </w:r>
      <w:r w:rsidR="00365645">
        <w:rPr>
          <w:rFonts w:ascii="Times New Roman" w:hAnsi="Times New Roman"/>
          <w:sz w:val="28"/>
          <w:szCs w:val="28"/>
          <w:lang w:val="ro-RO"/>
        </w:rPr>
        <w:t xml:space="preserve">luni </w:t>
      </w:r>
      <w:r w:rsidR="00A356FC">
        <w:rPr>
          <w:rFonts w:ascii="Times New Roman" w:hAnsi="Times New Roman"/>
          <w:sz w:val="28"/>
          <w:szCs w:val="28"/>
          <w:lang w:val="ro-RO"/>
        </w:rPr>
        <w:t>a</w:t>
      </w:r>
      <w:r w:rsidR="00FD6133">
        <w:rPr>
          <w:rFonts w:ascii="Times New Roman" w:hAnsi="Times New Roman"/>
          <w:sz w:val="28"/>
          <w:szCs w:val="28"/>
          <w:lang w:val="ro-RO"/>
        </w:rPr>
        <w:t>le</w:t>
      </w:r>
      <w:r w:rsidR="00A356FC">
        <w:rPr>
          <w:rFonts w:ascii="Times New Roman" w:hAnsi="Times New Roman"/>
          <w:sz w:val="28"/>
          <w:szCs w:val="28"/>
          <w:lang w:val="ro-RO"/>
        </w:rPr>
        <w:t xml:space="preserve"> </w:t>
      </w:r>
      <w:r w:rsidR="00365645">
        <w:rPr>
          <w:rFonts w:ascii="Times New Roman" w:hAnsi="Times New Roman"/>
          <w:sz w:val="28"/>
          <w:szCs w:val="28"/>
          <w:lang w:val="ro-RO"/>
        </w:rPr>
        <w:t xml:space="preserve">anului </w:t>
      </w:r>
      <w:r w:rsidR="00C50DD4">
        <w:rPr>
          <w:rFonts w:ascii="Times New Roman" w:hAnsi="Times New Roman"/>
          <w:sz w:val="28"/>
          <w:szCs w:val="28"/>
        </w:rPr>
        <w:t>201</w:t>
      </w:r>
      <w:r w:rsidR="00C50DD4" w:rsidRPr="00C50DD4">
        <w:rPr>
          <w:rFonts w:ascii="Times New Roman" w:hAnsi="Times New Roman"/>
          <w:sz w:val="28"/>
          <w:szCs w:val="28"/>
        </w:rPr>
        <w:t>6</w:t>
      </w:r>
      <w:r w:rsidR="00365645">
        <w:rPr>
          <w:rFonts w:ascii="Times New Roman" w:hAnsi="Times New Roman"/>
          <w:sz w:val="28"/>
          <w:szCs w:val="28"/>
        </w:rPr>
        <w:t>)</w:t>
      </w:r>
      <w:r w:rsidRPr="00365645">
        <w:rPr>
          <w:rFonts w:ascii="Times New Roman" w:hAnsi="Times New Roman"/>
          <w:color w:val="000000"/>
          <w:sz w:val="28"/>
          <w:szCs w:val="28"/>
          <w:lang w:eastAsia="ru-RU"/>
        </w:rPr>
        <w:t xml:space="preserve">, </w:t>
      </w:r>
      <w:r w:rsidR="00365645">
        <w:rPr>
          <w:rFonts w:ascii="Times New Roman" w:hAnsi="Times New Roman"/>
          <w:color w:val="000000"/>
          <w:sz w:val="28"/>
          <w:szCs w:val="28"/>
          <w:lang w:val="ro-RO" w:eastAsia="ru-RU"/>
        </w:rPr>
        <w:t>inclusiv</w:t>
      </w:r>
      <w:r w:rsidRPr="00365645">
        <w:rPr>
          <w:rFonts w:ascii="Times New Roman" w:hAnsi="Times New Roman"/>
          <w:color w:val="000000"/>
          <w:sz w:val="28"/>
          <w:szCs w:val="28"/>
          <w:lang w:eastAsia="ru-RU"/>
        </w:rPr>
        <w:t>:</w:t>
      </w:r>
    </w:p>
    <w:p w:rsidR="003C70FC" w:rsidRPr="00365645" w:rsidRDefault="00365645" w:rsidP="00716187">
      <w:pPr>
        <w:numPr>
          <w:ilvl w:val="0"/>
          <w:numId w:val="2"/>
        </w:numPr>
        <w:tabs>
          <w:tab w:val="left" w:pos="1134"/>
        </w:tabs>
        <w:spacing w:after="0"/>
        <w:ind w:left="567" w:right="48" w:firstLine="142"/>
        <w:jc w:val="both"/>
        <w:rPr>
          <w:rFonts w:ascii="Times New Roman" w:hAnsi="Times New Roman"/>
          <w:color w:val="000000"/>
          <w:sz w:val="28"/>
          <w:szCs w:val="28"/>
          <w:lang w:eastAsia="ru-RU"/>
        </w:rPr>
      </w:pPr>
      <w:r>
        <w:rPr>
          <w:rFonts w:ascii="Times New Roman" w:hAnsi="Times New Roman"/>
          <w:b/>
          <w:color w:val="000000"/>
          <w:sz w:val="28"/>
          <w:szCs w:val="28"/>
          <w:lang w:val="ro-RO" w:eastAsia="ru-RU"/>
        </w:rPr>
        <w:t>în prima instanță</w:t>
      </w:r>
      <w:r w:rsidR="003C70FC" w:rsidRPr="00365645">
        <w:rPr>
          <w:rFonts w:ascii="Times New Roman" w:hAnsi="Times New Roman"/>
          <w:color w:val="000000"/>
          <w:sz w:val="28"/>
          <w:szCs w:val="28"/>
          <w:lang w:eastAsia="ru-RU"/>
        </w:rPr>
        <w:t xml:space="preserve"> – </w:t>
      </w:r>
      <w:r w:rsidR="003C70FC" w:rsidRPr="00365645">
        <w:rPr>
          <w:rFonts w:ascii="Times New Roman" w:hAnsi="Times New Roman"/>
          <w:b/>
          <w:color w:val="000000"/>
          <w:sz w:val="28"/>
          <w:szCs w:val="28"/>
          <w:lang w:eastAsia="ru-RU"/>
        </w:rPr>
        <w:t xml:space="preserve"> </w:t>
      </w:r>
      <w:r w:rsidR="00FE55C9">
        <w:rPr>
          <w:rFonts w:ascii="Times New Roman" w:hAnsi="Times New Roman"/>
          <w:b/>
          <w:color w:val="000000"/>
          <w:sz w:val="28"/>
          <w:szCs w:val="28"/>
          <w:lang w:eastAsia="ru-RU"/>
        </w:rPr>
        <w:t>54 de</w:t>
      </w:r>
      <w:r w:rsidR="0021649F">
        <w:rPr>
          <w:rFonts w:ascii="Times New Roman" w:hAnsi="Times New Roman"/>
          <w:b/>
          <w:color w:val="000000"/>
          <w:sz w:val="28"/>
          <w:szCs w:val="28"/>
          <w:lang w:eastAsia="ru-RU"/>
        </w:rPr>
        <w:t xml:space="preserve"> </w:t>
      </w:r>
      <w:r>
        <w:rPr>
          <w:rFonts w:ascii="Times New Roman" w:hAnsi="Times New Roman"/>
          <w:b/>
          <w:color w:val="000000"/>
          <w:sz w:val="28"/>
          <w:szCs w:val="28"/>
          <w:lang w:val="ro-RO" w:eastAsia="ru-RU"/>
        </w:rPr>
        <w:t>cauze civile</w:t>
      </w:r>
      <w:r w:rsidR="003C70FC" w:rsidRPr="00365645">
        <w:rPr>
          <w:rFonts w:ascii="Times New Roman" w:hAnsi="Times New Roman"/>
          <w:color w:val="000000"/>
          <w:sz w:val="28"/>
          <w:szCs w:val="28"/>
          <w:lang w:eastAsia="ru-RU"/>
        </w:rPr>
        <w:t>,</w:t>
      </w:r>
      <w:r w:rsidR="00DD4147">
        <w:rPr>
          <w:rFonts w:ascii="Times New Roman" w:hAnsi="Times New Roman"/>
          <w:color w:val="000000"/>
          <w:sz w:val="28"/>
          <w:szCs w:val="28"/>
          <w:lang w:eastAsia="ru-RU"/>
        </w:rPr>
        <w:t xml:space="preserve"> </w:t>
      </w:r>
      <w:proofErr w:type="spellStart"/>
      <w:r w:rsidR="00DD4147">
        <w:rPr>
          <w:rFonts w:ascii="Times New Roman" w:hAnsi="Times New Roman"/>
          <w:color w:val="000000"/>
          <w:sz w:val="28"/>
          <w:szCs w:val="28"/>
          <w:lang w:eastAsia="ru-RU"/>
        </w:rPr>
        <w:t>din</w:t>
      </w:r>
      <w:r w:rsidR="001101F3">
        <w:rPr>
          <w:rFonts w:ascii="Times New Roman" w:hAnsi="Times New Roman"/>
          <w:color w:val="000000"/>
          <w:sz w:val="28"/>
          <w:szCs w:val="28"/>
          <w:lang w:eastAsia="ru-RU"/>
        </w:rPr>
        <w:t>tre</w:t>
      </w:r>
      <w:proofErr w:type="spellEnd"/>
      <w:r w:rsidR="00FE55C9">
        <w:rPr>
          <w:rFonts w:ascii="Times New Roman" w:hAnsi="Times New Roman"/>
          <w:color w:val="000000"/>
          <w:sz w:val="28"/>
          <w:szCs w:val="28"/>
          <w:lang w:eastAsia="ru-RU"/>
        </w:rPr>
        <w:t xml:space="preserve"> care 53</w:t>
      </w:r>
      <w:r w:rsidR="009C70D9">
        <w:rPr>
          <w:rFonts w:ascii="Times New Roman" w:hAnsi="Times New Roman"/>
          <w:color w:val="000000"/>
          <w:sz w:val="28"/>
          <w:szCs w:val="28"/>
          <w:lang w:eastAsia="ru-RU"/>
        </w:rPr>
        <w:t xml:space="preserve"> </w:t>
      </w:r>
      <w:proofErr w:type="spellStart"/>
      <w:r w:rsidR="001E3BA5">
        <w:rPr>
          <w:rFonts w:ascii="Times New Roman" w:hAnsi="Times New Roman"/>
          <w:color w:val="000000"/>
          <w:sz w:val="28"/>
          <w:szCs w:val="28"/>
          <w:lang w:eastAsia="ru-RU"/>
        </w:rPr>
        <w:t>cauze</w:t>
      </w:r>
      <w:proofErr w:type="spellEnd"/>
      <w:r w:rsidR="001E3BA5">
        <w:rPr>
          <w:rFonts w:ascii="Times New Roman" w:hAnsi="Times New Roman"/>
          <w:color w:val="000000"/>
          <w:sz w:val="28"/>
          <w:szCs w:val="28"/>
          <w:lang w:eastAsia="ru-RU"/>
        </w:rPr>
        <w:t xml:space="preserve"> de insolvabilitate</w:t>
      </w:r>
      <w:r w:rsidR="009C70D9">
        <w:rPr>
          <w:rFonts w:ascii="Times New Roman" w:hAnsi="Times New Roman"/>
          <w:color w:val="000000"/>
          <w:sz w:val="28"/>
          <w:szCs w:val="28"/>
          <w:lang w:eastAsia="ru-RU"/>
        </w:rPr>
        <w:t>,</w:t>
      </w:r>
    </w:p>
    <w:p w:rsidR="003C70FC" w:rsidRPr="00365645" w:rsidRDefault="00365645" w:rsidP="00716187">
      <w:pPr>
        <w:numPr>
          <w:ilvl w:val="0"/>
          <w:numId w:val="2"/>
        </w:numPr>
        <w:tabs>
          <w:tab w:val="left" w:pos="1134"/>
        </w:tabs>
        <w:spacing w:after="0"/>
        <w:ind w:left="567" w:right="48" w:firstLine="142"/>
        <w:jc w:val="both"/>
        <w:rPr>
          <w:rFonts w:ascii="Times New Roman" w:hAnsi="Times New Roman"/>
          <w:color w:val="000000"/>
          <w:sz w:val="28"/>
          <w:szCs w:val="28"/>
          <w:lang w:eastAsia="ru-RU"/>
        </w:rPr>
      </w:pPr>
      <w:r>
        <w:rPr>
          <w:rFonts w:ascii="Times New Roman" w:hAnsi="Times New Roman"/>
          <w:b/>
          <w:color w:val="000000"/>
          <w:sz w:val="28"/>
          <w:szCs w:val="28"/>
          <w:lang w:val="ro-RO" w:eastAsia="ru-RU"/>
        </w:rPr>
        <w:t>în ordine de apel</w:t>
      </w:r>
      <w:r w:rsidR="003C70FC" w:rsidRPr="00365645">
        <w:rPr>
          <w:rFonts w:ascii="Times New Roman" w:hAnsi="Times New Roman"/>
          <w:color w:val="000000"/>
          <w:sz w:val="28"/>
          <w:szCs w:val="28"/>
          <w:lang w:eastAsia="ru-RU"/>
        </w:rPr>
        <w:t xml:space="preserve"> – </w:t>
      </w:r>
      <w:r w:rsidR="00B020E1" w:rsidRPr="00365645">
        <w:rPr>
          <w:rFonts w:ascii="Times New Roman" w:hAnsi="Times New Roman"/>
          <w:b/>
          <w:color w:val="000000"/>
          <w:sz w:val="28"/>
          <w:szCs w:val="28"/>
          <w:lang w:eastAsia="ru-RU"/>
        </w:rPr>
        <w:t xml:space="preserve"> </w:t>
      </w:r>
      <w:r w:rsidR="00FE55C9">
        <w:rPr>
          <w:rFonts w:ascii="Times New Roman" w:hAnsi="Times New Roman"/>
          <w:b/>
          <w:color w:val="000000"/>
          <w:sz w:val="28"/>
          <w:szCs w:val="28"/>
          <w:lang w:eastAsia="ru-RU"/>
        </w:rPr>
        <w:t>313</w:t>
      </w:r>
      <w:r w:rsidR="0021649F">
        <w:rPr>
          <w:rFonts w:ascii="Times New Roman" w:hAnsi="Times New Roman"/>
          <w:b/>
          <w:color w:val="000000"/>
          <w:sz w:val="28"/>
          <w:szCs w:val="28"/>
          <w:lang w:eastAsia="ru-RU"/>
        </w:rPr>
        <w:t xml:space="preserve"> </w:t>
      </w:r>
      <w:r w:rsidRPr="00365645">
        <w:rPr>
          <w:rFonts w:ascii="Times New Roman" w:hAnsi="Times New Roman"/>
          <w:b/>
          <w:color w:val="000000"/>
          <w:sz w:val="28"/>
          <w:szCs w:val="28"/>
          <w:lang w:eastAsia="ru-RU"/>
        </w:rPr>
        <w:t xml:space="preserve">de </w:t>
      </w:r>
      <w:proofErr w:type="spellStart"/>
      <w:r w:rsidRPr="00365645">
        <w:rPr>
          <w:rFonts w:ascii="Times New Roman" w:hAnsi="Times New Roman"/>
          <w:b/>
          <w:color w:val="000000"/>
          <w:sz w:val="28"/>
          <w:szCs w:val="28"/>
          <w:lang w:eastAsia="ru-RU"/>
        </w:rPr>
        <w:t>cau</w:t>
      </w:r>
      <w:proofErr w:type="spellEnd"/>
      <w:r>
        <w:rPr>
          <w:rFonts w:ascii="Times New Roman" w:hAnsi="Times New Roman"/>
          <w:b/>
          <w:color w:val="000000"/>
          <w:sz w:val="28"/>
          <w:szCs w:val="28"/>
          <w:lang w:val="ro-RO" w:eastAsia="ru-RU"/>
        </w:rPr>
        <w:t>ze</w:t>
      </w:r>
      <w:r w:rsidR="003C70FC" w:rsidRPr="00365645">
        <w:rPr>
          <w:rFonts w:ascii="Times New Roman" w:hAnsi="Times New Roman"/>
          <w:color w:val="000000"/>
          <w:sz w:val="28"/>
          <w:szCs w:val="28"/>
          <w:lang w:eastAsia="ru-RU"/>
        </w:rPr>
        <w:t xml:space="preserve">, </w:t>
      </w:r>
      <w:r>
        <w:rPr>
          <w:rFonts w:ascii="Times New Roman" w:hAnsi="Times New Roman"/>
          <w:color w:val="000000"/>
          <w:sz w:val="28"/>
          <w:szCs w:val="28"/>
          <w:lang w:val="ro-RO" w:eastAsia="ru-RU"/>
        </w:rPr>
        <w:t>din</w:t>
      </w:r>
      <w:r w:rsidR="001101F3">
        <w:rPr>
          <w:rFonts w:ascii="Times New Roman" w:hAnsi="Times New Roman"/>
          <w:color w:val="000000"/>
          <w:sz w:val="28"/>
          <w:szCs w:val="28"/>
          <w:lang w:val="ro-RO" w:eastAsia="ru-RU"/>
        </w:rPr>
        <w:t>tre</w:t>
      </w:r>
      <w:r>
        <w:rPr>
          <w:rFonts w:ascii="Times New Roman" w:hAnsi="Times New Roman"/>
          <w:color w:val="000000"/>
          <w:sz w:val="28"/>
          <w:szCs w:val="28"/>
          <w:lang w:val="ro-RO" w:eastAsia="ru-RU"/>
        </w:rPr>
        <w:t xml:space="preserve"> care</w:t>
      </w:r>
      <w:r w:rsidR="009C70D9" w:rsidRPr="009C70D9">
        <w:rPr>
          <w:rFonts w:ascii="Times New Roman" w:hAnsi="Times New Roman"/>
          <w:color w:val="000000"/>
          <w:sz w:val="28"/>
          <w:szCs w:val="28"/>
          <w:lang w:eastAsia="ru-RU"/>
        </w:rPr>
        <w:t>:</w:t>
      </w:r>
    </w:p>
    <w:p w:rsidR="003C70FC" w:rsidRDefault="00FE55C9" w:rsidP="00CD33B1">
      <w:pPr>
        <w:numPr>
          <w:ilvl w:val="0"/>
          <w:numId w:val="3"/>
        </w:numPr>
        <w:tabs>
          <w:tab w:val="left" w:pos="1134"/>
          <w:tab w:val="left" w:pos="1560"/>
        </w:tabs>
        <w:spacing w:after="0"/>
        <w:ind w:hanging="720"/>
        <w:jc w:val="both"/>
        <w:rPr>
          <w:rFonts w:ascii="Times New Roman" w:hAnsi="Times New Roman"/>
          <w:color w:val="000000"/>
          <w:sz w:val="28"/>
          <w:szCs w:val="28"/>
          <w:lang w:val="ru-RU" w:eastAsia="ru-RU"/>
        </w:rPr>
      </w:pPr>
      <w:r>
        <w:rPr>
          <w:rFonts w:ascii="Times New Roman" w:hAnsi="Times New Roman"/>
          <w:b/>
          <w:color w:val="000000"/>
          <w:sz w:val="28"/>
          <w:szCs w:val="28"/>
          <w:lang w:eastAsia="ru-RU"/>
        </w:rPr>
        <w:t>94</w:t>
      </w:r>
      <w:r w:rsidR="003C70FC" w:rsidRPr="007B70D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de </w:t>
      </w:r>
      <w:r w:rsidR="004026D0">
        <w:rPr>
          <w:rFonts w:ascii="Times New Roman" w:hAnsi="Times New Roman"/>
          <w:color w:val="000000"/>
          <w:sz w:val="28"/>
          <w:szCs w:val="28"/>
          <w:lang w:val="ro-RO" w:eastAsia="ru-RU"/>
        </w:rPr>
        <w:t>cauze penale</w:t>
      </w:r>
      <w:r w:rsidR="003C70FC">
        <w:rPr>
          <w:rFonts w:ascii="Times New Roman" w:hAnsi="Times New Roman"/>
          <w:color w:val="000000"/>
          <w:sz w:val="28"/>
          <w:szCs w:val="28"/>
          <w:lang w:val="ru-RU" w:eastAsia="ru-RU"/>
        </w:rPr>
        <w:t>,</w:t>
      </w:r>
    </w:p>
    <w:p w:rsidR="003C70FC" w:rsidRDefault="00FE55C9" w:rsidP="00CD33B1">
      <w:pPr>
        <w:numPr>
          <w:ilvl w:val="0"/>
          <w:numId w:val="3"/>
        </w:numPr>
        <w:tabs>
          <w:tab w:val="left" w:pos="1134"/>
        </w:tabs>
        <w:spacing w:after="0"/>
        <w:ind w:left="1560" w:hanging="426"/>
        <w:jc w:val="both"/>
        <w:rPr>
          <w:rFonts w:ascii="Times New Roman" w:hAnsi="Times New Roman"/>
          <w:color w:val="000000"/>
          <w:sz w:val="28"/>
          <w:szCs w:val="28"/>
          <w:lang w:val="ru-RU" w:eastAsia="ru-RU"/>
        </w:rPr>
      </w:pPr>
      <w:r>
        <w:rPr>
          <w:rFonts w:ascii="Times New Roman" w:hAnsi="Times New Roman"/>
          <w:b/>
          <w:color w:val="000000"/>
          <w:sz w:val="28"/>
          <w:szCs w:val="28"/>
          <w:lang w:val="ro-RO" w:eastAsia="ru-RU"/>
        </w:rPr>
        <w:t>219</w:t>
      </w:r>
      <w:r w:rsidR="00351626">
        <w:rPr>
          <w:rFonts w:ascii="Times New Roman" w:hAnsi="Times New Roman"/>
          <w:color w:val="000000"/>
          <w:sz w:val="28"/>
          <w:szCs w:val="28"/>
          <w:lang w:val="ru-RU" w:eastAsia="ru-RU"/>
        </w:rPr>
        <w:t xml:space="preserve"> </w:t>
      </w:r>
      <w:r>
        <w:rPr>
          <w:rFonts w:ascii="Times New Roman" w:hAnsi="Times New Roman"/>
          <w:color w:val="000000"/>
          <w:sz w:val="28"/>
          <w:szCs w:val="28"/>
          <w:lang w:val="ro-RO" w:eastAsia="ru-RU"/>
        </w:rPr>
        <w:t xml:space="preserve">de </w:t>
      </w:r>
      <w:r w:rsidR="004026D0">
        <w:rPr>
          <w:rFonts w:ascii="Times New Roman" w:hAnsi="Times New Roman"/>
          <w:color w:val="000000"/>
          <w:sz w:val="28"/>
          <w:szCs w:val="28"/>
          <w:lang w:val="ro-RO" w:eastAsia="ru-RU"/>
        </w:rPr>
        <w:t>cauze civile</w:t>
      </w:r>
      <w:r w:rsidR="003C70FC">
        <w:rPr>
          <w:rFonts w:ascii="Times New Roman" w:hAnsi="Times New Roman"/>
          <w:color w:val="000000"/>
          <w:sz w:val="28"/>
          <w:szCs w:val="28"/>
          <w:lang w:val="ru-RU" w:eastAsia="ru-RU"/>
        </w:rPr>
        <w:t>,</w:t>
      </w:r>
    </w:p>
    <w:p w:rsidR="003C70FC" w:rsidRPr="004026D0" w:rsidRDefault="004026D0" w:rsidP="00CD33B1">
      <w:pPr>
        <w:numPr>
          <w:ilvl w:val="0"/>
          <w:numId w:val="2"/>
        </w:numPr>
        <w:tabs>
          <w:tab w:val="left" w:pos="1134"/>
        </w:tabs>
        <w:spacing w:after="0"/>
        <w:ind w:left="567" w:right="48" w:firstLine="142"/>
        <w:jc w:val="both"/>
        <w:rPr>
          <w:rFonts w:ascii="Times New Roman" w:hAnsi="Times New Roman"/>
          <w:color w:val="000000"/>
          <w:sz w:val="28"/>
          <w:szCs w:val="28"/>
          <w:lang w:eastAsia="ru-RU"/>
        </w:rPr>
      </w:pPr>
      <w:r>
        <w:rPr>
          <w:rFonts w:ascii="Times New Roman" w:hAnsi="Times New Roman"/>
          <w:b/>
          <w:color w:val="000000"/>
          <w:sz w:val="28"/>
          <w:szCs w:val="28"/>
          <w:lang w:val="ro-RO" w:eastAsia="ru-RU"/>
        </w:rPr>
        <w:t>în ordine de recurs</w:t>
      </w:r>
      <w:r w:rsidR="003C70FC" w:rsidRPr="004026D0">
        <w:rPr>
          <w:rFonts w:ascii="Times New Roman" w:hAnsi="Times New Roman"/>
          <w:color w:val="000000"/>
          <w:sz w:val="28"/>
          <w:szCs w:val="28"/>
          <w:lang w:eastAsia="ru-RU"/>
        </w:rPr>
        <w:t xml:space="preserve"> – </w:t>
      </w:r>
      <w:r w:rsidR="003C70FC" w:rsidRPr="004026D0">
        <w:rPr>
          <w:rFonts w:ascii="Times New Roman" w:hAnsi="Times New Roman"/>
          <w:b/>
          <w:color w:val="000000"/>
          <w:sz w:val="28"/>
          <w:szCs w:val="28"/>
          <w:lang w:eastAsia="ru-RU"/>
        </w:rPr>
        <w:t xml:space="preserve"> </w:t>
      </w:r>
      <w:r w:rsidR="00960022">
        <w:rPr>
          <w:rFonts w:ascii="Times New Roman" w:hAnsi="Times New Roman"/>
          <w:b/>
          <w:color w:val="000000"/>
          <w:sz w:val="28"/>
          <w:szCs w:val="28"/>
          <w:lang w:eastAsia="ru-RU"/>
        </w:rPr>
        <w:t>599</w:t>
      </w:r>
      <w:r w:rsidR="0021649F">
        <w:rPr>
          <w:rFonts w:ascii="Times New Roman" w:hAnsi="Times New Roman"/>
          <w:b/>
          <w:color w:val="000000"/>
          <w:sz w:val="28"/>
          <w:szCs w:val="28"/>
          <w:lang w:eastAsia="ru-RU"/>
        </w:rPr>
        <w:t xml:space="preserve"> </w:t>
      </w:r>
      <w:r>
        <w:rPr>
          <w:rFonts w:ascii="Times New Roman" w:hAnsi="Times New Roman"/>
          <w:b/>
          <w:color w:val="000000"/>
          <w:sz w:val="28"/>
          <w:szCs w:val="28"/>
          <w:lang w:val="ro-RO" w:eastAsia="ru-RU"/>
        </w:rPr>
        <w:t>de cauze și materiale</w:t>
      </w:r>
      <w:r w:rsidR="003C70FC" w:rsidRPr="004026D0">
        <w:rPr>
          <w:rFonts w:ascii="Times New Roman" w:hAnsi="Times New Roman"/>
          <w:color w:val="000000"/>
          <w:sz w:val="28"/>
          <w:szCs w:val="28"/>
          <w:lang w:eastAsia="ru-RU"/>
        </w:rPr>
        <w:t xml:space="preserve">, </w:t>
      </w:r>
      <w:r>
        <w:rPr>
          <w:rFonts w:ascii="Times New Roman" w:hAnsi="Times New Roman"/>
          <w:color w:val="000000"/>
          <w:sz w:val="28"/>
          <w:szCs w:val="28"/>
          <w:lang w:val="ro-RO" w:eastAsia="ru-RU"/>
        </w:rPr>
        <w:t>din</w:t>
      </w:r>
      <w:r w:rsidR="001101F3">
        <w:rPr>
          <w:rFonts w:ascii="Times New Roman" w:hAnsi="Times New Roman"/>
          <w:color w:val="000000"/>
          <w:sz w:val="28"/>
          <w:szCs w:val="28"/>
          <w:lang w:val="ro-RO" w:eastAsia="ru-RU"/>
        </w:rPr>
        <w:t>tre</w:t>
      </w:r>
      <w:r>
        <w:rPr>
          <w:rFonts w:ascii="Times New Roman" w:hAnsi="Times New Roman"/>
          <w:color w:val="000000"/>
          <w:sz w:val="28"/>
          <w:szCs w:val="28"/>
          <w:lang w:val="ro-RO" w:eastAsia="ru-RU"/>
        </w:rPr>
        <w:t xml:space="preserve"> care</w:t>
      </w:r>
      <w:r w:rsidRPr="004026D0">
        <w:rPr>
          <w:rFonts w:ascii="Times New Roman" w:hAnsi="Times New Roman"/>
          <w:color w:val="000000"/>
          <w:sz w:val="28"/>
          <w:szCs w:val="28"/>
          <w:lang w:eastAsia="ru-RU"/>
        </w:rPr>
        <w:t>:</w:t>
      </w:r>
    </w:p>
    <w:p w:rsidR="003C70FC" w:rsidRDefault="00960022" w:rsidP="00CD33B1">
      <w:pPr>
        <w:numPr>
          <w:ilvl w:val="0"/>
          <w:numId w:val="4"/>
        </w:numPr>
        <w:tabs>
          <w:tab w:val="left" w:pos="1134"/>
        </w:tabs>
        <w:spacing w:after="0"/>
        <w:ind w:left="1560" w:hanging="426"/>
        <w:jc w:val="both"/>
        <w:rPr>
          <w:rFonts w:ascii="Times New Roman" w:hAnsi="Times New Roman"/>
          <w:color w:val="000000"/>
          <w:sz w:val="28"/>
          <w:szCs w:val="28"/>
          <w:lang w:val="ru-RU" w:eastAsia="ru-RU"/>
        </w:rPr>
      </w:pPr>
      <w:r>
        <w:rPr>
          <w:rFonts w:ascii="Times New Roman" w:hAnsi="Times New Roman"/>
          <w:b/>
          <w:color w:val="000000"/>
          <w:sz w:val="28"/>
          <w:szCs w:val="28"/>
          <w:lang w:eastAsia="ru-RU"/>
        </w:rPr>
        <w:t xml:space="preserve">37 de </w:t>
      </w:r>
      <w:r w:rsidR="003C70FC" w:rsidRPr="007B70D7">
        <w:rPr>
          <w:rFonts w:ascii="Times New Roman" w:hAnsi="Times New Roman"/>
          <w:color w:val="000000"/>
          <w:sz w:val="28"/>
          <w:szCs w:val="28"/>
          <w:lang w:eastAsia="ru-RU"/>
        </w:rPr>
        <w:t xml:space="preserve"> </w:t>
      </w:r>
      <w:r w:rsidR="004026D0">
        <w:rPr>
          <w:rFonts w:ascii="Times New Roman" w:hAnsi="Times New Roman"/>
          <w:color w:val="000000"/>
          <w:sz w:val="28"/>
          <w:szCs w:val="28"/>
          <w:lang w:val="ro-RO" w:eastAsia="ru-RU"/>
        </w:rPr>
        <w:t>cauze penale</w:t>
      </w:r>
      <w:r w:rsidR="003C70FC">
        <w:rPr>
          <w:rFonts w:ascii="Times New Roman" w:hAnsi="Times New Roman"/>
          <w:color w:val="000000"/>
          <w:sz w:val="28"/>
          <w:szCs w:val="28"/>
          <w:lang w:val="ru-RU" w:eastAsia="ru-RU"/>
        </w:rPr>
        <w:t>,</w:t>
      </w:r>
    </w:p>
    <w:p w:rsidR="003C70FC" w:rsidRDefault="00960022" w:rsidP="00CD33B1">
      <w:pPr>
        <w:numPr>
          <w:ilvl w:val="0"/>
          <w:numId w:val="4"/>
        </w:numPr>
        <w:tabs>
          <w:tab w:val="left" w:pos="1134"/>
        </w:tabs>
        <w:spacing w:after="0"/>
        <w:ind w:left="1560" w:hanging="426"/>
        <w:jc w:val="both"/>
        <w:rPr>
          <w:rFonts w:ascii="Times New Roman" w:hAnsi="Times New Roman"/>
          <w:color w:val="000000"/>
          <w:sz w:val="28"/>
          <w:szCs w:val="28"/>
          <w:lang w:val="ru-RU" w:eastAsia="ru-RU"/>
        </w:rPr>
      </w:pPr>
      <w:r>
        <w:rPr>
          <w:rFonts w:ascii="Times New Roman" w:hAnsi="Times New Roman"/>
          <w:b/>
          <w:color w:val="000000"/>
          <w:sz w:val="28"/>
          <w:szCs w:val="28"/>
          <w:lang w:val="ro-RO" w:eastAsia="ru-RU"/>
        </w:rPr>
        <w:t>205 de</w:t>
      </w:r>
      <w:r w:rsidR="007F1B80">
        <w:rPr>
          <w:rFonts w:ascii="Times New Roman" w:hAnsi="Times New Roman"/>
          <w:color w:val="000000"/>
          <w:sz w:val="28"/>
          <w:szCs w:val="28"/>
          <w:lang w:val="ru-RU" w:eastAsia="ru-RU"/>
        </w:rPr>
        <w:t xml:space="preserve"> </w:t>
      </w:r>
      <w:r w:rsidR="004026D0">
        <w:rPr>
          <w:rFonts w:ascii="Times New Roman" w:hAnsi="Times New Roman"/>
          <w:color w:val="000000"/>
          <w:sz w:val="28"/>
          <w:szCs w:val="28"/>
          <w:lang w:val="ro-RO" w:eastAsia="ru-RU"/>
        </w:rPr>
        <w:t>cauze civile</w:t>
      </w:r>
      <w:r w:rsidR="002A79BF">
        <w:rPr>
          <w:rFonts w:ascii="Times New Roman" w:hAnsi="Times New Roman"/>
          <w:color w:val="000000"/>
          <w:sz w:val="28"/>
          <w:szCs w:val="28"/>
          <w:lang w:val="ru-RU" w:eastAsia="ru-RU"/>
        </w:rPr>
        <w:t>,</w:t>
      </w:r>
    </w:p>
    <w:p w:rsidR="003C70FC" w:rsidRPr="004026D0" w:rsidRDefault="00960022" w:rsidP="00CD33B1">
      <w:pPr>
        <w:numPr>
          <w:ilvl w:val="0"/>
          <w:numId w:val="5"/>
        </w:numPr>
        <w:tabs>
          <w:tab w:val="left" w:pos="1134"/>
        </w:tabs>
        <w:spacing w:after="0"/>
        <w:ind w:left="1418" w:hanging="284"/>
        <w:jc w:val="both"/>
        <w:rPr>
          <w:rFonts w:ascii="Times New Roman" w:hAnsi="Times New Roman"/>
          <w:color w:val="000000"/>
          <w:sz w:val="28"/>
          <w:szCs w:val="28"/>
          <w:lang w:eastAsia="ru-RU"/>
        </w:rPr>
      </w:pPr>
      <w:r>
        <w:rPr>
          <w:rFonts w:ascii="Times New Roman" w:hAnsi="Times New Roman"/>
          <w:b/>
          <w:color w:val="000000"/>
          <w:sz w:val="28"/>
          <w:szCs w:val="28"/>
          <w:lang w:eastAsia="ru-RU"/>
        </w:rPr>
        <w:t xml:space="preserve">163 de </w:t>
      </w:r>
      <w:r w:rsidR="0063460E" w:rsidRPr="004026D0">
        <w:rPr>
          <w:rFonts w:ascii="Times New Roman" w:hAnsi="Times New Roman"/>
          <w:color w:val="000000"/>
          <w:sz w:val="28"/>
          <w:szCs w:val="28"/>
          <w:lang w:eastAsia="ru-RU"/>
        </w:rPr>
        <w:t xml:space="preserve"> </w:t>
      </w:r>
      <w:r w:rsidR="004026D0">
        <w:rPr>
          <w:rFonts w:ascii="Times New Roman" w:hAnsi="Times New Roman"/>
          <w:color w:val="000000"/>
          <w:sz w:val="28"/>
          <w:szCs w:val="28"/>
          <w:lang w:val="ro-RO" w:eastAsia="ru-RU"/>
        </w:rPr>
        <w:t>cauze contravenționale prevăzute de CC al RM</w:t>
      </w:r>
      <w:r w:rsidR="003C70FC" w:rsidRPr="004026D0">
        <w:rPr>
          <w:rFonts w:ascii="Times New Roman" w:hAnsi="Times New Roman"/>
          <w:color w:val="000000"/>
          <w:sz w:val="28"/>
          <w:szCs w:val="28"/>
          <w:lang w:eastAsia="ru-RU"/>
        </w:rPr>
        <w:t>,</w:t>
      </w:r>
    </w:p>
    <w:p w:rsidR="00F5595F" w:rsidRPr="00456421" w:rsidRDefault="00960022" w:rsidP="00CD33B1">
      <w:pPr>
        <w:numPr>
          <w:ilvl w:val="0"/>
          <w:numId w:val="5"/>
        </w:numPr>
        <w:tabs>
          <w:tab w:val="left" w:pos="1134"/>
        </w:tabs>
        <w:spacing w:after="0"/>
        <w:ind w:left="1418" w:hanging="284"/>
        <w:jc w:val="both"/>
        <w:rPr>
          <w:rFonts w:ascii="Times New Roman" w:hAnsi="Times New Roman"/>
          <w:color w:val="000000"/>
          <w:sz w:val="28"/>
          <w:szCs w:val="28"/>
          <w:lang w:val="ro-RO" w:eastAsia="ru-RU"/>
        </w:rPr>
      </w:pPr>
      <w:r>
        <w:rPr>
          <w:rFonts w:ascii="Times New Roman" w:hAnsi="Times New Roman"/>
          <w:b/>
          <w:color w:val="000000"/>
          <w:sz w:val="28"/>
          <w:szCs w:val="28"/>
          <w:lang w:eastAsia="ru-RU"/>
        </w:rPr>
        <w:t xml:space="preserve">117 de </w:t>
      </w:r>
      <w:r w:rsidR="00F5595F" w:rsidRPr="007B70D7">
        <w:rPr>
          <w:rFonts w:ascii="Times New Roman" w:hAnsi="Times New Roman"/>
          <w:color w:val="000000"/>
          <w:sz w:val="28"/>
          <w:szCs w:val="28"/>
          <w:lang w:eastAsia="ru-RU"/>
        </w:rPr>
        <w:t xml:space="preserve"> </w:t>
      </w:r>
      <w:r w:rsidR="004026D0" w:rsidRPr="00456421">
        <w:rPr>
          <w:rFonts w:ascii="Times New Roman" w:hAnsi="Times New Roman"/>
          <w:color w:val="000000"/>
          <w:sz w:val="28"/>
          <w:szCs w:val="28"/>
          <w:lang w:val="ro-RO" w:eastAsia="ru-RU"/>
        </w:rPr>
        <w:t>materiale privind măsurile preventive</w:t>
      </w:r>
      <w:r w:rsidR="00F5595F" w:rsidRPr="00456421">
        <w:rPr>
          <w:rFonts w:ascii="Times New Roman" w:hAnsi="Times New Roman"/>
          <w:color w:val="000000"/>
          <w:sz w:val="28"/>
          <w:szCs w:val="28"/>
          <w:lang w:val="ro-RO" w:eastAsia="ru-RU"/>
        </w:rPr>
        <w:t>,</w:t>
      </w:r>
    </w:p>
    <w:p w:rsidR="00F5595F" w:rsidRPr="00456421" w:rsidRDefault="00960022" w:rsidP="00CD33B1">
      <w:pPr>
        <w:numPr>
          <w:ilvl w:val="0"/>
          <w:numId w:val="5"/>
        </w:numPr>
        <w:tabs>
          <w:tab w:val="left" w:pos="1134"/>
        </w:tabs>
        <w:spacing w:after="0"/>
        <w:ind w:left="1418" w:hanging="284"/>
        <w:jc w:val="both"/>
        <w:rPr>
          <w:rFonts w:ascii="Times New Roman" w:hAnsi="Times New Roman"/>
          <w:color w:val="000000"/>
          <w:sz w:val="28"/>
          <w:szCs w:val="28"/>
          <w:lang w:val="ro-RO" w:eastAsia="ru-RU"/>
        </w:rPr>
      </w:pPr>
      <w:r>
        <w:rPr>
          <w:rFonts w:ascii="Times New Roman" w:hAnsi="Times New Roman"/>
          <w:b/>
          <w:color w:val="000000"/>
          <w:sz w:val="28"/>
          <w:szCs w:val="28"/>
          <w:lang w:val="ro-RO" w:eastAsia="ru-RU"/>
        </w:rPr>
        <w:t>35 de</w:t>
      </w:r>
      <w:r w:rsidR="00F5595F" w:rsidRPr="00456421">
        <w:rPr>
          <w:rFonts w:ascii="Times New Roman" w:hAnsi="Times New Roman"/>
          <w:color w:val="000000"/>
          <w:sz w:val="28"/>
          <w:szCs w:val="28"/>
          <w:lang w:val="ro-RO" w:eastAsia="ru-RU"/>
        </w:rPr>
        <w:t xml:space="preserve"> </w:t>
      </w:r>
      <w:r w:rsidR="004026D0" w:rsidRPr="00456421">
        <w:rPr>
          <w:rFonts w:ascii="Times New Roman" w:hAnsi="Times New Roman"/>
          <w:color w:val="000000"/>
          <w:sz w:val="28"/>
          <w:szCs w:val="28"/>
          <w:lang w:val="ro-RO" w:eastAsia="ru-RU"/>
        </w:rPr>
        <w:t xml:space="preserve">materiale cu </w:t>
      </w:r>
      <w:r w:rsidR="009109CA" w:rsidRPr="00456421">
        <w:rPr>
          <w:rFonts w:ascii="Times New Roman" w:hAnsi="Times New Roman"/>
          <w:color w:val="000000"/>
          <w:sz w:val="28"/>
          <w:szCs w:val="28"/>
          <w:lang w:val="ro-RO" w:eastAsia="ru-RU"/>
        </w:rPr>
        <w:t>privire</w:t>
      </w:r>
      <w:r w:rsidR="004026D0" w:rsidRPr="00456421">
        <w:rPr>
          <w:rFonts w:ascii="Times New Roman" w:hAnsi="Times New Roman"/>
          <w:color w:val="000000"/>
          <w:sz w:val="28"/>
          <w:szCs w:val="28"/>
          <w:lang w:val="ro-RO" w:eastAsia="ru-RU"/>
        </w:rPr>
        <w:t xml:space="preserve"> la executarea </w:t>
      </w:r>
      <w:r w:rsidR="00135983" w:rsidRPr="00456421">
        <w:rPr>
          <w:rFonts w:ascii="Times New Roman" w:hAnsi="Times New Roman"/>
          <w:color w:val="000000"/>
          <w:sz w:val="28"/>
          <w:szCs w:val="28"/>
          <w:lang w:val="ro-RO" w:eastAsia="ru-RU"/>
        </w:rPr>
        <w:t>hotărârilor</w:t>
      </w:r>
      <w:r w:rsidR="004026D0" w:rsidRPr="00456421">
        <w:rPr>
          <w:rFonts w:ascii="Times New Roman" w:hAnsi="Times New Roman"/>
          <w:color w:val="000000"/>
          <w:sz w:val="28"/>
          <w:szCs w:val="28"/>
          <w:lang w:val="ro-RO" w:eastAsia="ru-RU"/>
        </w:rPr>
        <w:t xml:space="preserve"> </w:t>
      </w:r>
      <w:r w:rsidR="009109CA" w:rsidRPr="00456421">
        <w:rPr>
          <w:rFonts w:ascii="Times New Roman" w:hAnsi="Times New Roman"/>
          <w:color w:val="000000"/>
          <w:sz w:val="28"/>
          <w:szCs w:val="28"/>
          <w:lang w:val="ro-RO" w:eastAsia="ru-RU"/>
        </w:rPr>
        <w:t xml:space="preserve">judecătorești </w:t>
      </w:r>
      <w:r w:rsidR="00A356FC" w:rsidRPr="00456421">
        <w:rPr>
          <w:rFonts w:ascii="Times New Roman" w:hAnsi="Times New Roman"/>
          <w:color w:val="000000"/>
          <w:sz w:val="28"/>
          <w:szCs w:val="28"/>
          <w:lang w:val="ro-RO" w:eastAsia="ru-RU"/>
        </w:rPr>
        <w:t>în</w:t>
      </w:r>
      <w:r w:rsidR="009109CA" w:rsidRPr="00456421">
        <w:rPr>
          <w:rFonts w:ascii="Times New Roman" w:hAnsi="Times New Roman"/>
          <w:color w:val="000000"/>
          <w:sz w:val="28"/>
          <w:szCs w:val="28"/>
          <w:lang w:val="ro-RO" w:eastAsia="ru-RU"/>
        </w:rPr>
        <w:t xml:space="preserve"> cauze penale</w:t>
      </w:r>
      <w:r w:rsidR="00F5595F" w:rsidRPr="00456421">
        <w:rPr>
          <w:rFonts w:ascii="Times New Roman" w:hAnsi="Times New Roman"/>
          <w:color w:val="000000"/>
          <w:sz w:val="28"/>
          <w:szCs w:val="28"/>
          <w:lang w:val="ro-RO" w:eastAsia="ru-RU"/>
        </w:rPr>
        <w:t>,</w:t>
      </w:r>
    </w:p>
    <w:p w:rsidR="0021649F" w:rsidRPr="00456421" w:rsidRDefault="00960022" w:rsidP="00CD33B1">
      <w:pPr>
        <w:numPr>
          <w:ilvl w:val="0"/>
          <w:numId w:val="5"/>
        </w:numPr>
        <w:tabs>
          <w:tab w:val="left" w:pos="1134"/>
        </w:tabs>
        <w:spacing w:after="0"/>
        <w:ind w:left="1418" w:hanging="284"/>
        <w:jc w:val="both"/>
        <w:rPr>
          <w:rFonts w:ascii="Times New Roman" w:hAnsi="Times New Roman"/>
          <w:color w:val="000000"/>
          <w:sz w:val="28"/>
          <w:szCs w:val="28"/>
          <w:lang w:val="ro-RO" w:eastAsia="ru-RU"/>
        </w:rPr>
      </w:pPr>
      <w:r>
        <w:rPr>
          <w:rFonts w:ascii="Times New Roman" w:hAnsi="Times New Roman"/>
          <w:b/>
          <w:color w:val="000000"/>
          <w:sz w:val="28"/>
          <w:szCs w:val="28"/>
          <w:lang w:val="ro-RO" w:eastAsia="ru-RU"/>
        </w:rPr>
        <w:t>4</w:t>
      </w:r>
      <w:r w:rsidR="00F5595F" w:rsidRPr="00456421">
        <w:rPr>
          <w:rFonts w:ascii="Times New Roman" w:hAnsi="Times New Roman"/>
          <w:color w:val="000000"/>
          <w:sz w:val="28"/>
          <w:szCs w:val="28"/>
          <w:lang w:val="ro-RO" w:eastAsia="ru-RU"/>
        </w:rPr>
        <w:t xml:space="preserve"> </w:t>
      </w:r>
      <w:r w:rsidR="009109CA" w:rsidRPr="00456421">
        <w:rPr>
          <w:rFonts w:ascii="Times New Roman" w:hAnsi="Times New Roman"/>
          <w:color w:val="000000"/>
          <w:sz w:val="28"/>
          <w:szCs w:val="28"/>
          <w:lang w:val="ro-RO" w:eastAsia="ru-RU"/>
        </w:rPr>
        <w:t xml:space="preserve">material </w:t>
      </w:r>
      <w:r w:rsidR="00A356FC" w:rsidRPr="00456421">
        <w:rPr>
          <w:rFonts w:ascii="Times New Roman" w:hAnsi="Times New Roman"/>
          <w:color w:val="000000"/>
          <w:sz w:val="28"/>
          <w:szCs w:val="28"/>
          <w:lang w:val="ro-RO" w:eastAsia="ru-RU"/>
        </w:rPr>
        <w:t>privind</w:t>
      </w:r>
      <w:r w:rsidR="00B443C4" w:rsidRPr="00456421">
        <w:rPr>
          <w:rFonts w:ascii="Times New Roman" w:hAnsi="Times New Roman"/>
          <w:color w:val="000000"/>
          <w:sz w:val="28"/>
          <w:szCs w:val="28"/>
          <w:lang w:val="ro-RO" w:eastAsia="ru-RU"/>
        </w:rPr>
        <w:t xml:space="preserve"> </w:t>
      </w:r>
      <w:r w:rsidR="00135983" w:rsidRPr="00456421">
        <w:rPr>
          <w:rFonts w:ascii="Times New Roman" w:hAnsi="Times New Roman"/>
          <w:color w:val="000000"/>
          <w:sz w:val="28"/>
          <w:szCs w:val="28"/>
          <w:lang w:val="ro-RO" w:eastAsia="ru-RU"/>
        </w:rPr>
        <w:t>plângerea</w:t>
      </w:r>
      <w:r w:rsidR="003D7205" w:rsidRPr="00456421">
        <w:rPr>
          <w:rFonts w:ascii="Times New Roman" w:hAnsi="Times New Roman"/>
          <w:color w:val="000000"/>
          <w:sz w:val="28"/>
          <w:szCs w:val="28"/>
          <w:lang w:val="ro-RO" w:eastAsia="ru-RU"/>
        </w:rPr>
        <w:t xml:space="preserve"> </w:t>
      </w:r>
      <w:r w:rsidR="00B443C4" w:rsidRPr="00456421">
        <w:rPr>
          <w:rFonts w:ascii="Times New Roman" w:hAnsi="Times New Roman"/>
          <w:color w:val="000000"/>
          <w:sz w:val="28"/>
          <w:szCs w:val="28"/>
          <w:lang w:val="ro-RO" w:eastAsia="ru-RU"/>
        </w:rPr>
        <w:t>p</w:t>
      </w:r>
      <w:r w:rsidR="00746B41" w:rsidRPr="00456421">
        <w:rPr>
          <w:rFonts w:ascii="Times New Roman" w:hAnsi="Times New Roman"/>
          <w:color w:val="000000"/>
          <w:sz w:val="28"/>
          <w:szCs w:val="28"/>
          <w:lang w:val="ro-RO" w:eastAsia="ru-RU"/>
        </w:rPr>
        <w:t>e</w:t>
      </w:r>
      <w:r w:rsidR="003D7205" w:rsidRPr="00456421">
        <w:rPr>
          <w:rFonts w:ascii="Times New Roman" w:hAnsi="Times New Roman"/>
          <w:color w:val="000000"/>
          <w:sz w:val="28"/>
          <w:szCs w:val="28"/>
          <w:lang w:val="ro-RO" w:eastAsia="ru-RU"/>
        </w:rPr>
        <w:t xml:space="preserve"> </w:t>
      </w:r>
      <w:r w:rsidR="00250AEC" w:rsidRPr="00456421">
        <w:rPr>
          <w:rFonts w:ascii="Times New Roman" w:hAnsi="Times New Roman"/>
          <w:color w:val="000000"/>
          <w:sz w:val="28"/>
          <w:szCs w:val="28"/>
          <w:lang w:val="ro-RO" w:eastAsia="ru-RU"/>
        </w:rPr>
        <w:t>autorizarea</w:t>
      </w:r>
      <w:r w:rsidR="003D7205" w:rsidRPr="00456421">
        <w:rPr>
          <w:rFonts w:ascii="Times New Roman" w:hAnsi="Times New Roman"/>
          <w:color w:val="000000"/>
          <w:sz w:val="28"/>
          <w:szCs w:val="28"/>
          <w:lang w:val="ro-RO" w:eastAsia="ru-RU"/>
        </w:rPr>
        <w:t xml:space="preserve"> judecătorului de instrucție</w:t>
      </w:r>
      <w:r w:rsidR="0021649F" w:rsidRPr="00456421">
        <w:rPr>
          <w:rFonts w:ascii="Times New Roman" w:hAnsi="Times New Roman"/>
          <w:color w:val="000000"/>
          <w:sz w:val="28"/>
          <w:szCs w:val="28"/>
          <w:lang w:val="ro-RO" w:eastAsia="ru-RU"/>
        </w:rPr>
        <w:t>,</w:t>
      </w:r>
    </w:p>
    <w:p w:rsidR="00887E62" w:rsidRPr="00456421" w:rsidRDefault="00960022" w:rsidP="00CD33B1">
      <w:pPr>
        <w:numPr>
          <w:ilvl w:val="0"/>
          <w:numId w:val="5"/>
        </w:numPr>
        <w:tabs>
          <w:tab w:val="left" w:pos="1134"/>
        </w:tabs>
        <w:spacing w:after="0"/>
        <w:ind w:left="1418" w:hanging="284"/>
        <w:jc w:val="both"/>
        <w:rPr>
          <w:rFonts w:ascii="Times New Roman" w:hAnsi="Times New Roman"/>
          <w:color w:val="000000"/>
          <w:sz w:val="28"/>
          <w:szCs w:val="28"/>
          <w:lang w:val="ro-RO" w:eastAsia="ru-RU"/>
        </w:rPr>
      </w:pPr>
      <w:r>
        <w:rPr>
          <w:rFonts w:ascii="Times New Roman" w:hAnsi="Times New Roman"/>
          <w:b/>
          <w:color w:val="000000"/>
          <w:sz w:val="28"/>
          <w:szCs w:val="28"/>
          <w:lang w:val="ro-RO" w:eastAsia="ru-RU"/>
        </w:rPr>
        <w:t>33</w:t>
      </w:r>
      <w:r w:rsidR="0021649F" w:rsidRPr="00456421">
        <w:rPr>
          <w:rFonts w:ascii="Times New Roman" w:hAnsi="Times New Roman"/>
          <w:color w:val="000000"/>
          <w:sz w:val="28"/>
          <w:szCs w:val="28"/>
          <w:lang w:val="ro-RO" w:eastAsia="ru-RU"/>
        </w:rPr>
        <w:t xml:space="preserve"> </w:t>
      </w:r>
      <w:r w:rsidR="00887E62" w:rsidRPr="00456421">
        <w:rPr>
          <w:rFonts w:ascii="Times New Roman" w:hAnsi="Times New Roman"/>
          <w:color w:val="000000"/>
          <w:sz w:val="28"/>
          <w:szCs w:val="28"/>
          <w:lang w:val="ro-RO" w:eastAsia="ru-RU"/>
        </w:rPr>
        <w:t xml:space="preserve">materiale privind plângerile împotriva acțiunilor organelor de urmărire penală și a organelor care exercită activitatea operativă de investigație, </w:t>
      </w:r>
    </w:p>
    <w:p w:rsidR="00887E62" w:rsidRPr="00DD4147" w:rsidRDefault="00960022" w:rsidP="00CD33B1">
      <w:pPr>
        <w:numPr>
          <w:ilvl w:val="0"/>
          <w:numId w:val="5"/>
        </w:numPr>
        <w:tabs>
          <w:tab w:val="left" w:pos="1134"/>
        </w:tabs>
        <w:spacing w:after="0"/>
        <w:ind w:left="1418" w:hanging="284"/>
        <w:jc w:val="both"/>
        <w:rPr>
          <w:rFonts w:ascii="Times New Roman" w:hAnsi="Times New Roman"/>
          <w:color w:val="000000"/>
          <w:sz w:val="28"/>
          <w:szCs w:val="28"/>
          <w:lang w:val="ro-RO" w:eastAsia="ru-RU"/>
        </w:rPr>
      </w:pPr>
      <w:r>
        <w:rPr>
          <w:rFonts w:ascii="Times New Roman" w:hAnsi="Times New Roman"/>
          <w:b/>
          <w:color w:val="000000"/>
          <w:sz w:val="28"/>
          <w:szCs w:val="28"/>
          <w:lang w:val="ro-RO" w:eastAsia="ru-RU"/>
        </w:rPr>
        <w:t>3</w:t>
      </w:r>
      <w:r w:rsidR="00887E62" w:rsidRPr="00456421">
        <w:rPr>
          <w:rFonts w:ascii="Times New Roman" w:hAnsi="Times New Roman"/>
          <w:b/>
          <w:color w:val="000000"/>
          <w:sz w:val="28"/>
          <w:szCs w:val="28"/>
          <w:lang w:val="ro-RO" w:eastAsia="ru-RU"/>
        </w:rPr>
        <w:t xml:space="preserve"> </w:t>
      </w:r>
      <w:r w:rsidR="00945F6B" w:rsidRPr="00456421">
        <w:rPr>
          <w:rFonts w:ascii="Times New Roman" w:hAnsi="Times New Roman"/>
          <w:sz w:val="28"/>
          <w:szCs w:val="28"/>
          <w:lang w:val="ro-RO" w:eastAsia="ru-RU"/>
        </w:rPr>
        <w:t>material</w:t>
      </w:r>
      <w:r w:rsidR="00887E62" w:rsidRPr="00456421">
        <w:rPr>
          <w:rFonts w:ascii="Times New Roman" w:hAnsi="Times New Roman"/>
          <w:sz w:val="28"/>
          <w:szCs w:val="28"/>
          <w:lang w:val="ro-RO" w:eastAsia="ru-RU"/>
        </w:rPr>
        <w:t xml:space="preserve"> privind liberarea provizorie sub controlul judiciar a persoanei deținute,</w:t>
      </w:r>
    </w:p>
    <w:p w:rsidR="00DD4147" w:rsidRPr="00DD4147" w:rsidRDefault="00DD4147" w:rsidP="00DD4147">
      <w:pPr>
        <w:numPr>
          <w:ilvl w:val="0"/>
          <w:numId w:val="5"/>
        </w:numPr>
        <w:tabs>
          <w:tab w:val="left" w:pos="1134"/>
        </w:tabs>
        <w:spacing w:after="0"/>
        <w:ind w:left="1418" w:hanging="284"/>
        <w:jc w:val="both"/>
        <w:rPr>
          <w:rFonts w:ascii="Times New Roman" w:hAnsi="Times New Roman"/>
          <w:color w:val="000000"/>
          <w:sz w:val="28"/>
          <w:szCs w:val="28"/>
          <w:lang w:val="ro-RO" w:eastAsia="ru-RU"/>
        </w:rPr>
      </w:pPr>
      <w:r w:rsidRPr="00456421">
        <w:rPr>
          <w:rFonts w:ascii="Times New Roman" w:hAnsi="Times New Roman"/>
          <w:b/>
          <w:sz w:val="28"/>
          <w:szCs w:val="28"/>
          <w:lang w:val="ro-RO" w:eastAsia="ru-RU"/>
        </w:rPr>
        <w:t>1</w:t>
      </w:r>
      <w:r w:rsidRPr="00456421">
        <w:rPr>
          <w:rFonts w:ascii="Times New Roman" w:hAnsi="Times New Roman"/>
          <w:sz w:val="28"/>
          <w:szCs w:val="28"/>
          <w:lang w:val="ro-RO" w:eastAsia="ru-RU"/>
        </w:rPr>
        <w:t xml:space="preserve"> pentru materialele privind ridicarea provizorie</w:t>
      </w:r>
      <w:r w:rsidRPr="00456421">
        <w:rPr>
          <w:rFonts w:ascii="Times New Roman" w:hAnsi="Times New Roman"/>
          <w:color w:val="000000"/>
          <w:sz w:val="28"/>
          <w:szCs w:val="28"/>
          <w:lang w:val="ro-RO" w:eastAsia="ru-RU"/>
        </w:rPr>
        <w:t xml:space="preserve"> </w:t>
      </w:r>
      <w:r w:rsidRPr="00456421">
        <w:rPr>
          <w:rFonts w:ascii="Times New Roman" w:hAnsi="Times New Roman"/>
          <w:sz w:val="28"/>
          <w:szCs w:val="28"/>
          <w:lang w:val="ro-RO" w:eastAsia="ru-RU"/>
        </w:rPr>
        <w:t>a permisului de conducere</w:t>
      </w:r>
      <w:r>
        <w:rPr>
          <w:rFonts w:ascii="Times New Roman" w:hAnsi="Times New Roman"/>
          <w:sz w:val="28"/>
          <w:szCs w:val="28"/>
          <w:lang w:val="ro-RO" w:eastAsia="ru-RU"/>
        </w:rPr>
        <w:t>,</w:t>
      </w:r>
    </w:p>
    <w:p w:rsidR="00945F6B" w:rsidRPr="00456421" w:rsidRDefault="00945F6B" w:rsidP="00CD33B1">
      <w:pPr>
        <w:numPr>
          <w:ilvl w:val="0"/>
          <w:numId w:val="5"/>
        </w:numPr>
        <w:tabs>
          <w:tab w:val="left" w:pos="1134"/>
        </w:tabs>
        <w:spacing w:after="0"/>
        <w:ind w:left="1418" w:hanging="284"/>
        <w:jc w:val="both"/>
        <w:rPr>
          <w:rFonts w:ascii="Times New Roman" w:hAnsi="Times New Roman"/>
          <w:color w:val="000000"/>
          <w:sz w:val="28"/>
          <w:szCs w:val="28"/>
          <w:lang w:val="ro-RO" w:eastAsia="ru-RU"/>
        </w:rPr>
      </w:pPr>
      <w:r w:rsidRPr="00456421">
        <w:rPr>
          <w:rFonts w:ascii="Times New Roman" w:hAnsi="Times New Roman"/>
          <w:b/>
          <w:sz w:val="28"/>
          <w:szCs w:val="28"/>
          <w:lang w:val="ro-RO" w:eastAsia="ru-RU"/>
        </w:rPr>
        <w:t>1</w:t>
      </w:r>
      <w:r w:rsidRPr="00456421">
        <w:rPr>
          <w:rFonts w:ascii="Times New Roman" w:hAnsi="Times New Roman"/>
          <w:sz w:val="28"/>
          <w:szCs w:val="28"/>
          <w:lang w:val="ro-RO" w:eastAsia="ru-RU"/>
        </w:rPr>
        <w:t xml:space="preserve"> material pentru materialele privind </w:t>
      </w:r>
      <w:r w:rsidR="00456421" w:rsidRPr="00456421">
        <w:rPr>
          <w:rFonts w:ascii="Times New Roman" w:hAnsi="Times New Roman"/>
          <w:sz w:val="28"/>
          <w:szCs w:val="28"/>
          <w:lang w:val="ro-RO" w:eastAsia="ru-RU"/>
        </w:rPr>
        <w:t>recunoașterea</w:t>
      </w:r>
      <w:r w:rsidRPr="00456421">
        <w:rPr>
          <w:rFonts w:ascii="Times New Roman" w:hAnsi="Times New Roman"/>
          <w:sz w:val="28"/>
          <w:szCs w:val="28"/>
          <w:lang w:val="ro-RO" w:eastAsia="ru-RU"/>
        </w:rPr>
        <w:t xml:space="preserve"> şi executarea </w:t>
      </w:r>
      <w:r w:rsidR="00135983" w:rsidRPr="00456421">
        <w:rPr>
          <w:rFonts w:ascii="Times New Roman" w:hAnsi="Times New Roman"/>
          <w:sz w:val="28"/>
          <w:szCs w:val="28"/>
          <w:lang w:val="ro-RO" w:eastAsia="ru-RU"/>
        </w:rPr>
        <w:t>hotărârilor</w:t>
      </w:r>
      <w:r w:rsidR="00DD4147">
        <w:rPr>
          <w:rFonts w:ascii="Times New Roman" w:hAnsi="Times New Roman"/>
          <w:sz w:val="28"/>
          <w:szCs w:val="28"/>
          <w:lang w:val="ro-RO" w:eastAsia="ru-RU"/>
        </w:rPr>
        <w:t xml:space="preserve"> judecătoriilor străine.</w:t>
      </w:r>
      <w:r w:rsidRPr="00456421">
        <w:rPr>
          <w:rFonts w:ascii="Times New Roman" w:hAnsi="Times New Roman"/>
          <w:sz w:val="28"/>
          <w:szCs w:val="28"/>
          <w:lang w:val="ro-RO" w:eastAsia="ru-RU"/>
        </w:rPr>
        <w:t xml:space="preserve">  </w:t>
      </w:r>
    </w:p>
    <w:p w:rsidR="003C70FC" w:rsidRDefault="00746B41" w:rsidP="00716187">
      <w:pPr>
        <w:numPr>
          <w:ilvl w:val="0"/>
          <w:numId w:val="2"/>
        </w:numPr>
        <w:tabs>
          <w:tab w:val="left" w:pos="1134"/>
        </w:tabs>
        <w:spacing w:after="0"/>
        <w:ind w:left="567" w:right="48" w:firstLine="142"/>
        <w:jc w:val="both"/>
        <w:rPr>
          <w:rFonts w:ascii="Times New Roman" w:hAnsi="Times New Roman"/>
          <w:color w:val="000000"/>
          <w:sz w:val="28"/>
          <w:szCs w:val="28"/>
          <w:lang w:eastAsia="ru-RU"/>
        </w:rPr>
      </w:pPr>
      <w:r>
        <w:rPr>
          <w:rFonts w:ascii="Times New Roman" w:hAnsi="Times New Roman"/>
          <w:b/>
          <w:color w:val="000000"/>
          <w:sz w:val="28"/>
          <w:szCs w:val="28"/>
          <w:lang w:val="ro-RO" w:eastAsia="ru-RU"/>
        </w:rPr>
        <w:t xml:space="preserve">materiale de abținere de la judecată </w:t>
      </w:r>
      <w:r w:rsidR="0067770E">
        <w:rPr>
          <w:rFonts w:ascii="Times New Roman" w:hAnsi="Times New Roman"/>
          <w:color w:val="000000"/>
          <w:sz w:val="28"/>
          <w:szCs w:val="28"/>
          <w:lang w:eastAsia="ru-RU"/>
        </w:rPr>
        <w:t>–</w:t>
      </w:r>
      <w:r w:rsidRPr="00746B41">
        <w:rPr>
          <w:rFonts w:ascii="Times New Roman" w:hAnsi="Times New Roman"/>
          <w:b/>
          <w:color w:val="000000"/>
          <w:sz w:val="28"/>
          <w:szCs w:val="28"/>
          <w:lang w:eastAsia="ru-RU"/>
        </w:rPr>
        <w:t xml:space="preserve"> </w:t>
      </w:r>
      <w:r w:rsidR="00960022">
        <w:rPr>
          <w:rFonts w:ascii="Times New Roman" w:hAnsi="Times New Roman"/>
          <w:b/>
          <w:color w:val="000000"/>
          <w:sz w:val="28"/>
          <w:szCs w:val="28"/>
          <w:lang w:eastAsia="ru-RU"/>
        </w:rPr>
        <w:t>62</w:t>
      </w:r>
      <w:r w:rsidR="00962052">
        <w:rPr>
          <w:rFonts w:ascii="Times New Roman" w:hAnsi="Times New Roman"/>
          <w:b/>
          <w:color w:val="000000"/>
          <w:sz w:val="28"/>
          <w:szCs w:val="28"/>
          <w:lang w:eastAsia="ru-RU"/>
        </w:rPr>
        <w:t xml:space="preserve"> </w:t>
      </w:r>
      <w:r w:rsidRPr="00746B41">
        <w:rPr>
          <w:rFonts w:ascii="Times New Roman" w:hAnsi="Times New Roman"/>
          <w:b/>
          <w:color w:val="000000"/>
          <w:sz w:val="28"/>
          <w:szCs w:val="28"/>
          <w:lang w:eastAsia="ru-RU"/>
        </w:rPr>
        <w:t xml:space="preserve">de </w:t>
      </w:r>
      <w:proofErr w:type="spellStart"/>
      <w:r w:rsidR="00985674">
        <w:rPr>
          <w:rFonts w:ascii="Times New Roman" w:hAnsi="Times New Roman"/>
          <w:b/>
          <w:color w:val="000000"/>
          <w:sz w:val="28"/>
          <w:szCs w:val="28"/>
          <w:lang w:eastAsia="ru-RU"/>
        </w:rPr>
        <w:t>cau</w:t>
      </w:r>
      <w:proofErr w:type="spellEnd"/>
      <w:r w:rsidR="00985674">
        <w:rPr>
          <w:rFonts w:ascii="Times New Roman" w:hAnsi="Times New Roman"/>
          <w:b/>
          <w:color w:val="000000"/>
          <w:sz w:val="28"/>
          <w:szCs w:val="28"/>
          <w:lang w:val="ro-RO" w:eastAsia="ru-RU"/>
        </w:rPr>
        <w:t>z</w:t>
      </w:r>
      <w:r w:rsidR="00960022">
        <w:rPr>
          <w:rFonts w:ascii="Times New Roman" w:hAnsi="Times New Roman"/>
          <w:b/>
          <w:color w:val="000000"/>
          <w:sz w:val="28"/>
          <w:szCs w:val="28"/>
          <w:lang w:eastAsia="ru-RU"/>
        </w:rPr>
        <w:t>e</w:t>
      </w:r>
      <w:r w:rsidR="00960022">
        <w:rPr>
          <w:rFonts w:ascii="Times New Roman" w:hAnsi="Times New Roman"/>
          <w:color w:val="000000"/>
          <w:sz w:val="28"/>
          <w:szCs w:val="28"/>
          <w:lang w:eastAsia="ru-RU"/>
        </w:rPr>
        <w:t>,</w:t>
      </w:r>
    </w:p>
    <w:p w:rsidR="00960022" w:rsidRDefault="00960022" w:rsidP="00716187">
      <w:pPr>
        <w:numPr>
          <w:ilvl w:val="0"/>
          <w:numId w:val="2"/>
        </w:numPr>
        <w:tabs>
          <w:tab w:val="left" w:pos="1134"/>
        </w:tabs>
        <w:spacing w:after="0"/>
        <w:ind w:left="567" w:right="48" w:firstLine="142"/>
        <w:jc w:val="both"/>
        <w:rPr>
          <w:rFonts w:ascii="Times New Roman" w:hAnsi="Times New Roman"/>
          <w:color w:val="000000"/>
          <w:sz w:val="28"/>
          <w:szCs w:val="28"/>
          <w:lang w:eastAsia="ru-RU"/>
        </w:rPr>
      </w:pPr>
      <w:proofErr w:type="spellStart"/>
      <w:r>
        <w:rPr>
          <w:rFonts w:ascii="Times New Roman" w:hAnsi="Times New Roman"/>
          <w:b/>
          <w:color w:val="000000"/>
          <w:sz w:val="28"/>
          <w:szCs w:val="28"/>
          <w:lang w:eastAsia="ru-RU"/>
        </w:rPr>
        <w:t>în</w:t>
      </w:r>
      <w:proofErr w:type="spellEnd"/>
      <w:r>
        <w:rPr>
          <w:rFonts w:ascii="Times New Roman" w:hAnsi="Times New Roman"/>
          <w:b/>
          <w:color w:val="000000"/>
          <w:sz w:val="28"/>
          <w:szCs w:val="28"/>
          <w:lang w:eastAsia="ru-RU"/>
        </w:rPr>
        <w:t xml:space="preserve"> </w:t>
      </w:r>
      <w:proofErr w:type="spellStart"/>
      <w:r>
        <w:rPr>
          <w:rFonts w:ascii="Times New Roman" w:hAnsi="Times New Roman"/>
          <w:b/>
          <w:color w:val="000000"/>
          <w:sz w:val="28"/>
          <w:szCs w:val="28"/>
          <w:lang w:eastAsia="ru-RU"/>
        </w:rPr>
        <w:t>ordin</w:t>
      </w:r>
      <w:proofErr w:type="spellEnd"/>
      <w:r>
        <w:rPr>
          <w:rFonts w:ascii="Times New Roman" w:hAnsi="Times New Roman"/>
          <w:b/>
          <w:color w:val="000000"/>
          <w:sz w:val="28"/>
          <w:szCs w:val="28"/>
          <w:lang w:eastAsia="ru-RU"/>
        </w:rPr>
        <w:t xml:space="preserve"> de </w:t>
      </w:r>
      <w:proofErr w:type="spellStart"/>
      <w:r>
        <w:rPr>
          <w:rFonts w:ascii="Times New Roman" w:hAnsi="Times New Roman"/>
          <w:b/>
          <w:color w:val="000000"/>
          <w:sz w:val="28"/>
          <w:szCs w:val="28"/>
          <w:lang w:eastAsia="ru-RU"/>
        </w:rPr>
        <w:t>revizuire</w:t>
      </w:r>
      <w:proofErr w:type="spellEnd"/>
      <w:r>
        <w:rPr>
          <w:rFonts w:ascii="Times New Roman" w:hAnsi="Times New Roman"/>
          <w:b/>
          <w:color w:val="000000"/>
          <w:sz w:val="28"/>
          <w:szCs w:val="28"/>
          <w:lang w:eastAsia="ru-RU"/>
        </w:rPr>
        <w:t xml:space="preserve"> </w:t>
      </w:r>
      <w:r w:rsidRPr="00960022">
        <w:rPr>
          <w:rFonts w:ascii="Times New Roman" w:hAnsi="Times New Roman"/>
          <w:b/>
          <w:color w:val="000000"/>
          <w:sz w:val="28"/>
          <w:szCs w:val="28"/>
          <w:lang w:eastAsia="ru-RU"/>
        </w:rPr>
        <w:t xml:space="preserve">– 2 </w:t>
      </w:r>
      <w:proofErr w:type="spellStart"/>
      <w:r w:rsidRPr="00960022">
        <w:rPr>
          <w:rFonts w:ascii="Times New Roman" w:hAnsi="Times New Roman"/>
          <w:b/>
          <w:color w:val="000000"/>
          <w:sz w:val="28"/>
          <w:szCs w:val="28"/>
          <w:lang w:eastAsia="ru-RU"/>
        </w:rPr>
        <w:t>cauze</w:t>
      </w:r>
      <w:proofErr w:type="spellEnd"/>
      <w:r w:rsidRPr="00960022">
        <w:rPr>
          <w:rFonts w:ascii="Times New Roman" w:hAnsi="Times New Roman"/>
          <w:b/>
          <w:color w:val="000000"/>
          <w:sz w:val="28"/>
          <w:szCs w:val="28"/>
          <w:lang w:eastAsia="ru-RU"/>
        </w:rPr>
        <w:t xml:space="preserve"> </w:t>
      </w:r>
      <w:proofErr w:type="spellStart"/>
      <w:r w:rsidRPr="00960022">
        <w:rPr>
          <w:rFonts w:ascii="Times New Roman" w:hAnsi="Times New Roman"/>
          <w:b/>
          <w:color w:val="000000"/>
          <w:sz w:val="28"/>
          <w:szCs w:val="28"/>
          <w:lang w:eastAsia="ru-RU"/>
        </w:rPr>
        <w:t>civile</w:t>
      </w:r>
      <w:proofErr w:type="spellEnd"/>
      <w:r w:rsidRPr="00960022">
        <w:rPr>
          <w:rFonts w:ascii="Times New Roman" w:hAnsi="Times New Roman"/>
          <w:b/>
          <w:color w:val="000000"/>
          <w:sz w:val="28"/>
          <w:szCs w:val="28"/>
          <w:lang w:eastAsia="ru-RU"/>
        </w:rPr>
        <w:t>.</w:t>
      </w:r>
    </w:p>
    <w:p w:rsidR="00E91C88" w:rsidRPr="009A4506" w:rsidRDefault="00E91C88" w:rsidP="004A1B04">
      <w:pPr>
        <w:tabs>
          <w:tab w:val="left" w:pos="1134"/>
        </w:tabs>
        <w:spacing w:after="0"/>
        <w:ind w:right="48"/>
        <w:jc w:val="both"/>
        <w:rPr>
          <w:rFonts w:ascii="Times New Roman" w:hAnsi="Times New Roman"/>
          <w:color w:val="000000"/>
          <w:sz w:val="28"/>
          <w:szCs w:val="28"/>
          <w:lang w:val="ro-RO" w:eastAsia="ru-RU"/>
        </w:rPr>
      </w:pPr>
    </w:p>
    <w:p w:rsidR="009A4506" w:rsidRDefault="009A4506" w:rsidP="009A4506">
      <w:pPr>
        <w:spacing w:after="0" w:line="240" w:lineRule="auto"/>
        <w:ind w:right="-4091" w:firstLine="708"/>
        <w:rPr>
          <w:rFonts w:ascii="Times New Roman" w:hAnsi="Times New Roman"/>
          <w:bCs/>
          <w:iCs/>
          <w:sz w:val="28"/>
          <w:szCs w:val="28"/>
          <w:lang w:val="ro-RO" w:eastAsia="ru-RU"/>
        </w:rPr>
      </w:pPr>
      <w:r w:rsidRPr="009A4506">
        <w:rPr>
          <w:rFonts w:ascii="Times New Roman" w:hAnsi="Times New Roman"/>
          <w:bCs/>
          <w:iCs/>
          <w:sz w:val="28"/>
          <w:szCs w:val="28"/>
          <w:lang w:val="ro-RO" w:eastAsia="ru-RU"/>
        </w:rPr>
        <w:t>Prin urmare</w:t>
      </w:r>
      <w:r>
        <w:rPr>
          <w:rFonts w:ascii="Times New Roman" w:hAnsi="Times New Roman"/>
          <w:bCs/>
          <w:iCs/>
          <w:sz w:val="28"/>
          <w:szCs w:val="28"/>
          <w:lang w:val="ro-RO" w:eastAsia="ru-RU"/>
        </w:rPr>
        <w:t>,</w:t>
      </w:r>
      <w:r w:rsidRPr="009A4506">
        <w:rPr>
          <w:rFonts w:ascii="Times New Roman" w:hAnsi="Times New Roman"/>
          <w:bCs/>
          <w:iCs/>
          <w:sz w:val="28"/>
          <w:szCs w:val="28"/>
          <w:lang w:val="ro-RO" w:eastAsia="ru-RU"/>
        </w:rPr>
        <w:t xml:space="preserve"> în</w:t>
      </w:r>
      <w:r>
        <w:rPr>
          <w:rFonts w:ascii="Times New Roman" w:hAnsi="Times New Roman"/>
          <w:bCs/>
          <w:iCs/>
          <w:sz w:val="28"/>
          <w:szCs w:val="28"/>
          <w:lang w:val="ro-RO" w:eastAsia="ru-RU"/>
        </w:rPr>
        <w:t xml:space="preserve"> </w:t>
      </w:r>
      <w:r w:rsidRPr="009A4506">
        <w:rPr>
          <w:rFonts w:ascii="Times New Roman" w:hAnsi="Times New Roman"/>
          <w:bCs/>
          <w:iCs/>
          <w:sz w:val="28"/>
          <w:szCs w:val="28"/>
          <w:lang w:val="ro-RO" w:eastAsia="ru-RU"/>
        </w:rPr>
        <w:t xml:space="preserve">Tabelul 2. sunt prezentate datele privind </w:t>
      </w:r>
      <w:r>
        <w:rPr>
          <w:rFonts w:ascii="Times New Roman" w:hAnsi="Times New Roman"/>
          <w:bCs/>
          <w:iCs/>
          <w:sz w:val="28"/>
          <w:szCs w:val="28"/>
          <w:lang w:val="ro-RO" w:eastAsia="ru-RU"/>
        </w:rPr>
        <w:t>cauz</w:t>
      </w:r>
      <w:r w:rsidRPr="009A4506">
        <w:rPr>
          <w:rFonts w:ascii="Times New Roman" w:hAnsi="Times New Roman"/>
          <w:bCs/>
          <w:iCs/>
          <w:sz w:val="28"/>
          <w:szCs w:val="28"/>
          <w:lang w:val="ro-RO" w:eastAsia="ru-RU"/>
        </w:rPr>
        <w:t>ele</w:t>
      </w:r>
      <w:r>
        <w:rPr>
          <w:rFonts w:ascii="Times New Roman" w:hAnsi="Times New Roman"/>
          <w:bCs/>
          <w:iCs/>
          <w:sz w:val="28"/>
          <w:szCs w:val="28"/>
          <w:lang w:val="ro-RO" w:eastAsia="ru-RU"/>
        </w:rPr>
        <w:t>,</w:t>
      </w:r>
      <w:r w:rsidRPr="009A4506">
        <w:rPr>
          <w:rFonts w:ascii="Times New Roman" w:hAnsi="Times New Roman"/>
          <w:bCs/>
          <w:iCs/>
          <w:sz w:val="28"/>
          <w:szCs w:val="28"/>
          <w:lang w:val="ro-RO" w:eastAsia="ru-RU"/>
        </w:rPr>
        <w:t xml:space="preserve"> </w:t>
      </w:r>
    </w:p>
    <w:p w:rsidR="00D376B8" w:rsidRDefault="009A4506" w:rsidP="009A4506">
      <w:pPr>
        <w:spacing w:after="0" w:line="240" w:lineRule="auto"/>
        <w:ind w:right="-4091"/>
        <w:rPr>
          <w:rFonts w:ascii="Times New Roman" w:hAnsi="Times New Roman"/>
          <w:bCs/>
          <w:iCs/>
          <w:sz w:val="28"/>
          <w:szCs w:val="28"/>
          <w:lang w:val="ro-RO" w:eastAsia="ru-RU"/>
        </w:rPr>
      </w:pPr>
      <w:r w:rsidRPr="009A4506">
        <w:rPr>
          <w:rFonts w:ascii="Times New Roman" w:hAnsi="Times New Roman"/>
          <w:bCs/>
          <w:iCs/>
          <w:sz w:val="28"/>
          <w:szCs w:val="28"/>
          <w:lang w:val="ro-RO" w:eastAsia="ru-RU"/>
        </w:rPr>
        <w:t xml:space="preserve">procedura </w:t>
      </w:r>
      <w:r>
        <w:rPr>
          <w:rFonts w:ascii="Times New Roman" w:hAnsi="Times New Roman"/>
          <w:bCs/>
          <w:iCs/>
          <w:sz w:val="28"/>
          <w:szCs w:val="28"/>
          <w:lang w:val="ro-RO" w:eastAsia="ru-RU"/>
        </w:rPr>
        <w:t>cărora a fost fin</w:t>
      </w:r>
      <w:r w:rsidRPr="009A4506">
        <w:rPr>
          <w:rFonts w:ascii="Times New Roman" w:hAnsi="Times New Roman"/>
          <w:bCs/>
          <w:iCs/>
          <w:sz w:val="28"/>
          <w:szCs w:val="28"/>
          <w:lang w:val="ro-RO" w:eastAsia="ru-RU"/>
        </w:rPr>
        <w:t>is</w:t>
      </w:r>
      <w:r w:rsidR="00F8041C">
        <w:rPr>
          <w:rFonts w:ascii="Times New Roman" w:hAnsi="Times New Roman"/>
          <w:bCs/>
          <w:iCs/>
          <w:sz w:val="28"/>
          <w:szCs w:val="28"/>
          <w:lang w:val="ro-RO" w:eastAsia="ru-RU"/>
        </w:rPr>
        <w:t xml:space="preserve">ată în </w:t>
      </w:r>
      <w:r w:rsidR="00ED4FD9">
        <w:rPr>
          <w:rFonts w:ascii="Times New Roman" w:hAnsi="Times New Roman"/>
          <w:bCs/>
          <w:iCs/>
          <w:sz w:val="28"/>
          <w:szCs w:val="28"/>
          <w:lang w:val="ro-RO" w:eastAsia="ru-RU"/>
        </w:rPr>
        <w:t>anul</w:t>
      </w:r>
      <w:r w:rsidR="00F8041C">
        <w:rPr>
          <w:rFonts w:ascii="Times New Roman" w:hAnsi="Times New Roman"/>
          <w:bCs/>
          <w:iCs/>
          <w:sz w:val="28"/>
          <w:szCs w:val="28"/>
          <w:lang w:val="ro-RO" w:eastAsia="ru-RU"/>
        </w:rPr>
        <w:t xml:space="preserve"> 2017.</w:t>
      </w:r>
    </w:p>
    <w:p w:rsidR="00911AD0" w:rsidRDefault="00911AD0" w:rsidP="009A4506">
      <w:pPr>
        <w:spacing w:after="0" w:line="240" w:lineRule="auto"/>
        <w:ind w:right="-4091"/>
        <w:rPr>
          <w:rFonts w:ascii="Times New Roman" w:hAnsi="Times New Roman"/>
          <w:bCs/>
          <w:iCs/>
          <w:sz w:val="28"/>
          <w:szCs w:val="28"/>
          <w:lang w:val="ro-RO" w:eastAsia="ru-RU"/>
        </w:rPr>
      </w:pPr>
    </w:p>
    <w:p w:rsidR="00E45C88" w:rsidRDefault="00E45C88" w:rsidP="00E45C88">
      <w:pPr>
        <w:spacing w:after="0" w:line="240" w:lineRule="auto"/>
        <w:rPr>
          <w:rFonts w:ascii="Times New Roman" w:hAnsi="Times New Roman"/>
          <w:b/>
          <w:bCs/>
          <w:iCs/>
          <w:sz w:val="28"/>
          <w:szCs w:val="28"/>
          <w:lang w:eastAsia="ru-RU"/>
        </w:rPr>
      </w:pPr>
    </w:p>
    <w:p w:rsidR="00E45C88" w:rsidRDefault="00E45C88" w:rsidP="00E45C88">
      <w:pPr>
        <w:spacing w:after="0" w:line="240" w:lineRule="auto"/>
        <w:rPr>
          <w:rFonts w:ascii="Times New Roman" w:hAnsi="Times New Roman"/>
          <w:b/>
          <w:bCs/>
          <w:iCs/>
          <w:sz w:val="28"/>
          <w:szCs w:val="28"/>
          <w:lang w:eastAsia="ru-RU"/>
        </w:rPr>
      </w:pPr>
    </w:p>
    <w:p w:rsidR="00E45C88" w:rsidRDefault="00E45C88" w:rsidP="00E45C88">
      <w:pPr>
        <w:spacing w:after="0" w:line="240" w:lineRule="auto"/>
        <w:rPr>
          <w:rFonts w:ascii="Times New Roman" w:hAnsi="Times New Roman"/>
          <w:b/>
          <w:bCs/>
          <w:iCs/>
          <w:sz w:val="28"/>
          <w:szCs w:val="28"/>
          <w:lang w:eastAsia="ru-RU"/>
        </w:rPr>
      </w:pPr>
    </w:p>
    <w:p w:rsidR="00E45C88" w:rsidRDefault="00E45C88" w:rsidP="00E45C88">
      <w:pPr>
        <w:spacing w:after="0" w:line="240" w:lineRule="auto"/>
        <w:rPr>
          <w:rFonts w:ascii="Times New Roman" w:hAnsi="Times New Roman"/>
          <w:b/>
          <w:bCs/>
          <w:iCs/>
          <w:sz w:val="28"/>
          <w:szCs w:val="28"/>
          <w:lang w:eastAsia="ru-RU"/>
        </w:rPr>
      </w:pPr>
    </w:p>
    <w:p w:rsidR="00911AD0" w:rsidRDefault="00E45C88" w:rsidP="00E45C88">
      <w:pPr>
        <w:spacing w:after="0" w:line="240" w:lineRule="auto"/>
        <w:rPr>
          <w:rFonts w:ascii="Times New Roman" w:hAnsi="Times New Roman"/>
          <w:b/>
          <w:bCs/>
          <w:i/>
          <w:iCs/>
          <w:sz w:val="28"/>
          <w:szCs w:val="28"/>
          <w:lang w:eastAsia="ru-RU"/>
        </w:rPr>
      </w:pPr>
      <w:proofErr w:type="spellStart"/>
      <w:r w:rsidRPr="00E45C88">
        <w:rPr>
          <w:rFonts w:ascii="Times New Roman" w:hAnsi="Times New Roman"/>
          <w:b/>
          <w:bCs/>
          <w:iCs/>
          <w:sz w:val="28"/>
          <w:szCs w:val="28"/>
          <w:lang w:eastAsia="ru-RU"/>
        </w:rPr>
        <w:t>Tabel</w:t>
      </w:r>
      <w:proofErr w:type="spellEnd"/>
      <w:r w:rsidRPr="00E45C88">
        <w:rPr>
          <w:rFonts w:ascii="Times New Roman" w:hAnsi="Times New Roman"/>
          <w:b/>
          <w:bCs/>
          <w:iCs/>
          <w:sz w:val="28"/>
          <w:szCs w:val="28"/>
          <w:lang w:eastAsia="ru-RU"/>
        </w:rPr>
        <w:t xml:space="preserve"> 2. </w:t>
      </w:r>
      <w:proofErr w:type="spellStart"/>
      <w:r w:rsidRPr="00E45C88">
        <w:rPr>
          <w:rFonts w:ascii="Times New Roman" w:hAnsi="Times New Roman"/>
          <w:b/>
          <w:bCs/>
          <w:i/>
          <w:iCs/>
          <w:sz w:val="28"/>
          <w:szCs w:val="28"/>
          <w:lang w:eastAsia="ru-RU"/>
        </w:rPr>
        <w:t>Cauzele</w:t>
      </w:r>
      <w:proofErr w:type="spellEnd"/>
      <w:r w:rsidRPr="00E45C88">
        <w:rPr>
          <w:rFonts w:ascii="Times New Roman" w:hAnsi="Times New Roman"/>
          <w:b/>
          <w:bCs/>
          <w:i/>
          <w:iCs/>
          <w:sz w:val="28"/>
          <w:szCs w:val="28"/>
          <w:lang w:eastAsia="ru-RU"/>
        </w:rPr>
        <w:t xml:space="preserve"> </w:t>
      </w:r>
      <w:proofErr w:type="spellStart"/>
      <w:r w:rsidRPr="00E45C88">
        <w:rPr>
          <w:rFonts w:ascii="Times New Roman" w:hAnsi="Times New Roman"/>
          <w:b/>
          <w:bCs/>
          <w:i/>
          <w:iCs/>
          <w:sz w:val="28"/>
          <w:szCs w:val="28"/>
          <w:lang w:eastAsia="ru-RU"/>
        </w:rPr>
        <w:t>solu</w:t>
      </w:r>
      <w:proofErr w:type="spellEnd"/>
      <w:r w:rsidRPr="00E45C88">
        <w:rPr>
          <w:rFonts w:ascii="Times New Roman" w:hAnsi="Times New Roman"/>
          <w:b/>
          <w:bCs/>
          <w:i/>
          <w:iCs/>
          <w:sz w:val="28"/>
          <w:szCs w:val="28"/>
          <w:lang w:val="ro-RO" w:eastAsia="ru-RU"/>
        </w:rPr>
        <w:t>ț</w:t>
      </w:r>
      <w:proofErr w:type="spellStart"/>
      <w:r w:rsidRPr="00E45C88">
        <w:rPr>
          <w:rFonts w:ascii="Times New Roman" w:hAnsi="Times New Roman"/>
          <w:b/>
          <w:bCs/>
          <w:i/>
          <w:iCs/>
          <w:sz w:val="28"/>
          <w:szCs w:val="28"/>
          <w:lang w:eastAsia="ru-RU"/>
        </w:rPr>
        <w:t>ionate</w:t>
      </w:r>
      <w:proofErr w:type="spellEnd"/>
      <w:r w:rsidRPr="00E45C88">
        <w:rPr>
          <w:rFonts w:ascii="Times New Roman" w:hAnsi="Times New Roman"/>
          <w:b/>
          <w:bCs/>
          <w:i/>
          <w:iCs/>
          <w:sz w:val="28"/>
          <w:szCs w:val="28"/>
          <w:lang w:eastAsia="ru-RU"/>
        </w:rPr>
        <w:t xml:space="preserve"> / </w:t>
      </w:r>
      <w:r w:rsidR="005B7BDC">
        <w:rPr>
          <w:rFonts w:ascii="Times New Roman" w:hAnsi="Times New Roman"/>
          <w:b/>
          <w:bCs/>
          <w:i/>
          <w:iCs/>
          <w:sz w:val="28"/>
          <w:szCs w:val="28"/>
          <w:lang w:eastAsia="ru-RU"/>
        </w:rPr>
        <w:t xml:space="preserve">12 </w:t>
      </w:r>
      <w:proofErr w:type="spellStart"/>
      <w:r w:rsidR="005B7BDC">
        <w:rPr>
          <w:rFonts w:ascii="Times New Roman" w:hAnsi="Times New Roman"/>
          <w:b/>
          <w:bCs/>
          <w:i/>
          <w:iCs/>
          <w:sz w:val="28"/>
          <w:szCs w:val="28"/>
          <w:lang w:eastAsia="ru-RU"/>
        </w:rPr>
        <w:t>luni</w:t>
      </w:r>
      <w:proofErr w:type="spellEnd"/>
      <w:r w:rsidR="005B7BDC">
        <w:rPr>
          <w:rFonts w:ascii="Times New Roman" w:hAnsi="Times New Roman"/>
          <w:b/>
          <w:bCs/>
          <w:i/>
          <w:iCs/>
          <w:sz w:val="28"/>
          <w:szCs w:val="28"/>
          <w:lang w:eastAsia="ru-RU"/>
        </w:rPr>
        <w:t xml:space="preserve"> ale </w:t>
      </w:r>
      <w:proofErr w:type="spellStart"/>
      <w:proofErr w:type="gramStart"/>
      <w:r w:rsidR="005B7BDC">
        <w:rPr>
          <w:rFonts w:ascii="Times New Roman" w:hAnsi="Times New Roman"/>
          <w:b/>
          <w:bCs/>
          <w:i/>
          <w:iCs/>
          <w:sz w:val="28"/>
          <w:szCs w:val="28"/>
          <w:lang w:eastAsia="ru-RU"/>
        </w:rPr>
        <w:t>anului</w:t>
      </w:r>
      <w:proofErr w:type="spellEnd"/>
      <w:r w:rsidRPr="00E45C88">
        <w:rPr>
          <w:rFonts w:ascii="Times New Roman" w:hAnsi="Times New Roman"/>
          <w:b/>
          <w:bCs/>
          <w:i/>
          <w:iCs/>
          <w:sz w:val="28"/>
          <w:szCs w:val="28"/>
          <w:lang w:eastAsia="ru-RU"/>
        </w:rPr>
        <w:t xml:space="preserve">  2017</w:t>
      </w:r>
      <w:proofErr w:type="gramEnd"/>
      <w:r w:rsidRPr="00E45C88">
        <w:rPr>
          <w:rFonts w:ascii="Times New Roman" w:hAnsi="Times New Roman"/>
          <w:b/>
          <w:bCs/>
          <w:i/>
          <w:iCs/>
          <w:sz w:val="28"/>
          <w:szCs w:val="28"/>
          <w:lang w:eastAsia="ru-RU"/>
        </w:rPr>
        <w:t xml:space="preserve"> </w:t>
      </w:r>
      <w:r>
        <w:rPr>
          <w:rFonts w:ascii="Times New Roman" w:hAnsi="Times New Roman"/>
          <w:b/>
          <w:bCs/>
          <w:i/>
          <w:iCs/>
          <w:sz w:val="28"/>
          <w:szCs w:val="28"/>
          <w:lang w:eastAsia="ru-RU"/>
        </w:rPr>
        <w:t>(</w:t>
      </w:r>
      <w:proofErr w:type="spellStart"/>
      <w:r>
        <w:rPr>
          <w:rFonts w:ascii="Times New Roman" w:hAnsi="Times New Roman"/>
          <w:b/>
          <w:bCs/>
          <w:i/>
          <w:iCs/>
          <w:sz w:val="28"/>
          <w:szCs w:val="28"/>
          <w:lang w:eastAsia="ru-RU"/>
        </w:rPr>
        <w:t>număr</w:t>
      </w:r>
      <w:proofErr w:type="spellEnd"/>
      <w:r>
        <w:rPr>
          <w:rFonts w:ascii="Times New Roman" w:hAnsi="Times New Roman"/>
          <w:b/>
          <w:bCs/>
          <w:i/>
          <w:iCs/>
          <w:sz w:val="28"/>
          <w:szCs w:val="28"/>
          <w:lang w:eastAsia="ru-RU"/>
        </w:rPr>
        <w:t xml:space="preserve"> </w:t>
      </w:r>
      <w:proofErr w:type="spellStart"/>
      <w:r>
        <w:rPr>
          <w:rFonts w:ascii="Times New Roman" w:hAnsi="Times New Roman"/>
          <w:b/>
          <w:bCs/>
          <w:i/>
          <w:iCs/>
          <w:sz w:val="28"/>
          <w:szCs w:val="28"/>
          <w:lang w:eastAsia="ru-RU"/>
        </w:rPr>
        <w:t>absolut</w:t>
      </w:r>
      <w:proofErr w:type="spellEnd"/>
      <w:r>
        <w:rPr>
          <w:rFonts w:ascii="Times New Roman" w:hAnsi="Times New Roman"/>
          <w:b/>
          <w:bCs/>
          <w:i/>
          <w:iCs/>
          <w:sz w:val="28"/>
          <w:szCs w:val="28"/>
          <w:lang w:eastAsia="ru-RU"/>
        </w:rPr>
        <w:t xml:space="preserve"> / </w:t>
      </w:r>
      <w:r w:rsidRPr="00E45C88">
        <w:rPr>
          <w:rFonts w:ascii="Times New Roman" w:hAnsi="Times New Roman"/>
          <w:b/>
          <w:bCs/>
          <w:i/>
          <w:iCs/>
          <w:sz w:val="28"/>
          <w:szCs w:val="28"/>
          <w:lang w:eastAsia="ru-RU"/>
        </w:rPr>
        <w:t>%)</w:t>
      </w:r>
    </w:p>
    <w:p w:rsidR="00E45C88" w:rsidRPr="00E45C88" w:rsidRDefault="00E45C88" w:rsidP="00E45C88">
      <w:pPr>
        <w:spacing w:after="0" w:line="240" w:lineRule="auto"/>
        <w:rPr>
          <w:rFonts w:ascii="Times New Roman" w:hAnsi="Times New Roman"/>
          <w:b/>
          <w:bCs/>
          <w:i/>
          <w:iCs/>
          <w:sz w:val="28"/>
          <w:szCs w:val="28"/>
          <w:lang w:eastAsia="ru-RU"/>
        </w:rPr>
      </w:pPr>
    </w:p>
    <w:tbl>
      <w:tblPr>
        <w:tblW w:w="7319" w:type="dxa"/>
        <w:tblLook w:val="04A0" w:firstRow="1" w:lastRow="0" w:firstColumn="1" w:lastColumn="0" w:noHBand="0" w:noVBand="1"/>
      </w:tblPr>
      <w:tblGrid>
        <w:gridCol w:w="3969"/>
        <w:gridCol w:w="2282"/>
        <w:gridCol w:w="1068"/>
      </w:tblGrid>
      <w:tr w:rsidR="00D376B8" w:rsidRPr="00D376B8" w:rsidTr="00D376B8">
        <w:trPr>
          <w:trHeight w:val="503"/>
        </w:trPr>
        <w:tc>
          <w:tcPr>
            <w:tcW w:w="3969" w:type="dxa"/>
            <w:tcBorders>
              <w:top w:val="single" w:sz="4" w:space="0" w:color="auto"/>
              <w:left w:val="single" w:sz="4" w:space="0" w:color="auto"/>
              <w:bottom w:val="single" w:sz="4" w:space="0" w:color="auto"/>
              <w:right w:val="single" w:sz="4" w:space="0" w:color="auto"/>
            </w:tcBorders>
            <w:vAlign w:val="center"/>
            <w:hideMark/>
          </w:tcPr>
          <w:p w:rsidR="00D376B8" w:rsidRPr="00D376B8" w:rsidRDefault="00D376B8" w:rsidP="00D376B8">
            <w:pPr>
              <w:spacing w:after="0" w:line="240" w:lineRule="auto"/>
              <w:rPr>
                <w:rFonts w:ascii="Times New Roman" w:hAnsi="Times New Roman"/>
                <w:b/>
                <w:bCs/>
                <w:sz w:val="24"/>
                <w:szCs w:val="24"/>
                <w:lang w:eastAsia="ru-RU"/>
              </w:rPr>
            </w:pPr>
            <w:proofErr w:type="spellStart"/>
            <w:r w:rsidRPr="00D376B8">
              <w:rPr>
                <w:rFonts w:ascii="Times New Roman" w:hAnsi="Times New Roman"/>
                <w:b/>
                <w:bCs/>
                <w:sz w:val="24"/>
                <w:szCs w:val="24"/>
                <w:lang w:eastAsia="ru-RU"/>
              </w:rPr>
              <w:t>Tipul</w:t>
            </w:r>
            <w:proofErr w:type="spellEnd"/>
            <w:r w:rsidRPr="00D376B8">
              <w:rPr>
                <w:rFonts w:ascii="Times New Roman" w:hAnsi="Times New Roman"/>
                <w:b/>
                <w:bCs/>
                <w:sz w:val="24"/>
                <w:szCs w:val="24"/>
                <w:lang w:eastAsia="ru-RU"/>
              </w:rPr>
              <w:t xml:space="preserve"> de </w:t>
            </w:r>
            <w:proofErr w:type="spellStart"/>
            <w:r w:rsidRPr="00D376B8">
              <w:rPr>
                <w:rFonts w:ascii="Times New Roman" w:hAnsi="Times New Roman"/>
                <w:b/>
                <w:bCs/>
                <w:sz w:val="24"/>
                <w:szCs w:val="24"/>
                <w:lang w:eastAsia="ru-RU"/>
              </w:rPr>
              <w:t>cauze</w:t>
            </w:r>
            <w:proofErr w:type="spellEnd"/>
          </w:p>
        </w:tc>
        <w:tc>
          <w:tcPr>
            <w:tcW w:w="2282" w:type="dxa"/>
            <w:tcBorders>
              <w:top w:val="single" w:sz="4" w:space="0" w:color="808080"/>
              <w:left w:val="nil"/>
              <w:bottom w:val="single" w:sz="8" w:space="0" w:color="auto"/>
              <w:right w:val="single" w:sz="4" w:space="0" w:color="auto"/>
            </w:tcBorders>
            <w:hideMark/>
          </w:tcPr>
          <w:p w:rsidR="00D376B8" w:rsidRPr="00D376B8" w:rsidRDefault="00D376B8" w:rsidP="00D376B8">
            <w:pPr>
              <w:spacing w:after="0" w:line="240" w:lineRule="auto"/>
              <w:jc w:val="center"/>
              <w:rPr>
                <w:rFonts w:ascii="Times New Roman" w:hAnsi="Times New Roman"/>
                <w:b/>
                <w:bCs/>
                <w:sz w:val="24"/>
                <w:szCs w:val="24"/>
                <w:lang w:eastAsia="ru-RU"/>
              </w:rPr>
            </w:pPr>
            <w:proofErr w:type="spellStart"/>
            <w:r w:rsidRPr="00D376B8">
              <w:rPr>
                <w:rFonts w:ascii="Times New Roman" w:hAnsi="Times New Roman"/>
                <w:b/>
                <w:bCs/>
                <w:iCs/>
                <w:szCs w:val="24"/>
                <w:lang w:eastAsia="ru-RU"/>
              </w:rPr>
              <w:t>număr</w:t>
            </w:r>
            <w:proofErr w:type="spellEnd"/>
            <w:r w:rsidRPr="00D376B8">
              <w:rPr>
                <w:rFonts w:ascii="Times New Roman" w:hAnsi="Times New Roman"/>
                <w:b/>
                <w:bCs/>
                <w:iCs/>
                <w:szCs w:val="24"/>
                <w:lang w:eastAsia="ru-RU"/>
              </w:rPr>
              <w:t xml:space="preserve"> </w:t>
            </w:r>
            <w:proofErr w:type="spellStart"/>
            <w:r w:rsidRPr="00D376B8">
              <w:rPr>
                <w:rFonts w:ascii="Times New Roman" w:hAnsi="Times New Roman"/>
                <w:b/>
                <w:bCs/>
                <w:iCs/>
                <w:szCs w:val="24"/>
                <w:lang w:eastAsia="ru-RU"/>
              </w:rPr>
              <w:t>absolut</w:t>
            </w:r>
            <w:proofErr w:type="spellEnd"/>
          </w:p>
        </w:tc>
        <w:tc>
          <w:tcPr>
            <w:tcW w:w="1068" w:type="dxa"/>
            <w:tcBorders>
              <w:top w:val="single" w:sz="4" w:space="0" w:color="808080"/>
              <w:left w:val="nil"/>
              <w:bottom w:val="single" w:sz="8" w:space="0" w:color="auto"/>
              <w:right w:val="single" w:sz="4" w:space="0" w:color="auto"/>
            </w:tcBorders>
            <w:hideMark/>
          </w:tcPr>
          <w:p w:rsidR="00D376B8" w:rsidRPr="00D376B8" w:rsidRDefault="00D376B8" w:rsidP="00D376B8">
            <w:pPr>
              <w:spacing w:after="0" w:line="240" w:lineRule="auto"/>
              <w:jc w:val="center"/>
              <w:rPr>
                <w:rFonts w:ascii="Times New Roman" w:hAnsi="Times New Roman"/>
                <w:b/>
                <w:bCs/>
                <w:sz w:val="24"/>
                <w:szCs w:val="24"/>
                <w:lang w:eastAsia="ru-RU"/>
              </w:rPr>
            </w:pPr>
            <w:r w:rsidRPr="00D376B8">
              <w:rPr>
                <w:rFonts w:ascii="Times New Roman" w:hAnsi="Times New Roman"/>
                <w:b/>
                <w:bCs/>
                <w:iCs/>
                <w:sz w:val="24"/>
                <w:szCs w:val="24"/>
                <w:lang w:eastAsia="ru-RU"/>
              </w:rPr>
              <w:t>%</w:t>
            </w:r>
          </w:p>
        </w:tc>
      </w:tr>
      <w:tr w:rsidR="00D376B8" w:rsidRPr="00D376B8" w:rsidTr="00D81E43">
        <w:trPr>
          <w:trHeight w:val="503"/>
        </w:trPr>
        <w:tc>
          <w:tcPr>
            <w:tcW w:w="3969" w:type="dxa"/>
            <w:tcBorders>
              <w:top w:val="nil"/>
              <w:left w:val="single" w:sz="4" w:space="0" w:color="auto"/>
              <w:bottom w:val="single" w:sz="4" w:space="0" w:color="auto"/>
              <w:right w:val="single" w:sz="4" w:space="0" w:color="auto"/>
            </w:tcBorders>
            <w:vAlign w:val="center"/>
            <w:hideMark/>
          </w:tcPr>
          <w:p w:rsidR="00D376B8" w:rsidRPr="00D376B8" w:rsidRDefault="00D376B8" w:rsidP="00D376B8">
            <w:pPr>
              <w:spacing w:after="0" w:line="240" w:lineRule="auto"/>
              <w:rPr>
                <w:rFonts w:ascii="Times New Roman" w:hAnsi="Times New Roman"/>
                <w:b/>
                <w:bCs/>
                <w:sz w:val="24"/>
                <w:szCs w:val="24"/>
                <w:lang w:eastAsia="ru-RU"/>
              </w:rPr>
            </w:pPr>
            <w:r w:rsidRPr="00D376B8">
              <w:rPr>
                <w:rFonts w:ascii="Times New Roman" w:hAnsi="Times New Roman"/>
                <w:b/>
                <w:bCs/>
                <w:sz w:val="24"/>
                <w:szCs w:val="24"/>
                <w:lang w:eastAsia="ru-RU"/>
              </w:rPr>
              <w:t xml:space="preserve">1. Total </w:t>
            </w:r>
            <w:proofErr w:type="spellStart"/>
            <w:r w:rsidRPr="00D376B8">
              <w:rPr>
                <w:rFonts w:ascii="Times New Roman" w:hAnsi="Times New Roman"/>
                <w:b/>
                <w:bCs/>
                <w:sz w:val="24"/>
                <w:szCs w:val="24"/>
                <w:lang w:eastAsia="ru-RU"/>
              </w:rPr>
              <w:t>cauze</w:t>
            </w:r>
            <w:proofErr w:type="spellEnd"/>
            <w:r w:rsidRPr="00D376B8">
              <w:rPr>
                <w:rFonts w:ascii="Times New Roman" w:hAnsi="Times New Roman"/>
                <w:b/>
                <w:bCs/>
                <w:sz w:val="24"/>
                <w:szCs w:val="24"/>
                <w:lang w:eastAsia="ru-RU"/>
              </w:rPr>
              <w:t xml:space="preserve"> </w:t>
            </w:r>
            <w:proofErr w:type="spellStart"/>
            <w:r w:rsidRPr="00D376B8">
              <w:rPr>
                <w:rFonts w:ascii="Times New Roman" w:hAnsi="Times New Roman"/>
                <w:b/>
                <w:bCs/>
                <w:sz w:val="24"/>
                <w:szCs w:val="24"/>
                <w:lang w:eastAsia="ru-RU"/>
              </w:rPr>
              <w:t>civile</w:t>
            </w:r>
            <w:proofErr w:type="spellEnd"/>
            <w:r w:rsidRPr="00D376B8">
              <w:rPr>
                <w:rFonts w:ascii="Times New Roman" w:hAnsi="Times New Roman"/>
                <w:b/>
                <w:bCs/>
                <w:sz w:val="24"/>
                <w:szCs w:val="24"/>
                <w:lang w:eastAsia="ru-RU"/>
              </w:rPr>
              <w:t xml:space="preserve"> </w:t>
            </w:r>
          </w:p>
        </w:tc>
        <w:tc>
          <w:tcPr>
            <w:tcW w:w="2282" w:type="dxa"/>
            <w:tcBorders>
              <w:top w:val="single" w:sz="4" w:space="0" w:color="auto"/>
              <w:left w:val="nil"/>
              <w:bottom w:val="single" w:sz="4" w:space="0" w:color="auto"/>
              <w:right w:val="single" w:sz="4" w:space="0" w:color="auto"/>
            </w:tcBorders>
            <w:shd w:val="clear" w:color="auto" w:fill="FFFFFF"/>
            <w:vAlign w:val="center"/>
          </w:tcPr>
          <w:p w:rsidR="00D376B8" w:rsidRPr="00D376B8" w:rsidRDefault="00D81E43" w:rsidP="00D376B8">
            <w:pPr>
              <w:spacing w:after="160" w:line="259" w:lineRule="auto"/>
              <w:jc w:val="center"/>
              <w:rPr>
                <w:rFonts w:ascii="Times New Roman" w:eastAsiaTheme="minorHAnsi" w:hAnsi="Times New Roman"/>
                <w:sz w:val="24"/>
                <w:szCs w:val="20"/>
              </w:rPr>
            </w:pPr>
            <w:r>
              <w:rPr>
                <w:rFonts w:ascii="Times New Roman" w:eastAsiaTheme="minorHAnsi" w:hAnsi="Times New Roman"/>
                <w:sz w:val="24"/>
                <w:szCs w:val="20"/>
              </w:rPr>
              <w:t>312</w:t>
            </w:r>
          </w:p>
        </w:tc>
        <w:tc>
          <w:tcPr>
            <w:tcW w:w="1068" w:type="dxa"/>
            <w:tcBorders>
              <w:top w:val="single" w:sz="4" w:space="0" w:color="auto"/>
              <w:left w:val="nil"/>
              <w:bottom w:val="single" w:sz="4" w:space="0" w:color="auto"/>
              <w:right w:val="single" w:sz="4" w:space="0" w:color="auto"/>
            </w:tcBorders>
            <w:shd w:val="clear" w:color="auto" w:fill="FFFFFF"/>
            <w:vAlign w:val="center"/>
            <w:hideMark/>
          </w:tcPr>
          <w:p w:rsidR="00D376B8" w:rsidRPr="00D376B8" w:rsidRDefault="00D376B8" w:rsidP="00D376B8">
            <w:pPr>
              <w:spacing w:after="160" w:line="259" w:lineRule="auto"/>
              <w:jc w:val="center"/>
              <w:rPr>
                <w:rFonts w:ascii="Times New Roman" w:eastAsiaTheme="minorHAnsi" w:hAnsi="Times New Roman"/>
                <w:sz w:val="24"/>
                <w:szCs w:val="20"/>
              </w:rPr>
            </w:pPr>
            <w:r w:rsidRPr="00D376B8">
              <w:rPr>
                <w:rFonts w:ascii="Times New Roman" w:eastAsiaTheme="minorHAnsi" w:hAnsi="Times New Roman"/>
                <w:sz w:val="24"/>
                <w:szCs w:val="20"/>
              </w:rPr>
              <w:t>26</w:t>
            </w:r>
            <w:r w:rsidR="00D81E43">
              <w:rPr>
                <w:rFonts w:ascii="Times New Roman" w:eastAsiaTheme="minorHAnsi" w:hAnsi="Times New Roman"/>
                <w:sz w:val="24"/>
                <w:szCs w:val="20"/>
              </w:rPr>
              <w:t>,4</w:t>
            </w:r>
            <w:r w:rsidRPr="00D376B8">
              <w:rPr>
                <w:rFonts w:ascii="Times New Roman" w:eastAsiaTheme="minorHAnsi" w:hAnsi="Times New Roman"/>
                <w:sz w:val="24"/>
                <w:szCs w:val="20"/>
              </w:rPr>
              <w:t>%</w:t>
            </w:r>
          </w:p>
        </w:tc>
      </w:tr>
      <w:tr w:rsidR="00D376B8" w:rsidRPr="00D376B8" w:rsidTr="00D81E43">
        <w:trPr>
          <w:trHeight w:val="503"/>
        </w:trPr>
        <w:tc>
          <w:tcPr>
            <w:tcW w:w="3969" w:type="dxa"/>
            <w:tcBorders>
              <w:top w:val="nil"/>
              <w:left w:val="single" w:sz="4" w:space="0" w:color="auto"/>
              <w:bottom w:val="single" w:sz="4" w:space="0" w:color="auto"/>
              <w:right w:val="single" w:sz="4" w:space="0" w:color="auto"/>
            </w:tcBorders>
            <w:shd w:val="clear" w:color="auto" w:fill="FFFFFF"/>
            <w:vAlign w:val="center"/>
            <w:hideMark/>
          </w:tcPr>
          <w:p w:rsidR="00D376B8" w:rsidRPr="00D376B8" w:rsidRDefault="00D376B8" w:rsidP="00D376B8">
            <w:pPr>
              <w:spacing w:after="0" w:line="240" w:lineRule="auto"/>
              <w:rPr>
                <w:rFonts w:ascii="Times New Roman" w:hAnsi="Times New Roman"/>
                <w:b/>
                <w:bCs/>
                <w:sz w:val="24"/>
                <w:szCs w:val="24"/>
                <w:lang w:eastAsia="ru-RU"/>
              </w:rPr>
            </w:pPr>
            <w:r w:rsidRPr="00D376B8">
              <w:rPr>
                <w:rFonts w:ascii="Times New Roman" w:hAnsi="Times New Roman"/>
                <w:b/>
                <w:bCs/>
                <w:sz w:val="24"/>
                <w:szCs w:val="24"/>
                <w:lang w:eastAsia="ru-RU"/>
              </w:rPr>
              <w:t xml:space="preserve">2. Total </w:t>
            </w:r>
            <w:proofErr w:type="spellStart"/>
            <w:r w:rsidRPr="00D376B8">
              <w:rPr>
                <w:rFonts w:ascii="Times New Roman" w:hAnsi="Times New Roman"/>
                <w:b/>
                <w:bCs/>
                <w:sz w:val="24"/>
                <w:szCs w:val="24"/>
                <w:lang w:eastAsia="ru-RU"/>
              </w:rPr>
              <w:t>cauze</w:t>
            </w:r>
            <w:proofErr w:type="spellEnd"/>
            <w:r w:rsidRPr="00D376B8">
              <w:rPr>
                <w:rFonts w:ascii="Times New Roman" w:hAnsi="Times New Roman"/>
                <w:b/>
                <w:bCs/>
                <w:sz w:val="24"/>
                <w:szCs w:val="24"/>
                <w:lang w:eastAsia="ru-RU"/>
              </w:rPr>
              <w:t xml:space="preserve"> </w:t>
            </w:r>
            <w:proofErr w:type="spellStart"/>
            <w:r w:rsidRPr="00D376B8">
              <w:rPr>
                <w:rFonts w:ascii="Times New Roman" w:hAnsi="Times New Roman"/>
                <w:b/>
                <w:bCs/>
                <w:sz w:val="24"/>
                <w:szCs w:val="24"/>
                <w:lang w:eastAsia="ru-RU"/>
              </w:rPr>
              <w:t>comerciale</w:t>
            </w:r>
            <w:proofErr w:type="spellEnd"/>
            <w:r w:rsidRPr="00D376B8">
              <w:rPr>
                <w:rFonts w:ascii="Times New Roman" w:hAnsi="Times New Roman"/>
                <w:b/>
                <w:bCs/>
                <w:sz w:val="24"/>
                <w:szCs w:val="24"/>
                <w:lang w:eastAsia="ru-RU"/>
              </w:rPr>
              <w:t xml:space="preserve"> </w:t>
            </w:r>
          </w:p>
        </w:tc>
        <w:tc>
          <w:tcPr>
            <w:tcW w:w="2282" w:type="dxa"/>
            <w:tcBorders>
              <w:top w:val="nil"/>
              <w:left w:val="nil"/>
              <w:bottom w:val="single" w:sz="4" w:space="0" w:color="auto"/>
              <w:right w:val="single" w:sz="4" w:space="0" w:color="auto"/>
            </w:tcBorders>
            <w:shd w:val="clear" w:color="auto" w:fill="FFFFFF"/>
            <w:vAlign w:val="center"/>
          </w:tcPr>
          <w:p w:rsidR="00D376B8" w:rsidRPr="00D376B8" w:rsidRDefault="00D81E43" w:rsidP="00D376B8">
            <w:pPr>
              <w:spacing w:after="160" w:line="259" w:lineRule="auto"/>
              <w:jc w:val="center"/>
              <w:rPr>
                <w:rFonts w:ascii="Times New Roman" w:eastAsiaTheme="minorHAnsi" w:hAnsi="Times New Roman"/>
                <w:sz w:val="24"/>
                <w:szCs w:val="20"/>
              </w:rPr>
            </w:pPr>
            <w:r>
              <w:rPr>
                <w:rFonts w:ascii="Times New Roman" w:eastAsiaTheme="minorHAnsi" w:hAnsi="Times New Roman"/>
                <w:sz w:val="24"/>
                <w:szCs w:val="20"/>
              </w:rPr>
              <w:t>57</w:t>
            </w:r>
          </w:p>
        </w:tc>
        <w:tc>
          <w:tcPr>
            <w:tcW w:w="1068" w:type="dxa"/>
            <w:tcBorders>
              <w:top w:val="nil"/>
              <w:left w:val="nil"/>
              <w:bottom w:val="single" w:sz="4" w:space="0" w:color="auto"/>
              <w:right w:val="single" w:sz="4" w:space="0" w:color="auto"/>
            </w:tcBorders>
            <w:shd w:val="clear" w:color="auto" w:fill="FFFFFF"/>
            <w:vAlign w:val="center"/>
            <w:hideMark/>
          </w:tcPr>
          <w:p w:rsidR="00D376B8" w:rsidRPr="00D376B8" w:rsidRDefault="00D81E43" w:rsidP="00D376B8">
            <w:pPr>
              <w:spacing w:after="160" w:line="259" w:lineRule="auto"/>
              <w:jc w:val="center"/>
              <w:rPr>
                <w:rFonts w:ascii="Times New Roman" w:eastAsiaTheme="minorHAnsi" w:hAnsi="Times New Roman"/>
                <w:sz w:val="24"/>
                <w:szCs w:val="20"/>
              </w:rPr>
            </w:pPr>
            <w:r>
              <w:rPr>
                <w:rFonts w:ascii="Times New Roman" w:eastAsiaTheme="minorHAnsi" w:hAnsi="Times New Roman"/>
                <w:sz w:val="24"/>
                <w:szCs w:val="20"/>
              </w:rPr>
              <w:t>4,8</w:t>
            </w:r>
            <w:r w:rsidR="00D376B8" w:rsidRPr="00D376B8">
              <w:rPr>
                <w:rFonts w:ascii="Times New Roman" w:eastAsiaTheme="minorHAnsi" w:hAnsi="Times New Roman"/>
                <w:sz w:val="24"/>
                <w:szCs w:val="20"/>
              </w:rPr>
              <w:t>%</w:t>
            </w:r>
          </w:p>
        </w:tc>
      </w:tr>
      <w:tr w:rsidR="00D376B8" w:rsidRPr="00D376B8" w:rsidTr="00D81E43">
        <w:trPr>
          <w:trHeight w:val="503"/>
        </w:trPr>
        <w:tc>
          <w:tcPr>
            <w:tcW w:w="3969" w:type="dxa"/>
            <w:tcBorders>
              <w:top w:val="nil"/>
              <w:left w:val="single" w:sz="4" w:space="0" w:color="auto"/>
              <w:bottom w:val="single" w:sz="4" w:space="0" w:color="auto"/>
              <w:right w:val="single" w:sz="4" w:space="0" w:color="auto"/>
            </w:tcBorders>
            <w:vAlign w:val="center"/>
            <w:hideMark/>
          </w:tcPr>
          <w:p w:rsidR="00D376B8" w:rsidRPr="00D376B8" w:rsidRDefault="00D376B8" w:rsidP="00D376B8">
            <w:pPr>
              <w:spacing w:after="0" w:line="240" w:lineRule="auto"/>
              <w:rPr>
                <w:rFonts w:ascii="Times New Roman" w:hAnsi="Times New Roman"/>
                <w:b/>
                <w:bCs/>
                <w:sz w:val="24"/>
                <w:szCs w:val="24"/>
                <w:lang w:val="ru-RU" w:eastAsia="ru-RU"/>
              </w:rPr>
            </w:pPr>
            <w:r w:rsidRPr="00D376B8">
              <w:rPr>
                <w:rFonts w:ascii="Times New Roman" w:hAnsi="Times New Roman"/>
                <w:b/>
                <w:bCs/>
                <w:sz w:val="24"/>
                <w:szCs w:val="24"/>
                <w:lang w:eastAsia="ru-RU"/>
              </w:rPr>
              <w:t xml:space="preserve">3. Total </w:t>
            </w:r>
            <w:proofErr w:type="spellStart"/>
            <w:r w:rsidRPr="00D376B8">
              <w:rPr>
                <w:rFonts w:ascii="Times New Roman" w:hAnsi="Times New Roman"/>
                <w:b/>
                <w:bCs/>
                <w:sz w:val="24"/>
                <w:szCs w:val="24"/>
                <w:lang w:eastAsia="ru-RU"/>
              </w:rPr>
              <w:t>cauze</w:t>
            </w:r>
            <w:proofErr w:type="spellEnd"/>
            <w:r w:rsidRPr="00D376B8">
              <w:rPr>
                <w:rFonts w:ascii="Times New Roman" w:hAnsi="Times New Roman"/>
                <w:b/>
                <w:bCs/>
                <w:sz w:val="24"/>
                <w:szCs w:val="24"/>
                <w:lang w:eastAsia="ru-RU"/>
              </w:rPr>
              <w:t xml:space="preserve"> </w:t>
            </w:r>
            <w:proofErr w:type="spellStart"/>
            <w:r w:rsidRPr="00D376B8">
              <w:rPr>
                <w:rFonts w:ascii="Times New Roman" w:hAnsi="Times New Roman"/>
                <w:b/>
                <w:bCs/>
                <w:sz w:val="24"/>
                <w:szCs w:val="24"/>
                <w:lang w:eastAsia="ru-RU"/>
              </w:rPr>
              <w:t>insol</w:t>
            </w:r>
            <w:r w:rsidRPr="00D376B8">
              <w:rPr>
                <w:rFonts w:ascii="Times New Roman" w:hAnsi="Times New Roman"/>
                <w:b/>
                <w:bCs/>
                <w:sz w:val="24"/>
                <w:szCs w:val="24"/>
                <w:lang w:val="ru-RU" w:eastAsia="ru-RU"/>
              </w:rPr>
              <w:t>vabilitate</w:t>
            </w:r>
            <w:proofErr w:type="spellEnd"/>
          </w:p>
        </w:tc>
        <w:tc>
          <w:tcPr>
            <w:tcW w:w="2282" w:type="dxa"/>
            <w:tcBorders>
              <w:top w:val="nil"/>
              <w:left w:val="nil"/>
              <w:bottom w:val="single" w:sz="4" w:space="0" w:color="auto"/>
              <w:right w:val="single" w:sz="4" w:space="0" w:color="auto"/>
            </w:tcBorders>
            <w:shd w:val="clear" w:color="auto" w:fill="FFFFFF"/>
            <w:vAlign w:val="center"/>
          </w:tcPr>
          <w:p w:rsidR="00D376B8" w:rsidRPr="00D81E43" w:rsidRDefault="00D81E43" w:rsidP="00D376B8">
            <w:pPr>
              <w:spacing w:after="160" w:line="259" w:lineRule="auto"/>
              <w:jc w:val="center"/>
              <w:rPr>
                <w:rFonts w:ascii="Times New Roman" w:eastAsiaTheme="minorHAnsi" w:hAnsi="Times New Roman"/>
                <w:sz w:val="24"/>
                <w:szCs w:val="20"/>
                <w:lang w:val="ro-RO"/>
              </w:rPr>
            </w:pPr>
            <w:r>
              <w:rPr>
                <w:rFonts w:ascii="Times New Roman" w:eastAsiaTheme="minorHAnsi" w:hAnsi="Times New Roman"/>
                <w:sz w:val="24"/>
                <w:szCs w:val="20"/>
                <w:lang w:val="ro-RO"/>
              </w:rPr>
              <w:t>62</w:t>
            </w:r>
          </w:p>
        </w:tc>
        <w:tc>
          <w:tcPr>
            <w:tcW w:w="1068" w:type="dxa"/>
            <w:tcBorders>
              <w:top w:val="nil"/>
              <w:left w:val="nil"/>
              <w:bottom w:val="single" w:sz="4" w:space="0" w:color="auto"/>
              <w:right w:val="single" w:sz="4" w:space="0" w:color="auto"/>
            </w:tcBorders>
            <w:shd w:val="clear" w:color="auto" w:fill="FFFFFF"/>
            <w:vAlign w:val="center"/>
            <w:hideMark/>
          </w:tcPr>
          <w:p w:rsidR="00D376B8" w:rsidRPr="00D376B8" w:rsidRDefault="00D376B8" w:rsidP="00D376B8">
            <w:pPr>
              <w:spacing w:after="160" w:line="259" w:lineRule="auto"/>
              <w:jc w:val="center"/>
              <w:rPr>
                <w:rFonts w:ascii="Times New Roman" w:eastAsiaTheme="minorHAnsi" w:hAnsi="Times New Roman"/>
                <w:sz w:val="24"/>
                <w:szCs w:val="20"/>
                <w:lang w:val="ru-RU"/>
              </w:rPr>
            </w:pPr>
            <w:r w:rsidRPr="00D376B8">
              <w:rPr>
                <w:rFonts w:ascii="Times New Roman" w:eastAsiaTheme="minorHAnsi" w:hAnsi="Times New Roman"/>
                <w:sz w:val="24"/>
                <w:szCs w:val="20"/>
                <w:lang w:val="ru-RU"/>
              </w:rPr>
              <w:t>5</w:t>
            </w:r>
            <w:r w:rsidR="00D81E43">
              <w:rPr>
                <w:rFonts w:ascii="Times New Roman" w:eastAsiaTheme="minorHAnsi" w:hAnsi="Times New Roman"/>
                <w:sz w:val="24"/>
                <w:szCs w:val="20"/>
                <w:lang w:val="ro-RO"/>
              </w:rPr>
              <w:t>,2</w:t>
            </w:r>
            <w:r w:rsidRPr="00D376B8">
              <w:rPr>
                <w:rFonts w:ascii="Times New Roman" w:eastAsiaTheme="minorHAnsi" w:hAnsi="Times New Roman"/>
                <w:sz w:val="24"/>
                <w:szCs w:val="20"/>
                <w:lang w:val="ru-RU"/>
              </w:rPr>
              <w:t>%</w:t>
            </w:r>
          </w:p>
        </w:tc>
      </w:tr>
      <w:tr w:rsidR="00D376B8" w:rsidRPr="00D376B8" w:rsidTr="00D81E43">
        <w:trPr>
          <w:trHeight w:val="503"/>
        </w:trPr>
        <w:tc>
          <w:tcPr>
            <w:tcW w:w="3969" w:type="dxa"/>
            <w:tcBorders>
              <w:top w:val="nil"/>
              <w:left w:val="single" w:sz="4" w:space="0" w:color="auto"/>
              <w:bottom w:val="single" w:sz="4" w:space="0" w:color="auto"/>
              <w:right w:val="single" w:sz="4" w:space="0" w:color="auto"/>
            </w:tcBorders>
            <w:vAlign w:val="center"/>
            <w:hideMark/>
          </w:tcPr>
          <w:p w:rsidR="00D376B8" w:rsidRPr="00D376B8" w:rsidRDefault="00D376B8" w:rsidP="00D376B8">
            <w:pPr>
              <w:spacing w:after="0" w:line="240" w:lineRule="auto"/>
              <w:rPr>
                <w:rFonts w:ascii="Times New Roman" w:hAnsi="Times New Roman"/>
                <w:b/>
                <w:bCs/>
                <w:sz w:val="24"/>
                <w:szCs w:val="24"/>
                <w:lang w:eastAsia="ru-RU"/>
              </w:rPr>
            </w:pPr>
            <w:r w:rsidRPr="00D376B8">
              <w:rPr>
                <w:rFonts w:ascii="Times New Roman" w:hAnsi="Times New Roman"/>
                <w:b/>
                <w:bCs/>
                <w:sz w:val="24"/>
                <w:szCs w:val="24"/>
                <w:lang w:eastAsia="ru-RU"/>
              </w:rPr>
              <w:t xml:space="preserve">4. Total </w:t>
            </w:r>
            <w:proofErr w:type="spellStart"/>
            <w:r w:rsidRPr="00D376B8">
              <w:rPr>
                <w:rFonts w:ascii="Times New Roman" w:hAnsi="Times New Roman"/>
                <w:b/>
                <w:bCs/>
                <w:sz w:val="24"/>
                <w:szCs w:val="24"/>
                <w:lang w:eastAsia="ru-RU"/>
              </w:rPr>
              <w:t>cauze</w:t>
            </w:r>
            <w:proofErr w:type="spellEnd"/>
            <w:r w:rsidRPr="00D376B8">
              <w:rPr>
                <w:rFonts w:ascii="Times New Roman" w:hAnsi="Times New Roman"/>
                <w:b/>
                <w:bCs/>
                <w:sz w:val="24"/>
                <w:szCs w:val="24"/>
                <w:lang w:eastAsia="ru-RU"/>
              </w:rPr>
              <w:t xml:space="preserve"> de </w:t>
            </w:r>
            <w:proofErr w:type="spellStart"/>
            <w:r w:rsidRPr="00D376B8">
              <w:rPr>
                <w:rFonts w:ascii="Times New Roman" w:hAnsi="Times New Roman"/>
                <w:b/>
                <w:bCs/>
                <w:sz w:val="24"/>
                <w:szCs w:val="24"/>
                <w:lang w:eastAsia="ru-RU"/>
              </w:rPr>
              <w:t>contencios</w:t>
            </w:r>
            <w:proofErr w:type="spellEnd"/>
            <w:r w:rsidRPr="00D376B8">
              <w:rPr>
                <w:rFonts w:ascii="Times New Roman" w:hAnsi="Times New Roman"/>
                <w:b/>
                <w:bCs/>
                <w:sz w:val="24"/>
                <w:szCs w:val="24"/>
                <w:lang w:eastAsia="ru-RU"/>
              </w:rPr>
              <w:t xml:space="preserve"> </w:t>
            </w:r>
            <w:proofErr w:type="spellStart"/>
            <w:r w:rsidRPr="00D376B8">
              <w:rPr>
                <w:rFonts w:ascii="Times New Roman" w:hAnsi="Times New Roman"/>
                <w:b/>
                <w:bCs/>
                <w:sz w:val="24"/>
                <w:szCs w:val="24"/>
                <w:lang w:eastAsia="ru-RU"/>
              </w:rPr>
              <w:t>administrativ</w:t>
            </w:r>
            <w:proofErr w:type="spellEnd"/>
          </w:p>
        </w:tc>
        <w:tc>
          <w:tcPr>
            <w:tcW w:w="2282" w:type="dxa"/>
            <w:tcBorders>
              <w:top w:val="nil"/>
              <w:left w:val="nil"/>
              <w:bottom w:val="single" w:sz="4" w:space="0" w:color="auto"/>
              <w:right w:val="single" w:sz="4" w:space="0" w:color="auto"/>
            </w:tcBorders>
            <w:shd w:val="clear" w:color="auto" w:fill="FFFFFF"/>
            <w:vAlign w:val="center"/>
          </w:tcPr>
          <w:p w:rsidR="00D376B8" w:rsidRPr="00D81E43" w:rsidRDefault="00D81E43" w:rsidP="00D376B8">
            <w:pPr>
              <w:spacing w:after="160" w:line="259" w:lineRule="auto"/>
              <w:jc w:val="center"/>
              <w:rPr>
                <w:rFonts w:ascii="Times New Roman" w:eastAsiaTheme="minorHAnsi" w:hAnsi="Times New Roman"/>
                <w:sz w:val="24"/>
                <w:szCs w:val="20"/>
                <w:lang w:val="ro-RO"/>
              </w:rPr>
            </w:pPr>
            <w:r>
              <w:rPr>
                <w:rFonts w:ascii="Times New Roman" w:eastAsiaTheme="minorHAnsi" w:hAnsi="Times New Roman"/>
                <w:sz w:val="24"/>
                <w:szCs w:val="20"/>
                <w:lang w:val="ro-RO"/>
              </w:rPr>
              <w:t>150</w:t>
            </w:r>
          </w:p>
        </w:tc>
        <w:tc>
          <w:tcPr>
            <w:tcW w:w="1068" w:type="dxa"/>
            <w:tcBorders>
              <w:top w:val="nil"/>
              <w:left w:val="nil"/>
              <w:bottom w:val="single" w:sz="4" w:space="0" w:color="auto"/>
              <w:right w:val="single" w:sz="4" w:space="0" w:color="auto"/>
            </w:tcBorders>
            <w:shd w:val="clear" w:color="auto" w:fill="FFFFFF"/>
            <w:vAlign w:val="center"/>
            <w:hideMark/>
          </w:tcPr>
          <w:p w:rsidR="00D376B8" w:rsidRPr="00D376B8" w:rsidRDefault="00D81E43" w:rsidP="00D376B8">
            <w:pPr>
              <w:spacing w:after="160" w:line="259" w:lineRule="auto"/>
              <w:jc w:val="center"/>
              <w:rPr>
                <w:rFonts w:ascii="Times New Roman" w:eastAsiaTheme="minorHAnsi" w:hAnsi="Times New Roman"/>
                <w:sz w:val="24"/>
                <w:szCs w:val="20"/>
                <w:lang w:val="ru-RU"/>
              </w:rPr>
            </w:pPr>
            <w:r>
              <w:rPr>
                <w:rFonts w:ascii="Times New Roman" w:eastAsiaTheme="minorHAnsi" w:hAnsi="Times New Roman"/>
                <w:sz w:val="24"/>
                <w:szCs w:val="20"/>
                <w:lang w:val="ru-RU"/>
              </w:rPr>
              <w:t>1</w:t>
            </w:r>
            <w:r>
              <w:rPr>
                <w:rFonts w:ascii="Times New Roman" w:eastAsiaTheme="minorHAnsi" w:hAnsi="Times New Roman"/>
                <w:sz w:val="24"/>
                <w:szCs w:val="20"/>
                <w:lang w:val="ro-RO"/>
              </w:rPr>
              <w:t>2</w:t>
            </w:r>
            <w:r>
              <w:rPr>
                <w:rFonts w:ascii="Times New Roman" w:eastAsiaTheme="minorHAnsi" w:hAnsi="Times New Roman"/>
                <w:sz w:val="24"/>
                <w:szCs w:val="20"/>
                <w:lang w:val="ru-RU"/>
              </w:rPr>
              <w:t>,7</w:t>
            </w:r>
            <w:r w:rsidR="00D376B8" w:rsidRPr="00D376B8">
              <w:rPr>
                <w:rFonts w:ascii="Times New Roman" w:eastAsiaTheme="minorHAnsi" w:hAnsi="Times New Roman"/>
                <w:sz w:val="24"/>
                <w:szCs w:val="20"/>
                <w:lang w:val="ru-RU"/>
              </w:rPr>
              <w:t>%</w:t>
            </w:r>
          </w:p>
        </w:tc>
      </w:tr>
      <w:tr w:rsidR="00D376B8" w:rsidRPr="00D376B8" w:rsidTr="00D81E43">
        <w:trPr>
          <w:trHeight w:val="503"/>
        </w:trPr>
        <w:tc>
          <w:tcPr>
            <w:tcW w:w="3969" w:type="dxa"/>
            <w:tcBorders>
              <w:top w:val="nil"/>
              <w:left w:val="single" w:sz="4" w:space="0" w:color="auto"/>
              <w:bottom w:val="single" w:sz="4" w:space="0" w:color="auto"/>
              <w:right w:val="single" w:sz="4" w:space="0" w:color="auto"/>
            </w:tcBorders>
            <w:vAlign w:val="center"/>
            <w:hideMark/>
          </w:tcPr>
          <w:p w:rsidR="00D376B8" w:rsidRPr="00D376B8" w:rsidRDefault="00D376B8" w:rsidP="00D376B8">
            <w:pPr>
              <w:spacing w:after="0" w:line="240" w:lineRule="auto"/>
              <w:rPr>
                <w:rFonts w:ascii="Times New Roman" w:hAnsi="Times New Roman"/>
                <w:b/>
                <w:bCs/>
                <w:sz w:val="24"/>
                <w:szCs w:val="24"/>
                <w:lang w:val="ru-RU" w:eastAsia="ru-RU"/>
              </w:rPr>
            </w:pPr>
            <w:r w:rsidRPr="00D376B8">
              <w:rPr>
                <w:rFonts w:ascii="Times New Roman" w:hAnsi="Times New Roman"/>
                <w:b/>
                <w:bCs/>
                <w:sz w:val="24"/>
                <w:szCs w:val="24"/>
                <w:lang w:val="ru-RU" w:eastAsia="ru-RU"/>
              </w:rPr>
              <w:t xml:space="preserve">5. </w:t>
            </w:r>
            <w:proofErr w:type="spellStart"/>
            <w:r w:rsidRPr="00D376B8">
              <w:rPr>
                <w:rFonts w:ascii="Times New Roman" w:hAnsi="Times New Roman"/>
                <w:b/>
                <w:bCs/>
                <w:sz w:val="24"/>
                <w:szCs w:val="24"/>
                <w:lang w:val="ru-RU" w:eastAsia="ru-RU"/>
              </w:rPr>
              <w:t>Total</w:t>
            </w:r>
            <w:proofErr w:type="spellEnd"/>
            <w:r w:rsidRPr="00D376B8">
              <w:rPr>
                <w:rFonts w:ascii="Times New Roman" w:hAnsi="Times New Roman"/>
                <w:b/>
                <w:bCs/>
                <w:sz w:val="24"/>
                <w:szCs w:val="24"/>
                <w:lang w:val="ru-RU" w:eastAsia="ru-RU"/>
              </w:rPr>
              <w:t xml:space="preserve"> </w:t>
            </w:r>
            <w:proofErr w:type="spellStart"/>
            <w:r w:rsidRPr="00D376B8">
              <w:rPr>
                <w:rFonts w:ascii="Times New Roman" w:hAnsi="Times New Roman"/>
                <w:b/>
                <w:bCs/>
                <w:sz w:val="24"/>
                <w:szCs w:val="24"/>
                <w:lang w:val="ru-RU" w:eastAsia="ru-RU"/>
              </w:rPr>
              <w:t>cauze</w:t>
            </w:r>
            <w:proofErr w:type="spellEnd"/>
            <w:r w:rsidRPr="00D376B8">
              <w:rPr>
                <w:rFonts w:ascii="Times New Roman" w:hAnsi="Times New Roman"/>
                <w:b/>
                <w:bCs/>
                <w:sz w:val="24"/>
                <w:szCs w:val="24"/>
                <w:lang w:val="ru-RU" w:eastAsia="ru-RU"/>
              </w:rPr>
              <w:t xml:space="preserve"> </w:t>
            </w:r>
            <w:proofErr w:type="spellStart"/>
            <w:r w:rsidRPr="00D376B8">
              <w:rPr>
                <w:rFonts w:ascii="Times New Roman" w:hAnsi="Times New Roman"/>
                <w:b/>
                <w:bCs/>
                <w:sz w:val="24"/>
                <w:szCs w:val="24"/>
                <w:lang w:val="ru-RU" w:eastAsia="ru-RU"/>
              </w:rPr>
              <w:t>penale</w:t>
            </w:r>
            <w:proofErr w:type="spellEnd"/>
          </w:p>
        </w:tc>
        <w:tc>
          <w:tcPr>
            <w:tcW w:w="2282" w:type="dxa"/>
            <w:tcBorders>
              <w:top w:val="nil"/>
              <w:left w:val="nil"/>
              <w:bottom w:val="single" w:sz="4" w:space="0" w:color="auto"/>
              <w:right w:val="single" w:sz="4" w:space="0" w:color="auto"/>
            </w:tcBorders>
            <w:shd w:val="clear" w:color="auto" w:fill="FFFFFF"/>
            <w:vAlign w:val="center"/>
          </w:tcPr>
          <w:p w:rsidR="00D376B8" w:rsidRPr="00D81E43" w:rsidRDefault="00D81E43" w:rsidP="00D376B8">
            <w:pPr>
              <w:spacing w:after="160" w:line="259" w:lineRule="auto"/>
              <w:jc w:val="center"/>
              <w:rPr>
                <w:rFonts w:ascii="Times New Roman" w:eastAsiaTheme="minorHAnsi" w:hAnsi="Times New Roman"/>
                <w:sz w:val="24"/>
                <w:szCs w:val="20"/>
                <w:lang w:val="ro-RO"/>
              </w:rPr>
            </w:pPr>
            <w:r>
              <w:rPr>
                <w:rFonts w:ascii="Times New Roman" w:eastAsiaTheme="minorHAnsi" w:hAnsi="Times New Roman"/>
                <w:sz w:val="24"/>
                <w:szCs w:val="20"/>
                <w:lang w:val="ro-RO"/>
              </w:rPr>
              <w:t>152</w:t>
            </w:r>
          </w:p>
        </w:tc>
        <w:tc>
          <w:tcPr>
            <w:tcW w:w="1068" w:type="dxa"/>
            <w:tcBorders>
              <w:top w:val="nil"/>
              <w:left w:val="nil"/>
              <w:bottom w:val="single" w:sz="4" w:space="0" w:color="auto"/>
              <w:right w:val="single" w:sz="4" w:space="0" w:color="auto"/>
            </w:tcBorders>
            <w:shd w:val="clear" w:color="auto" w:fill="FFFFFF"/>
            <w:vAlign w:val="center"/>
            <w:hideMark/>
          </w:tcPr>
          <w:p w:rsidR="00D376B8" w:rsidRPr="00D376B8" w:rsidRDefault="00D81E43" w:rsidP="00D376B8">
            <w:pPr>
              <w:spacing w:after="160" w:line="259" w:lineRule="auto"/>
              <w:jc w:val="center"/>
              <w:rPr>
                <w:rFonts w:ascii="Times New Roman" w:eastAsiaTheme="minorHAnsi" w:hAnsi="Times New Roman"/>
                <w:sz w:val="24"/>
                <w:szCs w:val="20"/>
                <w:lang w:val="ru-RU"/>
              </w:rPr>
            </w:pPr>
            <w:r>
              <w:rPr>
                <w:rFonts w:ascii="Times New Roman" w:eastAsiaTheme="minorHAnsi" w:hAnsi="Times New Roman"/>
                <w:sz w:val="24"/>
                <w:szCs w:val="20"/>
                <w:lang w:val="ru-RU"/>
              </w:rPr>
              <w:t>12,9</w:t>
            </w:r>
            <w:r w:rsidR="00D376B8" w:rsidRPr="00D376B8">
              <w:rPr>
                <w:rFonts w:ascii="Times New Roman" w:eastAsiaTheme="minorHAnsi" w:hAnsi="Times New Roman"/>
                <w:sz w:val="24"/>
                <w:szCs w:val="20"/>
                <w:lang w:val="ru-RU"/>
              </w:rPr>
              <w:t>%</w:t>
            </w:r>
          </w:p>
        </w:tc>
      </w:tr>
      <w:tr w:rsidR="00D376B8" w:rsidRPr="00D376B8" w:rsidTr="00D81E43">
        <w:trPr>
          <w:trHeight w:val="503"/>
        </w:trPr>
        <w:tc>
          <w:tcPr>
            <w:tcW w:w="3969" w:type="dxa"/>
            <w:tcBorders>
              <w:top w:val="nil"/>
              <w:left w:val="single" w:sz="4" w:space="0" w:color="auto"/>
              <w:bottom w:val="single" w:sz="4" w:space="0" w:color="auto"/>
              <w:right w:val="single" w:sz="4" w:space="0" w:color="auto"/>
            </w:tcBorders>
            <w:vAlign w:val="center"/>
            <w:hideMark/>
          </w:tcPr>
          <w:p w:rsidR="00D376B8" w:rsidRPr="00D376B8" w:rsidRDefault="00D376B8" w:rsidP="00D376B8">
            <w:pPr>
              <w:spacing w:after="0" w:line="240" w:lineRule="auto"/>
              <w:rPr>
                <w:rFonts w:ascii="Times New Roman" w:hAnsi="Times New Roman"/>
                <w:b/>
                <w:bCs/>
                <w:sz w:val="24"/>
                <w:szCs w:val="24"/>
                <w:lang w:val="ru-RU" w:eastAsia="ru-RU"/>
              </w:rPr>
            </w:pPr>
            <w:r w:rsidRPr="00D376B8">
              <w:rPr>
                <w:rFonts w:ascii="Times New Roman" w:hAnsi="Times New Roman"/>
                <w:b/>
                <w:bCs/>
                <w:sz w:val="24"/>
                <w:szCs w:val="24"/>
                <w:lang w:val="ru-RU" w:eastAsia="ru-RU"/>
              </w:rPr>
              <w:t xml:space="preserve">6. </w:t>
            </w:r>
            <w:proofErr w:type="spellStart"/>
            <w:r w:rsidRPr="00D376B8">
              <w:rPr>
                <w:rFonts w:ascii="Times New Roman" w:hAnsi="Times New Roman"/>
                <w:b/>
                <w:bCs/>
                <w:sz w:val="24"/>
                <w:szCs w:val="24"/>
                <w:lang w:val="ru-RU" w:eastAsia="ru-RU"/>
              </w:rPr>
              <w:t>Total</w:t>
            </w:r>
            <w:proofErr w:type="spellEnd"/>
            <w:r w:rsidRPr="00D376B8">
              <w:rPr>
                <w:rFonts w:ascii="Times New Roman" w:hAnsi="Times New Roman"/>
                <w:b/>
                <w:bCs/>
                <w:sz w:val="24"/>
                <w:szCs w:val="24"/>
                <w:lang w:val="ru-RU" w:eastAsia="ru-RU"/>
              </w:rPr>
              <w:t xml:space="preserve"> </w:t>
            </w:r>
            <w:proofErr w:type="spellStart"/>
            <w:r w:rsidRPr="00D376B8">
              <w:rPr>
                <w:rFonts w:ascii="Times New Roman" w:hAnsi="Times New Roman"/>
                <w:b/>
                <w:bCs/>
                <w:sz w:val="24"/>
                <w:szCs w:val="24"/>
                <w:lang w:val="ru-RU" w:eastAsia="ru-RU"/>
              </w:rPr>
              <w:t>cauze</w:t>
            </w:r>
            <w:proofErr w:type="spellEnd"/>
            <w:r w:rsidRPr="00D376B8">
              <w:rPr>
                <w:rFonts w:ascii="Times New Roman" w:hAnsi="Times New Roman"/>
                <w:b/>
                <w:bCs/>
                <w:sz w:val="24"/>
                <w:szCs w:val="24"/>
                <w:lang w:val="ru-RU" w:eastAsia="ru-RU"/>
              </w:rPr>
              <w:t xml:space="preserve"> </w:t>
            </w:r>
            <w:proofErr w:type="spellStart"/>
            <w:r w:rsidRPr="00D376B8">
              <w:rPr>
                <w:rFonts w:ascii="Times New Roman" w:hAnsi="Times New Roman"/>
                <w:b/>
                <w:bCs/>
                <w:sz w:val="24"/>
                <w:szCs w:val="24"/>
                <w:lang w:val="ru-RU" w:eastAsia="ru-RU"/>
              </w:rPr>
              <w:t>contravenționale</w:t>
            </w:r>
            <w:proofErr w:type="spellEnd"/>
          </w:p>
        </w:tc>
        <w:tc>
          <w:tcPr>
            <w:tcW w:w="2282" w:type="dxa"/>
            <w:tcBorders>
              <w:top w:val="nil"/>
              <w:left w:val="nil"/>
              <w:bottom w:val="single" w:sz="4" w:space="0" w:color="auto"/>
              <w:right w:val="single" w:sz="4" w:space="0" w:color="auto"/>
            </w:tcBorders>
            <w:shd w:val="clear" w:color="auto" w:fill="FFFFFF"/>
            <w:vAlign w:val="center"/>
          </w:tcPr>
          <w:p w:rsidR="00D376B8" w:rsidRPr="00D81E43" w:rsidRDefault="00D81E43" w:rsidP="00D376B8">
            <w:pPr>
              <w:spacing w:after="160" w:line="259" w:lineRule="auto"/>
              <w:jc w:val="center"/>
              <w:rPr>
                <w:rFonts w:ascii="Times New Roman" w:eastAsiaTheme="minorHAnsi" w:hAnsi="Times New Roman"/>
                <w:sz w:val="24"/>
                <w:szCs w:val="20"/>
                <w:lang w:val="ro-RO"/>
              </w:rPr>
            </w:pPr>
            <w:r>
              <w:rPr>
                <w:rFonts w:ascii="Times New Roman" w:eastAsiaTheme="minorHAnsi" w:hAnsi="Times New Roman"/>
                <w:sz w:val="24"/>
                <w:szCs w:val="20"/>
                <w:lang w:val="ro-RO"/>
              </w:rPr>
              <w:t>179</w:t>
            </w:r>
          </w:p>
        </w:tc>
        <w:tc>
          <w:tcPr>
            <w:tcW w:w="1068" w:type="dxa"/>
            <w:tcBorders>
              <w:top w:val="nil"/>
              <w:left w:val="nil"/>
              <w:bottom w:val="single" w:sz="4" w:space="0" w:color="auto"/>
              <w:right w:val="single" w:sz="4" w:space="0" w:color="auto"/>
            </w:tcBorders>
            <w:shd w:val="clear" w:color="auto" w:fill="FFFFFF"/>
            <w:vAlign w:val="center"/>
            <w:hideMark/>
          </w:tcPr>
          <w:p w:rsidR="00D376B8" w:rsidRPr="00D376B8" w:rsidRDefault="00D81E43" w:rsidP="00D376B8">
            <w:pPr>
              <w:spacing w:after="160" w:line="259" w:lineRule="auto"/>
              <w:jc w:val="center"/>
              <w:rPr>
                <w:rFonts w:ascii="Times New Roman" w:eastAsiaTheme="minorHAnsi" w:hAnsi="Times New Roman"/>
                <w:sz w:val="24"/>
                <w:szCs w:val="20"/>
                <w:lang w:val="ru-RU"/>
              </w:rPr>
            </w:pPr>
            <w:r>
              <w:rPr>
                <w:rFonts w:ascii="Times New Roman" w:eastAsiaTheme="minorHAnsi" w:hAnsi="Times New Roman"/>
                <w:sz w:val="24"/>
                <w:szCs w:val="20"/>
                <w:lang w:val="ru-RU"/>
              </w:rPr>
              <w:t>15,1</w:t>
            </w:r>
            <w:r w:rsidR="00D376B8" w:rsidRPr="00D376B8">
              <w:rPr>
                <w:rFonts w:ascii="Times New Roman" w:eastAsiaTheme="minorHAnsi" w:hAnsi="Times New Roman"/>
                <w:sz w:val="24"/>
                <w:szCs w:val="20"/>
                <w:lang w:val="ru-RU"/>
              </w:rPr>
              <w:t>%</w:t>
            </w:r>
          </w:p>
        </w:tc>
      </w:tr>
      <w:tr w:rsidR="00D376B8" w:rsidRPr="00D376B8" w:rsidTr="00D81E43">
        <w:trPr>
          <w:trHeight w:val="503"/>
        </w:trPr>
        <w:tc>
          <w:tcPr>
            <w:tcW w:w="3969" w:type="dxa"/>
            <w:tcBorders>
              <w:top w:val="nil"/>
              <w:left w:val="single" w:sz="4" w:space="0" w:color="auto"/>
              <w:bottom w:val="single" w:sz="4" w:space="0" w:color="auto"/>
              <w:right w:val="single" w:sz="4" w:space="0" w:color="auto"/>
            </w:tcBorders>
            <w:vAlign w:val="center"/>
            <w:hideMark/>
          </w:tcPr>
          <w:p w:rsidR="00D376B8" w:rsidRPr="00D376B8" w:rsidRDefault="00D376B8" w:rsidP="00D376B8">
            <w:pPr>
              <w:spacing w:after="0" w:line="240" w:lineRule="auto"/>
              <w:rPr>
                <w:rFonts w:ascii="Times New Roman" w:hAnsi="Times New Roman"/>
                <w:b/>
                <w:bCs/>
                <w:sz w:val="24"/>
                <w:szCs w:val="24"/>
                <w:lang w:val="ru-RU" w:eastAsia="ru-RU"/>
              </w:rPr>
            </w:pPr>
            <w:r w:rsidRPr="00D376B8">
              <w:rPr>
                <w:rFonts w:ascii="Times New Roman" w:hAnsi="Times New Roman"/>
                <w:b/>
                <w:bCs/>
                <w:sz w:val="24"/>
                <w:szCs w:val="24"/>
                <w:lang w:val="ru-RU" w:eastAsia="ru-RU"/>
              </w:rPr>
              <w:t xml:space="preserve">7. </w:t>
            </w:r>
            <w:proofErr w:type="spellStart"/>
            <w:r w:rsidRPr="00D376B8">
              <w:rPr>
                <w:rFonts w:ascii="Times New Roman" w:hAnsi="Times New Roman"/>
                <w:b/>
                <w:bCs/>
                <w:sz w:val="24"/>
                <w:szCs w:val="24"/>
                <w:lang w:val="ru-RU" w:eastAsia="ru-RU"/>
              </w:rPr>
              <w:t>Total</w:t>
            </w:r>
            <w:proofErr w:type="spellEnd"/>
            <w:r w:rsidRPr="00D376B8">
              <w:rPr>
                <w:rFonts w:ascii="Times New Roman" w:hAnsi="Times New Roman"/>
                <w:b/>
                <w:bCs/>
                <w:sz w:val="24"/>
                <w:szCs w:val="24"/>
                <w:lang w:val="ru-RU" w:eastAsia="ru-RU"/>
              </w:rPr>
              <w:t xml:space="preserve">  </w:t>
            </w:r>
            <w:proofErr w:type="spellStart"/>
            <w:r w:rsidRPr="00D376B8">
              <w:rPr>
                <w:rFonts w:ascii="Times New Roman" w:hAnsi="Times New Roman"/>
                <w:b/>
                <w:bCs/>
                <w:sz w:val="24"/>
                <w:szCs w:val="24"/>
                <w:lang w:val="ru-RU" w:eastAsia="ru-RU"/>
              </w:rPr>
              <w:t>alte</w:t>
            </w:r>
            <w:proofErr w:type="spellEnd"/>
            <w:r w:rsidRPr="00D376B8">
              <w:rPr>
                <w:rFonts w:ascii="Times New Roman" w:hAnsi="Times New Roman"/>
                <w:b/>
                <w:bCs/>
                <w:sz w:val="24"/>
                <w:szCs w:val="24"/>
                <w:lang w:val="ru-RU" w:eastAsia="ru-RU"/>
              </w:rPr>
              <w:t xml:space="preserve"> </w:t>
            </w:r>
            <w:proofErr w:type="spellStart"/>
            <w:r w:rsidRPr="00D376B8">
              <w:rPr>
                <w:rFonts w:ascii="Times New Roman" w:hAnsi="Times New Roman"/>
                <w:b/>
                <w:bCs/>
                <w:sz w:val="24"/>
                <w:szCs w:val="24"/>
                <w:lang w:val="ru-RU" w:eastAsia="ru-RU"/>
              </w:rPr>
              <w:t>categorii</w:t>
            </w:r>
            <w:proofErr w:type="spellEnd"/>
          </w:p>
        </w:tc>
        <w:tc>
          <w:tcPr>
            <w:tcW w:w="2282" w:type="dxa"/>
            <w:tcBorders>
              <w:top w:val="nil"/>
              <w:left w:val="nil"/>
              <w:bottom w:val="single" w:sz="4" w:space="0" w:color="auto"/>
              <w:right w:val="single" w:sz="4" w:space="0" w:color="auto"/>
            </w:tcBorders>
            <w:shd w:val="clear" w:color="auto" w:fill="FFFFFF"/>
            <w:vAlign w:val="center"/>
          </w:tcPr>
          <w:p w:rsidR="00D376B8" w:rsidRPr="00D81E43" w:rsidRDefault="00D81E43" w:rsidP="00D376B8">
            <w:pPr>
              <w:spacing w:after="160" w:line="259" w:lineRule="auto"/>
              <w:jc w:val="center"/>
              <w:rPr>
                <w:rFonts w:ascii="Times New Roman" w:eastAsiaTheme="minorHAnsi" w:hAnsi="Times New Roman"/>
                <w:sz w:val="24"/>
                <w:szCs w:val="20"/>
                <w:lang w:val="ro-RO"/>
              </w:rPr>
            </w:pPr>
            <w:r>
              <w:rPr>
                <w:rFonts w:ascii="Times New Roman" w:eastAsiaTheme="minorHAnsi" w:hAnsi="Times New Roman"/>
                <w:sz w:val="24"/>
                <w:szCs w:val="20"/>
                <w:lang w:val="ro-RO"/>
              </w:rPr>
              <w:t>270</w:t>
            </w:r>
          </w:p>
        </w:tc>
        <w:tc>
          <w:tcPr>
            <w:tcW w:w="1068" w:type="dxa"/>
            <w:tcBorders>
              <w:top w:val="nil"/>
              <w:left w:val="nil"/>
              <w:bottom w:val="single" w:sz="4" w:space="0" w:color="auto"/>
              <w:right w:val="single" w:sz="4" w:space="0" w:color="auto"/>
            </w:tcBorders>
            <w:shd w:val="clear" w:color="auto" w:fill="FFFFFF"/>
            <w:vAlign w:val="center"/>
            <w:hideMark/>
          </w:tcPr>
          <w:p w:rsidR="00D376B8" w:rsidRPr="00D376B8" w:rsidRDefault="00D81E43" w:rsidP="00D376B8">
            <w:pPr>
              <w:spacing w:after="160" w:line="259" w:lineRule="auto"/>
              <w:jc w:val="center"/>
              <w:rPr>
                <w:rFonts w:ascii="Times New Roman" w:eastAsiaTheme="minorHAnsi" w:hAnsi="Times New Roman"/>
                <w:sz w:val="24"/>
                <w:szCs w:val="20"/>
                <w:lang w:val="ru-RU"/>
              </w:rPr>
            </w:pPr>
            <w:r>
              <w:rPr>
                <w:rFonts w:ascii="Times New Roman" w:eastAsiaTheme="minorHAnsi" w:hAnsi="Times New Roman"/>
                <w:sz w:val="24"/>
                <w:szCs w:val="20"/>
                <w:lang w:val="ru-RU"/>
              </w:rPr>
              <w:t>22,9</w:t>
            </w:r>
            <w:r w:rsidR="00D376B8" w:rsidRPr="00D376B8">
              <w:rPr>
                <w:rFonts w:ascii="Times New Roman" w:eastAsiaTheme="minorHAnsi" w:hAnsi="Times New Roman"/>
                <w:sz w:val="24"/>
                <w:szCs w:val="20"/>
                <w:lang w:val="ru-RU"/>
              </w:rPr>
              <w:t>%</w:t>
            </w:r>
          </w:p>
        </w:tc>
      </w:tr>
      <w:tr w:rsidR="00B755E7" w:rsidRPr="00D376B8" w:rsidTr="00D376B8">
        <w:trPr>
          <w:trHeight w:val="503"/>
        </w:trPr>
        <w:tc>
          <w:tcPr>
            <w:tcW w:w="3969" w:type="dxa"/>
            <w:tcBorders>
              <w:top w:val="nil"/>
              <w:left w:val="single" w:sz="4" w:space="0" w:color="auto"/>
              <w:bottom w:val="single" w:sz="4" w:space="0" w:color="auto"/>
              <w:right w:val="single" w:sz="4" w:space="0" w:color="auto"/>
            </w:tcBorders>
            <w:vAlign w:val="center"/>
          </w:tcPr>
          <w:p w:rsidR="00B755E7" w:rsidRPr="00D376B8" w:rsidRDefault="00B755E7" w:rsidP="00B755E7">
            <w:pPr>
              <w:spacing w:after="0" w:line="240" w:lineRule="auto"/>
              <w:rPr>
                <w:rFonts w:ascii="Times New Roman" w:hAnsi="Times New Roman"/>
                <w:b/>
                <w:bCs/>
                <w:sz w:val="24"/>
                <w:szCs w:val="24"/>
                <w:lang w:val="ru-RU" w:eastAsia="ru-RU"/>
              </w:rPr>
            </w:pPr>
            <w:proofErr w:type="spellStart"/>
            <w:r w:rsidRPr="00D376B8">
              <w:rPr>
                <w:rFonts w:ascii="Times New Roman" w:hAnsi="Times New Roman"/>
                <w:b/>
                <w:bCs/>
                <w:sz w:val="24"/>
                <w:szCs w:val="24"/>
                <w:lang w:val="ru-RU" w:eastAsia="ru-RU"/>
              </w:rPr>
              <w:t>Totalul</w:t>
            </w:r>
            <w:proofErr w:type="spellEnd"/>
            <w:r w:rsidRPr="00D376B8">
              <w:rPr>
                <w:rFonts w:ascii="Times New Roman" w:hAnsi="Times New Roman"/>
                <w:b/>
                <w:bCs/>
                <w:sz w:val="24"/>
                <w:szCs w:val="24"/>
                <w:lang w:val="ru-RU" w:eastAsia="ru-RU"/>
              </w:rPr>
              <w:t xml:space="preserve"> </w:t>
            </w:r>
            <w:proofErr w:type="spellStart"/>
            <w:r w:rsidRPr="00D376B8">
              <w:rPr>
                <w:rFonts w:ascii="Times New Roman" w:hAnsi="Times New Roman"/>
                <w:b/>
                <w:bCs/>
                <w:sz w:val="24"/>
                <w:szCs w:val="24"/>
                <w:lang w:val="ru-RU" w:eastAsia="ru-RU"/>
              </w:rPr>
              <w:t>calculat</w:t>
            </w:r>
            <w:proofErr w:type="spellEnd"/>
            <w:r w:rsidRPr="00D376B8">
              <w:rPr>
                <w:rFonts w:ascii="Times New Roman" w:hAnsi="Times New Roman"/>
                <w:b/>
                <w:bCs/>
                <w:sz w:val="24"/>
                <w:szCs w:val="24"/>
                <w:lang w:val="ru-RU" w:eastAsia="ru-RU"/>
              </w:rPr>
              <w:t xml:space="preserve"> </w:t>
            </w:r>
            <w:proofErr w:type="spellStart"/>
            <w:r w:rsidRPr="00D376B8">
              <w:rPr>
                <w:rFonts w:ascii="Times New Roman" w:hAnsi="Times New Roman"/>
                <w:b/>
                <w:bCs/>
                <w:sz w:val="24"/>
                <w:szCs w:val="24"/>
                <w:lang w:val="ru-RU" w:eastAsia="ru-RU"/>
              </w:rPr>
              <w:t>de</w:t>
            </w:r>
            <w:proofErr w:type="spellEnd"/>
            <w:r w:rsidRPr="00D376B8">
              <w:rPr>
                <w:rFonts w:ascii="Times New Roman" w:hAnsi="Times New Roman"/>
                <w:b/>
                <w:bCs/>
                <w:sz w:val="24"/>
                <w:szCs w:val="24"/>
                <w:lang w:val="ru-RU" w:eastAsia="ru-RU"/>
              </w:rPr>
              <w:t xml:space="preserve"> </w:t>
            </w:r>
            <w:proofErr w:type="spellStart"/>
            <w:r w:rsidRPr="00D376B8">
              <w:rPr>
                <w:rFonts w:ascii="Times New Roman" w:hAnsi="Times New Roman"/>
                <w:b/>
                <w:bCs/>
                <w:sz w:val="24"/>
                <w:szCs w:val="24"/>
                <w:lang w:val="ru-RU" w:eastAsia="ru-RU"/>
              </w:rPr>
              <w:t>cauze</w:t>
            </w:r>
            <w:proofErr w:type="spellEnd"/>
          </w:p>
        </w:tc>
        <w:tc>
          <w:tcPr>
            <w:tcW w:w="2282" w:type="dxa"/>
            <w:tcBorders>
              <w:top w:val="nil"/>
              <w:left w:val="nil"/>
              <w:bottom w:val="single" w:sz="4" w:space="0" w:color="auto"/>
              <w:right w:val="single" w:sz="4" w:space="0" w:color="auto"/>
            </w:tcBorders>
            <w:shd w:val="clear" w:color="auto" w:fill="FFFFFF"/>
            <w:vAlign w:val="center"/>
          </w:tcPr>
          <w:p w:rsidR="00B755E7" w:rsidRPr="00D81E43" w:rsidRDefault="00D81E43" w:rsidP="00B755E7">
            <w:pPr>
              <w:spacing w:after="160" w:line="259" w:lineRule="auto"/>
              <w:jc w:val="center"/>
              <w:rPr>
                <w:rFonts w:ascii="Times New Roman" w:eastAsiaTheme="minorHAnsi" w:hAnsi="Times New Roman"/>
                <w:b/>
                <w:bCs/>
                <w:sz w:val="24"/>
                <w:szCs w:val="20"/>
                <w:lang w:val="ro-RO"/>
              </w:rPr>
            </w:pPr>
            <w:r>
              <w:rPr>
                <w:rFonts w:ascii="Times New Roman" w:eastAsiaTheme="minorHAnsi" w:hAnsi="Times New Roman"/>
                <w:b/>
                <w:bCs/>
                <w:sz w:val="24"/>
                <w:szCs w:val="20"/>
                <w:lang w:val="ro-RO"/>
              </w:rPr>
              <w:t>1182</w:t>
            </w:r>
          </w:p>
        </w:tc>
        <w:tc>
          <w:tcPr>
            <w:tcW w:w="1068" w:type="dxa"/>
            <w:tcBorders>
              <w:top w:val="nil"/>
              <w:left w:val="nil"/>
              <w:bottom w:val="single" w:sz="4" w:space="0" w:color="auto"/>
              <w:right w:val="single" w:sz="4" w:space="0" w:color="auto"/>
            </w:tcBorders>
            <w:shd w:val="clear" w:color="auto" w:fill="FFFFFF"/>
            <w:vAlign w:val="center"/>
          </w:tcPr>
          <w:p w:rsidR="00B755E7" w:rsidRPr="00D376B8" w:rsidRDefault="00B755E7" w:rsidP="00B755E7">
            <w:pPr>
              <w:spacing w:after="160" w:line="259" w:lineRule="auto"/>
              <w:jc w:val="center"/>
              <w:rPr>
                <w:rFonts w:ascii="Times New Roman" w:eastAsiaTheme="minorHAnsi" w:hAnsi="Times New Roman"/>
                <w:b/>
                <w:bCs/>
                <w:sz w:val="24"/>
                <w:szCs w:val="20"/>
                <w:lang w:val="ru-RU"/>
              </w:rPr>
            </w:pPr>
            <w:r w:rsidRPr="00D376B8">
              <w:rPr>
                <w:rFonts w:ascii="Times New Roman" w:eastAsiaTheme="minorHAnsi" w:hAnsi="Times New Roman"/>
                <w:b/>
                <w:bCs/>
                <w:sz w:val="24"/>
                <w:szCs w:val="20"/>
                <w:lang w:val="ru-RU"/>
              </w:rPr>
              <w:t>100%</w:t>
            </w:r>
          </w:p>
        </w:tc>
      </w:tr>
    </w:tbl>
    <w:p w:rsidR="003C70FC" w:rsidRPr="0022390E" w:rsidRDefault="003C70FC" w:rsidP="00716187">
      <w:pPr>
        <w:pStyle w:val="a7"/>
        <w:spacing w:line="276" w:lineRule="auto"/>
        <w:ind w:firstLine="709"/>
        <w:jc w:val="both"/>
        <w:rPr>
          <w:rFonts w:ascii="Times New Roman" w:hAnsi="Times New Roman"/>
          <w:color w:val="000000"/>
          <w:sz w:val="8"/>
          <w:szCs w:val="8"/>
          <w:lang w:val="en-US"/>
        </w:rPr>
      </w:pPr>
    </w:p>
    <w:bookmarkEnd w:id="2"/>
    <w:p w:rsidR="00F8041C" w:rsidRDefault="00F8041C" w:rsidP="00906385">
      <w:pPr>
        <w:pStyle w:val="a7"/>
        <w:spacing w:line="276" w:lineRule="auto"/>
        <w:ind w:firstLine="709"/>
        <w:jc w:val="both"/>
        <w:rPr>
          <w:rFonts w:ascii="Times New Roman" w:hAnsi="Times New Roman"/>
          <w:b/>
          <w:i/>
          <w:color w:val="000000"/>
          <w:szCs w:val="28"/>
          <w:u w:val="single"/>
          <w:lang w:val="ro-RO"/>
        </w:rPr>
      </w:pPr>
    </w:p>
    <w:p w:rsidR="00C257F4" w:rsidRPr="00513C88" w:rsidRDefault="00513C88" w:rsidP="00906385">
      <w:pPr>
        <w:pStyle w:val="a7"/>
        <w:spacing w:line="276" w:lineRule="auto"/>
        <w:ind w:firstLine="709"/>
        <w:jc w:val="both"/>
        <w:rPr>
          <w:rFonts w:ascii="Times New Roman" w:hAnsi="Times New Roman"/>
          <w:i/>
          <w:color w:val="000000"/>
          <w:szCs w:val="28"/>
          <w:lang w:val="en-US"/>
        </w:rPr>
      </w:pPr>
      <w:r>
        <w:rPr>
          <w:rFonts w:ascii="Times New Roman" w:hAnsi="Times New Roman"/>
          <w:b/>
          <w:i/>
          <w:color w:val="000000"/>
          <w:szCs w:val="28"/>
          <w:u w:val="single"/>
          <w:lang w:val="ro-RO"/>
        </w:rPr>
        <w:t>Volumul activități</w:t>
      </w:r>
      <w:r w:rsidR="002C064A">
        <w:rPr>
          <w:rFonts w:ascii="Times New Roman" w:hAnsi="Times New Roman"/>
          <w:b/>
          <w:i/>
          <w:color w:val="000000"/>
          <w:szCs w:val="28"/>
          <w:u w:val="single"/>
          <w:lang w:val="ro-RO"/>
        </w:rPr>
        <w:t xml:space="preserve">i fiecărui judecător </w:t>
      </w:r>
      <w:r w:rsidR="009E429A">
        <w:rPr>
          <w:rFonts w:ascii="Times New Roman" w:hAnsi="Times New Roman"/>
          <w:b/>
          <w:i/>
          <w:color w:val="000000"/>
          <w:szCs w:val="28"/>
          <w:u w:val="single"/>
          <w:lang w:val="ro-RO"/>
        </w:rPr>
        <w:t xml:space="preserve">al </w:t>
      </w:r>
      <w:r w:rsidR="002C064A">
        <w:rPr>
          <w:rFonts w:ascii="Times New Roman" w:hAnsi="Times New Roman"/>
          <w:b/>
          <w:i/>
          <w:color w:val="000000"/>
          <w:szCs w:val="28"/>
          <w:u w:val="single"/>
          <w:lang w:val="ro-RO"/>
        </w:rPr>
        <w:t>Curții de A</w:t>
      </w:r>
      <w:r>
        <w:rPr>
          <w:rFonts w:ascii="Times New Roman" w:hAnsi="Times New Roman"/>
          <w:b/>
          <w:i/>
          <w:color w:val="000000"/>
          <w:szCs w:val="28"/>
          <w:u w:val="single"/>
          <w:lang w:val="ro-RO"/>
        </w:rPr>
        <w:t xml:space="preserve">pel Comrat pentru perioada de raportare </w:t>
      </w:r>
      <w:r w:rsidRPr="00513C88">
        <w:rPr>
          <w:rFonts w:ascii="Times New Roman" w:hAnsi="Times New Roman"/>
          <w:i/>
          <w:color w:val="000000"/>
          <w:szCs w:val="28"/>
          <w:lang w:val="ro-RO"/>
        </w:rPr>
        <w:t>a fost următorul</w:t>
      </w:r>
      <w:r w:rsidR="00906385">
        <w:rPr>
          <w:rFonts w:ascii="Times New Roman" w:hAnsi="Times New Roman"/>
          <w:i/>
          <w:color w:val="000000"/>
          <w:szCs w:val="28"/>
          <w:lang w:val="en-US"/>
        </w:rPr>
        <w:t>:</w:t>
      </w:r>
    </w:p>
    <w:p w:rsidR="003F191A" w:rsidRPr="00513C88" w:rsidRDefault="003F191A" w:rsidP="00716187">
      <w:pPr>
        <w:pStyle w:val="a7"/>
        <w:tabs>
          <w:tab w:val="left" w:pos="1276"/>
        </w:tabs>
        <w:spacing w:line="276" w:lineRule="auto"/>
        <w:ind w:left="3686" w:hanging="2977"/>
        <w:jc w:val="center"/>
        <w:rPr>
          <w:rFonts w:ascii="Times New Roman" w:hAnsi="Times New Roman"/>
          <w:i/>
          <w:color w:val="000000"/>
          <w:sz w:val="8"/>
          <w:szCs w:val="8"/>
          <w:lang w:val="en-US"/>
        </w:rPr>
      </w:pPr>
    </w:p>
    <w:tbl>
      <w:tblPr>
        <w:tblW w:w="10774" w:type="dxa"/>
        <w:tblInd w:w="-811" w:type="dxa"/>
        <w:tblLayout w:type="fixed"/>
        <w:tblCellMar>
          <w:left w:w="40" w:type="dxa"/>
          <w:right w:w="40" w:type="dxa"/>
        </w:tblCellMar>
        <w:tblLook w:val="04A0" w:firstRow="1" w:lastRow="0" w:firstColumn="1" w:lastColumn="0" w:noHBand="0" w:noVBand="1"/>
      </w:tblPr>
      <w:tblGrid>
        <w:gridCol w:w="1417"/>
        <w:gridCol w:w="709"/>
        <w:gridCol w:w="851"/>
        <w:gridCol w:w="1134"/>
        <w:gridCol w:w="851"/>
        <w:gridCol w:w="567"/>
        <w:gridCol w:w="567"/>
        <w:gridCol w:w="567"/>
        <w:gridCol w:w="567"/>
        <w:gridCol w:w="709"/>
        <w:gridCol w:w="709"/>
        <w:gridCol w:w="708"/>
        <w:gridCol w:w="567"/>
        <w:gridCol w:w="851"/>
      </w:tblGrid>
      <w:tr w:rsidR="00BF6FEA" w:rsidTr="00DE452D">
        <w:trPr>
          <w:trHeight w:hRule="exact" w:val="343"/>
        </w:trPr>
        <w:tc>
          <w:tcPr>
            <w:tcW w:w="1417" w:type="dxa"/>
            <w:vMerge w:val="restart"/>
            <w:tcBorders>
              <w:top w:val="single" w:sz="24" w:space="0" w:color="auto"/>
              <w:left w:val="single" w:sz="24" w:space="0" w:color="auto"/>
              <w:bottom w:val="single" w:sz="12" w:space="0" w:color="auto"/>
              <w:right w:val="single" w:sz="18" w:space="0" w:color="auto"/>
            </w:tcBorders>
            <w:vAlign w:val="center"/>
            <w:hideMark/>
          </w:tcPr>
          <w:p w:rsidR="00BF6FEA" w:rsidRPr="00D515EA" w:rsidRDefault="00BF6FEA" w:rsidP="00716187">
            <w:pPr>
              <w:spacing w:after="0"/>
              <w:jc w:val="center"/>
              <w:rPr>
                <w:rFonts w:ascii="Times New Roman" w:hAnsi="Times New Roman"/>
                <w:sz w:val="24"/>
                <w:szCs w:val="24"/>
                <w:lang w:val="ro-RO"/>
              </w:rPr>
            </w:pPr>
            <w:r w:rsidRPr="00D515EA">
              <w:rPr>
                <w:rFonts w:ascii="Times New Roman" w:hAnsi="Times New Roman"/>
                <w:b/>
                <w:sz w:val="24"/>
                <w:szCs w:val="24"/>
                <w:lang w:val="ro-RO"/>
              </w:rPr>
              <w:t>Judecătorul</w:t>
            </w:r>
          </w:p>
        </w:tc>
        <w:tc>
          <w:tcPr>
            <w:tcW w:w="709" w:type="dxa"/>
            <w:vMerge w:val="restart"/>
            <w:tcBorders>
              <w:top w:val="single" w:sz="24" w:space="0" w:color="auto"/>
              <w:left w:val="single" w:sz="18" w:space="0" w:color="auto"/>
              <w:bottom w:val="single" w:sz="12" w:space="0" w:color="auto"/>
              <w:right w:val="single" w:sz="18" w:space="0" w:color="auto"/>
            </w:tcBorders>
          </w:tcPr>
          <w:p w:rsidR="00BF6FEA" w:rsidRPr="00D515EA" w:rsidRDefault="00BF6FEA" w:rsidP="00716187">
            <w:pPr>
              <w:spacing w:after="0"/>
              <w:jc w:val="center"/>
              <w:rPr>
                <w:rFonts w:ascii="Times New Roman" w:hAnsi="Times New Roman"/>
                <w:b/>
                <w:sz w:val="18"/>
                <w:szCs w:val="18"/>
                <w:lang w:val="ro-RO"/>
              </w:rPr>
            </w:pPr>
            <w:r w:rsidRPr="00D515EA">
              <w:rPr>
                <w:rFonts w:ascii="Times New Roman" w:hAnsi="Times New Roman"/>
                <w:b/>
                <w:sz w:val="18"/>
                <w:szCs w:val="18"/>
                <w:lang w:val="ro-RO"/>
              </w:rPr>
              <w:t>Total aflate în proce-dură</w:t>
            </w:r>
          </w:p>
          <w:p w:rsidR="00BF6FEA" w:rsidRPr="00D515EA" w:rsidRDefault="00BF6FEA" w:rsidP="00716187">
            <w:pPr>
              <w:spacing w:after="0"/>
              <w:jc w:val="center"/>
              <w:rPr>
                <w:rFonts w:ascii="Times New Roman" w:hAnsi="Times New Roman"/>
                <w:b/>
                <w:sz w:val="18"/>
                <w:szCs w:val="18"/>
                <w:lang w:val="ro-RO"/>
              </w:rPr>
            </w:pPr>
          </w:p>
        </w:tc>
        <w:tc>
          <w:tcPr>
            <w:tcW w:w="851" w:type="dxa"/>
            <w:vMerge w:val="restart"/>
            <w:tcBorders>
              <w:top w:val="single" w:sz="24" w:space="0" w:color="auto"/>
              <w:left w:val="single" w:sz="18" w:space="0" w:color="auto"/>
              <w:bottom w:val="single" w:sz="12" w:space="0" w:color="auto"/>
              <w:right w:val="single" w:sz="18" w:space="0" w:color="auto"/>
            </w:tcBorders>
          </w:tcPr>
          <w:p w:rsidR="00BF6FEA" w:rsidRPr="00D515EA" w:rsidRDefault="00BF6FEA" w:rsidP="00716187">
            <w:pPr>
              <w:spacing w:after="0"/>
              <w:jc w:val="center"/>
              <w:rPr>
                <w:rFonts w:ascii="Times New Roman" w:hAnsi="Times New Roman"/>
                <w:sz w:val="24"/>
                <w:szCs w:val="24"/>
                <w:lang w:val="ro-RO"/>
              </w:rPr>
            </w:pPr>
          </w:p>
          <w:p w:rsidR="00BF6FEA" w:rsidRPr="00D515EA" w:rsidRDefault="00BF6FEA" w:rsidP="00716187">
            <w:pPr>
              <w:spacing w:after="0"/>
              <w:jc w:val="center"/>
              <w:rPr>
                <w:rFonts w:ascii="Times New Roman" w:hAnsi="Times New Roman"/>
                <w:b/>
                <w:lang w:val="ro-RO" w:eastAsia="ru-RU"/>
              </w:rPr>
            </w:pPr>
            <w:r w:rsidRPr="00D515EA">
              <w:rPr>
                <w:rFonts w:ascii="Times New Roman" w:hAnsi="Times New Roman"/>
                <w:b/>
                <w:sz w:val="24"/>
                <w:szCs w:val="24"/>
                <w:lang w:val="ro-RO"/>
              </w:rPr>
              <w:t>Total închei</w:t>
            </w:r>
            <w:r>
              <w:rPr>
                <w:rFonts w:ascii="Times New Roman" w:hAnsi="Times New Roman"/>
                <w:b/>
                <w:sz w:val="24"/>
                <w:szCs w:val="24"/>
                <w:lang w:val="ro-RO"/>
              </w:rPr>
              <w:t>-</w:t>
            </w:r>
            <w:r w:rsidRPr="00D515EA">
              <w:rPr>
                <w:rFonts w:ascii="Times New Roman" w:hAnsi="Times New Roman"/>
                <w:b/>
                <w:sz w:val="24"/>
                <w:szCs w:val="24"/>
                <w:lang w:val="ro-RO"/>
              </w:rPr>
              <w:t>ate</w:t>
            </w:r>
          </w:p>
        </w:tc>
        <w:tc>
          <w:tcPr>
            <w:tcW w:w="1134" w:type="dxa"/>
            <w:vMerge w:val="restart"/>
            <w:tcBorders>
              <w:top w:val="single" w:sz="24" w:space="0" w:color="auto"/>
              <w:left w:val="single" w:sz="18" w:space="0" w:color="auto"/>
              <w:bottom w:val="single" w:sz="12" w:space="0" w:color="auto"/>
              <w:right w:val="single" w:sz="18" w:space="0" w:color="auto"/>
            </w:tcBorders>
          </w:tcPr>
          <w:p w:rsidR="00BF6FEA" w:rsidRPr="00D515EA" w:rsidRDefault="00BF6FEA" w:rsidP="00716187">
            <w:pPr>
              <w:spacing w:after="0" w:line="240" w:lineRule="auto"/>
              <w:jc w:val="center"/>
              <w:rPr>
                <w:rFonts w:ascii="Times New Roman" w:hAnsi="Times New Roman"/>
                <w:b/>
                <w:sz w:val="24"/>
                <w:szCs w:val="24"/>
                <w:lang w:val="ro-RO" w:eastAsia="ru-RU"/>
              </w:rPr>
            </w:pPr>
          </w:p>
          <w:p w:rsidR="00BF6FEA" w:rsidRPr="00D515EA" w:rsidRDefault="00BF6FEA" w:rsidP="00716187">
            <w:pPr>
              <w:spacing w:after="0" w:line="240" w:lineRule="auto"/>
              <w:jc w:val="center"/>
              <w:rPr>
                <w:rFonts w:ascii="Times New Roman" w:hAnsi="Times New Roman"/>
                <w:b/>
                <w:szCs w:val="24"/>
                <w:lang w:val="ro-RO"/>
              </w:rPr>
            </w:pPr>
            <w:r w:rsidRPr="00D515EA">
              <w:rPr>
                <w:rFonts w:ascii="Times New Roman" w:hAnsi="Times New Roman"/>
                <w:b/>
                <w:szCs w:val="24"/>
                <w:lang w:val="ro-RO"/>
              </w:rPr>
              <w:t>Încărcă</w:t>
            </w:r>
            <w:r>
              <w:rPr>
                <w:rFonts w:ascii="Times New Roman" w:hAnsi="Times New Roman"/>
                <w:b/>
                <w:szCs w:val="24"/>
                <w:lang w:val="ro-RO"/>
              </w:rPr>
              <w:t>-tu</w:t>
            </w:r>
            <w:r w:rsidRPr="00D515EA">
              <w:rPr>
                <w:rFonts w:ascii="Times New Roman" w:hAnsi="Times New Roman"/>
                <w:b/>
                <w:szCs w:val="24"/>
                <w:lang w:val="ro-RO"/>
              </w:rPr>
              <w:t>ra lunară</w:t>
            </w:r>
          </w:p>
          <w:p w:rsidR="00BF6FEA" w:rsidRPr="007E5F33" w:rsidRDefault="00BF6FEA" w:rsidP="00716187">
            <w:pPr>
              <w:spacing w:after="0" w:line="240" w:lineRule="auto"/>
              <w:jc w:val="center"/>
              <w:rPr>
                <w:rFonts w:ascii="Times New Roman" w:hAnsi="Times New Roman"/>
                <w:i/>
                <w:sz w:val="18"/>
                <w:szCs w:val="24"/>
                <w:lang w:val="ro-RO"/>
              </w:rPr>
            </w:pPr>
            <w:r w:rsidRPr="007E5F33">
              <w:rPr>
                <w:rFonts w:ascii="Times New Roman" w:hAnsi="Times New Roman"/>
                <w:i/>
                <w:sz w:val="18"/>
                <w:szCs w:val="24"/>
                <w:lang w:val="ro-RO"/>
              </w:rPr>
              <w:t xml:space="preserve">(din </w:t>
            </w:r>
            <w:r w:rsidR="0088431F">
              <w:rPr>
                <w:rFonts w:ascii="Times New Roman" w:hAnsi="Times New Roman"/>
                <w:i/>
                <w:sz w:val="18"/>
                <w:szCs w:val="24"/>
                <w:lang w:val="ro-RO"/>
              </w:rPr>
              <w:t>număr</w:t>
            </w:r>
            <w:r w:rsidRPr="007E5F33">
              <w:rPr>
                <w:rFonts w:ascii="Times New Roman" w:hAnsi="Times New Roman"/>
                <w:i/>
                <w:sz w:val="18"/>
                <w:szCs w:val="24"/>
                <w:lang w:val="ro-RO"/>
              </w:rPr>
              <w:t>ul cauzelor încheiate)</w:t>
            </w:r>
          </w:p>
          <w:p w:rsidR="00BF6FEA" w:rsidRPr="00D515EA" w:rsidRDefault="00BF6FEA" w:rsidP="00716187">
            <w:pPr>
              <w:spacing w:after="0" w:line="240" w:lineRule="auto"/>
              <w:jc w:val="center"/>
              <w:rPr>
                <w:rFonts w:ascii="Times New Roman" w:hAnsi="Times New Roman"/>
                <w:b/>
                <w:sz w:val="24"/>
                <w:szCs w:val="24"/>
                <w:lang w:val="ro-RO" w:eastAsia="ru-RU"/>
              </w:rPr>
            </w:pPr>
          </w:p>
        </w:tc>
        <w:tc>
          <w:tcPr>
            <w:tcW w:w="851" w:type="dxa"/>
            <w:tcBorders>
              <w:top w:val="single" w:sz="24" w:space="0" w:color="auto"/>
              <w:left w:val="single" w:sz="18" w:space="0" w:color="auto"/>
              <w:bottom w:val="single" w:sz="12" w:space="0" w:color="auto"/>
              <w:right w:val="single" w:sz="18" w:space="0" w:color="auto"/>
            </w:tcBorders>
          </w:tcPr>
          <w:p w:rsidR="00BF6FEA" w:rsidRDefault="00BF6FEA" w:rsidP="00716187">
            <w:pPr>
              <w:spacing w:after="0"/>
              <w:jc w:val="center"/>
              <w:rPr>
                <w:rFonts w:ascii="Times New Roman" w:hAnsi="Times New Roman"/>
              </w:rPr>
            </w:pPr>
          </w:p>
        </w:tc>
        <w:tc>
          <w:tcPr>
            <w:tcW w:w="5812" w:type="dxa"/>
            <w:gridSpan w:val="9"/>
            <w:tcBorders>
              <w:top w:val="single" w:sz="24" w:space="0" w:color="auto"/>
              <w:left w:val="single" w:sz="18" w:space="0" w:color="auto"/>
              <w:bottom w:val="single" w:sz="12" w:space="0" w:color="auto"/>
              <w:right w:val="single" w:sz="24" w:space="0" w:color="auto"/>
            </w:tcBorders>
            <w:hideMark/>
          </w:tcPr>
          <w:p w:rsidR="00BF6FEA" w:rsidRDefault="00BF6FEA" w:rsidP="00716187">
            <w:pPr>
              <w:spacing w:after="0"/>
              <w:jc w:val="center"/>
              <w:rPr>
                <w:rFonts w:ascii="Times New Roman" w:hAnsi="Times New Roman"/>
                <w:sz w:val="20"/>
                <w:szCs w:val="20"/>
              </w:rPr>
            </w:pPr>
            <w:proofErr w:type="spellStart"/>
            <w:r>
              <w:rPr>
                <w:rFonts w:ascii="Times New Roman" w:hAnsi="Times New Roman"/>
              </w:rPr>
              <w:t>Inclusiv</w:t>
            </w:r>
            <w:proofErr w:type="spellEnd"/>
          </w:p>
        </w:tc>
      </w:tr>
      <w:tr w:rsidR="00BF6FEA" w:rsidRPr="001F27F1" w:rsidTr="00DE452D">
        <w:trPr>
          <w:trHeight w:hRule="exact" w:val="432"/>
        </w:trPr>
        <w:tc>
          <w:tcPr>
            <w:tcW w:w="1417" w:type="dxa"/>
            <w:vMerge/>
            <w:tcBorders>
              <w:top w:val="single" w:sz="24" w:space="0" w:color="auto"/>
              <w:left w:val="single" w:sz="24" w:space="0" w:color="auto"/>
              <w:bottom w:val="single" w:sz="12" w:space="0" w:color="auto"/>
              <w:right w:val="single" w:sz="18" w:space="0" w:color="auto"/>
            </w:tcBorders>
            <w:vAlign w:val="center"/>
            <w:hideMark/>
          </w:tcPr>
          <w:p w:rsidR="00BF6FEA" w:rsidRDefault="00BF6FEA" w:rsidP="00716187">
            <w:pPr>
              <w:spacing w:after="0"/>
              <w:jc w:val="center"/>
              <w:rPr>
                <w:rFonts w:ascii="Times New Roman" w:hAnsi="Times New Roman"/>
                <w:sz w:val="24"/>
                <w:szCs w:val="24"/>
              </w:rPr>
            </w:pPr>
          </w:p>
        </w:tc>
        <w:tc>
          <w:tcPr>
            <w:tcW w:w="709" w:type="dxa"/>
            <w:vMerge/>
            <w:tcBorders>
              <w:top w:val="single" w:sz="24" w:space="0" w:color="auto"/>
              <w:left w:val="single" w:sz="18" w:space="0" w:color="auto"/>
              <w:bottom w:val="single" w:sz="12" w:space="0" w:color="auto"/>
              <w:right w:val="single" w:sz="18" w:space="0" w:color="auto"/>
            </w:tcBorders>
            <w:vAlign w:val="center"/>
            <w:hideMark/>
          </w:tcPr>
          <w:p w:rsidR="00BF6FEA" w:rsidRDefault="00BF6FEA" w:rsidP="00716187">
            <w:pPr>
              <w:spacing w:after="0"/>
              <w:jc w:val="center"/>
              <w:rPr>
                <w:rFonts w:ascii="Times New Roman" w:hAnsi="Times New Roman" w:cs="Arial"/>
                <w:b/>
                <w:sz w:val="18"/>
                <w:szCs w:val="18"/>
              </w:rPr>
            </w:pPr>
          </w:p>
        </w:tc>
        <w:tc>
          <w:tcPr>
            <w:tcW w:w="851" w:type="dxa"/>
            <w:vMerge/>
            <w:tcBorders>
              <w:top w:val="single" w:sz="24" w:space="0" w:color="auto"/>
              <w:left w:val="single" w:sz="18" w:space="0" w:color="auto"/>
              <w:bottom w:val="single" w:sz="12" w:space="0" w:color="auto"/>
              <w:right w:val="single" w:sz="18" w:space="0" w:color="auto"/>
            </w:tcBorders>
            <w:vAlign w:val="center"/>
            <w:hideMark/>
          </w:tcPr>
          <w:p w:rsidR="00BF6FEA" w:rsidRDefault="00BF6FEA" w:rsidP="00716187">
            <w:pPr>
              <w:spacing w:after="0"/>
              <w:jc w:val="center"/>
              <w:rPr>
                <w:rFonts w:ascii="Times New Roman" w:hAnsi="Times New Roman" w:cs="Arial"/>
                <w:b/>
              </w:rPr>
            </w:pPr>
          </w:p>
        </w:tc>
        <w:tc>
          <w:tcPr>
            <w:tcW w:w="1134" w:type="dxa"/>
            <w:vMerge/>
            <w:tcBorders>
              <w:top w:val="single" w:sz="24" w:space="0" w:color="auto"/>
              <w:left w:val="single" w:sz="18" w:space="0" w:color="auto"/>
              <w:bottom w:val="single" w:sz="12" w:space="0" w:color="auto"/>
              <w:right w:val="single" w:sz="18" w:space="0" w:color="auto"/>
            </w:tcBorders>
            <w:vAlign w:val="center"/>
          </w:tcPr>
          <w:p w:rsidR="00BF6FEA" w:rsidRPr="00CF6FDD" w:rsidRDefault="00BF6FEA" w:rsidP="00716187">
            <w:pPr>
              <w:spacing w:after="0" w:line="240" w:lineRule="auto"/>
              <w:jc w:val="center"/>
              <w:rPr>
                <w:rFonts w:ascii="Times New Roman" w:hAnsi="Times New Roman"/>
                <w:b/>
                <w:sz w:val="24"/>
                <w:szCs w:val="24"/>
              </w:rPr>
            </w:pPr>
          </w:p>
        </w:tc>
        <w:tc>
          <w:tcPr>
            <w:tcW w:w="851" w:type="dxa"/>
            <w:vMerge w:val="restart"/>
            <w:tcBorders>
              <w:top w:val="single" w:sz="18" w:space="0" w:color="auto"/>
              <w:left w:val="single" w:sz="18" w:space="0" w:color="auto"/>
              <w:bottom w:val="single" w:sz="12" w:space="0" w:color="auto"/>
              <w:right w:val="single" w:sz="12" w:space="0" w:color="auto"/>
            </w:tcBorders>
          </w:tcPr>
          <w:p w:rsidR="00BF6FEA" w:rsidRDefault="00BF6FEA" w:rsidP="00716187">
            <w:pPr>
              <w:spacing w:after="0"/>
              <w:ind w:left="50" w:right="-40" w:hanging="90"/>
              <w:jc w:val="center"/>
              <w:rPr>
                <w:rFonts w:ascii="Times New Roman" w:hAnsi="Times New Roman"/>
                <w:sz w:val="18"/>
                <w:szCs w:val="18"/>
                <w:lang w:val="ru-RU"/>
              </w:rPr>
            </w:pPr>
          </w:p>
          <w:p w:rsidR="00BF6FEA" w:rsidRPr="00C23CEE" w:rsidRDefault="00BF6FEA" w:rsidP="00C23CEE">
            <w:pPr>
              <w:spacing w:after="0"/>
              <w:ind w:left="-40" w:right="-40"/>
              <w:jc w:val="center"/>
              <w:rPr>
                <w:rFonts w:ascii="Times New Roman" w:hAnsi="Times New Roman"/>
                <w:b/>
              </w:rPr>
            </w:pPr>
            <w:proofErr w:type="spellStart"/>
            <w:r>
              <w:rPr>
                <w:rFonts w:ascii="Times New Roman" w:hAnsi="Times New Roman"/>
                <w:b/>
              </w:rPr>
              <w:t>Exami-nate</w:t>
            </w:r>
            <w:proofErr w:type="spellEnd"/>
            <w:r>
              <w:rPr>
                <w:rFonts w:ascii="Times New Roman" w:hAnsi="Times New Roman"/>
                <w:b/>
              </w:rPr>
              <w:t xml:space="preserve"> </w:t>
            </w:r>
            <w:proofErr w:type="spellStart"/>
            <w:r>
              <w:rPr>
                <w:rFonts w:ascii="Times New Roman" w:hAnsi="Times New Roman"/>
                <w:b/>
              </w:rPr>
              <w:t>în</w:t>
            </w:r>
            <w:proofErr w:type="spellEnd"/>
            <w:r>
              <w:rPr>
                <w:rFonts w:ascii="Times New Roman" w:hAnsi="Times New Roman"/>
                <w:b/>
              </w:rPr>
              <w:t xml:space="preserve"> fond</w:t>
            </w:r>
          </w:p>
          <w:p w:rsidR="00BF6FEA" w:rsidRDefault="00BF6FEA" w:rsidP="00716187">
            <w:pPr>
              <w:spacing w:after="0"/>
              <w:jc w:val="center"/>
              <w:rPr>
                <w:rFonts w:ascii="Times New Roman" w:hAnsi="Times New Roman"/>
                <w:sz w:val="18"/>
                <w:szCs w:val="18"/>
              </w:rPr>
            </w:pPr>
          </w:p>
          <w:p w:rsidR="00BF6FEA" w:rsidRDefault="00BF6FEA" w:rsidP="00716187">
            <w:pPr>
              <w:spacing w:after="0"/>
              <w:jc w:val="center"/>
              <w:rPr>
                <w:rFonts w:ascii="Times New Roman" w:hAnsi="Times New Roman"/>
                <w:sz w:val="18"/>
                <w:szCs w:val="18"/>
              </w:rPr>
            </w:pPr>
          </w:p>
        </w:tc>
        <w:tc>
          <w:tcPr>
            <w:tcW w:w="2268" w:type="dxa"/>
            <w:gridSpan w:val="4"/>
            <w:tcBorders>
              <w:top w:val="single" w:sz="18" w:space="0" w:color="auto"/>
              <w:left w:val="single" w:sz="12" w:space="0" w:color="auto"/>
              <w:bottom w:val="single" w:sz="18" w:space="0" w:color="auto"/>
              <w:right w:val="single" w:sz="18" w:space="0" w:color="auto"/>
            </w:tcBorders>
            <w:hideMark/>
          </w:tcPr>
          <w:p w:rsidR="00BF6FEA" w:rsidRDefault="00BF6FEA" w:rsidP="00716187">
            <w:pPr>
              <w:spacing w:after="0"/>
              <w:jc w:val="center"/>
              <w:rPr>
                <w:rFonts w:ascii="Times New Roman" w:hAnsi="Times New Roman"/>
                <w:sz w:val="18"/>
                <w:szCs w:val="18"/>
              </w:rPr>
            </w:pPr>
            <w:r>
              <w:rPr>
                <w:rFonts w:ascii="Times New Roman" w:hAnsi="Times New Roman"/>
              </w:rPr>
              <w:t xml:space="preserve">Din </w:t>
            </w:r>
            <w:proofErr w:type="spellStart"/>
            <w:r>
              <w:rPr>
                <w:rFonts w:ascii="Times New Roman" w:hAnsi="Times New Roman"/>
              </w:rPr>
              <w:t>ele</w:t>
            </w:r>
            <w:proofErr w:type="spellEnd"/>
          </w:p>
        </w:tc>
        <w:tc>
          <w:tcPr>
            <w:tcW w:w="709" w:type="dxa"/>
            <w:vMerge w:val="restart"/>
            <w:tcBorders>
              <w:top w:val="single" w:sz="18" w:space="0" w:color="auto"/>
              <w:left w:val="single" w:sz="18" w:space="0" w:color="auto"/>
              <w:bottom w:val="single" w:sz="12" w:space="0" w:color="auto"/>
              <w:right w:val="single" w:sz="12" w:space="0" w:color="auto"/>
            </w:tcBorders>
          </w:tcPr>
          <w:p w:rsidR="00BF6FEA" w:rsidRDefault="00BF6FEA" w:rsidP="00716187">
            <w:pPr>
              <w:shd w:val="clear" w:color="auto" w:fill="FFFFFF"/>
              <w:spacing w:after="0"/>
              <w:jc w:val="center"/>
              <w:rPr>
                <w:rFonts w:ascii="Times New Roman" w:hAnsi="Times New Roman"/>
                <w:bCs/>
                <w:color w:val="000000"/>
                <w:spacing w:val="-6"/>
                <w:sz w:val="18"/>
                <w:szCs w:val="18"/>
              </w:rPr>
            </w:pPr>
            <w:proofErr w:type="spellStart"/>
            <w:r>
              <w:rPr>
                <w:rFonts w:ascii="Times New Roman" w:hAnsi="Times New Roman"/>
                <w:bCs/>
                <w:color w:val="000000"/>
                <w:spacing w:val="-6"/>
                <w:sz w:val="18"/>
                <w:szCs w:val="18"/>
              </w:rPr>
              <w:t>Retra-gerea</w:t>
            </w:r>
            <w:proofErr w:type="spellEnd"/>
            <w:r>
              <w:rPr>
                <w:rFonts w:ascii="Times New Roman" w:hAnsi="Times New Roman"/>
                <w:bCs/>
                <w:color w:val="000000"/>
                <w:spacing w:val="-6"/>
                <w:sz w:val="18"/>
                <w:szCs w:val="18"/>
              </w:rPr>
              <w:t xml:space="preserve"> </w:t>
            </w:r>
          </w:p>
          <w:p w:rsidR="00BF6FEA" w:rsidRDefault="00BF6FEA" w:rsidP="00716187">
            <w:pPr>
              <w:shd w:val="clear" w:color="auto" w:fill="FFFFFF"/>
              <w:spacing w:after="0"/>
              <w:jc w:val="center"/>
              <w:rPr>
                <w:rFonts w:ascii="Times New Roman" w:hAnsi="Times New Roman"/>
                <w:bCs/>
                <w:color w:val="000000"/>
                <w:spacing w:val="-6"/>
                <w:sz w:val="18"/>
                <w:szCs w:val="18"/>
              </w:rPr>
            </w:pPr>
            <w:proofErr w:type="spellStart"/>
            <w:r>
              <w:rPr>
                <w:rFonts w:ascii="Times New Roman" w:hAnsi="Times New Roman"/>
                <w:bCs/>
                <w:color w:val="000000"/>
                <w:spacing w:val="-6"/>
                <w:sz w:val="18"/>
                <w:szCs w:val="18"/>
              </w:rPr>
              <w:t>apelului</w:t>
            </w:r>
            <w:proofErr w:type="spellEnd"/>
            <w:r>
              <w:rPr>
                <w:rFonts w:ascii="Times New Roman" w:hAnsi="Times New Roman"/>
                <w:bCs/>
                <w:color w:val="000000"/>
                <w:spacing w:val="-6"/>
                <w:sz w:val="18"/>
                <w:szCs w:val="18"/>
              </w:rPr>
              <w:t xml:space="preserve">, </w:t>
            </w:r>
            <w:proofErr w:type="spellStart"/>
            <w:r>
              <w:rPr>
                <w:rFonts w:ascii="Times New Roman" w:hAnsi="Times New Roman"/>
                <w:bCs/>
                <w:color w:val="000000"/>
                <w:spacing w:val="-6"/>
                <w:sz w:val="18"/>
                <w:szCs w:val="18"/>
              </w:rPr>
              <w:t>recursu-lui</w:t>
            </w:r>
            <w:proofErr w:type="spellEnd"/>
          </w:p>
        </w:tc>
        <w:tc>
          <w:tcPr>
            <w:tcW w:w="709" w:type="dxa"/>
            <w:vMerge w:val="restart"/>
            <w:tcBorders>
              <w:top w:val="single" w:sz="18" w:space="0" w:color="auto"/>
              <w:left w:val="single" w:sz="12" w:space="0" w:color="auto"/>
              <w:bottom w:val="single" w:sz="12" w:space="0" w:color="auto"/>
              <w:right w:val="single" w:sz="12" w:space="0" w:color="auto"/>
            </w:tcBorders>
          </w:tcPr>
          <w:p w:rsidR="00BF6FEA" w:rsidRDefault="00BF6FEA" w:rsidP="00716187">
            <w:pPr>
              <w:spacing w:after="0"/>
              <w:ind w:right="9"/>
              <w:jc w:val="center"/>
              <w:rPr>
                <w:rFonts w:ascii="Times New Roman" w:hAnsi="Times New Roman"/>
                <w:sz w:val="18"/>
                <w:szCs w:val="18"/>
              </w:rPr>
            </w:pPr>
            <w:proofErr w:type="spellStart"/>
            <w:r>
              <w:rPr>
                <w:rFonts w:ascii="Times New Roman" w:hAnsi="Times New Roman"/>
                <w:sz w:val="18"/>
                <w:szCs w:val="18"/>
              </w:rPr>
              <w:t>Restitui</w:t>
            </w:r>
            <w:proofErr w:type="spellEnd"/>
            <w:r>
              <w:rPr>
                <w:rFonts w:ascii="Times New Roman" w:hAnsi="Times New Roman"/>
                <w:sz w:val="18"/>
                <w:szCs w:val="18"/>
              </w:rPr>
              <w:t xml:space="preserve">-rea </w:t>
            </w:r>
            <w:proofErr w:type="spellStart"/>
            <w:r>
              <w:rPr>
                <w:rFonts w:ascii="Times New Roman" w:hAnsi="Times New Roman"/>
                <w:sz w:val="18"/>
                <w:szCs w:val="18"/>
              </w:rPr>
              <w:t>apelului</w:t>
            </w:r>
            <w:proofErr w:type="spellEnd"/>
            <w:r>
              <w:rPr>
                <w:rFonts w:ascii="Times New Roman" w:hAnsi="Times New Roman"/>
                <w:sz w:val="18"/>
                <w:szCs w:val="18"/>
              </w:rPr>
              <w:t xml:space="preserve">, </w:t>
            </w:r>
            <w:proofErr w:type="spellStart"/>
            <w:r>
              <w:rPr>
                <w:rFonts w:ascii="Times New Roman" w:hAnsi="Times New Roman"/>
                <w:sz w:val="18"/>
                <w:szCs w:val="18"/>
              </w:rPr>
              <w:t>recurslui</w:t>
            </w:r>
            <w:proofErr w:type="spellEnd"/>
          </w:p>
          <w:p w:rsidR="00BF6FEA" w:rsidRDefault="00BF6FEA" w:rsidP="00716187">
            <w:pPr>
              <w:spacing w:after="0"/>
              <w:jc w:val="center"/>
              <w:rPr>
                <w:rFonts w:ascii="Times New Roman" w:hAnsi="Times New Roman"/>
                <w:sz w:val="18"/>
                <w:szCs w:val="18"/>
              </w:rPr>
            </w:pPr>
          </w:p>
        </w:tc>
        <w:tc>
          <w:tcPr>
            <w:tcW w:w="708" w:type="dxa"/>
            <w:vMerge w:val="restart"/>
            <w:tcBorders>
              <w:top w:val="single" w:sz="18" w:space="0" w:color="auto"/>
              <w:left w:val="single" w:sz="12" w:space="0" w:color="auto"/>
              <w:bottom w:val="single" w:sz="12" w:space="0" w:color="auto"/>
              <w:right w:val="single" w:sz="12" w:space="0" w:color="auto"/>
            </w:tcBorders>
          </w:tcPr>
          <w:p w:rsidR="00BF6FEA" w:rsidRPr="004E428E" w:rsidRDefault="00015CBD" w:rsidP="00716187">
            <w:pPr>
              <w:spacing w:after="0"/>
              <w:jc w:val="center"/>
              <w:rPr>
                <w:rFonts w:ascii="Times New Roman" w:hAnsi="Times New Roman"/>
                <w:sz w:val="18"/>
                <w:szCs w:val="18"/>
                <w:lang w:val="ro-RO"/>
              </w:rPr>
            </w:pPr>
            <w:r>
              <w:rPr>
                <w:rFonts w:ascii="Times New Roman" w:hAnsi="Times New Roman"/>
                <w:sz w:val="18"/>
                <w:szCs w:val="18"/>
                <w:lang w:val="ro-RO"/>
              </w:rPr>
              <w:t>R</w:t>
            </w:r>
            <w:r w:rsidR="00BF6FEA">
              <w:rPr>
                <w:rFonts w:ascii="Times New Roman" w:hAnsi="Times New Roman"/>
                <w:sz w:val="18"/>
                <w:szCs w:val="18"/>
                <w:lang w:val="ro-RO"/>
              </w:rPr>
              <w:t>estituirea cererii</w:t>
            </w:r>
          </w:p>
          <w:p w:rsidR="00BF6FEA" w:rsidRPr="00A41D17" w:rsidRDefault="00BF6FEA" w:rsidP="00716187">
            <w:pPr>
              <w:spacing w:after="0"/>
              <w:jc w:val="center"/>
              <w:rPr>
                <w:rFonts w:ascii="Times New Roman" w:hAnsi="Times New Roman"/>
                <w:sz w:val="18"/>
                <w:szCs w:val="18"/>
                <w:lang w:val="ru-RU"/>
              </w:rPr>
            </w:pPr>
          </w:p>
          <w:p w:rsidR="00BF6FEA" w:rsidRPr="00A41D17" w:rsidRDefault="00BF6FEA" w:rsidP="00716187">
            <w:pPr>
              <w:spacing w:after="0"/>
              <w:jc w:val="center"/>
              <w:rPr>
                <w:rFonts w:ascii="Times New Roman" w:hAnsi="Times New Roman"/>
                <w:sz w:val="18"/>
                <w:szCs w:val="18"/>
                <w:lang w:val="ru-RU"/>
              </w:rPr>
            </w:pPr>
          </w:p>
          <w:p w:rsidR="00BF6FEA" w:rsidRPr="00A41D17" w:rsidRDefault="00BF6FEA" w:rsidP="00716187">
            <w:pPr>
              <w:spacing w:after="0"/>
              <w:jc w:val="center"/>
              <w:rPr>
                <w:rFonts w:ascii="Times New Roman" w:hAnsi="Times New Roman"/>
                <w:sz w:val="18"/>
                <w:szCs w:val="18"/>
                <w:lang w:val="ru-RU"/>
              </w:rPr>
            </w:pPr>
          </w:p>
        </w:tc>
        <w:tc>
          <w:tcPr>
            <w:tcW w:w="567" w:type="dxa"/>
            <w:vMerge w:val="restart"/>
            <w:tcBorders>
              <w:top w:val="single" w:sz="18" w:space="0" w:color="auto"/>
              <w:left w:val="single" w:sz="12" w:space="0" w:color="auto"/>
              <w:right w:val="single" w:sz="12" w:space="0" w:color="auto"/>
            </w:tcBorders>
          </w:tcPr>
          <w:p w:rsidR="00BF6FEA" w:rsidRDefault="00BF6FEA" w:rsidP="00716187">
            <w:pPr>
              <w:spacing w:after="0"/>
              <w:jc w:val="center"/>
              <w:rPr>
                <w:rFonts w:ascii="Times New Roman" w:hAnsi="Times New Roman"/>
                <w:sz w:val="18"/>
                <w:szCs w:val="18"/>
                <w:lang w:val="ro-RO"/>
              </w:rPr>
            </w:pPr>
            <w:r>
              <w:rPr>
                <w:rFonts w:ascii="Times New Roman" w:hAnsi="Times New Roman"/>
                <w:sz w:val="18"/>
                <w:szCs w:val="18"/>
                <w:lang w:val="ro-RO"/>
              </w:rPr>
              <w:t>Scoase de pe rol</w:t>
            </w:r>
          </w:p>
        </w:tc>
        <w:tc>
          <w:tcPr>
            <w:tcW w:w="851" w:type="dxa"/>
            <w:vMerge w:val="restart"/>
            <w:tcBorders>
              <w:top w:val="single" w:sz="18" w:space="0" w:color="auto"/>
              <w:left w:val="single" w:sz="12" w:space="0" w:color="auto"/>
              <w:bottom w:val="single" w:sz="12" w:space="0" w:color="auto"/>
              <w:right w:val="single" w:sz="24" w:space="0" w:color="auto"/>
            </w:tcBorders>
          </w:tcPr>
          <w:p w:rsidR="00BF6FEA" w:rsidRPr="00BF6FEA" w:rsidRDefault="00BF6FEA" w:rsidP="00716187">
            <w:pPr>
              <w:spacing w:after="0"/>
              <w:jc w:val="center"/>
              <w:rPr>
                <w:rFonts w:ascii="Times New Roman" w:hAnsi="Times New Roman"/>
                <w:sz w:val="18"/>
                <w:szCs w:val="18"/>
                <w:lang w:val="ro-RO"/>
              </w:rPr>
            </w:pPr>
            <w:r>
              <w:rPr>
                <w:rFonts w:ascii="Times New Roman" w:hAnsi="Times New Roman"/>
                <w:sz w:val="18"/>
                <w:szCs w:val="18"/>
                <w:lang w:val="ro-RO"/>
              </w:rPr>
              <w:t>Expe-diat</w:t>
            </w:r>
            <w:r w:rsidR="00F0497B">
              <w:rPr>
                <w:rFonts w:ascii="Times New Roman" w:hAnsi="Times New Roman"/>
                <w:sz w:val="18"/>
                <w:szCs w:val="18"/>
                <w:lang w:val="ro-RO"/>
              </w:rPr>
              <w:t>e la alte judecă-torii şi curţi</w:t>
            </w:r>
            <w:r>
              <w:rPr>
                <w:rFonts w:ascii="Times New Roman" w:hAnsi="Times New Roman"/>
                <w:sz w:val="18"/>
                <w:szCs w:val="18"/>
                <w:lang w:val="ro-RO"/>
              </w:rPr>
              <w:t xml:space="preserve"> de apel</w:t>
            </w:r>
          </w:p>
        </w:tc>
      </w:tr>
      <w:tr w:rsidR="00BF6FEA" w:rsidTr="00DE452D">
        <w:trPr>
          <w:cantSplit/>
          <w:trHeight w:hRule="exact" w:val="1302"/>
        </w:trPr>
        <w:tc>
          <w:tcPr>
            <w:tcW w:w="1417" w:type="dxa"/>
            <w:vMerge/>
            <w:tcBorders>
              <w:top w:val="single" w:sz="24" w:space="0" w:color="auto"/>
              <w:left w:val="single" w:sz="24" w:space="0" w:color="auto"/>
              <w:bottom w:val="single" w:sz="12" w:space="0" w:color="auto"/>
              <w:right w:val="single" w:sz="18" w:space="0" w:color="auto"/>
            </w:tcBorders>
            <w:vAlign w:val="center"/>
            <w:hideMark/>
          </w:tcPr>
          <w:p w:rsidR="00BF6FEA" w:rsidRPr="00BF6FEA" w:rsidRDefault="00BF6FEA" w:rsidP="00716187">
            <w:pPr>
              <w:spacing w:after="0"/>
              <w:jc w:val="center"/>
              <w:rPr>
                <w:rFonts w:ascii="Times New Roman" w:hAnsi="Times New Roman"/>
                <w:sz w:val="24"/>
                <w:szCs w:val="24"/>
              </w:rPr>
            </w:pPr>
          </w:p>
        </w:tc>
        <w:tc>
          <w:tcPr>
            <w:tcW w:w="709" w:type="dxa"/>
            <w:vMerge/>
            <w:tcBorders>
              <w:top w:val="single" w:sz="24" w:space="0" w:color="auto"/>
              <w:left w:val="single" w:sz="18" w:space="0" w:color="auto"/>
              <w:bottom w:val="single" w:sz="12" w:space="0" w:color="auto"/>
              <w:right w:val="single" w:sz="18" w:space="0" w:color="auto"/>
            </w:tcBorders>
            <w:vAlign w:val="center"/>
            <w:hideMark/>
          </w:tcPr>
          <w:p w:rsidR="00BF6FEA" w:rsidRPr="00BF6FEA" w:rsidRDefault="00BF6FEA" w:rsidP="00716187">
            <w:pPr>
              <w:spacing w:after="0"/>
              <w:jc w:val="center"/>
              <w:rPr>
                <w:rFonts w:ascii="Times New Roman" w:hAnsi="Times New Roman" w:cs="Arial"/>
                <w:b/>
                <w:sz w:val="18"/>
                <w:szCs w:val="18"/>
              </w:rPr>
            </w:pPr>
          </w:p>
        </w:tc>
        <w:tc>
          <w:tcPr>
            <w:tcW w:w="851" w:type="dxa"/>
            <w:vMerge/>
            <w:tcBorders>
              <w:top w:val="single" w:sz="24" w:space="0" w:color="auto"/>
              <w:left w:val="single" w:sz="18" w:space="0" w:color="auto"/>
              <w:bottom w:val="single" w:sz="12" w:space="0" w:color="auto"/>
              <w:right w:val="single" w:sz="18" w:space="0" w:color="auto"/>
            </w:tcBorders>
            <w:vAlign w:val="center"/>
            <w:hideMark/>
          </w:tcPr>
          <w:p w:rsidR="00BF6FEA" w:rsidRPr="00BF6FEA" w:rsidRDefault="00BF6FEA" w:rsidP="00716187">
            <w:pPr>
              <w:spacing w:after="0"/>
              <w:jc w:val="center"/>
              <w:rPr>
                <w:rFonts w:ascii="Times New Roman" w:hAnsi="Times New Roman" w:cs="Arial"/>
                <w:b/>
              </w:rPr>
            </w:pPr>
          </w:p>
        </w:tc>
        <w:tc>
          <w:tcPr>
            <w:tcW w:w="1134" w:type="dxa"/>
            <w:vMerge/>
            <w:tcBorders>
              <w:top w:val="single" w:sz="24" w:space="0" w:color="auto"/>
              <w:left w:val="single" w:sz="18" w:space="0" w:color="auto"/>
              <w:bottom w:val="single" w:sz="12" w:space="0" w:color="auto"/>
              <w:right w:val="single" w:sz="18" w:space="0" w:color="auto"/>
            </w:tcBorders>
            <w:vAlign w:val="center"/>
          </w:tcPr>
          <w:p w:rsidR="00BF6FEA" w:rsidRPr="00BF6FEA" w:rsidRDefault="00BF6FEA" w:rsidP="00716187">
            <w:pPr>
              <w:spacing w:after="0" w:line="240" w:lineRule="auto"/>
              <w:jc w:val="center"/>
              <w:rPr>
                <w:rFonts w:ascii="Times New Roman" w:hAnsi="Times New Roman"/>
                <w:b/>
                <w:sz w:val="24"/>
                <w:szCs w:val="24"/>
              </w:rPr>
            </w:pPr>
          </w:p>
        </w:tc>
        <w:tc>
          <w:tcPr>
            <w:tcW w:w="851" w:type="dxa"/>
            <w:vMerge/>
            <w:tcBorders>
              <w:top w:val="single" w:sz="18" w:space="0" w:color="auto"/>
              <w:left w:val="single" w:sz="18" w:space="0" w:color="auto"/>
              <w:bottom w:val="single" w:sz="12" w:space="0" w:color="auto"/>
              <w:right w:val="single" w:sz="12" w:space="0" w:color="auto"/>
            </w:tcBorders>
            <w:vAlign w:val="center"/>
            <w:hideMark/>
          </w:tcPr>
          <w:p w:rsidR="00BF6FEA" w:rsidRPr="00BF6FEA" w:rsidRDefault="00BF6FEA" w:rsidP="00716187">
            <w:pPr>
              <w:spacing w:after="0"/>
              <w:jc w:val="center"/>
              <w:rPr>
                <w:rFonts w:ascii="Times New Roman" w:hAnsi="Times New Roman" w:cs="Arial"/>
                <w:sz w:val="18"/>
                <w:szCs w:val="18"/>
              </w:rPr>
            </w:pPr>
          </w:p>
        </w:tc>
        <w:tc>
          <w:tcPr>
            <w:tcW w:w="567" w:type="dxa"/>
            <w:tcBorders>
              <w:top w:val="single" w:sz="18" w:space="0" w:color="auto"/>
              <w:left w:val="single" w:sz="12" w:space="0" w:color="auto"/>
              <w:bottom w:val="single" w:sz="12" w:space="0" w:color="auto"/>
              <w:right w:val="single" w:sz="12" w:space="0" w:color="auto"/>
            </w:tcBorders>
            <w:textDirection w:val="btLr"/>
            <w:vAlign w:val="center"/>
            <w:hideMark/>
          </w:tcPr>
          <w:p w:rsidR="00BF6FEA" w:rsidRPr="009F4DE8" w:rsidRDefault="00BF6FEA" w:rsidP="00716187">
            <w:pPr>
              <w:shd w:val="clear" w:color="auto" w:fill="FFFFFF"/>
              <w:spacing w:after="0"/>
              <w:ind w:left="113" w:right="-40"/>
              <w:jc w:val="center"/>
              <w:rPr>
                <w:rFonts w:ascii="Times New Roman" w:hAnsi="Times New Roman"/>
                <w:bCs/>
                <w:color w:val="000000"/>
                <w:spacing w:val="-6"/>
                <w:sz w:val="18"/>
                <w:szCs w:val="20"/>
              </w:rPr>
            </w:pPr>
            <w:proofErr w:type="spellStart"/>
            <w:r>
              <w:rPr>
                <w:rFonts w:ascii="Times New Roman" w:hAnsi="Times New Roman"/>
                <w:bCs/>
                <w:color w:val="000000"/>
                <w:spacing w:val="-6"/>
                <w:sz w:val="18"/>
              </w:rPr>
              <w:t>Penale</w:t>
            </w:r>
            <w:proofErr w:type="spellEnd"/>
          </w:p>
        </w:tc>
        <w:tc>
          <w:tcPr>
            <w:tcW w:w="567" w:type="dxa"/>
            <w:tcBorders>
              <w:top w:val="single" w:sz="18" w:space="0" w:color="auto"/>
              <w:left w:val="single" w:sz="12" w:space="0" w:color="auto"/>
              <w:bottom w:val="single" w:sz="12" w:space="0" w:color="auto"/>
              <w:right w:val="single" w:sz="12" w:space="0" w:color="auto"/>
            </w:tcBorders>
            <w:textDirection w:val="btLr"/>
            <w:vAlign w:val="center"/>
            <w:hideMark/>
          </w:tcPr>
          <w:p w:rsidR="00BF6FEA" w:rsidRPr="009F4DE8" w:rsidRDefault="00BF6FEA" w:rsidP="00716187">
            <w:pPr>
              <w:spacing w:after="0"/>
              <w:ind w:left="113" w:right="113"/>
              <w:jc w:val="center"/>
              <w:rPr>
                <w:rFonts w:ascii="Times New Roman" w:hAnsi="Times New Roman"/>
                <w:sz w:val="18"/>
              </w:rPr>
            </w:pPr>
            <w:proofErr w:type="spellStart"/>
            <w:r>
              <w:rPr>
                <w:rFonts w:ascii="Times New Roman" w:hAnsi="Times New Roman"/>
                <w:sz w:val="18"/>
              </w:rPr>
              <w:t>Civile</w:t>
            </w:r>
            <w:proofErr w:type="spellEnd"/>
          </w:p>
        </w:tc>
        <w:tc>
          <w:tcPr>
            <w:tcW w:w="567" w:type="dxa"/>
            <w:tcBorders>
              <w:top w:val="single" w:sz="18" w:space="0" w:color="auto"/>
              <w:left w:val="single" w:sz="12" w:space="0" w:color="auto"/>
              <w:bottom w:val="single" w:sz="12" w:space="0" w:color="auto"/>
              <w:right w:val="single" w:sz="12" w:space="0" w:color="auto"/>
            </w:tcBorders>
            <w:textDirection w:val="btLr"/>
            <w:vAlign w:val="center"/>
            <w:hideMark/>
          </w:tcPr>
          <w:p w:rsidR="00BF6FEA" w:rsidRPr="00EA7ED1" w:rsidRDefault="00BF6FEA" w:rsidP="00716187">
            <w:pPr>
              <w:spacing w:after="0" w:line="240" w:lineRule="auto"/>
              <w:ind w:left="113" w:right="113"/>
              <w:jc w:val="center"/>
              <w:rPr>
                <w:rFonts w:ascii="Times New Roman" w:hAnsi="Times New Roman" w:cs="Arial"/>
                <w:sz w:val="18"/>
                <w:lang w:val="ro-RO"/>
              </w:rPr>
            </w:pPr>
            <w:r>
              <w:rPr>
                <w:rFonts w:ascii="Times New Roman" w:hAnsi="Times New Roman"/>
                <w:color w:val="000000"/>
                <w:spacing w:val="-4"/>
                <w:sz w:val="18"/>
                <w:lang w:val="ro-RO"/>
              </w:rPr>
              <w:t>Cauze contravenționale</w:t>
            </w:r>
          </w:p>
        </w:tc>
        <w:tc>
          <w:tcPr>
            <w:tcW w:w="567" w:type="dxa"/>
            <w:tcBorders>
              <w:top w:val="single" w:sz="18" w:space="0" w:color="auto"/>
              <w:left w:val="single" w:sz="12" w:space="0" w:color="auto"/>
              <w:bottom w:val="single" w:sz="12" w:space="0" w:color="auto"/>
              <w:right w:val="single" w:sz="18" w:space="0" w:color="auto"/>
            </w:tcBorders>
            <w:textDirection w:val="btLr"/>
            <w:vAlign w:val="center"/>
            <w:hideMark/>
          </w:tcPr>
          <w:p w:rsidR="00BF6FEA" w:rsidRPr="009F4DE8" w:rsidRDefault="00BF6FEA" w:rsidP="00EA7ED1">
            <w:pPr>
              <w:spacing w:after="0"/>
              <w:ind w:left="113" w:right="113"/>
              <w:rPr>
                <w:rFonts w:ascii="Times New Roman" w:hAnsi="Times New Roman"/>
                <w:sz w:val="18"/>
              </w:rPr>
            </w:pPr>
            <w:r>
              <w:rPr>
                <w:rFonts w:ascii="Times New Roman" w:hAnsi="Times New Roman"/>
                <w:sz w:val="18"/>
              </w:rPr>
              <w:t xml:space="preserve">       </w:t>
            </w:r>
            <w:proofErr w:type="spellStart"/>
            <w:r>
              <w:rPr>
                <w:rFonts w:ascii="Times New Roman" w:hAnsi="Times New Roman"/>
                <w:sz w:val="18"/>
              </w:rPr>
              <w:t>Alte</w:t>
            </w:r>
            <w:proofErr w:type="spellEnd"/>
          </w:p>
        </w:tc>
        <w:tc>
          <w:tcPr>
            <w:tcW w:w="709" w:type="dxa"/>
            <w:vMerge/>
            <w:tcBorders>
              <w:top w:val="single" w:sz="18" w:space="0" w:color="auto"/>
              <w:left w:val="single" w:sz="18" w:space="0" w:color="auto"/>
              <w:bottom w:val="single" w:sz="12" w:space="0" w:color="auto"/>
              <w:right w:val="single" w:sz="12" w:space="0" w:color="auto"/>
            </w:tcBorders>
            <w:vAlign w:val="center"/>
            <w:hideMark/>
          </w:tcPr>
          <w:p w:rsidR="00BF6FEA" w:rsidRDefault="00BF6FEA" w:rsidP="00716187">
            <w:pPr>
              <w:spacing w:after="0"/>
              <w:jc w:val="center"/>
              <w:rPr>
                <w:rFonts w:ascii="Times New Roman" w:hAnsi="Times New Roman" w:cs="Arial"/>
                <w:bCs/>
                <w:color w:val="000000"/>
                <w:spacing w:val="-6"/>
                <w:sz w:val="18"/>
                <w:szCs w:val="18"/>
              </w:rPr>
            </w:pPr>
          </w:p>
        </w:tc>
        <w:tc>
          <w:tcPr>
            <w:tcW w:w="709" w:type="dxa"/>
            <w:vMerge/>
            <w:tcBorders>
              <w:top w:val="single" w:sz="18" w:space="0" w:color="auto"/>
              <w:left w:val="single" w:sz="12" w:space="0" w:color="auto"/>
              <w:bottom w:val="single" w:sz="12" w:space="0" w:color="auto"/>
              <w:right w:val="single" w:sz="12" w:space="0" w:color="auto"/>
            </w:tcBorders>
            <w:vAlign w:val="center"/>
            <w:hideMark/>
          </w:tcPr>
          <w:p w:rsidR="00BF6FEA" w:rsidRDefault="00BF6FEA" w:rsidP="00716187">
            <w:pPr>
              <w:spacing w:after="0"/>
              <w:jc w:val="center"/>
              <w:rPr>
                <w:rFonts w:ascii="Times New Roman" w:hAnsi="Times New Roman" w:cs="Arial"/>
                <w:sz w:val="18"/>
                <w:szCs w:val="18"/>
              </w:rPr>
            </w:pPr>
          </w:p>
        </w:tc>
        <w:tc>
          <w:tcPr>
            <w:tcW w:w="708" w:type="dxa"/>
            <w:vMerge/>
            <w:tcBorders>
              <w:top w:val="single" w:sz="18" w:space="0" w:color="auto"/>
              <w:left w:val="single" w:sz="12" w:space="0" w:color="auto"/>
              <w:bottom w:val="single" w:sz="12" w:space="0" w:color="auto"/>
              <w:right w:val="single" w:sz="12" w:space="0" w:color="auto"/>
            </w:tcBorders>
            <w:vAlign w:val="center"/>
            <w:hideMark/>
          </w:tcPr>
          <w:p w:rsidR="00BF6FEA" w:rsidRDefault="00BF6FEA" w:rsidP="00716187">
            <w:pPr>
              <w:spacing w:after="0"/>
              <w:jc w:val="center"/>
              <w:rPr>
                <w:rFonts w:ascii="Times New Roman" w:hAnsi="Times New Roman" w:cs="Arial"/>
                <w:sz w:val="18"/>
                <w:szCs w:val="18"/>
              </w:rPr>
            </w:pPr>
          </w:p>
        </w:tc>
        <w:tc>
          <w:tcPr>
            <w:tcW w:w="567" w:type="dxa"/>
            <w:vMerge/>
            <w:tcBorders>
              <w:left w:val="single" w:sz="12" w:space="0" w:color="auto"/>
              <w:bottom w:val="single" w:sz="12" w:space="0" w:color="auto"/>
              <w:right w:val="single" w:sz="12" w:space="0" w:color="auto"/>
            </w:tcBorders>
          </w:tcPr>
          <w:p w:rsidR="00BF6FEA" w:rsidRDefault="00BF6FEA" w:rsidP="00716187">
            <w:pPr>
              <w:spacing w:after="0"/>
              <w:jc w:val="center"/>
              <w:rPr>
                <w:rFonts w:ascii="Times New Roman" w:hAnsi="Times New Roman" w:cs="Arial"/>
                <w:sz w:val="18"/>
                <w:szCs w:val="18"/>
              </w:rPr>
            </w:pPr>
          </w:p>
        </w:tc>
        <w:tc>
          <w:tcPr>
            <w:tcW w:w="851" w:type="dxa"/>
            <w:vMerge/>
            <w:tcBorders>
              <w:top w:val="single" w:sz="18" w:space="0" w:color="auto"/>
              <w:left w:val="single" w:sz="12" w:space="0" w:color="auto"/>
              <w:bottom w:val="single" w:sz="12" w:space="0" w:color="auto"/>
              <w:right w:val="single" w:sz="24" w:space="0" w:color="auto"/>
            </w:tcBorders>
            <w:vAlign w:val="center"/>
            <w:hideMark/>
          </w:tcPr>
          <w:p w:rsidR="00BF6FEA" w:rsidRDefault="00BF6FEA" w:rsidP="00716187">
            <w:pPr>
              <w:spacing w:after="0"/>
              <w:jc w:val="center"/>
              <w:rPr>
                <w:rFonts w:ascii="Times New Roman" w:hAnsi="Times New Roman" w:cs="Arial"/>
                <w:sz w:val="18"/>
                <w:szCs w:val="18"/>
              </w:rPr>
            </w:pPr>
          </w:p>
        </w:tc>
      </w:tr>
      <w:tr w:rsidR="0096108A" w:rsidTr="00D22AFD">
        <w:trPr>
          <w:trHeight w:val="493"/>
        </w:trPr>
        <w:tc>
          <w:tcPr>
            <w:tcW w:w="1417" w:type="dxa"/>
            <w:tcBorders>
              <w:top w:val="single" w:sz="4" w:space="0" w:color="auto"/>
              <w:left w:val="single" w:sz="24" w:space="0" w:color="auto"/>
              <w:bottom w:val="single" w:sz="4" w:space="0" w:color="auto"/>
              <w:right w:val="single" w:sz="18" w:space="0" w:color="auto"/>
            </w:tcBorders>
            <w:shd w:val="clear" w:color="auto" w:fill="FFFFFF"/>
          </w:tcPr>
          <w:p w:rsidR="0096108A" w:rsidRPr="00FC02F7" w:rsidRDefault="0096108A" w:rsidP="0096108A">
            <w:pPr>
              <w:spacing w:after="0" w:line="240" w:lineRule="auto"/>
              <w:rPr>
                <w:rFonts w:ascii="Times New Roman" w:hAnsi="Times New Roman"/>
                <w:sz w:val="24"/>
                <w:szCs w:val="24"/>
              </w:rPr>
            </w:pPr>
            <w:bookmarkStart w:id="7" w:name="_Hlk441073054"/>
            <w:bookmarkStart w:id="8" w:name="_Hlk424466354"/>
            <w:r w:rsidRPr="00FC02F7">
              <w:rPr>
                <w:rFonts w:ascii="Times New Roman" w:hAnsi="Times New Roman"/>
                <w:sz w:val="24"/>
                <w:szCs w:val="24"/>
                <w:lang w:val="ro-RO"/>
              </w:rPr>
              <w:t>M.</w:t>
            </w:r>
            <w:r w:rsidR="009B0A6C">
              <w:rPr>
                <w:rFonts w:ascii="Times New Roman" w:hAnsi="Times New Roman"/>
                <w:sz w:val="24"/>
                <w:szCs w:val="24"/>
                <w:lang w:val="ro-RO"/>
              </w:rPr>
              <w:t xml:space="preserve"> </w:t>
            </w:r>
            <w:r w:rsidRPr="00FC02F7">
              <w:rPr>
                <w:rFonts w:ascii="Times New Roman" w:hAnsi="Times New Roman"/>
                <w:sz w:val="24"/>
                <w:szCs w:val="24"/>
                <w:lang w:val="ro-RO"/>
              </w:rPr>
              <w:t>Galupa</w:t>
            </w:r>
          </w:p>
          <w:p w:rsidR="0096108A" w:rsidRPr="00FC02F7" w:rsidRDefault="0096108A" w:rsidP="0096108A">
            <w:pPr>
              <w:spacing w:after="0" w:line="240" w:lineRule="auto"/>
              <w:rPr>
                <w:rFonts w:ascii="Times New Roman" w:hAnsi="Times New Roman"/>
                <w:sz w:val="24"/>
                <w:szCs w:val="24"/>
              </w:rPr>
            </w:pPr>
          </w:p>
        </w:tc>
        <w:tc>
          <w:tcPr>
            <w:tcW w:w="709" w:type="dxa"/>
            <w:tcBorders>
              <w:top w:val="single" w:sz="4" w:space="0" w:color="auto"/>
              <w:left w:val="single" w:sz="18" w:space="0" w:color="auto"/>
              <w:bottom w:val="single" w:sz="4" w:space="0" w:color="auto"/>
              <w:right w:val="single" w:sz="18" w:space="0" w:color="auto"/>
            </w:tcBorders>
            <w:shd w:val="clear" w:color="auto" w:fill="FFFFFF"/>
          </w:tcPr>
          <w:p w:rsidR="0096108A" w:rsidRPr="0096108A" w:rsidRDefault="0096108A" w:rsidP="0096108A">
            <w:pPr>
              <w:spacing w:after="0" w:line="240" w:lineRule="auto"/>
              <w:jc w:val="center"/>
              <w:rPr>
                <w:rFonts w:ascii="Times New Roman" w:hAnsi="Times New Roman"/>
                <w:b/>
                <w:sz w:val="28"/>
                <w:szCs w:val="28"/>
                <w:lang w:val="ro-RO"/>
              </w:rPr>
            </w:pPr>
            <w:r>
              <w:rPr>
                <w:rFonts w:ascii="Times New Roman" w:hAnsi="Times New Roman"/>
                <w:b/>
                <w:sz w:val="28"/>
                <w:szCs w:val="28"/>
                <w:lang w:val="ro-RO"/>
              </w:rPr>
              <w:t>246</w:t>
            </w:r>
          </w:p>
        </w:tc>
        <w:tc>
          <w:tcPr>
            <w:tcW w:w="851" w:type="dxa"/>
            <w:tcBorders>
              <w:top w:val="single" w:sz="8" w:space="0" w:color="auto"/>
              <w:left w:val="single" w:sz="18" w:space="0" w:color="auto"/>
              <w:bottom w:val="single" w:sz="8" w:space="0" w:color="auto"/>
              <w:right w:val="single" w:sz="18" w:space="0" w:color="auto"/>
            </w:tcBorders>
          </w:tcPr>
          <w:p w:rsidR="0096108A" w:rsidRPr="005E7954" w:rsidRDefault="0096108A" w:rsidP="0096108A">
            <w:pPr>
              <w:spacing w:after="0" w:line="240" w:lineRule="auto"/>
              <w:jc w:val="center"/>
              <w:rPr>
                <w:rFonts w:ascii="Times New Roman" w:hAnsi="Times New Roman"/>
                <w:b/>
                <w:sz w:val="28"/>
                <w:szCs w:val="26"/>
                <w:lang w:val="ru-RU"/>
              </w:rPr>
            </w:pPr>
            <w:r>
              <w:rPr>
                <w:rFonts w:ascii="Times New Roman" w:hAnsi="Times New Roman"/>
                <w:b/>
                <w:sz w:val="28"/>
                <w:szCs w:val="26"/>
                <w:lang w:val="ru-RU"/>
              </w:rPr>
              <w:t>204</w:t>
            </w:r>
          </w:p>
        </w:tc>
        <w:tc>
          <w:tcPr>
            <w:tcW w:w="1134" w:type="dxa"/>
            <w:tcBorders>
              <w:top w:val="single" w:sz="8" w:space="0" w:color="auto"/>
              <w:left w:val="single" w:sz="18" w:space="0" w:color="auto"/>
              <w:bottom w:val="single" w:sz="8" w:space="0" w:color="auto"/>
              <w:right w:val="single" w:sz="18" w:space="0" w:color="auto"/>
            </w:tcBorders>
          </w:tcPr>
          <w:p w:rsidR="0096108A" w:rsidRPr="00CF0431" w:rsidRDefault="00CF0431" w:rsidP="0096108A">
            <w:pPr>
              <w:spacing w:line="240" w:lineRule="auto"/>
              <w:jc w:val="center"/>
              <w:rPr>
                <w:rFonts w:ascii="Times New Roman" w:hAnsi="Times New Roman"/>
                <w:b/>
                <w:sz w:val="26"/>
                <w:szCs w:val="26"/>
                <w:lang w:val="ro-RO"/>
              </w:rPr>
            </w:pPr>
            <w:r>
              <w:rPr>
                <w:rFonts w:ascii="Times New Roman" w:hAnsi="Times New Roman"/>
                <w:b/>
                <w:sz w:val="26"/>
                <w:szCs w:val="26"/>
                <w:lang w:val="ro-RO"/>
              </w:rPr>
              <w:t>20</w:t>
            </w:r>
          </w:p>
        </w:tc>
        <w:tc>
          <w:tcPr>
            <w:tcW w:w="851" w:type="dxa"/>
            <w:tcBorders>
              <w:top w:val="single" w:sz="8" w:space="0" w:color="auto"/>
              <w:left w:val="single" w:sz="18" w:space="0" w:color="auto"/>
              <w:bottom w:val="single" w:sz="8" w:space="0" w:color="auto"/>
              <w:right w:val="single" w:sz="12" w:space="0" w:color="auto"/>
            </w:tcBorders>
            <w:vAlign w:val="center"/>
          </w:tcPr>
          <w:p w:rsidR="0096108A" w:rsidRPr="00C37079" w:rsidRDefault="0096108A" w:rsidP="0096108A">
            <w:pPr>
              <w:spacing w:line="240" w:lineRule="auto"/>
              <w:jc w:val="center"/>
              <w:rPr>
                <w:rFonts w:ascii="Times New Roman" w:hAnsi="Times New Roman"/>
                <w:b/>
                <w:sz w:val="24"/>
                <w:szCs w:val="26"/>
                <w:lang w:val="ru-RU" w:eastAsia="ru-RU"/>
              </w:rPr>
            </w:pPr>
            <w:r>
              <w:rPr>
                <w:rFonts w:ascii="Times New Roman" w:hAnsi="Times New Roman"/>
                <w:b/>
                <w:sz w:val="24"/>
                <w:szCs w:val="26"/>
                <w:lang w:val="ru-RU" w:eastAsia="ru-RU"/>
              </w:rPr>
              <w:t>178</w:t>
            </w:r>
          </w:p>
        </w:tc>
        <w:tc>
          <w:tcPr>
            <w:tcW w:w="567" w:type="dxa"/>
            <w:tcBorders>
              <w:top w:val="single" w:sz="8" w:space="0" w:color="auto"/>
              <w:left w:val="single" w:sz="12" w:space="0" w:color="auto"/>
              <w:bottom w:val="single" w:sz="8" w:space="0" w:color="auto"/>
              <w:right w:val="single" w:sz="12" w:space="0" w:color="auto"/>
            </w:tcBorders>
            <w:vAlign w:val="center"/>
          </w:tcPr>
          <w:p w:rsidR="0096108A" w:rsidRPr="0047300E"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16</w:t>
            </w:r>
          </w:p>
        </w:tc>
        <w:tc>
          <w:tcPr>
            <w:tcW w:w="567" w:type="dxa"/>
            <w:tcBorders>
              <w:top w:val="single" w:sz="8" w:space="0" w:color="auto"/>
              <w:left w:val="single" w:sz="12" w:space="0" w:color="auto"/>
              <w:bottom w:val="single" w:sz="8" w:space="0" w:color="auto"/>
              <w:right w:val="single" w:sz="12" w:space="0" w:color="auto"/>
            </w:tcBorders>
            <w:vAlign w:val="center"/>
          </w:tcPr>
          <w:p w:rsidR="0096108A" w:rsidRPr="0047300E"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82</w:t>
            </w:r>
          </w:p>
        </w:tc>
        <w:tc>
          <w:tcPr>
            <w:tcW w:w="567" w:type="dxa"/>
            <w:tcBorders>
              <w:top w:val="single" w:sz="8" w:space="0" w:color="auto"/>
              <w:left w:val="single" w:sz="12" w:space="0" w:color="auto"/>
              <w:bottom w:val="single" w:sz="8" w:space="0" w:color="auto"/>
              <w:right w:val="single" w:sz="12" w:space="0" w:color="auto"/>
            </w:tcBorders>
            <w:vAlign w:val="center"/>
          </w:tcPr>
          <w:p w:rsidR="0096108A" w:rsidRPr="0047300E"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26</w:t>
            </w:r>
          </w:p>
        </w:tc>
        <w:tc>
          <w:tcPr>
            <w:tcW w:w="567" w:type="dxa"/>
            <w:tcBorders>
              <w:top w:val="single" w:sz="8" w:space="0" w:color="auto"/>
              <w:left w:val="single" w:sz="12" w:space="0" w:color="auto"/>
              <w:bottom w:val="single" w:sz="8" w:space="0" w:color="auto"/>
              <w:right w:val="single" w:sz="18" w:space="0" w:color="auto"/>
            </w:tcBorders>
            <w:vAlign w:val="center"/>
          </w:tcPr>
          <w:p w:rsidR="0096108A" w:rsidRPr="0047300E"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54</w:t>
            </w:r>
          </w:p>
        </w:tc>
        <w:tc>
          <w:tcPr>
            <w:tcW w:w="709" w:type="dxa"/>
            <w:tcBorders>
              <w:top w:val="single" w:sz="8" w:space="0" w:color="auto"/>
              <w:left w:val="single" w:sz="18" w:space="0" w:color="auto"/>
              <w:bottom w:val="single" w:sz="8" w:space="0" w:color="auto"/>
              <w:right w:val="single" w:sz="12" w:space="0" w:color="auto"/>
            </w:tcBorders>
            <w:vAlign w:val="center"/>
          </w:tcPr>
          <w:p w:rsidR="0096108A" w:rsidRPr="008A06F7" w:rsidRDefault="0096108A" w:rsidP="0096108A">
            <w:pPr>
              <w:tabs>
                <w:tab w:val="left" w:pos="860"/>
              </w:tabs>
              <w:spacing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709" w:type="dxa"/>
            <w:tcBorders>
              <w:top w:val="single" w:sz="8" w:space="0" w:color="auto"/>
              <w:left w:val="single" w:sz="12" w:space="0" w:color="auto"/>
              <w:bottom w:val="single" w:sz="8" w:space="0" w:color="auto"/>
              <w:right w:val="single" w:sz="12" w:space="0" w:color="auto"/>
            </w:tcBorders>
            <w:vAlign w:val="center"/>
          </w:tcPr>
          <w:p w:rsidR="0096108A" w:rsidRPr="008A06F7"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13</w:t>
            </w:r>
          </w:p>
        </w:tc>
        <w:tc>
          <w:tcPr>
            <w:tcW w:w="708" w:type="dxa"/>
            <w:tcBorders>
              <w:top w:val="single" w:sz="8" w:space="0" w:color="auto"/>
              <w:left w:val="single" w:sz="12" w:space="0" w:color="auto"/>
              <w:bottom w:val="single" w:sz="8" w:space="0" w:color="auto"/>
              <w:right w:val="single" w:sz="12" w:space="0" w:color="auto"/>
            </w:tcBorders>
            <w:vAlign w:val="center"/>
          </w:tcPr>
          <w:p w:rsidR="0096108A" w:rsidRPr="00DA2D22"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567" w:type="dxa"/>
            <w:tcBorders>
              <w:top w:val="single" w:sz="8" w:space="0" w:color="auto"/>
              <w:left w:val="single" w:sz="12" w:space="0" w:color="auto"/>
              <w:bottom w:val="single" w:sz="8" w:space="0" w:color="auto"/>
              <w:right w:val="single" w:sz="12" w:space="0" w:color="auto"/>
            </w:tcBorders>
          </w:tcPr>
          <w:p w:rsidR="0096108A" w:rsidRDefault="0096108A" w:rsidP="0096108A">
            <w:pPr>
              <w:jc w:val="center"/>
            </w:pPr>
            <w:r w:rsidRPr="00F70A01">
              <w:rPr>
                <w:lang w:val="ru-RU"/>
              </w:rPr>
              <w:t>-</w:t>
            </w:r>
          </w:p>
        </w:tc>
        <w:tc>
          <w:tcPr>
            <w:tcW w:w="851" w:type="dxa"/>
            <w:tcBorders>
              <w:top w:val="single" w:sz="8" w:space="0" w:color="auto"/>
              <w:left w:val="single" w:sz="12" w:space="0" w:color="auto"/>
              <w:bottom w:val="single" w:sz="8" w:space="0" w:color="auto"/>
              <w:right w:val="single" w:sz="24" w:space="0" w:color="auto"/>
            </w:tcBorders>
            <w:vAlign w:val="center"/>
          </w:tcPr>
          <w:p w:rsidR="0096108A" w:rsidRPr="008A06F7"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9</w:t>
            </w:r>
          </w:p>
        </w:tc>
      </w:tr>
      <w:tr w:rsidR="0096108A" w:rsidTr="00D22AFD">
        <w:trPr>
          <w:trHeight w:val="413"/>
        </w:trPr>
        <w:tc>
          <w:tcPr>
            <w:tcW w:w="1417" w:type="dxa"/>
            <w:tcBorders>
              <w:top w:val="single" w:sz="4" w:space="0" w:color="auto"/>
              <w:left w:val="single" w:sz="24" w:space="0" w:color="auto"/>
              <w:bottom w:val="single" w:sz="4" w:space="0" w:color="auto"/>
              <w:right w:val="single" w:sz="18" w:space="0" w:color="auto"/>
            </w:tcBorders>
            <w:shd w:val="clear" w:color="auto" w:fill="FFFFFF"/>
          </w:tcPr>
          <w:p w:rsidR="0096108A" w:rsidRPr="00FC02F7" w:rsidRDefault="0096108A" w:rsidP="0096108A">
            <w:pPr>
              <w:spacing w:after="0" w:line="240" w:lineRule="auto"/>
              <w:rPr>
                <w:rFonts w:ascii="Times New Roman" w:hAnsi="Times New Roman"/>
                <w:sz w:val="24"/>
                <w:szCs w:val="24"/>
              </w:rPr>
            </w:pPr>
            <w:r w:rsidRPr="00FC02F7">
              <w:rPr>
                <w:rFonts w:ascii="Times New Roman" w:hAnsi="Times New Roman"/>
                <w:sz w:val="24"/>
                <w:szCs w:val="24"/>
              </w:rPr>
              <w:t xml:space="preserve">S. </w:t>
            </w:r>
            <w:proofErr w:type="spellStart"/>
            <w:r w:rsidRPr="00FC02F7">
              <w:rPr>
                <w:rFonts w:ascii="Times New Roman" w:hAnsi="Times New Roman"/>
                <w:sz w:val="24"/>
                <w:szCs w:val="24"/>
              </w:rPr>
              <w:t>Gubenco</w:t>
            </w:r>
            <w:proofErr w:type="spellEnd"/>
            <w:r w:rsidRPr="00FC02F7">
              <w:rPr>
                <w:rFonts w:ascii="Times New Roman" w:hAnsi="Times New Roman"/>
                <w:sz w:val="24"/>
                <w:szCs w:val="24"/>
              </w:rPr>
              <w:t xml:space="preserve"> </w:t>
            </w:r>
          </w:p>
        </w:tc>
        <w:tc>
          <w:tcPr>
            <w:tcW w:w="709" w:type="dxa"/>
            <w:tcBorders>
              <w:top w:val="single" w:sz="4" w:space="0" w:color="auto"/>
              <w:left w:val="single" w:sz="18" w:space="0" w:color="auto"/>
              <w:bottom w:val="single" w:sz="4" w:space="0" w:color="auto"/>
              <w:right w:val="single" w:sz="18" w:space="0" w:color="auto"/>
            </w:tcBorders>
            <w:shd w:val="clear" w:color="auto" w:fill="FFFFFF"/>
          </w:tcPr>
          <w:p w:rsidR="0096108A" w:rsidRPr="0096108A" w:rsidRDefault="0096108A" w:rsidP="0096108A">
            <w:pPr>
              <w:spacing w:after="0" w:line="240" w:lineRule="auto"/>
              <w:jc w:val="center"/>
              <w:rPr>
                <w:rFonts w:ascii="Times New Roman" w:hAnsi="Times New Roman"/>
                <w:b/>
                <w:sz w:val="28"/>
                <w:szCs w:val="28"/>
                <w:lang w:val="ro-RO"/>
              </w:rPr>
            </w:pPr>
            <w:r>
              <w:rPr>
                <w:rFonts w:ascii="Times New Roman" w:hAnsi="Times New Roman"/>
                <w:b/>
                <w:sz w:val="28"/>
                <w:szCs w:val="28"/>
                <w:lang w:val="ro-RO"/>
              </w:rPr>
              <w:t>-</w:t>
            </w:r>
          </w:p>
        </w:tc>
        <w:tc>
          <w:tcPr>
            <w:tcW w:w="851" w:type="dxa"/>
            <w:tcBorders>
              <w:top w:val="single" w:sz="8" w:space="0" w:color="auto"/>
              <w:left w:val="single" w:sz="18" w:space="0" w:color="auto"/>
              <w:bottom w:val="single" w:sz="8" w:space="0" w:color="auto"/>
              <w:right w:val="single" w:sz="18" w:space="0" w:color="auto"/>
            </w:tcBorders>
          </w:tcPr>
          <w:p w:rsidR="0096108A" w:rsidRDefault="0096108A" w:rsidP="0096108A">
            <w:pPr>
              <w:spacing w:after="0" w:line="240" w:lineRule="auto"/>
              <w:jc w:val="center"/>
              <w:rPr>
                <w:rFonts w:ascii="Times New Roman" w:hAnsi="Times New Roman"/>
                <w:b/>
                <w:sz w:val="28"/>
                <w:szCs w:val="26"/>
                <w:lang w:val="ru-RU"/>
              </w:rPr>
            </w:pPr>
            <w:r>
              <w:rPr>
                <w:rFonts w:ascii="Times New Roman" w:hAnsi="Times New Roman"/>
                <w:b/>
                <w:sz w:val="28"/>
                <w:szCs w:val="26"/>
                <w:lang w:val="ru-RU"/>
              </w:rPr>
              <w:t>-</w:t>
            </w:r>
          </w:p>
        </w:tc>
        <w:tc>
          <w:tcPr>
            <w:tcW w:w="1134" w:type="dxa"/>
            <w:tcBorders>
              <w:top w:val="single" w:sz="8" w:space="0" w:color="auto"/>
              <w:left w:val="single" w:sz="18" w:space="0" w:color="auto"/>
              <w:bottom w:val="single" w:sz="8" w:space="0" w:color="auto"/>
              <w:right w:val="single" w:sz="18" w:space="0" w:color="auto"/>
            </w:tcBorders>
          </w:tcPr>
          <w:p w:rsidR="0096108A" w:rsidRPr="00CF0431" w:rsidRDefault="00CF0431" w:rsidP="0096108A">
            <w:pPr>
              <w:spacing w:line="240" w:lineRule="auto"/>
              <w:jc w:val="center"/>
              <w:rPr>
                <w:rFonts w:ascii="Times New Roman" w:hAnsi="Times New Roman"/>
                <w:b/>
                <w:sz w:val="26"/>
                <w:szCs w:val="26"/>
                <w:lang w:val="ro-RO"/>
              </w:rPr>
            </w:pPr>
            <w:r>
              <w:rPr>
                <w:rFonts w:ascii="Times New Roman" w:hAnsi="Times New Roman"/>
                <w:b/>
                <w:sz w:val="26"/>
                <w:szCs w:val="26"/>
                <w:lang w:val="ro-RO"/>
              </w:rPr>
              <w:t>-</w:t>
            </w:r>
          </w:p>
        </w:tc>
        <w:tc>
          <w:tcPr>
            <w:tcW w:w="851" w:type="dxa"/>
            <w:tcBorders>
              <w:top w:val="single" w:sz="8" w:space="0" w:color="auto"/>
              <w:left w:val="single" w:sz="18" w:space="0" w:color="auto"/>
              <w:bottom w:val="single" w:sz="8" w:space="0" w:color="auto"/>
              <w:right w:val="single" w:sz="12" w:space="0" w:color="auto"/>
            </w:tcBorders>
            <w:vAlign w:val="center"/>
          </w:tcPr>
          <w:p w:rsidR="0096108A" w:rsidRDefault="0096108A" w:rsidP="0096108A">
            <w:pPr>
              <w:spacing w:line="240" w:lineRule="auto"/>
              <w:jc w:val="center"/>
              <w:rPr>
                <w:rFonts w:ascii="Times New Roman" w:hAnsi="Times New Roman"/>
                <w:b/>
                <w:sz w:val="24"/>
                <w:szCs w:val="26"/>
                <w:lang w:val="ru-RU" w:eastAsia="ru-RU"/>
              </w:rPr>
            </w:pPr>
            <w:r>
              <w:rPr>
                <w:rFonts w:ascii="Times New Roman" w:hAnsi="Times New Roman"/>
                <w:b/>
                <w:sz w:val="24"/>
                <w:szCs w:val="26"/>
                <w:lang w:val="ru-RU" w:eastAsia="ru-RU"/>
              </w:rPr>
              <w:t>-</w:t>
            </w:r>
          </w:p>
        </w:tc>
        <w:tc>
          <w:tcPr>
            <w:tcW w:w="567" w:type="dxa"/>
            <w:tcBorders>
              <w:top w:val="single" w:sz="8" w:space="0" w:color="auto"/>
              <w:left w:val="single" w:sz="12" w:space="0" w:color="auto"/>
              <w:bottom w:val="single" w:sz="8" w:space="0" w:color="auto"/>
              <w:right w:val="single" w:sz="12" w:space="0" w:color="auto"/>
            </w:tcBorders>
            <w:vAlign w:val="center"/>
          </w:tcPr>
          <w:p w:rsidR="0096108A" w:rsidRPr="0047300E"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w:t>
            </w:r>
          </w:p>
        </w:tc>
        <w:tc>
          <w:tcPr>
            <w:tcW w:w="567" w:type="dxa"/>
            <w:tcBorders>
              <w:top w:val="single" w:sz="8" w:space="0" w:color="auto"/>
              <w:left w:val="single" w:sz="12" w:space="0" w:color="auto"/>
              <w:bottom w:val="single" w:sz="8" w:space="0" w:color="auto"/>
              <w:right w:val="single" w:sz="12" w:space="0" w:color="auto"/>
            </w:tcBorders>
            <w:vAlign w:val="center"/>
          </w:tcPr>
          <w:p w:rsidR="0096108A" w:rsidRPr="0047300E"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w:t>
            </w:r>
          </w:p>
        </w:tc>
        <w:tc>
          <w:tcPr>
            <w:tcW w:w="567" w:type="dxa"/>
            <w:tcBorders>
              <w:top w:val="single" w:sz="8" w:space="0" w:color="auto"/>
              <w:left w:val="single" w:sz="12" w:space="0" w:color="auto"/>
              <w:bottom w:val="single" w:sz="8" w:space="0" w:color="auto"/>
              <w:right w:val="single" w:sz="12" w:space="0" w:color="auto"/>
            </w:tcBorders>
            <w:vAlign w:val="center"/>
          </w:tcPr>
          <w:p w:rsidR="0096108A" w:rsidRPr="0047300E"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w:t>
            </w:r>
          </w:p>
        </w:tc>
        <w:tc>
          <w:tcPr>
            <w:tcW w:w="567" w:type="dxa"/>
            <w:tcBorders>
              <w:top w:val="single" w:sz="8" w:space="0" w:color="auto"/>
              <w:left w:val="single" w:sz="12" w:space="0" w:color="auto"/>
              <w:bottom w:val="single" w:sz="8" w:space="0" w:color="auto"/>
              <w:right w:val="single" w:sz="18" w:space="0" w:color="auto"/>
            </w:tcBorders>
            <w:vAlign w:val="center"/>
          </w:tcPr>
          <w:p w:rsidR="0096108A" w:rsidRPr="0047300E"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w:t>
            </w:r>
          </w:p>
        </w:tc>
        <w:tc>
          <w:tcPr>
            <w:tcW w:w="709" w:type="dxa"/>
            <w:tcBorders>
              <w:top w:val="single" w:sz="8" w:space="0" w:color="auto"/>
              <w:left w:val="single" w:sz="18" w:space="0" w:color="auto"/>
              <w:bottom w:val="single" w:sz="8" w:space="0" w:color="auto"/>
              <w:right w:val="single" w:sz="12" w:space="0" w:color="auto"/>
            </w:tcBorders>
            <w:vAlign w:val="center"/>
          </w:tcPr>
          <w:p w:rsidR="0096108A" w:rsidRPr="0047300E"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w:t>
            </w:r>
          </w:p>
        </w:tc>
        <w:tc>
          <w:tcPr>
            <w:tcW w:w="709" w:type="dxa"/>
            <w:tcBorders>
              <w:top w:val="single" w:sz="8" w:space="0" w:color="auto"/>
              <w:left w:val="single" w:sz="12" w:space="0" w:color="auto"/>
              <w:bottom w:val="single" w:sz="8" w:space="0" w:color="auto"/>
              <w:right w:val="single" w:sz="12" w:space="0" w:color="auto"/>
            </w:tcBorders>
          </w:tcPr>
          <w:p w:rsidR="0096108A" w:rsidRPr="00136F65" w:rsidRDefault="0096108A" w:rsidP="0096108A">
            <w:pPr>
              <w:jc w:val="center"/>
              <w:rPr>
                <w:lang w:val="ru-RU"/>
              </w:rPr>
            </w:pPr>
            <w:r>
              <w:rPr>
                <w:lang w:val="ru-RU"/>
              </w:rPr>
              <w:t>-</w:t>
            </w:r>
          </w:p>
        </w:tc>
        <w:tc>
          <w:tcPr>
            <w:tcW w:w="708" w:type="dxa"/>
            <w:tcBorders>
              <w:top w:val="single" w:sz="8" w:space="0" w:color="auto"/>
              <w:left w:val="single" w:sz="12" w:space="0" w:color="auto"/>
              <w:bottom w:val="single" w:sz="8" w:space="0" w:color="auto"/>
              <w:right w:val="single" w:sz="12" w:space="0" w:color="auto"/>
            </w:tcBorders>
          </w:tcPr>
          <w:p w:rsidR="0096108A" w:rsidRPr="00136F65" w:rsidRDefault="0096108A" w:rsidP="0096108A">
            <w:pPr>
              <w:jc w:val="center"/>
              <w:rPr>
                <w:lang w:val="ru-RU"/>
              </w:rPr>
            </w:pPr>
            <w:r>
              <w:rPr>
                <w:lang w:val="ru-RU"/>
              </w:rPr>
              <w:t>-</w:t>
            </w:r>
          </w:p>
        </w:tc>
        <w:tc>
          <w:tcPr>
            <w:tcW w:w="567" w:type="dxa"/>
            <w:tcBorders>
              <w:top w:val="single" w:sz="8" w:space="0" w:color="auto"/>
              <w:left w:val="single" w:sz="12" w:space="0" w:color="auto"/>
              <w:bottom w:val="single" w:sz="8" w:space="0" w:color="auto"/>
              <w:right w:val="single" w:sz="12" w:space="0" w:color="auto"/>
            </w:tcBorders>
          </w:tcPr>
          <w:p w:rsidR="0096108A" w:rsidRDefault="0096108A" w:rsidP="0096108A">
            <w:pPr>
              <w:jc w:val="center"/>
            </w:pPr>
            <w:r w:rsidRPr="00F70A01">
              <w:rPr>
                <w:lang w:val="ru-RU"/>
              </w:rPr>
              <w:t>-</w:t>
            </w:r>
          </w:p>
        </w:tc>
        <w:tc>
          <w:tcPr>
            <w:tcW w:w="851" w:type="dxa"/>
            <w:tcBorders>
              <w:top w:val="single" w:sz="8" w:space="0" w:color="auto"/>
              <w:left w:val="single" w:sz="12" w:space="0" w:color="auto"/>
              <w:bottom w:val="single" w:sz="8" w:space="0" w:color="auto"/>
              <w:right w:val="single" w:sz="24" w:space="0" w:color="auto"/>
            </w:tcBorders>
          </w:tcPr>
          <w:p w:rsidR="0096108A" w:rsidRPr="00136F65" w:rsidRDefault="0096108A" w:rsidP="0096108A">
            <w:pPr>
              <w:jc w:val="center"/>
              <w:rPr>
                <w:lang w:val="ru-RU"/>
              </w:rPr>
            </w:pPr>
            <w:r>
              <w:rPr>
                <w:lang w:val="ru-RU"/>
              </w:rPr>
              <w:t>-</w:t>
            </w:r>
          </w:p>
        </w:tc>
      </w:tr>
      <w:tr w:rsidR="0096108A" w:rsidTr="00D22AFD">
        <w:trPr>
          <w:trHeight w:val="340"/>
        </w:trPr>
        <w:tc>
          <w:tcPr>
            <w:tcW w:w="1417" w:type="dxa"/>
            <w:tcBorders>
              <w:top w:val="single" w:sz="4" w:space="0" w:color="auto"/>
              <w:left w:val="single" w:sz="24" w:space="0" w:color="auto"/>
              <w:bottom w:val="single" w:sz="4" w:space="0" w:color="auto"/>
              <w:right w:val="single" w:sz="18" w:space="0" w:color="auto"/>
            </w:tcBorders>
            <w:shd w:val="clear" w:color="auto" w:fill="FFFFFF"/>
          </w:tcPr>
          <w:p w:rsidR="0096108A" w:rsidRPr="00FC02F7" w:rsidRDefault="0096108A" w:rsidP="0096108A">
            <w:pPr>
              <w:spacing w:after="0" w:line="240" w:lineRule="auto"/>
              <w:rPr>
                <w:rFonts w:ascii="Times New Roman" w:hAnsi="Times New Roman"/>
                <w:sz w:val="24"/>
                <w:szCs w:val="24"/>
              </w:rPr>
            </w:pPr>
            <w:r w:rsidRPr="00FC02F7">
              <w:rPr>
                <w:rFonts w:ascii="Times New Roman" w:hAnsi="Times New Roman"/>
                <w:sz w:val="24"/>
                <w:szCs w:val="24"/>
                <w:lang w:val="ro-RO"/>
              </w:rPr>
              <w:t>L.Caraianu</w:t>
            </w:r>
          </w:p>
        </w:tc>
        <w:tc>
          <w:tcPr>
            <w:tcW w:w="709" w:type="dxa"/>
            <w:tcBorders>
              <w:top w:val="single" w:sz="4" w:space="0" w:color="auto"/>
              <w:left w:val="single" w:sz="18" w:space="0" w:color="auto"/>
              <w:bottom w:val="single" w:sz="4" w:space="0" w:color="auto"/>
              <w:right w:val="single" w:sz="18" w:space="0" w:color="auto"/>
            </w:tcBorders>
            <w:shd w:val="clear" w:color="auto" w:fill="FFFFFF"/>
          </w:tcPr>
          <w:p w:rsidR="0096108A" w:rsidRPr="0096108A" w:rsidRDefault="0096108A" w:rsidP="0096108A">
            <w:pPr>
              <w:spacing w:after="0" w:line="240" w:lineRule="auto"/>
              <w:jc w:val="center"/>
              <w:rPr>
                <w:rFonts w:ascii="Times New Roman" w:hAnsi="Times New Roman"/>
                <w:b/>
                <w:sz w:val="28"/>
                <w:szCs w:val="28"/>
                <w:lang w:val="ro-RO"/>
              </w:rPr>
            </w:pPr>
            <w:r>
              <w:rPr>
                <w:rFonts w:ascii="Times New Roman" w:hAnsi="Times New Roman"/>
                <w:b/>
                <w:sz w:val="28"/>
                <w:szCs w:val="28"/>
                <w:lang w:val="ro-RO"/>
              </w:rPr>
              <w:t>248</w:t>
            </w:r>
          </w:p>
        </w:tc>
        <w:tc>
          <w:tcPr>
            <w:tcW w:w="851" w:type="dxa"/>
            <w:tcBorders>
              <w:top w:val="single" w:sz="8" w:space="0" w:color="auto"/>
              <w:left w:val="single" w:sz="18" w:space="0" w:color="auto"/>
              <w:bottom w:val="single" w:sz="8" w:space="0" w:color="auto"/>
              <w:right w:val="single" w:sz="18" w:space="0" w:color="auto"/>
            </w:tcBorders>
          </w:tcPr>
          <w:p w:rsidR="0096108A" w:rsidRDefault="0096108A" w:rsidP="0096108A">
            <w:pPr>
              <w:spacing w:after="0" w:line="240" w:lineRule="auto"/>
              <w:jc w:val="center"/>
              <w:rPr>
                <w:rFonts w:ascii="Times New Roman" w:hAnsi="Times New Roman"/>
                <w:b/>
                <w:sz w:val="28"/>
                <w:szCs w:val="26"/>
                <w:lang w:val="ru-RU"/>
              </w:rPr>
            </w:pPr>
            <w:r>
              <w:rPr>
                <w:rFonts w:ascii="Times New Roman" w:hAnsi="Times New Roman"/>
                <w:b/>
                <w:sz w:val="28"/>
                <w:szCs w:val="26"/>
                <w:lang w:val="ru-RU"/>
              </w:rPr>
              <w:t>213</w:t>
            </w:r>
          </w:p>
        </w:tc>
        <w:tc>
          <w:tcPr>
            <w:tcW w:w="1134" w:type="dxa"/>
            <w:tcBorders>
              <w:top w:val="single" w:sz="8" w:space="0" w:color="auto"/>
              <w:left w:val="single" w:sz="18" w:space="0" w:color="auto"/>
              <w:bottom w:val="single" w:sz="8" w:space="0" w:color="auto"/>
              <w:right w:val="single" w:sz="18" w:space="0" w:color="auto"/>
            </w:tcBorders>
          </w:tcPr>
          <w:p w:rsidR="0096108A" w:rsidRPr="00CF0431" w:rsidRDefault="00CF0431" w:rsidP="0096108A">
            <w:pPr>
              <w:spacing w:line="240" w:lineRule="auto"/>
              <w:jc w:val="center"/>
              <w:rPr>
                <w:rFonts w:ascii="Times New Roman" w:hAnsi="Times New Roman"/>
                <w:b/>
                <w:sz w:val="26"/>
                <w:szCs w:val="26"/>
                <w:lang w:val="ro-RO"/>
              </w:rPr>
            </w:pPr>
            <w:r>
              <w:rPr>
                <w:rFonts w:ascii="Times New Roman" w:hAnsi="Times New Roman"/>
                <w:b/>
                <w:sz w:val="26"/>
                <w:szCs w:val="26"/>
                <w:lang w:val="ro-RO"/>
              </w:rPr>
              <w:t>25</w:t>
            </w:r>
          </w:p>
        </w:tc>
        <w:tc>
          <w:tcPr>
            <w:tcW w:w="851" w:type="dxa"/>
            <w:tcBorders>
              <w:top w:val="single" w:sz="8" w:space="0" w:color="auto"/>
              <w:left w:val="single" w:sz="18" w:space="0" w:color="auto"/>
              <w:bottom w:val="single" w:sz="8" w:space="0" w:color="auto"/>
              <w:right w:val="single" w:sz="12" w:space="0" w:color="auto"/>
            </w:tcBorders>
            <w:vAlign w:val="center"/>
          </w:tcPr>
          <w:p w:rsidR="0096108A" w:rsidRDefault="0096108A" w:rsidP="0096108A">
            <w:pPr>
              <w:spacing w:line="240" w:lineRule="auto"/>
              <w:jc w:val="center"/>
              <w:rPr>
                <w:rFonts w:ascii="Times New Roman" w:hAnsi="Times New Roman"/>
                <w:b/>
                <w:sz w:val="24"/>
                <w:szCs w:val="26"/>
                <w:lang w:val="ru-RU" w:eastAsia="ru-RU"/>
              </w:rPr>
            </w:pPr>
            <w:r>
              <w:rPr>
                <w:rFonts w:ascii="Times New Roman" w:hAnsi="Times New Roman"/>
                <w:b/>
                <w:sz w:val="24"/>
                <w:szCs w:val="26"/>
                <w:lang w:val="ru-RU" w:eastAsia="ru-RU"/>
              </w:rPr>
              <w:t>188</w:t>
            </w:r>
          </w:p>
        </w:tc>
        <w:tc>
          <w:tcPr>
            <w:tcW w:w="567" w:type="dxa"/>
            <w:tcBorders>
              <w:top w:val="single" w:sz="8" w:space="0" w:color="auto"/>
              <w:left w:val="single" w:sz="12" w:space="0" w:color="auto"/>
              <w:bottom w:val="single" w:sz="8" w:space="0" w:color="auto"/>
              <w:right w:val="single" w:sz="12" w:space="0" w:color="auto"/>
            </w:tcBorders>
            <w:vAlign w:val="center"/>
          </w:tcPr>
          <w:p w:rsidR="0096108A" w:rsidRPr="0047300E"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24</w:t>
            </w:r>
          </w:p>
        </w:tc>
        <w:tc>
          <w:tcPr>
            <w:tcW w:w="567" w:type="dxa"/>
            <w:tcBorders>
              <w:top w:val="single" w:sz="8" w:space="0" w:color="auto"/>
              <w:left w:val="single" w:sz="12" w:space="0" w:color="auto"/>
              <w:bottom w:val="single" w:sz="8" w:space="0" w:color="auto"/>
              <w:right w:val="single" w:sz="12" w:space="0" w:color="auto"/>
            </w:tcBorders>
            <w:vAlign w:val="center"/>
          </w:tcPr>
          <w:p w:rsidR="0096108A" w:rsidRPr="0047300E"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79</w:t>
            </w:r>
          </w:p>
        </w:tc>
        <w:tc>
          <w:tcPr>
            <w:tcW w:w="567" w:type="dxa"/>
            <w:tcBorders>
              <w:top w:val="single" w:sz="8" w:space="0" w:color="auto"/>
              <w:left w:val="single" w:sz="12" w:space="0" w:color="auto"/>
              <w:bottom w:val="single" w:sz="8" w:space="0" w:color="auto"/>
              <w:right w:val="single" w:sz="12" w:space="0" w:color="auto"/>
            </w:tcBorders>
            <w:vAlign w:val="center"/>
          </w:tcPr>
          <w:p w:rsidR="0096108A" w:rsidRPr="0047300E"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25</w:t>
            </w:r>
          </w:p>
        </w:tc>
        <w:tc>
          <w:tcPr>
            <w:tcW w:w="567" w:type="dxa"/>
            <w:tcBorders>
              <w:top w:val="single" w:sz="8" w:space="0" w:color="auto"/>
              <w:left w:val="single" w:sz="12" w:space="0" w:color="auto"/>
              <w:bottom w:val="single" w:sz="8" w:space="0" w:color="auto"/>
              <w:right w:val="single" w:sz="18" w:space="0" w:color="auto"/>
            </w:tcBorders>
            <w:vAlign w:val="center"/>
          </w:tcPr>
          <w:p w:rsidR="0096108A" w:rsidRPr="0047300E"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60</w:t>
            </w:r>
          </w:p>
        </w:tc>
        <w:tc>
          <w:tcPr>
            <w:tcW w:w="709" w:type="dxa"/>
            <w:tcBorders>
              <w:top w:val="single" w:sz="8" w:space="0" w:color="auto"/>
              <w:left w:val="single" w:sz="18" w:space="0" w:color="auto"/>
              <w:bottom w:val="single" w:sz="8" w:space="0" w:color="auto"/>
              <w:right w:val="single" w:sz="12" w:space="0" w:color="auto"/>
            </w:tcBorders>
            <w:vAlign w:val="center"/>
          </w:tcPr>
          <w:p w:rsidR="0096108A" w:rsidRDefault="0096108A" w:rsidP="0096108A">
            <w:pPr>
              <w:tabs>
                <w:tab w:val="left" w:pos="860"/>
              </w:tabs>
              <w:spacing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709" w:type="dxa"/>
            <w:tcBorders>
              <w:top w:val="single" w:sz="8" w:space="0" w:color="auto"/>
              <w:left w:val="single" w:sz="12" w:space="0" w:color="auto"/>
              <w:bottom w:val="single" w:sz="8" w:space="0" w:color="auto"/>
              <w:right w:val="single" w:sz="12" w:space="0" w:color="auto"/>
            </w:tcBorders>
            <w:vAlign w:val="center"/>
          </w:tcPr>
          <w:p w:rsidR="0096108A"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10</w:t>
            </w:r>
          </w:p>
        </w:tc>
        <w:tc>
          <w:tcPr>
            <w:tcW w:w="708" w:type="dxa"/>
            <w:tcBorders>
              <w:top w:val="single" w:sz="8" w:space="0" w:color="auto"/>
              <w:left w:val="single" w:sz="12" w:space="0" w:color="auto"/>
              <w:bottom w:val="single" w:sz="8" w:space="0" w:color="auto"/>
              <w:right w:val="single" w:sz="12" w:space="0" w:color="auto"/>
            </w:tcBorders>
            <w:vAlign w:val="center"/>
          </w:tcPr>
          <w:p w:rsidR="0096108A" w:rsidRPr="00DA2D22"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2</w:t>
            </w:r>
          </w:p>
        </w:tc>
        <w:tc>
          <w:tcPr>
            <w:tcW w:w="567" w:type="dxa"/>
            <w:tcBorders>
              <w:top w:val="single" w:sz="8" w:space="0" w:color="auto"/>
              <w:left w:val="single" w:sz="12" w:space="0" w:color="auto"/>
              <w:bottom w:val="single" w:sz="8" w:space="0" w:color="auto"/>
              <w:right w:val="single" w:sz="12" w:space="0" w:color="auto"/>
            </w:tcBorders>
          </w:tcPr>
          <w:p w:rsidR="0096108A" w:rsidRDefault="0096108A" w:rsidP="0096108A">
            <w:pPr>
              <w:jc w:val="center"/>
            </w:pPr>
            <w:r w:rsidRPr="00F70A01">
              <w:rPr>
                <w:lang w:val="ru-RU"/>
              </w:rPr>
              <w:t>-</w:t>
            </w:r>
          </w:p>
        </w:tc>
        <w:tc>
          <w:tcPr>
            <w:tcW w:w="851" w:type="dxa"/>
            <w:tcBorders>
              <w:top w:val="single" w:sz="8" w:space="0" w:color="auto"/>
              <w:left w:val="single" w:sz="12" w:space="0" w:color="auto"/>
              <w:bottom w:val="single" w:sz="8" w:space="0" w:color="auto"/>
              <w:right w:val="single" w:sz="24" w:space="0" w:color="auto"/>
            </w:tcBorders>
            <w:vAlign w:val="center"/>
          </w:tcPr>
          <w:p w:rsidR="0096108A"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12</w:t>
            </w:r>
          </w:p>
        </w:tc>
      </w:tr>
      <w:tr w:rsidR="0096108A" w:rsidTr="00D22AFD">
        <w:trPr>
          <w:trHeight w:val="340"/>
        </w:trPr>
        <w:tc>
          <w:tcPr>
            <w:tcW w:w="1417" w:type="dxa"/>
            <w:tcBorders>
              <w:top w:val="single" w:sz="4" w:space="0" w:color="auto"/>
              <w:left w:val="single" w:sz="24" w:space="0" w:color="auto"/>
              <w:bottom w:val="single" w:sz="4" w:space="0" w:color="auto"/>
              <w:right w:val="single" w:sz="18" w:space="0" w:color="auto"/>
            </w:tcBorders>
            <w:shd w:val="clear" w:color="auto" w:fill="FFFFFF"/>
          </w:tcPr>
          <w:p w:rsidR="0096108A" w:rsidRPr="00FC02F7" w:rsidRDefault="0096108A" w:rsidP="0096108A">
            <w:pPr>
              <w:spacing w:after="0" w:line="240" w:lineRule="auto"/>
              <w:rPr>
                <w:rFonts w:ascii="Times New Roman" w:hAnsi="Times New Roman"/>
                <w:sz w:val="24"/>
                <w:szCs w:val="24"/>
                <w:lang w:val="ro-RO"/>
              </w:rPr>
            </w:pPr>
            <w:r w:rsidRPr="00FC02F7">
              <w:rPr>
                <w:rFonts w:ascii="Times New Roman" w:hAnsi="Times New Roman"/>
                <w:sz w:val="24"/>
                <w:szCs w:val="24"/>
                <w:lang w:val="ro-RO"/>
              </w:rPr>
              <w:t>G.</w:t>
            </w:r>
            <w:r w:rsidR="009B0A6C">
              <w:rPr>
                <w:rFonts w:ascii="Times New Roman" w:hAnsi="Times New Roman"/>
                <w:sz w:val="24"/>
                <w:szCs w:val="24"/>
                <w:lang w:val="ro-RO"/>
              </w:rPr>
              <w:t xml:space="preserve"> </w:t>
            </w:r>
            <w:r w:rsidRPr="00FC02F7">
              <w:rPr>
                <w:rFonts w:ascii="Times New Roman" w:hAnsi="Times New Roman"/>
                <w:sz w:val="24"/>
                <w:szCs w:val="24"/>
                <w:lang w:val="ro-RO"/>
              </w:rPr>
              <w:t>Colev</w:t>
            </w:r>
          </w:p>
        </w:tc>
        <w:tc>
          <w:tcPr>
            <w:tcW w:w="709" w:type="dxa"/>
            <w:tcBorders>
              <w:top w:val="single" w:sz="4" w:space="0" w:color="auto"/>
              <w:left w:val="single" w:sz="18" w:space="0" w:color="auto"/>
              <w:bottom w:val="single" w:sz="4" w:space="0" w:color="auto"/>
              <w:right w:val="single" w:sz="18" w:space="0" w:color="auto"/>
            </w:tcBorders>
            <w:shd w:val="clear" w:color="auto" w:fill="FFFFFF"/>
          </w:tcPr>
          <w:p w:rsidR="0096108A" w:rsidRPr="0096108A" w:rsidRDefault="0096108A" w:rsidP="0096108A">
            <w:pPr>
              <w:spacing w:after="0" w:line="240" w:lineRule="auto"/>
              <w:jc w:val="center"/>
              <w:rPr>
                <w:rFonts w:ascii="Times New Roman" w:hAnsi="Times New Roman"/>
                <w:b/>
                <w:sz w:val="28"/>
                <w:szCs w:val="28"/>
                <w:lang w:val="ro-RO"/>
              </w:rPr>
            </w:pPr>
            <w:r>
              <w:rPr>
                <w:rFonts w:ascii="Times New Roman" w:hAnsi="Times New Roman"/>
                <w:b/>
                <w:sz w:val="28"/>
                <w:szCs w:val="28"/>
                <w:lang w:val="ro-RO"/>
              </w:rPr>
              <w:t>265</w:t>
            </w:r>
          </w:p>
        </w:tc>
        <w:tc>
          <w:tcPr>
            <w:tcW w:w="851" w:type="dxa"/>
            <w:tcBorders>
              <w:top w:val="single" w:sz="8" w:space="0" w:color="auto"/>
              <w:left w:val="single" w:sz="18" w:space="0" w:color="auto"/>
              <w:bottom w:val="single" w:sz="8" w:space="0" w:color="auto"/>
              <w:right w:val="single" w:sz="18" w:space="0" w:color="auto"/>
            </w:tcBorders>
          </w:tcPr>
          <w:p w:rsidR="0096108A" w:rsidRPr="005E7954" w:rsidRDefault="0096108A" w:rsidP="0096108A">
            <w:pPr>
              <w:spacing w:after="0" w:line="240" w:lineRule="auto"/>
              <w:jc w:val="center"/>
              <w:rPr>
                <w:rFonts w:ascii="Times New Roman" w:hAnsi="Times New Roman"/>
                <w:b/>
                <w:sz w:val="28"/>
                <w:szCs w:val="26"/>
                <w:lang w:val="ru-RU"/>
              </w:rPr>
            </w:pPr>
            <w:r>
              <w:rPr>
                <w:rFonts w:ascii="Times New Roman" w:hAnsi="Times New Roman"/>
                <w:b/>
                <w:sz w:val="28"/>
                <w:szCs w:val="26"/>
                <w:lang w:val="ru-RU"/>
              </w:rPr>
              <w:t>238</w:t>
            </w:r>
          </w:p>
        </w:tc>
        <w:tc>
          <w:tcPr>
            <w:tcW w:w="1134" w:type="dxa"/>
            <w:tcBorders>
              <w:top w:val="single" w:sz="8" w:space="0" w:color="auto"/>
              <w:left w:val="single" w:sz="18" w:space="0" w:color="auto"/>
              <w:bottom w:val="single" w:sz="8" w:space="0" w:color="auto"/>
              <w:right w:val="single" w:sz="18" w:space="0" w:color="auto"/>
            </w:tcBorders>
          </w:tcPr>
          <w:p w:rsidR="0096108A" w:rsidRPr="00CF0431" w:rsidRDefault="00CF0431" w:rsidP="0096108A">
            <w:pPr>
              <w:spacing w:line="240" w:lineRule="auto"/>
              <w:jc w:val="center"/>
              <w:rPr>
                <w:rFonts w:ascii="Times New Roman" w:hAnsi="Times New Roman"/>
                <w:b/>
                <w:sz w:val="26"/>
                <w:szCs w:val="26"/>
                <w:lang w:val="ro-RO"/>
              </w:rPr>
            </w:pPr>
            <w:r>
              <w:rPr>
                <w:rFonts w:ascii="Times New Roman" w:hAnsi="Times New Roman"/>
                <w:b/>
                <w:sz w:val="26"/>
                <w:szCs w:val="26"/>
                <w:lang w:val="ro-RO"/>
              </w:rPr>
              <w:t>23</w:t>
            </w:r>
          </w:p>
        </w:tc>
        <w:tc>
          <w:tcPr>
            <w:tcW w:w="851" w:type="dxa"/>
            <w:tcBorders>
              <w:top w:val="single" w:sz="8" w:space="0" w:color="auto"/>
              <w:left w:val="single" w:sz="18" w:space="0" w:color="auto"/>
              <w:bottom w:val="single" w:sz="8" w:space="0" w:color="auto"/>
              <w:right w:val="single" w:sz="12" w:space="0" w:color="auto"/>
            </w:tcBorders>
            <w:vAlign w:val="center"/>
          </w:tcPr>
          <w:p w:rsidR="0096108A" w:rsidRPr="00C37079" w:rsidRDefault="0096108A" w:rsidP="0096108A">
            <w:pPr>
              <w:spacing w:line="240" w:lineRule="auto"/>
              <w:jc w:val="center"/>
              <w:rPr>
                <w:rFonts w:ascii="Times New Roman" w:hAnsi="Times New Roman"/>
                <w:b/>
                <w:sz w:val="24"/>
                <w:szCs w:val="26"/>
                <w:lang w:val="ru-RU"/>
              </w:rPr>
            </w:pPr>
            <w:r>
              <w:rPr>
                <w:rFonts w:ascii="Times New Roman" w:hAnsi="Times New Roman"/>
                <w:b/>
                <w:sz w:val="24"/>
                <w:szCs w:val="26"/>
                <w:lang w:val="ru-RU"/>
              </w:rPr>
              <w:t>210</w:t>
            </w:r>
          </w:p>
        </w:tc>
        <w:tc>
          <w:tcPr>
            <w:tcW w:w="567" w:type="dxa"/>
            <w:tcBorders>
              <w:top w:val="single" w:sz="8" w:space="0" w:color="auto"/>
              <w:left w:val="single" w:sz="12" w:space="0" w:color="auto"/>
              <w:bottom w:val="single" w:sz="8" w:space="0" w:color="auto"/>
              <w:right w:val="single" w:sz="12" w:space="0" w:color="auto"/>
            </w:tcBorders>
            <w:vAlign w:val="center"/>
          </w:tcPr>
          <w:p w:rsidR="0096108A" w:rsidRPr="0047300E"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29</w:t>
            </w:r>
          </w:p>
        </w:tc>
        <w:tc>
          <w:tcPr>
            <w:tcW w:w="567" w:type="dxa"/>
            <w:tcBorders>
              <w:top w:val="single" w:sz="8" w:space="0" w:color="auto"/>
              <w:left w:val="single" w:sz="12" w:space="0" w:color="auto"/>
              <w:bottom w:val="single" w:sz="8" w:space="0" w:color="auto"/>
              <w:right w:val="single" w:sz="12" w:space="0" w:color="auto"/>
            </w:tcBorders>
            <w:vAlign w:val="center"/>
          </w:tcPr>
          <w:p w:rsidR="0096108A" w:rsidRPr="0047300E"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102</w:t>
            </w:r>
          </w:p>
        </w:tc>
        <w:tc>
          <w:tcPr>
            <w:tcW w:w="567" w:type="dxa"/>
            <w:tcBorders>
              <w:top w:val="single" w:sz="8" w:space="0" w:color="auto"/>
              <w:left w:val="single" w:sz="12" w:space="0" w:color="auto"/>
              <w:bottom w:val="single" w:sz="8" w:space="0" w:color="auto"/>
              <w:right w:val="single" w:sz="12" w:space="0" w:color="auto"/>
            </w:tcBorders>
            <w:vAlign w:val="center"/>
          </w:tcPr>
          <w:p w:rsidR="0096108A" w:rsidRPr="0047300E"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34</w:t>
            </w:r>
          </w:p>
        </w:tc>
        <w:tc>
          <w:tcPr>
            <w:tcW w:w="567" w:type="dxa"/>
            <w:tcBorders>
              <w:top w:val="single" w:sz="8" w:space="0" w:color="auto"/>
              <w:left w:val="single" w:sz="12" w:space="0" w:color="auto"/>
              <w:bottom w:val="single" w:sz="8" w:space="0" w:color="auto"/>
              <w:right w:val="single" w:sz="18" w:space="0" w:color="auto"/>
            </w:tcBorders>
            <w:vAlign w:val="center"/>
          </w:tcPr>
          <w:p w:rsidR="0096108A" w:rsidRPr="0047300E"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45</w:t>
            </w:r>
          </w:p>
        </w:tc>
        <w:tc>
          <w:tcPr>
            <w:tcW w:w="709" w:type="dxa"/>
            <w:tcBorders>
              <w:top w:val="single" w:sz="8" w:space="0" w:color="auto"/>
              <w:left w:val="single" w:sz="18" w:space="0" w:color="auto"/>
              <w:bottom w:val="single" w:sz="8" w:space="0" w:color="auto"/>
              <w:right w:val="single" w:sz="12" w:space="0" w:color="auto"/>
            </w:tcBorders>
            <w:vAlign w:val="center"/>
          </w:tcPr>
          <w:p w:rsidR="0096108A" w:rsidRPr="001F7F25" w:rsidRDefault="0096108A" w:rsidP="0096108A">
            <w:pPr>
              <w:tabs>
                <w:tab w:val="left" w:pos="860"/>
              </w:tabs>
              <w:spacing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709" w:type="dxa"/>
            <w:tcBorders>
              <w:top w:val="single" w:sz="8" w:space="0" w:color="auto"/>
              <w:left w:val="single" w:sz="12" w:space="0" w:color="auto"/>
              <w:bottom w:val="single" w:sz="8" w:space="0" w:color="auto"/>
              <w:right w:val="single" w:sz="12" w:space="0" w:color="auto"/>
            </w:tcBorders>
            <w:vAlign w:val="center"/>
          </w:tcPr>
          <w:p w:rsidR="0096108A" w:rsidRPr="001F7F25"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12</w:t>
            </w:r>
          </w:p>
        </w:tc>
        <w:tc>
          <w:tcPr>
            <w:tcW w:w="708" w:type="dxa"/>
            <w:tcBorders>
              <w:top w:val="single" w:sz="8" w:space="0" w:color="auto"/>
              <w:left w:val="single" w:sz="12" w:space="0" w:color="auto"/>
              <w:bottom w:val="single" w:sz="8" w:space="0" w:color="auto"/>
              <w:right w:val="single" w:sz="12" w:space="0" w:color="auto"/>
            </w:tcBorders>
            <w:vAlign w:val="center"/>
          </w:tcPr>
          <w:p w:rsidR="0096108A" w:rsidRPr="00DA2D22"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567" w:type="dxa"/>
            <w:tcBorders>
              <w:top w:val="single" w:sz="8" w:space="0" w:color="auto"/>
              <w:left w:val="single" w:sz="12" w:space="0" w:color="auto"/>
              <w:bottom w:val="single" w:sz="8" w:space="0" w:color="auto"/>
              <w:right w:val="single" w:sz="12" w:space="0" w:color="auto"/>
            </w:tcBorders>
          </w:tcPr>
          <w:p w:rsidR="0096108A" w:rsidRDefault="0096108A" w:rsidP="0096108A">
            <w:pPr>
              <w:jc w:val="center"/>
            </w:pPr>
            <w:r w:rsidRPr="00F70A01">
              <w:rPr>
                <w:lang w:val="ru-RU"/>
              </w:rPr>
              <w:t>-</w:t>
            </w:r>
          </w:p>
        </w:tc>
        <w:tc>
          <w:tcPr>
            <w:tcW w:w="851" w:type="dxa"/>
            <w:tcBorders>
              <w:top w:val="single" w:sz="8" w:space="0" w:color="auto"/>
              <w:left w:val="single" w:sz="12" w:space="0" w:color="auto"/>
              <w:bottom w:val="single" w:sz="8" w:space="0" w:color="auto"/>
              <w:right w:val="single" w:sz="24" w:space="0" w:color="auto"/>
            </w:tcBorders>
            <w:vAlign w:val="center"/>
          </w:tcPr>
          <w:p w:rsidR="0096108A" w:rsidRPr="008A06F7"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11</w:t>
            </w:r>
          </w:p>
        </w:tc>
      </w:tr>
      <w:tr w:rsidR="0096108A" w:rsidTr="00D22AFD">
        <w:trPr>
          <w:trHeight w:val="340"/>
        </w:trPr>
        <w:tc>
          <w:tcPr>
            <w:tcW w:w="1417" w:type="dxa"/>
            <w:tcBorders>
              <w:top w:val="single" w:sz="4" w:space="0" w:color="auto"/>
              <w:left w:val="single" w:sz="24" w:space="0" w:color="auto"/>
              <w:bottom w:val="single" w:sz="4" w:space="0" w:color="auto"/>
              <w:right w:val="single" w:sz="18" w:space="0" w:color="auto"/>
            </w:tcBorders>
            <w:shd w:val="clear" w:color="auto" w:fill="FFFFFF"/>
          </w:tcPr>
          <w:p w:rsidR="0096108A" w:rsidRPr="00FC02F7" w:rsidRDefault="0096108A" w:rsidP="0096108A">
            <w:pPr>
              <w:spacing w:after="0" w:line="240" w:lineRule="auto"/>
              <w:rPr>
                <w:rFonts w:ascii="Times New Roman" w:hAnsi="Times New Roman"/>
                <w:sz w:val="24"/>
                <w:szCs w:val="24"/>
                <w:lang w:val="ro-RO"/>
              </w:rPr>
            </w:pPr>
            <w:r w:rsidRPr="00FC02F7">
              <w:rPr>
                <w:rFonts w:ascii="Times New Roman" w:hAnsi="Times New Roman"/>
                <w:sz w:val="24"/>
                <w:szCs w:val="24"/>
              </w:rPr>
              <w:t>A.</w:t>
            </w:r>
            <w:r w:rsidR="009B0A6C">
              <w:rPr>
                <w:rFonts w:ascii="Times New Roman" w:hAnsi="Times New Roman"/>
                <w:sz w:val="24"/>
                <w:szCs w:val="24"/>
              </w:rPr>
              <w:t xml:space="preserve"> </w:t>
            </w:r>
            <w:proofErr w:type="spellStart"/>
            <w:r w:rsidRPr="00FC02F7">
              <w:rPr>
                <w:rFonts w:ascii="Times New Roman" w:hAnsi="Times New Roman"/>
                <w:sz w:val="24"/>
                <w:szCs w:val="24"/>
              </w:rPr>
              <w:t>Curdov</w:t>
            </w:r>
            <w:proofErr w:type="spellEnd"/>
          </w:p>
        </w:tc>
        <w:tc>
          <w:tcPr>
            <w:tcW w:w="709" w:type="dxa"/>
            <w:tcBorders>
              <w:top w:val="single" w:sz="4" w:space="0" w:color="auto"/>
              <w:left w:val="single" w:sz="18" w:space="0" w:color="auto"/>
              <w:bottom w:val="single" w:sz="4" w:space="0" w:color="auto"/>
              <w:right w:val="single" w:sz="18" w:space="0" w:color="auto"/>
            </w:tcBorders>
            <w:shd w:val="clear" w:color="auto" w:fill="FFFFFF"/>
          </w:tcPr>
          <w:p w:rsidR="0096108A" w:rsidRPr="0096108A" w:rsidRDefault="0096108A" w:rsidP="0096108A">
            <w:pPr>
              <w:spacing w:after="0" w:line="240" w:lineRule="auto"/>
              <w:jc w:val="center"/>
              <w:rPr>
                <w:rFonts w:ascii="Times New Roman" w:hAnsi="Times New Roman"/>
                <w:b/>
                <w:sz w:val="28"/>
                <w:szCs w:val="28"/>
                <w:lang w:val="ro-RO"/>
              </w:rPr>
            </w:pPr>
            <w:r>
              <w:rPr>
                <w:rFonts w:ascii="Times New Roman" w:hAnsi="Times New Roman"/>
                <w:b/>
                <w:sz w:val="28"/>
                <w:szCs w:val="28"/>
                <w:lang w:val="ro-RO"/>
              </w:rPr>
              <w:t>320</w:t>
            </w:r>
          </w:p>
        </w:tc>
        <w:tc>
          <w:tcPr>
            <w:tcW w:w="851" w:type="dxa"/>
            <w:tcBorders>
              <w:top w:val="single" w:sz="8" w:space="0" w:color="auto"/>
              <w:left w:val="single" w:sz="18" w:space="0" w:color="auto"/>
              <w:bottom w:val="single" w:sz="8" w:space="0" w:color="auto"/>
              <w:right w:val="single" w:sz="18" w:space="0" w:color="auto"/>
            </w:tcBorders>
          </w:tcPr>
          <w:p w:rsidR="0096108A" w:rsidRPr="005E7954" w:rsidRDefault="0096108A" w:rsidP="0096108A">
            <w:pPr>
              <w:spacing w:after="0" w:line="240" w:lineRule="auto"/>
              <w:jc w:val="center"/>
              <w:rPr>
                <w:rFonts w:ascii="Times New Roman" w:hAnsi="Times New Roman"/>
                <w:b/>
                <w:sz w:val="28"/>
                <w:szCs w:val="26"/>
                <w:lang w:val="ru-RU"/>
              </w:rPr>
            </w:pPr>
            <w:r>
              <w:rPr>
                <w:rFonts w:ascii="Times New Roman" w:hAnsi="Times New Roman"/>
                <w:b/>
                <w:sz w:val="28"/>
                <w:szCs w:val="26"/>
                <w:lang w:val="ru-RU"/>
              </w:rPr>
              <w:t>267</w:t>
            </w:r>
          </w:p>
        </w:tc>
        <w:tc>
          <w:tcPr>
            <w:tcW w:w="1134" w:type="dxa"/>
            <w:tcBorders>
              <w:top w:val="single" w:sz="8" w:space="0" w:color="auto"/>
              <w:left w:val="single" w:sz="18" w:space="0" w:color="auto"/>
              <w:bottom w:val="single" w:sz="8" w:space="0" w:color="auto"/>
              <w:right w:val="single" w:sz="18" w:space="0" w:color="auto"/>
            </w:tcBorders>
          </w:tcPr>
          <w:p w:rsidR="0096108A" w:rsidRPr="00CF0431" w:rsidRDefault="00CF0431" w:rsidP="0096108A">
            <w:pPr>
              <w:spacing w:line="240" w:lineRule="auto"/>
              <w:jc w:val="center"/>
              <w:rPr>
                <w:rFonts w:ascii="Times New Roman" w:hAnsi="Times New Roman"/>
                <w:b/>
                <w:sz w:val="26"/>
                <w:szCs w:val="26"/>
                <w:lang w:val="ro-RO"/>
              </w:rPr>
            </w:pPr>
            <w:r>
              <w:rPr>
                <w:rFonts w:ascii="Times New Roman" w:hAnsi="Times New Roman"/>
                <w:b/>
                <w:sz w:val="26"/>
                <w:szCs w:val="26"/>
                <w:lang w:val="ro-RO"/>
              </w:rPr>
              <w:t>25</w:t>
            </w:r>
          </w:p>
        </w:tc>
        <w:tc>
          <w:tcPr>
            <w:tcW w:w="851" w:type="dxa"/>
            <w:tcBorders>
              <w:top w:val="single" w:sz="8" w:space="0" w:color="auto"/>
              <w:left w:val="single" w:sz="18" w:space="0" w:color="auto"/>
              <w:bottom w:val="single" w:sz="8" w:space="0" w:color="auto"/>
              <w:right w:val="single" w:sz="12" w:space="0" w:color="auto"/>
            </w:tcBorders>
            <w:vAlign w:val="center"/>
          </w:tcPr>
          <w:p w:rsidR="0096108A" w:rsidRPr="00C37079" w:rsidRDefault="0096108A" w:rsidP="0096108A">
            <w:pPr>
              <w:spacing w:line="240" w:lineRule="auto"/>
              <w:jc w:val="center"/>
              <w:rPr>
                <w:rFonts w:ascii="Times New Roman" w:hAnsi="Times New Roman"/>
                <w:b/>
                <w:sz w:val="24"/>
                <w:szCs w:val="26"/>
                <w:lang w:val="ru-RU" w:eastAsia="ru-RU"/>
              </w:rPr>
            </w:pPr>
            <w:r>
              <w:rPr>
                <w:rFonts w:ascii="Times New Roman" w:hAnsi="Times New Roman"/>
                <w:b/>
                <w:sz w:val="24"/>
                <w:szCs w:val="26"/>
                <w:lang w:val="ru-RU" w:eastAsia="ru-RU"/>
              </w:rPr>
              <w:t>236</w:t>
            </w:r>
          </w:p>
        </w:tc>
        <w:tc>
          <w:tcPr>
            <w:tcW w:w="567" w:type="dxa"/>
            <w:tcBorders>
              <w:top w:val="single" w:sz="8" w:space="0" w:color="auto"/>
              <w:left w:val="single" w:sz="12" w:space="0" w:color="auto"/>
              <w:bottom w:val="single" w:sz="8" w:space="0" w:color="auto"/>
              <w:right w:val="single" w:sz="12" w:space="0" w:color="auto"/>
            </w:tcBorders>
            <w:vAlign w:val="center"/>
          </w:tcPr>
          <w:p w:rsidR="0096108A" w:rsidRPr="0047300E"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29</w:t>
            </w:r>
          </w:p>
        </w:tc>
        <w:tc>
          <w:tcPr>
            <w:tcW w:w="567" w:type="dxa"/>
            <w:tcBorders>
              <w:top w:val="single" w:sz="8" w:space="0" w:color="auto"/>
              <w:left w:val="single" w:sz="12" w:space="0" w:color="auto"/>
              <w:bottom w:val="single" w:sz="8" w:space="0" w:color="auto"/>
              <w:right w:val="single" w:sz="12" w:space="0" w:color="auto"/>
            </w:tcBorders>
            <w:vAlign w:val="center"/>
          </w:tcPr>
          <w:p w:rsidR="0096108A" w:rsidRPr="0047300E"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119</w:t>
            </w:r>
          </w:p>
        </w:tc>
        <w:tc>
          <w:tcPr>
            <w:tcW w:w="567" w:type="dxa"/>
            <w:tcBorders>
              <w:top w:val="single" w:sz="8" w:space="0" w:color="auto"/>
              <w:left w:val="single" w:sz="12" w:space="0" w:color="auto"/>
              <w:bottom w:val="single" w:sz="8" w:space="0" w:color="auto"/>
              <w:right w:val="single" w:sz="12" w:space="0" w:color="auto"/>
            </w:tcBorders>
          </w:tcPr>
          <w:p w:rsidR="0096108A" w:rsidRPr="00937D91" w:rsidRDefault="0096108A" w:rsidP="0096108A">
            <w:pPr>
              <w:jc w:val="center"/>
              <w:rPr>
                <w:rFonts w:ascii="Times New Roman" w:hAnsi="Times New Roman"/>
                <w:lang w:val="ru-RU"/>
              </w:rPr>
            </w:pPr>
            <w:r w:rsidRPr="00937D91">
              <w:rPr>
                <w:rFonts w:ascii="Times New Roman" w:hAnsi="Times New Roman"/>
                <w:lang w:val="ru-RU"/>
              </w:rPr>
              <w:t>37</w:t>
            </w:r>
          </w:p>
        </w:tc>
        <w:tc>
          <w:tcPr>
            <w:tcW w:w="567" w:type="dxa"/>
            <w:tcBorders>
              <w:top w:val="single" w:sz="8" w:space="0" w:color="auto"/>
              <w:left w:val="single" w:sz="12" w:space="0" w:color="auto"/>
              <w:bottom w:val="single" w:sz="8" w:space="0" w:color="auto"/>
              <w:right w:val="single" w:sz="18" w:space="0" w:color="auto"/>
            </w:tcBorders>
            <w:vAlign w:val="center"/>
          </w:tcPr>
          <w:p w:rsidR="0096108A" w:rsidRPr="00D95FA7"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51</w:t>
            </w:r>
          </w:p>
        </w:tc>
        <w:tc>
          <w:tcPr>
            <w:tcW w:w="709" w:type="dxa"/>
            <w:tcBorders>
              <w:top w:val="single" w:sz="8" w:space="0" w:color="auto"/>
              <w:left w:val="single" w:sz="18" w:space="0" w:color="auto"/>
              <w:bottom w:val="single" w:sz="8" w:space="0" w:color="auto"/>
              <w:right w:val="single" w:sz="12" w:space="0" w:color="auto"/>
            </w:tcBorders>
            <w:vAlign w:val="center"/>
          </w:tcPr>
          <w:p w:rsidR="0096108A" w:rsidRPr="001F7F25" w:rsidRDefault="0096108A" w:rsidP="0096108A">
            <w:pPr>
              <w:tabs>
                <w:tab w:val="left" w:pos="860"/>
              </w:tabs>
              <w:spacing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709" w:type="dxa"/>
            <w:tcBorders>
              <w:top w:val="single" w:sz="8" w:space="0" w:color="auto"/>
              <w:left w:val="single" w:sz="12" w:space="0" w:color="auto"/>
              <w:bottom w:val="single" w:sz="8" w:space="0" w:color="auto"/>
              <w:right w:val="single" w:sz="12" w:space="0" w:color="auto"/>
            </w:tcBorders>
            <w:vAlign w:val="center"/>
          </w:tcPr>
          <w:p w:rsidR="0096108A" w:rsidRPr="008A06F7"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13</w:t>
            </w:r>
          </w:p>
        </w:tc>
        <w:tc>
          <w:tcPr>
            <w:tcW w:w="708" w:type="dxa"/>
            <w:tcBorders>
              <w:top w:val="single" w:sz="8" w:space="0" w:color="auto"/>
              <w:left w:val="single" w:sz="12" w:space="0" w:color="auto"/>
              <w:bottom w:val="single" w:sz="8" w:space="0" w:color="auto"/>
              <w:right w:val="single" w:sz="12" w:space="0" w:color="auto"/>
            </w:tcBorders>
            <w:vAlign w:val="center"/>
          </w:tcPr>
          <w:p w:rsidR="0096108A" w:rsidRPr="00DA2D22"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2</w:t>
            </w:r>
          </w:p>
        </w:tc>
        <w:tc>
          <w:tcPr>
            <w:tcW w:w="567" w:type="dxa"/>
            <w:tcBorders>
              <w:top w:val="single" w:sz="8" w:space="0" w:color="auto"/>
              <w:left w:val="single" w:sz="12" w:space="0" w:color="auto"/>
              <w:bottom w:val="single" w:sz="8" w:space="0" w:color="auto"/>
              <w:right w:val="single" w:sz="12" w:space="0" w:color="auto"/>
            </w:tcBorders>
          </w:tcPr>
          <w:p w:rsidR="0096108A" w:rsidRDefault="0096108A" w:rsidP="0096108A">
            <w:pPr>
              <w:jc w:val="center"/>
            </w:pPr>
            <w:r w:rsidRPr="00F70A01">
              <w:rPr>
                <w:lang w:val="ru-RU"/>
              </w:rPr>
              <w:t>-</w:t>
            </w:r>
          </w:p>
        </w:tc>
        <w:tc>
          <w:tcPr>
            <w:tcW w:w="851" w:type="dxa"/>
            <w:tcBorders>
              <w:top w:val="single" w:sz="8" w:space="0" w:color="auto"/>
              <w:left w:val="single" w:sz="12" w:space="0" w:color="auto"/>
              <w:bottom w:val="single" w:sz="8" w:space="0" w:color="auto"/>
              <w:right w:val="single" w:sz="24" w:space="0" w:color="auto"/>
            </w:tcBorders>
            <w:vAlign w:val="center"/>
          </w:tcPr>
          <w:p w:rsidR="0096108A" w:rsidRPr="008A06F7"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14</w:t>
            </w:r>
          </w:p>
        </w:tc>
      </w:tr>
      <w:tr w:rsidR="0096108A" w:rsidTr="00D22AFD">
        <w:trPr>
          <w:trHeight w:val="435"/>
        </w:trPr>
        <w:tc>
          <w:tcPr>
            <w:tcW w:w="1417" w:type="dxa"/>
            <w:tcBorders>
              <w:top w:val="single" w:sz="4" w:space="0" w:color="auto"/>
              <w:left w:val="single" w:sz="24" w:space="0" w:color="auto"/>
              <w:bottom w:val="single" w:sz="4" w:space="0" w:color="auto"/>
              <w:right w:val="single" w:sz="18" w:space="0" w:color="auto"/>
            </w:tcBorders>
            <w:shd w:val="clear" w:color="auto" w:fill="FFFFFF"/>
          </w:tcPr>
          <w:p w:rsidR="0096108A" w:rsidRPr="00FC02F7" w:rsidRDefault="0096108A" w:rsidP="0096108A">
            <w:pPr>
              <w:spacing w:after="0" w:line="240" w:lineRule="auto"/>
              <w:rPr>
                <w:rFonts w:ascii="Times New Roman" w:hAnsi="Times New Roman"/>
                <w:sz w:val="24"/>
                <w:szCs w:val="24"/>
                <w:lang w:val="ro-RO"/>
              </w:rPr>
            </w:pPr>
            <w:proofErr w:type="spellStart"/>
            <w:r w:rsidRPr="00FC02F7">
              <w:rPr>
                <w:rFonts w:ascii="Times New Roman" w:hAnsi="Times New Roman"/>
                <w:sz w:val="24"/>
                <w:szCs w:val="24"/>
              </w:rPr>
              <w:t>Șt.Starciuc</w:t>
            </w:r>
            <w:proofErr w:type="spellEnd"/>
          </w:p>
        </w:tc>
        <w:tc>
          <w:tcPr>
            <w:tcW w:w="709" w:type="dxa"/>
            <w:tcBorders>
              <w:top w:val="single" w:sz="4" w:space="0" w:color="auto"/>
              <w:left w:val="single" w:sz="18" w:space="0" w:color="auto"/>
              <w:bottom w:val="single" w:sz="4" w:space="0" w:color="auto"/>
              <w:right w:val="single" w:sz="18" w:space="0" w:color="auto"/>
            </w:tcBorders>
            <w:shd w:val="clear" w:color="auto" w:fill="FFFFFF"/>
          </w:tcPr>
          <w:p w:rsidR="0096108A" w:rsidRPr="0096108A" w:rsidRDefault="0096108A" w:rsidP="0096108A">
            <w:pPr>
              <w:spacing w:after="0" w:line="240" w:lineRule="auto"/>
              <w:jc w:val="center"/>
              <w:rPr>
                <w:rFonts w:ascii="Times New Roman" w:hAnsi="Times New Roman"/>
                <w:b/>
                <w:sz w:val="28"/>
                <w:szCs w:val="28"/>
                <w:lang w:val="ro-RO"/>
              </w:rPr>
            </w:pPr>
            <w:r>
              <w:rPr>
                <w:rFonts w:ascii="Times New Roman" w:hAnsi="Times New Roman"/>
                <w:b/>
                <w:sz w:val="28"/>
                <w:szCs w:val="28"/>
                <w:lang w:val="ro-RO"/>
              </w:rPr>
              <w:t>295</w:t>
            </w:r>
          </w:p>
        </w:tc>
        <w:tc>
          <w:tcPr>
            <w:tcW w:w="851" w:type="dxa"/>
            <w:tcBorders>
              <w:top w:val="single" w:sz="8" w:space="0" w:color="auto"/>
              <w:left w:val="single" w:sz="18" w:space="0" w:color="auto"/>
              <w:bottom w:val="single" w:sz="8" w:space="0" w:color="auto"/>
              <w:right w:val="single" w:sz="18" w:space="0" w:color="auto"/>
            </w:tcBorders>
          </w:tcPr>
          <w:p w:rsidR="0096108A" w:rsidRPr="00C37079" w:rsidRDefault="0096108A" w:rsidP="0096108A">
            <w:pPr>
              <w:spacing w:after="0" w:line="240" w:lineRule="auto"/>
              <w:jc w:val="center"/>
              <w:rPr>
                <w:rFonts w:ascii="Times New Roman" w:hAnsi="Times New Roman"/>
                <w:b/>
                <w:sz w:val="28"/>
                <w:szCs w:val="26"/>
                <w:lang w:val="ru-RU"/>
              </w:rPr>
            </w:pPr>
            <w:r>
              <w:rPr>
                <w:rFonts w:ascii="Times New Roman" w:hAnsi="Times New Roman"/>
                <w:b/>
                <w:sz w:val="28"/>
                <w:szCs w:val="26"/>
                <w:lang w:val="ru-RU"/>
              </w:rPr>
              <w:t>260</w:t>
            </w:r>
          </w:p>
        </w:tc>
        <w:tc>
          <w:tcPr>
            <w:tcW w:w="1134" w:type="dxa"/>
            <w:tcBorders>
              <w:top w:val="single" w:sz="8" w:space="0" w:color="auto"/>
              <w:left w:val="single" w:sz="18" w:space="0" w:color="auto"/>
              <w:bottom w:val="single" w:sz="8" w:space="0" w:color="auto"/>
              <w:right w:val="single" w:sz="18" w:space="0" w:color="auto"/>
            </w:tcBorders>
          </w:tcPr>
          <w:p w:rsidR="0096108A" w:rsidRPr="00CF0431" w:rsidRDefault="00CF0431" w:rsidP="0096108A">
            <w:pPr>
              <w:spacing w:line="240" w:lineRule="auto"/>
              <w:jc w:val="center"/>
              <w:rPr>
                <w:rFonts w:ascii="Times New Roman" w:hAnsi="Times New Roman"/>
                <w:b/>
                <w:sz w:val="26"/>
                <w:szCs w:val="26"/>
                <w:lang w:val="ro-RO"/>
              </w:rPr>
            </w:pPr>
            <w:r>
              <w:rPr>
                <w:rFonts w:ascii="Times New Roman" w:hAnsi="Times New Roman"/>
                <w:b/>
                <w:sz w:val="26"/>
                <w:szCs w:val="26"/>
                <w:lang w:val="ro-RO"/>
              </w:rPr>
              <w:t>25</w:t>
            </w:r>
          </w:p>
        </w:tc>
        <w:tc>
          <w:tcPr>
            <w:tcW w:w="851" w:type="dxa"/>
            <w:tcBorders>
              <w:top w:val="single" w:sz="8" w:space="0" w:color="auto"/>
              <w:left w:val="single" w:sz="18" w:space="0" w:color="auto"/>
              <w:bottom w:val="single" w:sz="8" w:space="0" w:color="auto"/>
              <w:right w:val="single" w:sz="12" w:space="0" w:color="auto"/>
            </w:tcBorders>
            <w:vAlign w:val="center"/>
          </w:tcPr>
          <w:p w:rsidR="0096108A" w:rsidRPr="00C37079" w:rsidRDefault="0096108A" w:rsidP="0096108A">
            <w:pPr>
              <w:spacing w:line="240" w:lineRule="auto"/>
              <w:jc w:val="center"/>
              <w:rPr>
                <w:rFonts w:ascii="Times New Roman" w:hAnsi="Times New Roman"/>
                <w:b/>
                <w:sz w:val="24"/>
                <w:szCs w:val="26"/>
                <w:lang w:val="ru-RU" w:eastAsia="ru-RU"/>
              </w:rPr>
            </w:pPr>
            <w:r>
              <w:rPr>
                <w:rFonts w:ascii="Times New Roman" w:hAnsi="Times New Roman"/>
                <w:b/>
                <w:sz w:val="24"/>
                <w:szCs w:val="26"/>
                <w:lang w:val="ru-RU" w:eastAsia="ru-RU"/>
              </w:rPr>
              <w:t>218</w:t>
            </w:r>
          </w:p>
        </w:tc>
        <w:tc>
          <w:tcPr>
            <w:tcW w:w="567" w:type="dxa"/>
            <w:tcBorders>
              <w:top w:val="single" w:sz="8" w:space="0" w:color="auto"/>
              <w:left w:val="single" w:sz="12" w:space="0" w:color="auto"/>
              <w:bottom w:val="single" w:sz="8" w:space="0" w:color="auto"/>
              <w:right w:val="single" w:sz="12" w:space="0" w:color="auto"/>
            </w:tcBorders>
            <w:vAlign w:val="center"/>
          </w:tcPr>
          <w:p w:rsidR="0096108A" w:rsidRPr="0047300E"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33</w:t>
            </w:r>
          </w:p>
        </w:tc>
        <w:tc>
          <w:tcPr>
            <w:tcW w:w="567" w:type="dxa"/>
            <w:tcBorders>
              <w:top w:val="single" w:sz="8" w:space="0" w:color="auto"/>
              <w:left w:val="single" w:sz="12" w:space="0" w:color="auto"/>
              <w:bottom w:val="single" w:sz="8" w:space="0" w:color="auto"/>
              <w:right w:val="single" w:sz="12" w:space="0" w:color="auto"/>
            </w:tcBorders>
            <w:vAlign w:val="center"/>
          </w:tcPr>
          <w:p w:rsidR="0096108A" w:rsidRPr="0047300E"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96</w:t>
            </w:r>
          </w:p>
        </w:tc>
        <w:tc>
          <w:tcPr>
            <w:tcW w:w="567" w:type="dxa"/>
            <w:tcBorders>
              <w:top w:val="single" w:sz="8" w:space="0" w:color="auto"/>
              <w:left w:val="single" w:sz="12" w:space="0" w:color="auto"/>
              <w:bottom w:val="single" w:sz="8" w:space="0" w:color="auto"/>
              <w:right w:val="single" w:sz="12" w:space="0" w:color="auto"/>
            </w:tcBorders>
          </w:tcPr>
          <w:p w:rsidR="0096108A" w:rsidRPr="00136F65" w:rsidRDefault="0096108A" w:rsidP="0096108A">
            <w:pPr>
              <w:jc w:val="center"/>
              <w:rPr>
                <w:lang w:val="ru-RU"/>
              </w:rPr>
            </w:pPr>
            <w:r>
              <w:rPr>
                <w:lang w:val="ru-RU"/>
              </w:rPr>
              <w:t>41</w:t>
            </w:r>
          </w:p>
        </w:tc>
        <w:tc>
          <w:tcPr>
            <w:tcW w:w="567" w:type="dxa"/>
            <w:tcBorders>
              <w:top w:val="single" w:sz="8" w:space="0" w:color="auto"/>
              <w:left w:val="single" w:sz="12" w:space="0" w:color="auto"/>
              <w:bottom w:val="single" w:sz="8" w:space="0" w:color="auto"/>
              <w:right w:val="single" w:sz="18" w:space="0" w:color="auto"/>
            </w:tcBorders>
            <w:vAlign w:val="center"/>
          </w:tcPr>
          <w:p w:rsidR="0096108A" w:rsidRPr="00D95FA7"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48</w:t>
            </w:r>
          </w:p>
        </w:tc>
        <w:tc>
          <w:tcPr>
            <w:tcW w:w="709" w:type="dxa"/>
            <w:tcBorders>
              <w:top w:val="single" w:sz="8" w:space="0" w:color="auto"/>
              <w:left w:val="single" w:sz="18" w:space="0" w:color="auto"/>
              <w:bottom w:val="single" w:sz="8" w:space="0" w:color="auto"/>
              <w:right w:val="single" w:sz="12" w:space="0" w:color="auto"/>
            </w:tcBorders>
            <w:vAlign w:val="center"/>
          </w:tcPr>
          <w:p w:rsidR="0096108A" w:rsidRPr="008A06F7" w:rsidRDefault="0096108A" w:rsidP="0096108A">
            <w:pPr>
              <w:tabs>
                <w:tab w:val="left" w:pos="860"/>
              </w:tabs>
              <w:spacing w:line="240" w:lineRule="auto"/>
              <w:jc w:val="center"/>
              <w:rPr>
                <w:rFonts w:ascii="Times New Roman" w:hAnsi="Times New Roman"/>
                <w:sz w:val="24"/>
                <w:szCs w:val="24"/>
                <w:lang w:val="ru-RU"/>
              </w:rPr>
            </w:pPr>
            <w:r>
              <w:rPr>
                <w:rFonts w:ascii="Times New Roman" w:hAnsi="Times New Roman"/>
                <w:sz w:val="24"/>
                <w:szCs w:val="24"/>
                <w:lang w:val="ru-RU"/>
              </w:rPr>
              <w:t>2</w:t>
            </w:r>
          </w:p>
        </w:tc>
        <w:tc>
          <w:tcPr>
            <w:tcW w:w="709" w:type="dxa"/>
            <w:tcBorders>
              <w:top w:val="single" w:sz="8" w:space="0" w:color="auto"/>
              <w:left w:val="single" w:sz="12" w:space="0" w:color="auto"/>
              <w:bottom w:val="single" w:sz="8" w:space="0" w:color="auto"/>
              <w:right w:val="single" w:sz="12" w:space="0" w:color="auto"/>
            </w:tcBorders>
            <w:vAlign w:val="center"/>
          </w:tcPr>
          <w:p w:rsidR="0096108A" w:rsidRPr="001F7F25"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24</w:t>
            </w:r>
          </w:p>
        </w:tc>
        <w:tc>
          <w:tcPr>
            <w:tcW w:w="708" w:type="dxa"/>
            <w:tcBorders>
              <w:top w:val="single" w:sz="8" w:space="0" w:color="auto"/>
              <w:left w:val="single" w:sz="12" w:space="0" w:color="auto"/>
              <w:bottom w:val="single" w:sz="8" w:space="0" w:color="auto"/>
              <w:right w:val="single" w:sz="12" w:space="0" w:color="auto"/>
            </w:tcBorders>
            <w:vAlign w:val="center"/>
          </w:tcPr>
          <w:p w:rsidR="0096108A" w:rsidRPr="00DA2D22"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567" w:type="dxa"/>
            <w:tcBorders>
              <w:top w:val="single" w:sz="8" w:space="0" w:color="auto"/>
              <w:left w:val="single" w:sz="12" w:space="0" w:color="auto"/>
              <w:bottom w:val="single" w:sz="8" w:space="0" w:color="auto"/>
              <w:right w:val="single" w:sz="12" w:space="0" w:color="auto"/>
            </w:tcBorders>
          </w:tcPr>
          <w:p w:rsidR="0096108A" w:rsidRDefault="0096108A" w:rsidP="0096108A">
            <w:pPr>
              <w:jc w:val="center"/>
            </w:pPr>
            <w:r w:rsidRPr="00F70A01">
              <w:rPr>
                <w:lang w:val="ru-RU"/>
              </w:rPr>
              <w:t>-</w:t>
            </w:r>
          </w:p>
        </w:tc>
        <w:tc>
          <w:tcPr>
            <w:tcW w:w="851" w:type="dxa"/>
            <w:tcBorders>
              <w:top w:val="single" w:sz="8" w:space="0" w:color="auto"/>
              <w:left w:val="single" w:sz="12" w:space="0" w:color="auto"/>
              <w:bottom w:val="single" w:sz="8" w:space="0" w:color="auto"/>
              <w:right w:val="single" w:sz="24" w:space="0" w:color="auto"/>
            </w:tcBorders>
            <w:vAlign w:val="center"/>
          </w:tcPr>
          <w:p w:rsidR="0096108A" w:rsidRPr="001F7F25" w:rsidRDefault="0096108A" w:rsidP="0096108A">
            <w:pPr>
              <w:spacing w:line="240" w:lineRule="auto"/>
              <w:jc w:val="center"/>
              <w:rPr>
                <w:rFonts w:ascii="Times New Roman" w:hAnsi="Times New Roman"/>
                <w:sz w:val="24"/>
                <w:szCs w:val="24"/>
                <w:lang w:val="ru-RU"/>
              </w:rPr>
            </w:pPr>
            <w:r>
              <w:rPr>
                <w:rFonts w:ascii="Times New Roman" w:hAnsi="Times New Roman"/>
                <w:sz w:val="24"/>
                <w:szCs w:val="24"/>
                <w:lang w:val="ru-RU"/>
              </w:rPr>
              <w:t>13</w:t>
            </w:r>
          </w:p>
        </w:tc>
      </w:tr>
      <w:bookmarkEnd w:id="7"/>
      <w:tr w:rsidR="0096108A" w:rsidTr="00D22AFD">
        <w:trPr>
          <w:trHeight w:hRule="exact" w:val="1593"/>
        </w:trPr>
        <w:tc>
          <w:tcPr>
            <w:tcW w:w="1417" w:type="dxa"/>
            <w:tcBorders>
              <w:top w:val="single" w:sz="12" w:space="0" w:color="auto"/>
              <w:left w:val="single" w:sz="24" w:space="0" w:color="auto"/>
              <w:bottom w:val="single" w:sz="24" w:space="0" w:color="auto"/>
              <w:right w:val="single" w:sz="18" w:space="0" w:color="auto"/>
            </w:tcBorders>
            <w:shd w:val="clear" w:color="auto" w:fill="FFFFFF"/>
            <w:hideMark/>
          </w:tcPr>
          <w:p w:rsidR="0096108A" w:rsidRPr="00FC02F7" w:rsidRDefault="0096108A" w:rsidP="0096108A">
            <w:pPr>
              <w:spacing w:after="0" w:line="240" w:lineRule="auto"/>
              <w:rPr>
                <w:rFonts w:ascii="Times New Roman" w:hAnsi="Times New Roman" w:cs="Arial"/>
                <w:sz w:val="24"/>
                <w:szCs w:val="24"/>
                <w:lang w:val="ro-RO"/>
              </w:rPr>
            </w:pPr>
            <w:r w:rsidRPr="00FC02F7">
              <w:rPr>
                <w:rFonts w:ascii="Times New Roman" w:hAnsi="Times New Roman"/>
                <w:sz w:val="24"/>
                <w:szCs w:val="24"/>
              </w:rPr>
              <w:t>TOTAL:</w:t>
            </w:r>
          </w:p>
        </w:tc>
        <w:tc>
          <w:tcPr>
            <w:tcW w:w="709" w:type="dxa"/>
            <w:tcBorders>
              <w:top w:val="single" w:sz="12" w:space="0" w:color="auto"/>
              <w:left w:val="single" w:sz="18" w:space="0" w:color="auto"/>
              <w:bottom w:val="single" w:sz="24" w:space="0" w:color="auto"/>
              <w:right w:val="single" w:sz="18" w:space="0" w:color="auto"/>
            </w:tcBorders>
            <w:shd w:val="clear" w:color="auto" w:fill="FFFFFF"/>
          </w:tcPr>
          <w:p w:rsidR="0096108A" w:rsidRPr="0096108A" w:rsidRDefault="0096108A" w:rsidP="0096108A">
            <w:pPr>
              <w:spacing w:after="0" w:line="240" w:lineRule="auto"/>
              <w:jc w:val="center"/>
              <w:rPr>
                <w:rFonts w:ascii="Times New Roman" w:hAnsi="Times New Roman"/>
                <w:b/>
                <w:sz w:val="28"/>
                <w:szCs w:val="28"/>
                <w:lang w:val="ro-RO"/>
              </w:rPr>
            </w:pPr>
            <w:r>
              <w:rPr>
                <w:rFonts w:ascii="Times New Roman" w:hAnsi="Times New Roman"/>
                <w:b/>
                <w:sz w:val="28"/>
                <w:szCs w:val="28"/>
                <w:lang w:val="ro-RO"/>
              </w:rPr>
              <w:t>1374</w:t>
            </w:r>
          </w:p>
        </w:tc>
        <w:tc>
          <w:tcPr>
            <w:tcW w:w="851" w:type="dxa"/>
            <w:tcBorders>
              <w:top w:val="single" w:sz="12" w:space="0" w:color="auto"/>
              <w:left w:val="single" w:sz="18" w:space="0" w:color="auto"/>
              <w:bottom w:val="single" w:sz="24" w:space="0" w:color="auto"/>
              <w:right w:val="single" w:sz="18" w:space="0" w:color="auto"/>
            </w:tcBorders>
          </w:tcPr>
          <w:p w:rsidR="0096108A" w:rsidRDefault="0096108A" w:rsidP="0096108A">
            <w:pPr>
              <w:spacing w:after="0" w:line="240" w:lineRule="auto"/>
              <w:jc w:val="center"/>
              <w:rPr>
                <w:rFonts w:ascii="Times New Roman" w:hAnsi="Times New Roman"/>
                <w:b/>
                <w:sz w:val="28"/>
                <w:szCs w:val="26"/>
                <w:lang w:val="ru-RU"/>
              </w:rPr>
            </w:pPr>
          </w:p>
          <w:p w:rsidR="0096108A" w:rsidRPr="00C37079" w:rsidRDefault="0096108A" w:rsidP="0096108A">
            <w:pPr>
              <w:spacing w:after="0" w:line="240" w:lineRule="auto"/>
              <w:jc w:val="center"/>
              <w:rPr>
                <w:rFonts w:ascii="Times New Roman" w:hAnsi="Times New Roman"/>
                <w:b/>
                <w:sz w:val="28"/>
                <w:szCs w:val="26"/>
                <w:lang w:val="ru-RU"/>
              </w:rPr>
            </w:pPr>
            <w:r>
              <w:rPr>
                <w:rFonts w:ascii="Times New Roman" w:hAnsi="Times New Roman"/>
                <w:b/>
                <w:sz w:val="28"/>
                <w:szCs w:val="26"/>
                <w:lang w:val="ru-RU"/>
              </w:rPr>
              <w:t>1182</w:t>
            </w:r>
          </w:p>
        </w:tc>
        <w:tc>
          <w:tcPr>
            <w:tcW w:w="1134" w:type="dxa"/>
            <w:tcBorders>
              <w:top w:val="single" w:sz="12" w:space="0" w:color="auto"/>
              <w:left w:val="single" w:sz="18" w:space="0" w:color="auto"/>
              <w:bottom w:val="single" w:sz="24" w:space="0" w:color="auto"/>
              <w:right w:val="single" w:sz="18" w:space="0" w:color="auto"/>
            </w:tcBorders>
          </w:tcPr>
          <w:p w:rsidR="0096108A" w:rsidRPr="00D515EA" w:rsidRDefault="00936053" w:rsidP="0096108A">
            <w:pPr>
              <w:spacing w:after="0" w:line="240" w:lineRule="auto"/>
              <w:jc w:val="center"/>
              <w:rPr>
                <w:rFonts w:ascii="Times New Roman" w:hAnsi="Times New Roman"/>
                <w:b/>
                <w:szCs w:val="24"/>
                <w:lang w:val="ro-RO"/>
              </w:rPr>
            </w:pPr>
            <w:r>
              <w:rPr>
                <w:rFonts w:ascii="Times New Roman" w:hAnsi="Times New Roman"/>
                <w:b/>
                <w:sz w:val="16"/>
                <w:szCs w:val="16"/>
                <w:lang w:val="ro-RO"/>
              </w:rPr>
              <w:t>Încărcă</w:t>
            </w:r>
            <w:r w:rsidR="0096108A" w:rsidRPr="009E429A">
              <w:rPr>
                <w:rFonts w:ascii="Times New Roman" w:hAnsi="Times New Roman"/>
                <w:b/>
                <w:sz w:val="16"/>
                <w:szCs w:val="16"/>
                <w:lang w:val="ro-RO"/>
              </w:rPr>
              <w:t>tura lunară</w:t>
            </w:r>
            <w:r w:rsidR="0096108A">
              <w:rPr>
                <w:rFonts w:ascii="Times New Roman" w:hAnsi="Times New Roman"/>
                <w:b/>
                <w:sz w:val="16"/>
                <w:szCs w:val="16"/>
                <w:lang w:val="ro-RO"/>
              </w:rPr>
              <w:t xml:space="preserve"> medie pentru un</w:t>
            </w:r>
            <w:r w:rsidR="0096108A">
              <w:rPr>
                <w:rFonts w:ascii="Times New Roman" w:hAnsi="Times New Roman"/>
                <w:b/>
                <w:szCs w:val="24"/>
                <w:lang w:val="ro-RO"/>
              </w:rPr>
              <w:t xml:space="preserve"> </w:t>
            </w:r>
            <w:r w:rsidR="0096108A" w:rsidRPr="009E429A">
              <w:rPr>
                <w:rFonts w:ascii="Times New Roman" w:hAnsi="Times New Roman"/>
                <w:b/>
                <w:sz w:val="16"/>
                <w:szCs w:val="16"/>
                <w:lang w:val="ro-RO"/>
              </w:rPr>
              <w:t>judecător</w:t>
            </w:r>
          </w:p>
          <w:p w:rsidR="0096108A" w:rsidRPr="009E429A" w:rsidRDefault="00CF0431" w:rsidP="0096108A">
            <w:pPr>
              <w:spacing w:after="0" w:line="240" w:lineRule="auto"/>
              <w:jc w:val="center"/>
              <w:rPr>
                <w:rFonts w:ascii="Times New Roman" w:hAnsi="Times New Roman"/>
                <w:b/>
                <w:sz w:val="20"/>
                <w:szCs w:val="20"/>
                <w:lang w:val="ro-RO"/>
              </w:rPr>
            </w:pPr>
            <w:r w:rsidRPr="00CF0431">
              <w:rPr>
                <w:rFonts w:ascii="Times New Roman" w:hAnsi="Times New Roman"/>
                <w:b/>
                <w:sz w:val="20"/>
                <w:szCs w:val="20"/>
                <w:lang w:val="ru-RU"/>
              </w:rPr>
              <w:t>23,6</w:t>
            </w:r>
            <w:r w:rsidR="0096108A">
              <w:rPr>
                <w:rFonts w:ascii="Times New Roman" w:hAnsi="Times New Roman"/>
                <w:b/>
                <w:sz w:val="20"/>
                <w:szCs w:val="20"/>
                <w:lang w:val="ru-RU"/>
              </w:rPr>
              <w:t xml:space="preserve"> </w:t>
            </w:r>
            <w:r w:rsidR="0096108A">
              <w:rPr>
                <w:rFonts w:ascii="Times New Roman" w:hAnsi="Times New Roman"/>
                <w:b/>
                <w:sz w:val="20"/>
                <w:szCs w:val="20"/>
                <w:lang w:val="ro-RO"/>
              </w:rPr>
              <w:t>cauze</w:t>
            </w:r>
          </w:p>
        </w:tc>
        <w:tc>
          <w:tcPr>
            <w:tcW w:w="851" w:type="dxa"/>
            <w:tcBorders>
              <w:top w:val="single" w:sz="12" w:space="0" w:color="auto"/>
              <w:left w:val="single" w:sz="18" w:space="0" w:color="auto"/>
              <w:bottom w:val="single" w:sz="24" w:space="0" w:color="auto"/>
              <w:right w:val="single" w:sz="12" w:space="0" w:color="auto"/>
            </w:tcBorders>
            <w:vAlign w:val="center"/>
          </w:tcPr>
          <w:p w:rsidR="0096108A" w:rsidRPr="00C37079" w:rsidRDefault="0096108A" w:rsidP="0096108A">
            <w:pPr>
              <w:spacing w:line="240" w:lineRule="auto"/>
              <w:jc w:val="center"/>
              <w:rPr>
                <w:rFonts w:ascii="Times New Roman" w:hAnsi="Times New Roman"/>
                <w:b/>
                <w:sz w:val="26"/>
                <w:szCs w:val="26"/>
                <w:lang w:val="ru-RU" w:eastAsia="ru-RU"/>
              </w:rPr>
            </w:pPr>
            <w:r>
              <w:rPr>
                <w:rFonts w:ascii="Times New Roman" w:hAnsi="Times New Roman"/>
                <w:b/>
                <w:sz w:val="26"/>
                <w:szCs w:val="26"/>
                <w:lang w:val="ru-RU" w:eastAsia="ru-RU"/>
              </w:rPr>
              <w:t>1030</w:t>
            </w:r>
          </w:p>
        </w:tc>
        <w:tc>
          <w:tcPr>
            <w:tcW w:w="567" w:type="dxa"/>
            <w:tcBorders>
              <w:top w:val="single" w:sz="12" w:space="0" w:color="auto"/>
              <w:left w:val="single" w:sz="12" w:space="0" w:color="auto"/>
              <w:bottom w:val="single" w:sz="24" w:space="0" w:color="auto"/>
              <w:right w:val="single" w:sz="12" w:space="0" w:color="auto"/>
            </w:tcBorders>
            <w:vAlign w:val="center"/>
          </w:tcPr>
          <w:p w:rsidR="0096108A" w:rsidRPr="00556CB4" w:rsidRDefault="0096108A" w:rsidP="0096108A">
            <w:pPr>
              <w:spacing w:line="240" w:lineRule="auto"/>
              <w:jc w:val="center"/>
              <w:rPr>
                <w:rFonts w:ascii="Times New Roman" w:hAnsi="Times New Roman"/>
                <w:b/>
                <w:sz w:val="24"/>
                <w:szCs w:val="24"/>
                <w:lang w:val="ru-RU"/>
              </w:rPr>
            </w:pPr>
            <w:r>
              <w:rPr>
                <w:rFonts w:ascii="Times New Roman" w:hAnsi="Times New Roman"/>
                <w:b/>
                <w:sz w:val="24"/>
                <w:szCs w:val="24"/>
                <w:lang w:val="ru-RU"/>
              </w:rPr>
              <w:t>131</w:t>
            </w:r>
          </w:p>
        </w:tc>
        <w:tc>
          <w:tcPr>
            <w:tcW w:w="567" w:type="dxa"/>
            <w:tcBorders>
              <w:top w:val="single" w:sz="12" w:space="0" w:color="auto"/>
              <w:left w:val="single" w:sz="12" w:space="0" w:color="auto"/>
              <w:bottom w:val="single" w:sz="24" w:space="0" w:color="auto"/>
              <w:right w:val="single" w:sz="12" w:space="0" w:color="auto"/>
            </w:tcBorders>
            <w:vAlign w:val="center"/>
          </w:tcPr>
          <w:p w:rsidR="0096108A" w:rsidRPr="00556CB4" w:rsidRDefault="0096108A" w:rsidP="0096108A">
            <w:pPr>
              <w:spacing w:line="240" w:lineRule="auto"/>
              <w:jc w:val="center"/>
              <w:rPr>
                <w:rFonts w:ascii="Times New Roman" w:hAnsi="Times New Roman"/>
                <w:b/>
                <w:sz w:val="24"/>
                <w:szCs w:val="24"/>
                <w:lang w:val="ru-RU"/>
              </w:rPr>
            </w:pPr>
            <w:r>
              <w:rPr>
                <w:rFonts w:ascii="Times New Roman" w:hAnsi="Times New Roman"/>
                <w:b/>
                <w:sz w:val="24"/>
                <w:szCs w:val="24"/>
                <w:lang w:val="ru-RU"/>
              </w:rPr>
              <w:t>478</w:t>
            </w:r>
          </w:p>
        </w:tc>
        <w:tc>
          <w:tcPr>
            <w:tcW w:w="567" w:type="dxa"/>
            <w:tcBorders>
              <w:top w:val="single" w:sz="12" w:space="0" w:color="auto"/>
              <w:left w:val="single" w:sz="12" w:space="0" w:color="auto"/>
              <w:bottom w:val="single" w:sz="24" w:space="0" w:color="auto"/>
              <w:right w:val="single" w:sz="12" w:space="0" w:color="auto"/>
            </w:tcBorders>
            <w:vAlign w:val="center"/>
          </w:tcPr>
          <w:p w:rsidR="0096108A" w:rsidRPr="00556CB4" w:rsidRDefault="0096108A" w:rsidP="0096108A">
            <w:pPr>
              <w:spacing w:line="240" w:lineRule="auto"/>
              <w:jc w:val="center"/>
              <w:rPr>
                <w:rFonts w:ascii="Times New Roman" w:hAnsi="Times New Roman"/>
                <w:b/>
                <w:sz w:val="24"/>
                <w:szCs w:val="24"/>
                <w:lang w:val="ru-RU"/>
              </w:rPr>
            </w:pPr>
            <w:r>
              <w:rPr>
                <w:rFonts w:ascii="Times New Roman" w:hAnsi="Times New Roman"/>
                <w:b/>
                <w:sz w:val="24"/>
                <w:szCs w:val="24"/>
                <w:lang w:val="ru-RU"/>
              </w:rPr>
              <w:t>163</w:t>
            </w:r>
          </w:p>
        </w:tc>
        <w:tc>
          <w:tcPr>
            <w:tcW w:w="567" w:type="dxa"/>
            <w:tcBorders>
              <w:top w:val="single" w:sz="12" w:space="0" w:color="auto"/>
              <w:left w:val="single" w:sz="12" w:space="0" w:color="auto"/>
              <w:bottom w:val="single" w:sz="24" w:space="0" w:color="auto"/>
              <w:right w:val="single" w:sz="18" w:space="0" w:color="auto"/>
            </w:tcBorders>
            <w:vAlign w:val="center"/>
          </w:tcPr>
          <w:p w:rsidR="0096108A" w:rsidRPr="00556CB4" w:rsidRDefault="0096108A" w:rsidP="0096108A">
            <w:pPr>
              <w:spacing w:line="240" w:lineRule="auto"/>
              <w:jc w:val="center"/>
              <w:rPr>
                <w:rFonts w:ascii="Times New Roman" w:hAnsi="Times New Roman"/>
                <w:b/>
                <w:sz w:val="24"/>
                <w:szCs w:val="24"/>
                <w:lang w:val="ru-RU"/>
              </w:rPr>
            </w:pPr>
            <w:r>
              <w:rPr>
                <w:rFonts w:ascii="Times New Roman" w:hAnsi="Times New Roman"/>
                <w:b/>
                <w:sz w:val="24"/>
                <w:szCs w:val="24"/>
                <w:lang w:val="ru-RU"/>
              </w:rPr>
              <w:t>258</w:t>
            </w:r>
          </w:p>
        </w:tc>
        <w:tc>
          <w:tcPr>
            <w:tcW w:w="709" w:type="dxa"/>
            <w:tcBorders>
              <w:top w:val="single" w:sz="12" w:space="0" w:color="auto"/>
              <w:left w:val="single" w:sz="18" w:space="0" w:color="auto"/>
              <w:bottom w:val="single" w:sz="24" w:space="0" w:color="auto"/>
              <w:right w:val="single" w:sz="12" w:space="0" w:color="auto"/>
            </w:tcBorders>
            <w:vAlign w:val="center"/>
          </w:tcPr>
          <w:p w:rsidR="0096108A" w:rsidRPr="001F7F25" w:rsidRDefault="0096108A" w:rsidP="0096108A">
            <w:pPr>
              <w:tabs>
                <w:tab w:val="left" w:pos="860"/>
              </w:tabs>
              <w:spacing w:line="240" w:lineRule="auto"/>
              <w:jc w:val="center"/>
              <w:rPr>
                <w:rFonts w:ascii="Times New Roman" w:hAnsi="Times New Roman"/>
                <w:b/>
                <w:sz w:val="24"/>
                <w:szCs w:val="24"/>
                <w:lang w:val="ru-RU"/>
              </w:rPr>
            </w:pPr>
            <w:r>
              <w:rPr>
                <w:rFonts w:ascii="Times New Roman" w:hAnsi="Times New Roman"/>
                <w:b/>
                <w:sz w:val="24"/>
                <w:szCs w:val="24"/>
                <w:lang w:val="ru-RU"/>
              </w:rPr>
              <w:t>12</w:t>
            </w:r>
          </w:p>
        </w:tc>
        <w:tc>
          <w:tcPr>
            <w:tcW w:w="709" w:type="dxa"/>
            <w:tcBorders>
              <w:top w:val="single" w:sz="12" w:space="0" w:color="auto"/>
              <w:left w:val="single" w:sz="12" w:space="0" w:color="auto"/>
              <w:bottom w:val="single" w:sz="24" w:space="0" w:color="auto"/>
              <w:right w:val="single" w:sz="12" w:space="0" w:color="auto"/>
            </w:tcBorders>
            <w:vAlign w:val="center"/>
          </w:tcPr>
          <w:p w:rsidR="0096108A" w:rsidRPr="008A06F7" w:rsidRDefault="0096108A" w:rsidP="0096108A">
            <w:pPr>
              <w:spacing w:line="240" w:lineRule="auto"/>
              <w:jc w:val="center"/>
              <w:rPr>
                <w:rFonts w:ascii="Times New Roman" w:hAnsi="Times New Roman"/>
                <w:b/>
                <w:sz w:val="24"/>
                <w:szCs w:val="24"/>
                <w:lang w:val="ru-RU"/>
              </w:rPr>
            </w:pPr>
            <w:r>
              <w:rPr>
                <w:rFonts w:ascii="Times New Roman" w:hAnsi="Times New Roman"/>
                <w:b/>
                <w:sz w:val="24"/>
                <w:szCs w:val="24"/>
                <w:lang w:val="ru-RU"/>
              </w:rPr>
              <w:t>72</w:t>
            </w:r>
          </w:p>
        </w:tc>
        <w:tc>
          <w:tcPr>
            <w:tcW w:w="708" w:type="dxa"/>
            <w:tcBorders>
              <w:top w:val="single" w:sz="12" w:space="0" w:color="auto"/>
              <w:left w:val="single" w:sz="12" w:space="0" w:color="auto"/>
              <w:bottom w:val="single" w:sz="24" w:space="0" w:color="auto"/>
              <w:right w:val="single" w:sz="12" w:space="0" w:color="auto"/>
            </w:tcBorders>
            <w:vAlign w:val="center"/>
          </w:tcPr>
          <w:p w:rsidR="0096108A" w:rsidRPr="00DA2D22" w:rsidRDefault="0096108A" w:rsidP="0096108A">
            <w:pPr>
              <w:spacing w:line="240" w:lineRule="auto"/>
              <w:jc w:val="center"/>
              <w:rPr>
                <w:rFonts w:ascii="Times New Roman" w:hAnsi="Times New Roman"/>
                <w:b/>
                <w:sz w:val="24"/>
                <w:szCs w:val="24"/>
                <w:lang w:val="ru-RU"/>
              </w:rPr>
            </w:pPr>
            <w:r>
              <w:rPr>
                <w:rFonts w:ascii="Times New Roman" w:hAnsi="Times New Roman"/>
                <w:b/>
                <w:sz w:val="24"/>
                <w:szCs w:val="24"/>
                <w:lang w:val="ru-RU"/>
              </w:rPr>
              <w:t>9</w:t>
            </w:r>
          </w:p>
        </w:tc>
        <w:tc>
          <w:tcPr>
            <w:tcW w:w="567" w:type="dxa"/>
            <w:tcBorders>
              <w:top w:val="single" w:sz="12" w:space="0" w:color="auto"/>
              <w:left w:val="single" w:sz="12" w:space="0" w:color="auto"/>
              <w:bottom w:val="single" w:sz="24" w:space="0" w:color="auto"/>
              <w:right w:val="single" w:sz="12" w:space="0" w:color="auto"/>
            </w:tcBorders>
          </w:tcPr>
          <w:p w:rsidR="0096108A" w:rsidRDefault="0096108A" w:rsidP="0096108A">
            <w:pPr>
              <w:jc w:val="center"/>
              <w:rPr>
                <w:lang w:val="ru-RU"/>
              </w:rPr>
            </w:pPr>
          </w:p>
          <w:p w:rsidR="0096108A" w:rsidRDefault="0096108A" w:rsidP="0096108A">
            <w:pPr>
              <w:jc w:val="center"/>
            </w:pPr>
            <w:r w:rsidRPr="00F70A01">
              <w:rPr>
                <w:lang w:val="ru-RU"/>
              </w:rPr>
              <w:t>-</w:t>
            </w:r>
          </w:p>
        </w:tc>
        <w:tc>
          <w:tcPr>
            <w:tcW w:w="851" w:type="dxa"/>
            <w:tcBorders>
              <w:top w:val="single" w:sz="12" w:space="0" w:color="auto"/>
              <w:left w:val="single" w:sz="12" w:space="0" w:color="auto"/>
              <w:bottom w:val="single" w:sz="24" w:space="0" w:color="auto"/>
              <w:right w:val="single" w:sz="24" w:space="0" w:color="auto"/>
            </w:tcBorders>
            <w:vAlign w:val="center"/>
          </w:tcPr>
          <w:p w:rsidR="0096108A" w:rsidRPr="001F7F25" w:rsidRDefault="0096108A" w:rsidP="0096108A">
            <w:pPr>
              <w:spacing w:line="240" w:lineRule="auto"/>
              <w:jc w:val="center"/>
              <w:rPr>
                <w:rFonts w:ascii="Times New Roman" w:hAnsi="Times New Roman"/>
                <w:b/>
                <w:sz w:val="24"/>
                <w:szCs w:val="24"/>
                <w:lang w:val="ru-RU"/>
              </w:rPr>
            </w:pPr>
            <w:r>
              <w:rPr>
                <w:rFonts w:ascii="Times New Roman" w:hAnsi="Times New Roman"/>
                <w:b/>
                <w:sz w:val="24"/>
                <w:szCs w:val="24"/>
                <w:lang w:val="ru-RU"/>
              </w:rPr>
              <w:t>59</w:t>
            </w:r>
          </w:p>
        </w:tc>
      </w:tr>
      <w:bookmarkEnd w:id="8"/>
    </w:tbl>
    <w:p w:rsidR="00F8041C" w:rsidRDefault="00F8041C" w:rsidP="00043BF8">
      <w:pPr>
        <w:pStyle w:val="a7"/>
        <w:spacing w:line="276" w:lineRule="auto"/>
        <w:ind w:firstLine="709"/>
        <w:jc w:val="both"/>
        <w:rPr>
          <w:rFonts w:ascii="Times New Roman" w:hAnsi="Times New Roman"/>
          <w:color w:val="000000"/>
          <w:szCs w:val="28"/>
          <w:lang w:val="ro-RO"/>
        </w:rPr>
      </w:pPr>
    </w:p>
    <w:p w:rsidR="003F191A" w:rsidRDefault="007925A4" w:rsidP="00043BF8">
      <w:pPr>
        <w:pStyle w:val="a7"/>
        <w:spacing w:line="276" w:lineRule="auto"/>
        <w:ind w:firstLine="709"/>
        <w:jc w:val="both"/>
        <w:rPr>
          <w:rFonts w:ascii="Times New Roman" w:hAnsi="Times New Roman"/>
          <w:color w:val="000000"/>
          <w:szCs w:val="28"/>
          <w:lang w:val="en-US"/>
        </w:rPr>
      </w:pPr>
      <w:r w:rsidRPr="009B0A6C">
        <w:rPr>
          <w:rFonts w:ascii="Times New Roman" w:hAnsi="Times New Roman"/>
          <w:color w:val="000000"/>
          <w:szCs w:val="28"/>
          <w:lang w:val="ro-RO"/>
        </w:rPr>
        <w:t>Astfel</w:t>
      </w:r>
      <w:r w:rsidR="003F191A" w:rsidRPr="009B0A6C">
        <w:rPr>
          <w:rFonts w:ascii="Times New Roman" w:hAnsi="Times New Roman"/>
          <w:color w:val="000000"/>
          <w:szCs w:val="28"/>
          <w:lang w:val="en-US"/>
        </w:rPr>
        <w:t xml:space="preserve">, </w:t>
      </w:r>
      <w:r w:rsidR="00E57A3C" w:rsidRPr="009B0A6C">
        <w:rPr>
          <w:rFonts w:ascii="Times New Roman" w:hAnsi="Times New Roman"/>
          <w:color w:val="000000"/>
          <w:szCs w:val="28"/>
          <w:lang w:val="ro-RO"/>
        </w:rPr>
        <w:t>pentru</w:t>
      </w:r>
      <w:r w:rsidR="007E1832" w:rsidRPr="009B0A6C">
        <w:rPr>
          <w:rFonts w:ascii="Times New Roman" w:hAnsi="Times New Roman"/>
          <w:color w:val="000000"/>
          <w:szCs w:val="28"/>
          <w:lang w:val="en-US"/>
        </w:rPr>
        <w:t xml:space="preserve"> </w:t>
      </w:r>
      <w:r w:rsidR="00876DF7" w:rsidRPr="009B0A6C">
        <w:rPr>
          <w:rFonts w:ascii="Times New Roman" w:hAnsi="Times New Roman"/>
          <w:color w:val="000000"/>
          <w:szCs w:val="28"/>
          <w:lang w:val="en-US"/>
        </w:rPr>
        <w:t>12</w:t>
      </w:r>
      <w:r w:rsidR="007E1832" w:rsidRPr="009B0A6C">
        <w:rPr>
          <w:rFonts w:ascii="Times New Roman" w:hAnsi="Times New Roman"/>
          <w:color w:val="000000"/>
          <w:szCs w:val="28"/>
          <w:lang w:val="en-US"/>
        </w:rPr>
        <w:t xml:space="preserve"> </w:t>
      </w:r>
      <w:r w:rsidRPr="009B0A6C">
        <w:rPr>
          <w:rFonts w:ascii="Times New Roman" w:hAnsi="Times New Roman"/>
          <w:color w:val="000000"/>
          <w:szCs w:val="28"/>
          <w:lang w:val="ro-RO"/>
        </w:rPr>
        <w:t xml:space="preserve">luni </w:t>
      </w:r>
      <w:r w:rsidR="00E57A3C" w:rsidRPr="009B0A6C">
        <w:rPr>
          <w:rFonts w:ascii="Times New Roman" w:hAnsi="Times New Roman"/>
          <w:color w:val="000000"/>
          <w:szCs w:val="28"/>
          <w:lang w:val="ro-RO"/>
        </w:rPr>
        <w:t xml:space="preserve">ale </w:t>
      </w:r>
      <w:r w:rsidRPr="009B0A6C">
        <w:rPr>
          <w:rFonts w:ascii="Times New Roman" w:hAnsi="Times New Roman"/>
          <w:color w:val="000000"/>
          <w:szCs w:val="28"/>
          <w:lang w:val="ro-RO"/>
        </w:rPr>
        <w:t xml:space="preserve">anului </w:t>
      </w:r>
      <w:r w:rsidR="00105B74" w:rsidRPr="009B0A6C">
        <w:rPr>
          <w:rFonts w:ascii="Times New Roman" w:hAnsi="Times New Roman"/>
          <w:color w:val="000000"/>
          <w:szCs w:val="28"/>
          <w:lang w:val="en-US"/>
        </w:rPr>
        <w:t>20</w:t>
      </w:r>
      <w:r w:rsidRPr="009B0A6C">
        <w:rPr>
          <w:rFonts w:ascii="Times New Roman" w:hAnsi="Times New Roman"/>
          <w:color w:val="000000"/>
          <w:szCs w:val="28"/>
          <w:lang w:val="ro-RO"/>
        </w:rPr>
        <w:t>1</w:t>
      </w:r>
      <w:r w:rsidR="00656795" w:rsidRPr="009B0A6C">
        <w:rPr>
          <w:rFonts w:ascii="Times New Roman" w:hAnsi="Times New Roman"/>
          <w:color w:val="000000"/>
          <w:szCs w:val="28"/>
          <w:lang w:val="en-US"/>
        </w:rPr>
        <w:t>7</w:t>
      </w:r>
      <w:r w:rsidR="007E1832" w:rsidRPr="009B0A6C">
        <w:rPr>
          <w:rFonts w:ascii="Times New Roman" w:hAnsi="Times New Roman"/>
          <w:color w:val="000000"/>
          <w:szCs w:val="28"/>
          <w:lang w:val="en-US"/>
        </w:rPr>
        <w:t xml:space="preserve"> </w:t>
      </w:r>
      <w:r w:rsidR="00304A97" w:rsidRPr="009B0A6C">
        <w:rPr>
          <w:rFonts w:ascii="Times New Roman" w:hAnsi="Times New Roman"/>
          <w:b/>
          <w:i/>
          <w:color w:val="000000"/>
          <w:szCs w:val="28"/>
          <w:lang w:val="ro-RO"/>
        </w:rPr>
        <w:t>încărcătura lunară pe</w:t>
      </w:r>
      <w:r w:rsidR="002C064A" w:rsidRPr="009B0A6C">
        <w:rPr>
          <w:rFonts w:ascii="Times New Roman" w:hAnsi="Times New Roman"/>
          <w:b/>
          <w:i/>
          <w:color w:val="000000"/>
          <w:szCs w:val="28"/>
          <w:lang w:val="ro-RO"/>
        </w:rPr>
        <w:t>ntru un judecător al Curții de A</w:t>
      </w:r>
      <w:r w:rsidR="00304A97" w:rsidRPr="009B0A6C">
        <w:rPr>
          <w:rFonts w:ascii="Times New Roman" w:hAnsi="Times New Roman"/>
          <w:b/>
          <w:i/>
          <w:color w:val="000000"/>
          <w:szCs w:val="28"/>
          <w:lang w:val="ro-RO"/>
        </w:rPr>
        <w:t>pel Comrat</w:t>
      </w:r>
      <w:r w:rsidR="003F191A" w:rsidRPr="009B0A6C">
        <w:rPr>
          <w:rFonts w:ascii="Times New Roman" w:hAnsi="Times New Roman"/>
          <w:i/>
          <w:color w:val="000000"/>
          <w:szCs w:val="28"/>
          <w:lang w:val="en-US"/>
        </w:rPr>
        <w:t xml:space="preserve"> </w:t>
      </w:r>
      <w:r w:rsidR="00304A97" w:rsidRPr="009B0A6C">
        <w:rPr>
          <w:rFonts w:ascii="Times New Roman" w:hAnsi="Times New Roman"/>
          <w:i/>
          <w:color w:val="000000"/>
          <w:szCs w:val="28"/>
          <w:lang w:val="ro-RO"/>
        </w:rPr>
        <w:t>în medie a constituit</w:t>
      </w:r>
      <w:r w:rsidR="003F191A" w:rsidRPr="009B0A6C">
        <w:rPr>
          <w:rFonts w:ascii="Times New Roman" w:hAnsi="Times New Roman"/>
          <w:i/>
          <w:color w:val="000000"/>
          <w:szCs w:val="28"/>
          <w:lang w:val="en-US"/>
        </w:rPr>
        <w:t xml:space="preserve"> </w:t>
      </w:r>
      <w:r w:rsidR="007F2EEA" w:rsidRPr="009B0A6C">
        <w:rPr>
          <w:rFonts w:ascii="Times New Roman" w:hAnsi="Times New Roman"/>
          <w:b/>
          <w:i/>
          <w:color w:val="000000"/>
          <w:szCs w:val="28"/>
          <w:lang w:val="en-US"/>
        </w:rPr>
        <w:t xml:space="preserve"> </w:t>
      </w:r>
      <w:r w:rsidR="00CF0431" w:rsidRPr="009B0A6C">
        <w:rPr>
          <w:rFonts w:ascii="Times New Roman" w:hAnsi="Times New Roman"/>
          <w:b/>
          <w:i/>
          <w:color w:val="000000"/>
          <w:szCs w:val="28"/>
          <w:lang w:val="en-US"/>
        </w:rPr>
        <w:t>23,6</w:t>
      </w:r>
      <w:r w:rsidR="003B097B" w:rsidRPr="009B0A6C">
        <w:rPr>
          <w:rFonts w:ascii="Times New Roman" w:hAnsi="Times New Roman"/>
          <w:b/>
          <w:i/>
          <w:color w:val="000000"/>
          <w:szCs w:val="28"/>
          <w:lang w:val="en-US"/>
        </w:rPr>
        <w:t xml:space="preserve"> </w:t>
      </w:r>
      <w:r w:rsidR="00304A97" w:rsidRPr="009B0A6C">
        <w:rPr>
          <w:rFonts w:ascii="Times New Roman" w:hAnsi="Times New Roman"/>
          <w:b/>
          <w:i/>
          <w:color w:val="000000"/>
          <w:szCs w:val="28"/>
          <w:lang w:val="ro-RO"/>
        </w:rPr>
        <w:t>de cauze și materiale</w:t>
      </w:r>
      <w:r w:rsidR="003F191A" w:rsidRPr="009B0A6C">
        <w:rPr>
          <w:rFonts w:ascii="Times New Roman" w:hAnsi="Times New Roman"/>
          <w:b/>
          <w:i/>
          <w:color w:val="000000"/>
          <w:szCs w:val="28"/>
          <w:lang w:val="en-US"/>
        </w:rPr>
        <w:t>,</w:t>
      </w:r>
      <w:r w:rsidR="003F191A" w:rsidRPr="009B0A6C">
        <w:rPr>
          <w:rFonts w:ascii="Times New Roman" w:hAnsi="Times New Roman"/>
          <w:b/>
          <w:i/>
          <w:color w:val="000000"/>
          <w:szCs w:val="28"/>
          <w:lang w:val="ro-RO"/>
        </w:rPr>
        <w:t xml:space="preserve"> </w:t>
      </w:r>
      <w:r w:rsidR="009B0A6C" w:rsidRPr="009B0A6C">
        <w:rPr>
          <w:rFonts w:ascii="Times New Roman" w:hAnsi="Times New Roman"/>
          <w:color w:val="000000"/>
          <w:szCs w:val="28"/>
          <w:lang w:val="ro-RO"/>
        </w:rPr>
        <w:t>pe cînd</w:t>
      </w:r>
      <w:r w:rsidR="009B0A6C" w:rsidRPr="009B0A6C">
        <w:rPr>
          <w:rFonts w:ascii="Times New Roman" w:hAnsi="Times New Roman"/>
          <w:b/>
          <w:i/>
          <w:color w:val="000000"/>
          <w:szCs w:val="28"/>
          <w:lang w:val="ro-RO"/>
        </w:rPr>
        <w:t xml:space="preserve"> </w:t>
      </w:r>
      <w:r w:rsidR="00304A97" w:rsidRPr="009B0A6C">
        <w:rPr>
          <w:rFonts w:ascii="Times New Roman" w:hAnsi="Times New Roman"/>
          <w:color w:val="000000"/>
          <w:szCs w:val="28"/>
          <w:lang w:val="ro-RO"/>
        </w:rPr>
        <w:t>pe</w:t>
      </w:r>
      <w:r w:rsidR="00E57A3C" w:rsidRPr="009B0A6C">
        <w:rPr>
          <w:rFonts w:ascii="Times New Roman" w:hAnsi="Times New Roman"/>
          <w:color w:val="000000"/>
          <w:szCs w:val="28"/>
          <w:lang w:val="ro-RO"/>
        </w:rPr>
        <w:t>ntru</w:t>
      </w:r>
      <w:r w:rsidR="00304A97" w:rsidRPr="009B0A6C">
        <w:rPr>
          <w:rFonts w:ascii="Times New Roman" w:hAnsi="Times New Roman"/>
          <w:color w:val="000000"/>
          <w:szCs w:val="28"/>
          <w:lang w:val="ro-RO"/>
        </w:rPr>
        <w:t xml:space="preserve"> perioada </w:t>
      </w:r>
      <w:r w:rsidR="002B2EFD" w:rsidRPr="009B0A6C">
        <w:rPr>
          <w:rFonts w:ascii="Times New Roman" w:hAnsi="Times New Roman"/>
          <w:color w:val="000000"/>
          <w:szCs w:val="28"/>
          <w:lang w:val="ro-RO"/>
        </w:rPr>
        <w:t>d</w:t>
      </w:r>
      <w:r w:rsidR="00876DF7" w:rsidRPr="009B0A6C">
        <w:rPr>
          <w:rFonts w:ascii="Times New Roman" w:hAnsi="Times New Roman"/>
          <w:color w:val="000000"/>
          <w:szCs w:val="28"/>
          <w:lang w:val="ro-RO"/>
        </w:rPr>
        <w:t>e 12</w:t>
      </w:r>
      <w:r w:rsidR="002B2EFD" w:rsidRPr="009B0A6C">
        <w:rPr>
          <w:rFonts w:ascii="Times New Roman" w:hAnsi="Times New Roman"/>
          <w:color w:val="000000"/>
          <w:szCs w:val="28"/>
          <w:lang w:val="ro-RO"/>
        </w:rPr>
        <w:t xml:space="preserve"> luni </w:t>
      </w:r>
      <w:r w:rsidR="00A356FC" w:rsidRPr="009B0A6C">
        <w:rPr>
          <w:rFonts w:ascii="Times New Roman" w:hAnsi="Times New Roman"/>
          <w:color w:val="000000"/>
          <w:szCs w:val="28"/>
          <w:lang w:val="ro-RO"/>
        </w:rPr>
        <w:t>a</w:t>
      </w:r>
      <w:r w:rsidR="00E57A3C" w:rsidRPr="009B0A6C">
        <w:rPr>
          <w:rFonts w:ascii="Times New Roman" w:hAnsi="Times New Roman"/>
          <w:color w:val="000000"/>
          <w:szCs w:val="28"/>
          <w:lang w:val="ro-RO"/>
        </w:rPr>
        <w:t>l</w:t>
      </w:r>
      <w:r w:rsidR="009E0AD0" w:rsidRPr="009B0A6C">
        <w:rPr>
          <w:rFonts w:ascii="Times New Roman" w:hAnsi="Times New Roman"/>
          <w:color w:val="000000"/>
          <w:szCs w:val="28"/>
          <w:lang w:val="ro-RO"/>
        </w:rPr>
        <w:t>e</w:t>
      </w:r>
      <w:r w:rsidR="00A356FC" w:rsidRPr="009B0A6C">
        <w:rPr>
          <w:rFonts w:ascii="Times New Roman" w:hAnsi="Times New Roman"/>
          <w:color w:val="000000"/>
          <w:szCs w:val="28"/>
          <w:lang w:val="ro-RO"/>
        </w:rPr>
        <w:t xml:space="preserve"> </w:t>
      </w:r>
      <w:r w:rsidR="00304A97" w:rsidRPr="009B0A6C">
        <w:rPr>
          <w:rFonts w:ascii="Times New Roman" w:hAnsi="Times New Roman"/>
          <w:color w:val="000000"/>
          <w:szCs w:val="28"/>
          <w:lang w:val="ro-RO"/>
        </w:rPr>
        <w:t>anului</w:t>
      </w:r>
      <w:r w:rsidR="003F191A" w:rsidRPr="009B0A6C">
        <w:rPr>
          <w:rFonts w:ascii="Times New Roman" w:hAnsi="Times New Roman"/>
          <w:color w:val="000000"/>
          <w:szCs w:val="28"/>
          <w:lang w:val="en-US"/>
        </w:rPr>
        <w:t xml:space="preserve"> 201</w:t>
      </w:r>
      <w:r w:rsidR="003B097B" w:rsidRPr="009B0A6C">
        <w:rPr>
          <w:rFonts w:ascii="Times New Roman" w:hAnsi="Times New Roman"/>
          <w:color w:val="000000"/>
          <w:szCs w:val="28"/>
          <w:lang w:val="en-US"/>
        </w:rPr>
        <w:t>6</w:t>
      </w:r>
      <w:r w:rsidR="009B0A6C" w:rsidRPr="009B0A6C">
        <w:rPr>
          <w:rFonts w:ascii="Times New Roman" w:hAnsi="Times New Roman"/>
          <w:color w:val="000000"/>
          <w:szCs w:val="28"/>
          <w:lang w:val="en-US"/>
        </w:rPr>
        <w:t xml:space="preserve"> a </w:t>
      </w:r>
      <w:proofErr w:type="spellStart"/>
      <w:r w:rsidR="009B0A6C" w:rsidRPr="009B0A6C">
        <w:rPr>
          <w:rFonts w:ascii="Times New Roman" w:hAnsi="Times New Roman"/>
          <w:color w:val="000000"/>
          <w:szCs w:val="28"/>
          <w:lang w:val="en-US"/>
        </w:rPr>
        <w:t>constituit</w:t>
      </w:r>
      <w:proofErr w:type="spellEnd"/>
      <w:r w:rsidR="009B0A6C" w:rsidRPr="009B0A6C">
        <w:rPr>
          <w:rFonts w:ascii="Times New Roman" w:hAnsi="Times New Roman"/>
          <w:color w:val="000000"/>
          <w:szCs w:val="28"/>
          <w:lang w:val="en-US"/>
        </w:rPr>
        <w:t xml:space="preserve"> 23 de </w:t>
      </w:r>
      <w:proofErr w:type="spellStart"/>
      <w:r w:rsidR="009B0A6C" w:rsidRPr="009B0A6C">
        <w:rPr>
          <w:rFonts w:ascii="Times New Roman" w:hAnsi="Times New Roman"/>
          <w:color w:val="000000"/>
          <w:szCs w:val="28"/>
          <w:lang w:val="en-US"/>
        </w:rPr>
        <w:t>cauze</w:t>
      </w:r>
      <w:proofErr w:type="spellEnd"/>
      <w:r w:rsidR="009B0A6C" w:rsidRPr="009B0A6C">
        <w:rPr>
          <w:rFonts w:ascii="Times New Roman" w:hAnsi="Times New Roman"/>
          <w:color w:val="000000"/>
          <w:szCs w:val="28"/>
          <w:lang w:val="en-US"/>
        </w:rPr>
        <w:t xml:space="preserve"> </w:t>
      </w:r>
      <w:proofErr w:type="spellStart"/>
      <w:r w:rsidR="009B0A6C" w:rsidRPr="009B0A6C">
        <w:rPr>
          <w:rFonts w:ascii="Times New Roman" w:hAnsi="Times New Roman"/>
          <w:color w:val="000000"/>
          <w:szCs w:val="28"/>
          <w:lang w:val="en-US"/>
        </w:rPr>
        <w:t>şi</w:t>
      </w:r>
      <w:proofErr w:type="spellEnd"/>
      <w:r w:rsidR="009B0A6C" w:rsidRPr="009B0A6C">
        <w:rPr>
          <w:rFonts w:ascii="Times New Roman" w:hAnsi="Times New Roman"/>
          <w:color w:val="000000"/>
          <w:szCs w:val="28"/>
          <w:lang w:val="en-US"/>
        </w:rPr>
        <w:t xml:space="preserve"> </w:t>
      </w:r>
      <w:proofErr w:type="spellStart"/>
      <w:r w:rsidR="009B0A6C" w:rsidRPr="009B0A6C">
        <w:rPr>
          <w:rFonts w:ascii="Times New Roman" w:hAnsi="Times New Roman"/>
          <w:color w:val="000000"/>
          <w:szCs w:val="28"/>
          <w:lang w:val="en-US"/>
        </w:rPr>
        <w:t>materiale</w:t>
      </w:r>
      <w:proofErr w:type="spellEnd"/>
      <w:r w:rsidR="009B0A6C" w:rsidRPr="009B0A6C">
        <w:rPr>
          <w:rFonts w:ascii="Times New Roman" w:hAnsi="Times New Roman"/>
          <w:color w:val="000000"/>
          <w:szCs w:val="28"/>
          <w:lang w:val="en-US"/>
        </w:rPr>
        <w:t>.</w:t>
      </w:r>
    </w:p>
    <w:p w:rsidR="002B2EFD" w:rsidRDefault="002B2EFD" w:rsidP="00043BF8">
      <w:pPr>
        <w:pStyle w:val="a7"/>
        <w:spacing w:line="276" w:lineRule="auto"/>
        <w:ind w:firstLine="709"/>
        <w:jc w:val="both"/>
        <w:rPr>
          <w:rFonts w:ascii="Times New Roman" w:hAnsi="Times New Roman"/>
          <w:color w:val="000000"/>
          <w:szCs w:val="28"/>
          <w:lang w:val="en-US"/>
        </w:rPr>
      </w:pPr>
    </w:p>
    <w:p w:rsidR="00B755E7" w:rsidRDefault="00B755E7" w:rsidP="00043BF8">
      <w:pPr>
        <w:pStyle w:val="a7"/>
        <w:spacing w:line="276" w:lineRule="auto"/>
        <w:ind w:firstLine="709"/>
        <w:jc w:val="both"/>
        <w:rPr>
          <w:rFonts w:ascii="Times New Roman" w:hAnsi="Times New Roman"/>
          <w:b/>
          <w:color w:val="000000"/>
          <w:szCs w:val="28"/>
          <w:lang w:val="ro-RO"/>
        </w:rPr>
      </w:pPr>
    </w:p>
    <w:p w:rsidR="002B2EFD" w:rsidRDefault="002B2EFD" w:rsidP="00043BF8">
      <w:pPr>
        <w:pStyle w:val="a7"/>
        <w:spacing w:line="276" w:lineRule="auto"/>
        <w:ind w:firstLine="709"/>
        <w:jc w:val="both"/>
        <w:rPr>
          <w:rFonts w:ascii="Times New Roman" w:eastAsia="Times New Roman" w:hAnsi="Times New Roman"/>
          <w:b/>
          <w:color w:val="000000"/>
          <w:szCs w:val="28"/>
          <w:lang w:val="ro-RO" w:eastAsia="en-US"/>
        </w:rPr>
      </w:pPr>
      <w:r w:rsidRPr="002B2EFD">
        <w:rPr>
          <w:rFonts w:ascii="Times New Roman" w:hAnsi="Times New Roman"/>
          <w:b/>
          <w:color w:val="000000"/>
          <w:szCs w:val="28"/>
          <w:lang w:val="ro-RO"/>
        </w:rPr>
        <w:t>Pentru perioada de raportare</w:t>
      </w:r>
      <w:r>
        <w:rPr>
          <w:rFonts w:ascii="Times New Roman" w:eastAsia="Times New Roman" w:hAnsi="Times New Roman"/>
          <w:color w:val="000000"/>
          <w:szCs w:val="28"/>
          <w:lang w:val="ro-RO" w:eastAsia="en-US"/>
        </w:rPr>
        <w:t xml:space="preserve"> </w:t>
      </w:r>
      <w:r w:rsidR="00467E35">
        <w:rPr>
          <w:rFonts w:ascii="Times New Roman" w:eastAsia="Times New Roman" w:hAnsi="Times New Roman"/>
          <w:b/>
          <w:color w:val="000000"/>
          <w:szCs w:val="28"/>
          <w:lang w:val="ro-RO" w:eastAsia="en-US"/>
        </w:rPr>
        <w:t>raport procentual al</w:t>
      </w:r>
      <w:r w:rsidRPr="003B3A0C">
        <w:rPr>
          <w:rFonts w:ascii="Times New Roman" w:eastAsia="Times New Roman" w:hAnsi="Times New Roman"/>
          <w:b/>
          <w:color w:val="000000"/>
          <w:szCs w:val="28"/>
          <w:lang w:val="ro-RO" w:eastAsia="en-US"/>
        </w:rPr>
        <w:t xml:space="preserve"> cauzelor  soluționate c</w:t>
      </w:r>
      <w:r w:rsidR="00467E35">
        <w:rPr>
          <w:rFonts w:ascii="Times New Roman" w:eastAsia="Times New Roman" w:hAnsi="Times New Roman"/>
          <w:b/>
          <w:color w:val="000000"/>
          <w:szCs w:val="28"/>
          <w:lang w:val="ro-RO" w:eastAsia="en-US"/>
        </w:rPr>
        <w:t>u</w:t>
      </w:r>
      <w:r w:rsidRPr="003B3A0C">
        <w:rPr>
          <w:rFonts w:ascii="Times New Roman" w:eastAsia="Times New Roman" w:hAnsi="Times New Roman"/>
          <w:b/>
          <w:color w:val="000000"/>
          <w:szCs w:val="28"/>
          <w:lang w:val="ro-RO" w:eastAsia="en-US"/>
        </w:rPr>
        <w:t xml:space="preserve"> numărul cauzelor parvenite </w:t>
      </w:r>
      <w:r w:rsidRPr="003B3A0C">
        <w:rPr>
          <w:rFonts w:ascii="Times New Roman" w:eastAsia="Times New Roman" w:hAnsi="Times New Roman"/>
          <w:b/>
          <w:color w:val="000000"/>
          <w:szCs w:val="28"/>
          <w:lang w:val="en-US" w:eastAsia="en-US"/>
        </w:rPr>
        <w:t>(</w:t>
      </w:r>
      <w:r w:rsidRPr="003B3A0C">
        <w:rPr>
          <w:rFonts w:ascii="Times New Roman" w:eastAsia="Times New Roman" w:hAnsi="Times New Roman"/>
          <w:b/>
          <w:color w:val="000000"/>
          <w:szCs w:val="28"/>
          <w:lang w:val="ro-RO" w:eastAsia="en-US"/>
        </w:rPr>
        <w:t>CR)</w:t>
      </w:r>
      <w:r>
        <w:rPr>
          <w:rFonts w:ascii="Times New Roman" w:eastAsia="Times New Roman" w:hAnsi="Times New Roman"/>
          <w:color w:val="000000"/>
          <w:szCs w:val="28"/>
          <w:lang w:val="ro-RO" w:eastAsia="en-US"/>
        </w:rPr>
        <w:t xml:space="preserve"> </w:t>
      </w:r>
      <w:r w:rsidR="00876DF7">
        <w:rPr>
          <w:rFonts w:ascii="Times New Roman" w:eastAsia="Times New Roman" w:hAnsi="Times New Roman"/>
          <w:b/>
          <w:color w:val="000000"/>
          <w:szCs w:val="28"/>
          <w:lang w:val="ro-RO" w:eastAsia="en-US"/>
        </w:rPr>
        <w:t>a constituit 95</w:t>
      </w:r>
      <w:r w:rsidR="003B3A0C" w:rsidRPr="003B3A0C">
        <w:rPr>
          <w:rFonts w:ascii="Times New Roman" w:eastAsia="Times New Roman" w:hAnsi="Times New Roman"/>
          <w:b/>
          <w:color w:val="000000"/>
          <w:szCs w:val="28"/>
          <w:lang w:val="ro-RO" w:eastAsia="en-US"/>
        </w:rPr>
        <w:t>,</w:t>
      </w:r>
      <w:r w:rsidR="00876DF7" w:rsidRPr="00876DF7">
        <w:rPr>
          <w:rFonts w:ascii="Times New Roman" w:eastAsia="Times New Roman" w:hAnsi="Times New Roman"/>
          <w:b/>
          <w:color w:val="000000"/>
          <w:szCs w:val="28"/>
          <w:lang w:val="en-US" w:eastAsia="en-US"/>
        </w:rPr>
        <w:t>8</w:t>
      </w:r>
      <w:r w:rsidR="003B3A0C" w:rsidRPr="003B3A0C">
        <w:rPr>
          <w:rFonts w:ascii="Times New Roman" w:eastAsia="Times New Roman" w:hAnsi="Times New Roman"/>
          <w:b/>
          <w:color w:val="000000"/>
          <w:szCs w:val="28"/>
          <w:lang w:val="ro-RO" w:eastAsia="en-US"/>
        </w:rPr>
        <w:t>6%</w:t>
      </w:r>
      <w:r w:rsidR="00467E35">
        <w:rPr>
          <w:rFonts w:ascii="Times New Roman" w:eastAsia="Times New Roman" w:hAnsi="Times New Roman"/>
          <w:b/>
          <w:color w:val="000000"/>
          <w:szCs w:val="28"/>
          <w:lang w:val="ro-RO" w:eastAsia="en-US"/>
        </w:rPr>
        <w:t>,</w:t>
      </w:r>
      <w:r w:rsidR="003B3A0C">
        <w:rPr>
          <w:rFonts w:ascii="Times New Roman" w:eastAsia="Times New Roman" w:hAnsi="Times New Roman"/>
          <w:b/>
          <w:color w:val="000000"/>
          <w:szCs w:val="28"/>
          <w:lang w:val="ro-RO" w:eastAsia="en-US"/>
        </w:rPr>
        <w:t xml:space="preserve"> pe </w:t>
      </w:r>
      <w:r w:rsidR="00642500">
        <w:rPr>
          <w:rFonts w:ascii="Times New Roman" w:eastAsia="Times New Roman" w:hAnsi="Times New Roman"/>
          <w:b/>
          <w:color w:val="000000"/>
          <w:szCs w:val="28"/>
          <w:lang w:val="ro-RO" w:eastAsia="en-US"/>
        </w:rPr>
        <w:t>când</w:t>
      </w:r>
      <w:r w:rsidR="003B3A0C">
        <w:rPr>
          <w:rFonts w:ascii="Times New Roman" w:eastAsia="Times New Roman" w:hAnsi="Times New Roman"/>
          <w:b/>
          <w:color w:val="000000"/>
          <w:szCs w:val="28"/>
          <w:lang w:val="ro-RO" w:eastAsia="en-US"/>
        </w:rPr>
        <w:t xml:space="preserve"> </w:t>
      </w:r>
      <w:r w:rsidR="00642500">
        <w:rPr>
          <w:rFonts w:ascii="Times New Roman" w:eastAsia="Times New Roman" w:hAnsi="Times New Roman"/>
          <w:b/>
          <w:color w:val="000000"/>
          <w:szCs w:val="28"/>
          <w:lang w:val="ro-RO" w:eastAsia="en-US"/>
        </w:rPr>
        <w:t xml:space="preserve">conform </w:t>
      </w:r>
      <w:r w:rsidR="00467E35">
        <w:rPr>
          <w:rFonts w:ascii="Times New Roman" w:eastAsia="Times New Roman" w:hAnsi="Times New Roman"/>
          <w:b/>
          <w:color w:val="000000"/>
          <w:szCs w:val="28"/>
          <w:lang w:val="ro-RO" w:eastAsia="en-US"/>
        </w:rPr>
        <w:t>totaluri</w:t>
      </w:r>
      <w:r w:rsidR="00642500">
        <w:rPr>
          <w:rFonts w:ascii="Times New Roman" w:eastAsia="Times New Roman" w:hAnsi="Times New Roman"/>
          <w:b/>
          <w:color w:val="000000"/>
          <w:szCs w:val="28"/>
          <w:lang w:val="ro-RO" w:eastAsia="en-US"/>
        </w:rPr>
        <w:t xml:space="preserve">lor pentru </w:t>
      </w:r>
      <w:r w:rsidR="00876DF7" w:rsidRPr="00876DF7">
        <w:rPr>
          <w:rFonts w:ascii="Times New Roman" w:eastAsia="Times New Roman" w:hAnsi="Times New Roman"/>
          <w:b/>
          <w:color w:val="000000"/>
          <w:szCs w:val="28"/>
          <w:lang w:val="en-US" w:eastAsia="en-US"/>
        </w:rPr>
        <w:t xml:space="preserve">12 </w:t>
      </w:r>
      <w:proofErr w:type="spellStart"/>
      <w:r w:rsidR="00876DF7">
        <w:rPr>
          <w:rFonts w:ascii="Times New Roman" w:eastAsia="Times New Roman" w:hAnsi="Times New Roman"/>
          <w:b/>
          <w:color w:val="000000"/>
          <w:szCs w:val="28"/>
          <w:lang w:val="en-US" w:eastAsia="en-US"/>
        </w:rPr>
        <w:t>luni</w:t>
      </w:r>
      <w:proofErr w:type="spellEnd"/>
      <w:r w:rsidR="00642500">
        <w:rPr>
          <w:rFonts w:ascii="Times New Roman" w:eastAsia="Times New Roman" w:hAnsi="Times New Roman"/>
          <w:b/>
          <w:color w:val="000000"/>
          <w:szCs w:val="28"/>
          <w:lang w:val="ro-RO" w:eastAsia="en-US"/>
        </w:rPr>
        <w:t xml:space="preserve"> a</w:t>
      </w:r>
      <w:r w:rsidR="00467E35">
        <w:rPr>
          <w:rFonts w:ascii="Times New Roman" w:eastAsia="Times New Roman" w:hAnsi="Times New Roman"/>
          <w:b/>
          <w:color w:val="000000"/>
          <w:szCs w:val="28"/>
          <w:lang w:val="ro-RO" w:eastAsia="en-US"/>
        </w:rPr>
        <w:t>l</w:t>
      </w:r>
      <w:r w:rsidR="00876DF7">
        <w:rPr>
          <w:rFonts w:ascii="Times New Roman" w:eastAsia="Times New Roman" w:hAnsi="Times New Roman"/>
          <w:b/>
          <w:color w:val="000000"/>
          <w:szCs w:val="28"/>
          <w:lang w:val="ro-RO" w:eastAsia="en-US"/>
        </w:rPr>
        <w:t>e anului 2016 constituia – 111</w:t>
      </w:r>
      <w:r w:rsidR="009B0A6C">
        <w:rPr>
          <w:rFonts w:ascii="Times New Roman" w:eastAsia="Times New Roman" w:hAnsi="Times New Roman"/>
          <w:b/>
          <w:color w:val="000000"/>
          <w:szCs w:val="28"/>
          <w:lang w:val="ro-RO" w:eastAsia="en-US"/>
        </w:rPr>
        <w:t>,</w:t>
      </w:r>
      <w:r w:rsidR="005C1843">
        <w:rPr>
          <w:rFonts w:ascii="Times New Roman" w:eastAsia="Times New Roman" w:hAnsi="Times New Roman"/>
          <w:b/>
          <w:color w:val="000000"/>
          <w:szCs w:val="28"/>
          <w:lang w:val="ro-RO" w:eastAsia="en-US"/>
        </w:rPr>
        <w:t>2</w:t>
      </w:r>
      <w:r w:rsidR="005C1843">
        <w:rPr>
          <w:rFonts w:ascii="Times New Roman" w:eastAsia="Times New Roman" w:hAnsi="Times New Roman"/>
          <w:b/>
          <w:color w:val="000000"/>
          <w:szCs w:val="28"/>
          <w:lang w:val="en-US" w:eastAsia="en-US"/>
        </w:rPr>
        <w:t>7</w:t>
      </w:r>
      <w:r w:rsidR="00642500">
        <w:rPr>
          <w:rFonts w:ascii="Times New Roman" w:eastAsia="Times New Roman" w:hAnsi="Times New Roman"/>
          <w:b/>
          <w:color w:val="000000"/>
          <w:szCs w:val="28"/>
          <w:lang w:val="ro-RO" w:eastAsia="en-US"/>
        </w:rPr>
        <w:t>%.</w:t>
      </w:r>
    </w:p>
    <w:p w:rsidR="009B0A6C" w:rsidRPr="009B0A6C" w:rsidRDefault="009B0A6C" w:rsidP="00043BF8">
      <w:pPr>
        <w:pStyle w:val="a7"/>
        <w:spacing w:line="276" w:lineRule="auto"/>
        <w:ind w:firstLine="709"/>
        <w:jc w:val="both"/>
        <w:rPr>
          <w:rFonts w:ascii="Times New Roman" w:eastAsia="Times New Roman" w:hAnsi="Times New Roman"/>
          <w:color w:val="000000"/>
          <w:szCs w:val="28"/>
          <w:lang w:val="ro-RO" w:eastAsia="en-US"/>
        </w:rPr>
      </w:pPr>
      <w:r>
        <w:rPr>
          <w:rFonts w:ascii="Times New Roman" w:eastAsia="Times New Roman" w:hAnsi="Times New Roman"/>
          <w:color w:val="000000"/>
          <w:szCs w:val="28"/>
          <w:lang w:val="ro-RO" w:eastAsia="en-US"/>
        </w:rPr>
        <w:t>Urmează de menţionat, că circumstanţele vizate sunt condiţionate</w:t>
      </w:r>
      <w:r w:rsidR="005B602C">
        <w:rPr>
          <w:rFonts w:ascii="Times New Roman" w:eastAsia="Times New Roman" w:hAnsi="Times New Roman"/>
          <w:color w:val="000000"/>
          <w:szCs w:val="28"/>
          <w:lang w:val="ro-RO" w:eastAsia="en-US"/>
        </w:rPr>
        <w:t xml:space="preserve"> de includerea judecătoriei Cimişlia în circumscripţia Curţii de Apel Comrat, începînd cu 01 ianuarie 2017, şi de mărire a numărului de cauze, aflate în procedură. </w:t>
      </w:r>
    </w:p>
    <w:p w:rsidR="005B602C" w:rsidRDefault="005B602C" w:rsidP="00043BF8">
      <w:pPr>
        <w:pStyle w:val="a7"/>
        <w:spacing w:line="276" w:lineRule="auto"/>
        <w:ind w:firstLine="709"/>
        <w:jc w:val="both"/>
        <w:rPr>
          <w:rFonts w:ascii="Times New Roman" w:eastAsia="Times New Roman" w:hAnsi="Times New Roman"/>
          <w:color w:val="000000"/>
          <w:szCs w:val="28"/>
          <w:lang w:val="ro-RO" w:eastAsia="en-US"/>
        </w:rPr>
      </w:pPr>
    </w:p>
    <w:p w:rsidR="00BC69B2" w:rsidRDefault="00BC69B2" w:rsidP="00043BF8">
      <w:pPr>
        <w:pStyle w:val="a7"/>
        <w:spacing w:line="276" w:lineRule="auto"/>
        <w:ind w:firstLine="709"/>
        <w:jc w:val="both"/>
        <w:rPr>
          <w:rFonts w:ascii="Times New Roman" w:eastAsia="Times New Roman" w:hAnsi="Times New Roman"/>
          <w:color w:val="000000"/>
          <w:szCs w:val="28"/>
          <w:lang w:val="en-US" w:eastAsia="en-US"/>
        </w:rPr>
      </w:pPr>
      <w:r>
        <w:rPr>
          <w:rFonts w:ascii="Times New Roman" w:eastAsia="Times New Roman" w:hAnsi="Times New Roman"/>
          <w:color w:val="000000"/>
          <w:szCs w:val="28"/>
          <w:lang w:val="ro-RO" w:eastAsia="en-US"/>
        </w:rPr>
        <w:t>Durata examinării cauzelor este prezentată în Tabelul de mai jos</w:t>
      </w:r>
      <w:r w:rsidRPr="00BC69B2">
        <w:rPr>
          <w:rFonts w:ascii="Times New Roman" w:eastAsia="Times New Roman" w:hAnsi="Times New Roman"/>
          <w:color w:val="000000"/>
          <w:szCs w:val="28"/>
          <w:lang w:val="en-US" w:eastAsia="en-US"/>
        </w:rPr>
        <w:t>:</w:t>
      </w:r>
    </w:p>
    <w:p w:rsidR="0027030E" w:rsidRPr="00B755E7" w:rsidRDefault="0027030E" w:rsidP="00043BF8">
      <w:pPr>
        <w:pStyle w:val="a7"/>
        <w:spacing w:line="276" w:lineRule="auto"/>
        <w:ind w:firstLine="709"/>
        <w:jc w:val="both"/>
        <w:rPr>
          <w:rFonts w:ascii="Times New Roman" w:eastAsia="Times New Roman" w:hAnsi="Times New Roman"/>
          <w:color w:val="000000"/>
          <w:sz w:val="16"/>
          <w:szCs w:val="16"/>
          <w:lang w:val="en-US" w:eastAsia="en-US"/>
        </w:rPr>
      </w:pPr>
    </w:p>
    <w:p w:rsidR="0083489D" w:rsidRDefault="00B62FBD" w:rsidP="0083489D">
      <w:pPr>
        <w:pStyle w:val="a7"/>
        <w:spacing w:line="276" w:lineRule="auto"/>
        <w:ind w:firstLine="709"/>
        <w:jc w:val="both"/>
        <w:rPr>
          <w:rFonts w:ascii="Times New Roman" w:hAnsi="Times New Roman"/>
          <w:b/>
          <w:i/>
          <w:szCs w:val="28"/>
          <w:lang w:val="en-US"/>
        </w:rPr>
      </w:pPr>
      <w:proofErr w:type="spellStart"/>
      <w:r>
        <w:rPr>
          <w:rFonts w:ascii="Times New Roman" w:eastAsia="Times New Roman" w:hAnsi="Times New Roman"/>
          <w:b/>
          <w:bCs/>
          <w:i/>
          <w:iCs/>
          <w:szCs w:val="28"/>
          <w:lang w:val="en-US"/>
        </w:rPr>
        <w:t>Tabel</w:t>
      </w:r>
      <w:proofErr w:type="spellEnd"/>
      <w:r>
        <w:rPr>
          <w:rFonts w:ascii="Times New Roman" w:eastAsia="Times New Roman" w:hAnsi="Times New Roman"/>
          <w:b/>
          <w:bCs/>
          <w:i/>
          <w:iCs/>
          <w:szCs w:val="28"/>
          <w:lang w:val="en-US"/>
        </w:rPr>
        <w:t xml:space="preserve"> 3</w:t>
      </w:r>
      <w:r w:rsidR="0083489D" w:rsidRPr="0083489D">
        <w:rPr>
          <w:rFonts w:ascii="Times New Roman" w:eastAsia="Times New Roman" w:hAnsi="Times New Roman"/>
          <w:b/>
          <w:bCs/>
          <w:i/>
          <w:iCs/>
          <w:szCs w:val="28"/>
          <w:lang w:val="en-US"/>
        </w:rPr>
        <w:t xml:space="preserve">. </w:t>
      </w:r>
      <w:proofErr w:type="spellStart"/>
      <w:r w:rsidR="0083489D" w:rsidRPr="0083489D">
        <w:rPr>
          <w:rFonts w:ascii="Times New Roman" w:hAnsi="Times New Roman"/>
          <w:b/>
          <w:i/>
          <w:szCs w:val="28"/>
          <w:lang w:val="en-US"/>
        </w:rPr>
        <w:t>Durata</w:t>
      </w:r>
      <w:proofErr w:type="spellEnd"/>
      <w:r w:rsidR="0083489D" w:rsidRPr="0083489D">
        <w:rPr>
          <w:rFonts w:ascii="Times New Roman" w:hAnsi="Times New Roman"/>
          <w:b/>
          <w:i/>
          <w:szCs w:val="28"/>
          <w:lang w:val="en-US"/>
        </w:rPr>
        <w:t xml:space="preserve"> </w:t>
      </w:r>
      <w:proofErr w:type="spellStart"/>
      <w:r w:rsidR="0083489D" w:rsidRPr="0083489D">
        <w:rPr>
          <w:rFonts w:ascii="Times New Roman" w:hAnsi="Times New Roman"/>
          <w:b/>
          <w:i/>
          <w:szCs w:val="28"/>
          <w:lang w:val="en-US"/>
        </w:rPr>
        <w:t>medie</w:t>
      </w:r>
      <w:proofErr w:type="spellEnd"/>
      <w:r w:rsidR="0083489D" w:rsidRPr="0083489D">
        <w:rPr>
          <w:rFonts w:ascii="Times New Roman" w:hAnsi="Times New Roman"/>
          <w:b/>
          <w:i/>
          <w:szCs w:val="28"/>
          <w:lang w:val="en-US"/>
        </w:rPr>
        <w:t xml:space="preserve"> a </w:t>
      </w:r>
      <w:proofErr w:type="spellStart"/>
      <w:r w:rsidR="0083489D" w:rsidRPr="0083489D">
        <w:rPr>
          <w:rFonts w:ascii="Times New Roman" w:hAnsi="Times New Roman"/>
          <w:b/>
          <w:i/>
          <w:szCs w:val="28"/>
          <w:lang w:val="en-US"/>
        </w:rPr>
        <w:t>cauzelor</w:t>
      </w:r>
      <w:proofErr w:type="spellEnd"/>
      <w:r w:rsidR="0083489D" w:rsidRPr="0083489D">
        <w:rPr>
          <w:rFonts w:ascii="Times New Roman" w:hAnsi="Times New Roman"/>
          <w:b/>
          <w:i/>
          <w:szCs w:val="28"/>
          <w:lang w:val="en-US"/>
        </w:rPr>
        <w:t xml:space="preserve"> </w:t>
      </w:r>
      <w:proofErr w:type="spellStart"/>
      <w:r w:rsidR="0083489D" w:rsidRPr="0083489D">
        <w:rPr>
          <w:rFonts w:ascii="Times New Roman" w:hAnsi="Times New Roman"/>
          <w:b/>
          <w:i/>
          <w:szCs w:val="28"/>
          <w:lang w:val="en-US"/>
        </w:rPr>
        <w:t>soluționate</w:t>
      </w:r>
      <w:proofErr w:type="spellEnd"/>
      <w:r w:rsidR="0083489D" w:rsidRPr="0083489D">
        <w:rPr>
          <w:rFonts w:ascii="Times New Roman" w:hAnsi="Times New Roman"/>
          <w:b/>
          <w:i/>
          <w:szCs w:val="28"/>
          <w:lang w:val="en-US"/>
        </w:rPr>
        <w:t xml:space="preserve"> </w:t>
      </w:r>
      <w:proofErr w:type="spellStart"/>
      <w:r w:rsidR="0083489D" w:rsidRPr="0083489D">
        <w:rPr>
          <w:rFonts w:ascii="Times New Roman" w:hAnsi="Times New Roman"/>
          <w:b/>
          <w:i/>
          <w:szCs w:val="28"/>
          <w:lang w:val="en-US"/>
        </w:rPr>
        <w:t>pe</w:t>
      </w:r>
      <w:proofErr w:type="spellEnd"/>
      <w:r w:rsidR="0083489D" w:rsidRPr="0083489D">
        <w:rPr>
          <w:rFonts w:ascii="Times New Roman" w:hAnsi="Times New Roman"/>
          <w:b/>
          <w:i/>
          <w:szCs w:val="28"/>
          <w:lang w:val="en-US"/>
        </w:rPr>
        <w:t xml:space="preserve"> </w:t>
      </w:r>
      <w:proofErr w:type="spellStart"/>
      <w:r w:rsidR="0083489D" w:rsidRPr="0083489D">
        <w:rPr>
          <w:rFonts w:ascii="Times New Roman" w:hAnsi="Times New Roman"/>
          <w:b/>
          <w:i/>
          <w:szCs w:val="28"/>
          <w:lang w:val="en-US"/>
        </w:rPr>
        <w:t>parcursul</w:t>
      </w:r>
      <w:proofErr w:type="spellEnd"/>
      <w:r w:rsidR="0083489D" w:rsidRPr="0083489D">
        <w:rPr>
          <w:rFonts w:ascii="Times New Roman" w:hAnsi="Times New Roman"/>
          <w:b/>
          <w:i/>
          <w:szCs w:val="28"/>
          <w:lang w:val="en-US"/>
        </w:rPr>
        <w:t xml:space="preserve"> </w:t>
      </w:r>
      <w:proofErr w:type="spellStart"/>
      <w:r w:rsidR="0083489D" w:rsidRPr="0083489D">
        <w:rPr>
          <w:rFonts w:ascii="Times New Roman" w:hAnsi="Times New Roman"/>
          <w:b/>
          <w:i/>
          <w:szCs w:val="28"/>
          <w:lang w:val="en-US"/>
        </w:rPr>
        <w:t>lunilor</w:t>
      </w:r>
      <w:proofErr w:type="spellEnd"/>
      <w:r w:rsidR="0083489D" w:rsidRPr="0083489D">
        <w:rPr>
          <w:rFonts w:ascii="Times New Roman" w:hAnsi="Times New Roman"/>
          <w:b/>
          <w:i/>
          <w:szCs w:val="28"/>
          <w:lang w:val="en-US"/>
        </w:rPr>
        <w:t xml:space="preserve"> </w:t>
      </w:r>
      <w:proofErr w:type="spellStart"/>
      <w:r w:rsidR="0083489D" w:rsidRPr="0083489D">
        <w:rPr>
          <w:rFonts w:ascii="Times New Roman" w:hAnsi="Times New Roman"/>
          <w:b/>
          <w:i/>
          <w:szCs w:val="28"/>
          <w:lang w:val="en-US"/>
        </w:rPr>
        <w:t>ianuarie-</w:t>
      </w:r>
      <w:r w:rsidR="00FC6C6D">
        <w:rPr>
          <w:rFonts w:ascii="Times New Roman" w:hAnsi="Times New Roman"/>
          <w:b/>
          <w:i/>
          <w:szCs w:val="28"/>
          <w:lang w:val="en-US"/>
        </w:rPr>
        <w:t>decembr</w:t>
      </w:r>
      <w:r w:rsidR="0083489D" w:rsidRPr="0083489D">
        <w:rPr>
          <w:rFonts w:ascii="Times New Roman" w:hAnsi="Times New Roman"/>
          <w:b/>
          <w:i/>
          <w:szCs w:val="28"/>
          <w:lang w:val="en-US"/>
        </w:rPr>
        <w:t>ie</w:t>
      </w:r>
      <w:proofErr w:type="spellEnd"/>
      <w:r w:rsidR="0083489D" w:rsidRPr="0083489D">
        <w:rPr>
          <w:rFonts w:ascii="Times New Roman" w:hAnsi="Times New Roman"/>
          <w:b/>
          <w:i/>
          <w:szCs w:val="28"/>
          <w:lang w:val="en-US"/>
        </w:rPr>
        <w:t xml:space="preserve"> </w:t>
      </w:r>
      <w:r w:rsidR="00467E35">
        <w:rPr>
          <w:rFonts w:ascii="Times New Roman" w:hAnsi="Times New Roman"/>
          <w:b/>
          <w:i/>
          <w:szCs w:val="28"/>
          <w:lang w:val="en-US"/>
        </w:rPr>
        <w:t xml:space="preserve">ale </w:t>
      </w:r>
      <w:proofErr w:type="spellStart"/>
      <w:r w:rsidR="0083489D" w:rsidRPr="0083489D">
        <w:rPr>
          <w:rFonts w:ascii="Times New Roman" w:hAnsi="Times New Roman"/>
          <w:b/>
          <w:i/>
          <w:szCs w:val="28"/>
          <w:lang w:val="en-US"/>
        </w:rPr>
        <w:t>anului</w:t>
      </w:r>
      <w:proofErr w:type="spellEnd"/>
      <w:r w:rsidR="0083489D" w:rsidRPr="0083489D">
        <w:rPr>
          <w:rFonts w:ascii="Times New Roman" w:hAnsi="Times New Roman"/>
          <w:b/>
          <w:i/>
          <w:szCs w:val="28"/>
          <w:lang w:val="en-US"/>
        </w:rPr>
        <w:t xml:space="preserve"> 2017.</w:t>
      </w:r>
    </w:p>
    <w:p w:rsidR="0027030E" w:rsidRPr="0083489D" w:rsidRDefault="0027030E" w:rsidP="0083489D">
      <w:pPr>
        <w:pStyle w:val="a7"/>
        <w:spacing w:line="276" w:lineRule="auto"/>
        <w:ind w:firstLine="709"/>
        <w:jc w:val="both"/>
        <w:rPr>
          <w:rFonts w:ascii="Times New Roman" w:eastAsia="Times New Roman" w:hAnsi="Times New Roman"/>
          <w:color w:val="000000"/>
          <w:szCs w:val="28"/>
          <w:lang w:val="en-US" w:eastAsia="en-US"/>
        </w:rPr>
      </w:pPr>
    </w:p>
    <w:tbl>
      <w:tblPr>
        <w:tblW w:w="9782" w:type="dxa"/>
        <w:tblInd w:w="-142" w:type="dxa"/>
        <w:tblLayout w:type="fixed"/>
        <w:tblLook w:val="04A0" w:firstRow="1" w:lastRow="0" w:firstColumn="1" w:lastColumn="0" w:noHBand="0" w:noVBand="1"/>
      </w:tblPr>
      <w:tblGrid>
        <w:gridCol w:w="1702"/>
        <w:gridCol w:w="1133"/>
        <w:gridCol w:w="851"/>
        <w:gridCol w:w="992"/>
        <w:gridCol w:w="993"/>
        <w:gridCol w:w="850"/>
        <w:gridCol w:w="851"/>
        <w:gridCol w:w="850"/>
        <w:gridCol w:w="851"/>
        <w:gridCol w:w="709"/>
      </w:tblGrid>
      <w:tr w:rsidR="0083390D" w:rsidTr="00BC475C">
        <w:trPr>
          <w:trHeight w:val="765"/>
        </w:trPr>
        <w:tc>
          <w:tcPr>
            <w:tcW w:w="1702" w:type="dxa"/>
            <w:tcBorders>
              <w:top w:val="single" w:sz="4" w:space="0" w:color="auto"/>
              <w:left w:val="single" w:sz="4" w:space="0" w:color="auto"/>
              <w:bottom w:val="single" w:sz="4" w:space="0" w:color="auto"/>
              <w:right w:val="single" w:sz="4" w:space="0" w:color="auto"/>
            </w:tcBorders>
            <w:vAlign w:val="center"/>
            <w:hideMark/>
          </w:tcPr>
          <w:p w:rsidR="0083390D" w:rsidRDefault="0083390D" w:rsidP="00BC475C">
            <w:pPr>
              <w:spacing w:after="0" w:line="240" w:lineRule="auto"/>
              <w:jc w:val="center"/>
              <w:rPr>
                <w:rFonts w:ascii="Times New Roman" w:hAnsi="Times New Roman"/>
                <w:b/>
                <w:bCs/>
                <w:sz w:val="24"/>
                <w:szCs w:val="24"/>
              </w:rPr>
            </w:pPr>
            <w:proofErr w:type="spellStart"/>
            <w:r w:rsidRPr="0075002C">
              <w:rPr>
                <w:rFonts w:ascii="Times New Roman" w:hAnsi="Times New Roman"/>
                <w:b/>
                <w:bCs/>
                <w:sz w:val="24"/>
                <w:szCs w:val="24"/>
              </w:rPr>
              <w:t>Tipul</w:t>
            </w:r>
            <w:proofErr w:type="spellEnd"/>
            <w:r w:rsidRPr="0075002C">
              <w:rPr>
                <w:rFonts w:ascii="Times New Roman" w:hAnsi="Times New Roman"/>
                <w:b/>
                <w:bCs/>
                <w:sz w:val="24"/>
                <w:szCs w:val="24"/>
              </w:rPr>
              <w:t xml:space="preserve"> de </w:t>
            </w:r>
            <w:proofErr w:type="spellStart"/>
            <w:r w:rsidRPr="0075002C">
              <w:rPr>
                <w:rFonts w:ascii="Times New Roman" w:hAnsi="Times New Roman"/>
                <w:b/>
                <w:bCs/>
                <w:sz w:val="24"/>
                <w:szCs w:val="24"/>
              </w:rPr>
              <w:t>cauze</w:t>
            </w:r>
            <w:proofErr w:type="spellEnd"/>
          </w:p>
        </w:tc>
        <w:tc>
          <w:tcPr>
            <w:tcW w:w="1133" w:type="dxa"/>
            <w:tcBorders>
              <w:top w:val="single" w:sz="4" w:space="0" w:color="auto"/>
              <w:left w:val="nil"/>
              <w:bottom w:val="single" w:sz="4" w:space="0" w:color="auto"/>
              <w:right w:val="single" w:sz="4" w:space="0" w:color="auto"/>
            </w:tcBorders>
            <w:shd w:val="clear" w:color="auto" w:fill="DCE6F1"/>
            <w:vAlign w:val="center"/>
            <w:hideMark/>
          </w:tcPr>
          <w:p w:rsidR="0083390D" w:rsidRDefault="0083390D" w:rsidP="00BC475C">
            <w:pPr>
              <w:pStyle w:val="af2"/>
              <w:spacing w:line="276" w:lineRule="auto"/>
              <w:ind w:left="-108" w:right="-109"/>
              <w:jc w:val="center"/>
              <w:rPr>
                <w:rFonts w:ascii="Times New Roman" w:hAnsi="Times New Roman"/>
                <w:b/>
                <w:sz w:val="22"/>
                <w:szCs w:val="22"/>
                <w:lang w:eastAsia="en-US"/>
              </w:rPr>
            </w:pPr>
            <w:r>
              <w:rPr>
                <w:rFonts w:ascii="Times New Roman" w:hAnsi="Times New Roman"/>
                <w:b/>
                <w:sz w:val="22"/>
                <w:szCs w:val="22"/>
              </w:rPr>
              <w:t>Cauze soluționate</w:t>
            </w:r>
          </w:p>
        </w:tc>
        <w:tc>
          <w:tcPr>
            <w:tcW w:w="851" w:type="dxa"/>
            <w:tcBorders>
              <w:top w:val="single" w:sz="4" w:space="0" w:color="auto"/>
              <w:left w:val="nil"/>
              <w:bottom w:val="single" w:sz="4" w:space="0" w:color="auto"/>
              <w:right w:val="single" w:sz="4" w:space="0" w:color="auto"/>
            </w:tcBorders>
            <w:vAlign w:val="center"/>
            <w:hideMark/>
          </w:tcPr>
          <w:p w:rsidR="0083390D" w:rsidRDefault="0083390D" w:rsidP="00BC475C">
            <w:pPr>
              <w:pStyle w:val="af2"/>
              <w:spacing w:line="276" w:lineRule="auto"/>
              <w:jc w:val="center"/>
              <w:rPr>
                <w:rFonts w:ascii="Times New Roman" w:hAnsi="Times New Roman"/>
                <w:b/>
                <w:sz w:val="22"/>
                <w:szCs w:val="22"/>
                <w:lang w:eastAsia="en-US"/>
              </w:rPr>
            </w:pPr>
            <w:r>
              <w:rPr>
                <w:rFonts w:ascii="Times New Roman" w:hAnsi="Times New Roman"/>
                <w:b/>
                <w:bCs/>
                <w:sz w:val="22"/>
                <w:szCs w:val="22"/>
              </w:rPr>
              <w:t>Mai puțin de 1 lună</w:t>
            </w:r>
          </w:p>
        </w:tc>
        <w:tc>
          <w:tcPr>
            <w:tcW w:w="992" w:type="dxa"/>
            <w:tcBorders>
              <w:top w:val="single" w:sz="4" w:space="0" w:color="auto"/>
              <w:left w:val="nil"/>
              <w:bottom w:val="single" w:sz="4" w:space="0" w:color="auto"/>
              <w:right w:val="single" w:sz="4" w:space="0" w:color="auto"/>
            </w:tcBorders>
            <w:vAlign w:val="center"/>
            <w:hideMark/>
          </w:tcPr>
          <w:p w:rsidR="0083390D" w:rsidRPr="00AE7C46" w:rsidRDefault="0083390D" w:rsidP="00BC475C">
            <w:pPr>
              <w:spacing w:after="0"/>
              <w:ind w:left="-40" w:right="-40" w:firstLine="90"/>
              <w:jc w:val="center"/>
              <w:rPr>
                <w:rFonts w:ascii="Times New Roman" w:hAnsi="Times New Roman"/>
                <w:b/>
              </w:rPr>
            </w:pPr>
            <w:r>
              <w:rPr>
                <w:rFonts w:ascii="Times New Roman" w:hAnsi="Times New Roman"/>
                <w:b/>
                <w:lang w:val="ro-RO"/>
              </w:rPr>
              <w:t>De la</w:t>
            </w:r>
            <w:r w:rsidRPr="00AE7C46">
              <w:rPr>
                <w:rFonts w:ascii="Times New Roman" w:hAnsi="Times New Roman"/>
                <w:b/>
              </w:rPr>
              <w:t xml:space="preserve"> 1</w:t>
            </w:r>
          </w:p>
          <w:p w:rsidR="0083390D" w:rsidRDefault="0083390D" w:rsidP="00BC475C">
            <w:pPr>
              <w:spacing w:after="0"/>
              <w:ind w:left="-40" w:right="-40" w:firstLine="90"/>
              <w:jc w:val="center"/>
              <w:rPr>
                <w:rFonts w:ascii="Times New Roman" w:eastAsiaTheme="minorEastAsia" w:hAnsi="Times New Roman"/>
                <w:b/>
                <w:lang w:val="ro-RO"/>
              </w:rPr>
            </w:pPr>
            <w:r>
              <w:rPr>
                <w:rFonts w:ascii="Times New Roman" w:hAnsi="Times New Roman"/>
                <w:b/>
                <w:lang w:val="ro-RO"/>
              </w:rPr>
              <w:t>pîna la</w:t>
            </w:r>
          </w:p>
          <w:p w:rsidR="0083390D" w:rsidRDefault="0083390D" w:rsidP="00BC475C">
            <w:pPr>
              <w:pStyle w:val="af2"/>
              <w:spacing w:line="276" w:lineRule="auto"/>
              <w:jc w:val="center"/>
              <w:rPr>
                <w:sz w:val="22"/>
                <w:szCs w:val="22"/>
                <w:lang w:eastAsia="en-US"/>
              </w:rPr>
            </w:pPr>
            <w:r>
              <w:rPr>
                <w:rFonts w:ascii="Times New Roman" w:hAnsi="Times New Roman"/>
                <w:b/>
                <w:sz w:val="22"/>
                <w:szCs w:val="22"/>
              </w:rPr>
              <w:t>3 luni</w:t>
            </w:r>
          </w:p>
        </w:tc>
        <w:tc>
          <w:tcPr>
            <w:tcW w:w="993" w:type="dxa"/>
            <w:tcBorders>
              <w:top w:val="single" w:sz="4" w:space="0" w:color="auto"/>
              <w:left w:val="nil"/>
              <w:bottom w:val="single" w:sz="4" w:space="0" w:color="auto"/>
              <w:right w:val="single" w:sz="4" w:space="0" w:color="auto"/>
            </w:tcBorders>
            <w:vAlign w:val="center"/>
            <w:hideMark/>
          </w:tcPr>
          <w:p w:rsidR="0083390D" w:rsidRPr="00AE7C46" w:rsidRDefault="0083390D" w:rsidP="00BC475C">
            <w:pPr>
              <w:spacing w:after="0"/>
              <w:ind w:left="-40" w:right="-40" w:firstLine="90"/>
              <w:jc w:val="center"/>
              <w:rPr>
                <w:rFonts w:ascii="Times New Roman" w:hAnsi="Times New Roman"/>
                <w:b/>
              </w:rPr>
            </w:pPr>
            <w:r>
              <w:rPr>
                <w:rFonts w:ascii="Times New Roman" w:hAnsi="Times New Roman"/>
                <w:b/>
                <w:lang w:val="ro-RO"/>
              </w:rPr>
              <w:t>De la</w:t>
            </w:r>
            <w:r w:rsidRPr="00AE7C46">
              <w:rPr>
                <w:rFonts w:ascii="Times New Roman" w:hAnsi="Times New Roman"/>
                <w:b/>
              </w:rPr>
              <w:t xml:space="preserve"> 3</w:t>
            </w:r>
          </w:p>
          <w:p w:rsidR="0083390D" w:rsidRDefault="0083390D" w:rsidP="00BC475C">
            <w:pPr>
              <w:spacing w:after="0"/>
              <w:ind w:left="-40" w:right="-40" w:firstLine="90"/>
              <w:jc w:val="center"/>
              <w:rPr>
                <w:rFonts w:ascii="Times New Roman" w:eastAsiaTheme="minorEastAsia" w:hAnsi="Times New Roman"/>
                <w:b/>
                <w:lang w:val="ro-RO"/>
              </w:rPr>
            </w:pPr>
            <w:r>
              <w:rPr>
                <w:rFonts w:ascii="Times New Roman" w:hAnsi="Times New Roman"/>
                <w:b/>
                <w:lang w:val="ro-RO"/>
              </w:rPr>
              <w:t>pîna la</w:t>
            </w:r>
          </w:p>
          <w:p w:rsidR="0083390D" w:rsidRDefault="0083390D" w:rsidP="00BC475C">
            <w:pPr>
              <w:spacing w:after="0"/>
              <w:ind w:left="-40" w:right="-40" w:firstLine="90"/>
              <w:jc w:val="center"/>
              <w:rPr>
                <w:rFonts w:ascii="Times New Roman" w:hAnsi="Times New Roman"/>
                <w:b/>
              </w:rPr>
            </w:pPr>
            <w:r w:rsidRPr="00AE7C46">
              <w:rPr>
                <w:rFonts w:ascii="Times New Roman" w:hAnsi="Times New Roman"/>
                <w:b/>
              </w:rPr>
              <w:t>6</w:t>
            </w:r>
            <w:r>
              <w:rPr>
                <w:rFonts w:ascii="Times New Roman" w:hAnsi="Times New Roman"/>
                <w:b/>
                <w:lang w:val="ro-RO"/>
              </w:rPr>
              <w:t xml:space="preserve"> luni</w:t>
            </w:r>
          </w:p>
        </w:tc>
        <w:tc>
          <w:tcPr>
            <w:tcW w:w="850" w:type="dxa"/>
            <w:tcBorders>
              <w:top w:val="single" w:sz="4" w:space="0" w:color="auto"/>
              <w:left w:val="nil"/>
              <w:bottom w:val="single" w:sz="4" w:space="0" w:color="auto"/>
              <w:right w:val="single" w:sz="4" w:space="0" w:color="auto"/>
            </w:tcBorders>
            <w:vAlign w:val="center"/>
            <w:hideMark/>
          </w:tcPr>
          <w:p w:rsidR="0083390D" w:rsidRPr="00AE7C46" w:rsidRDefault="0083390D" w:rsidP="00BC475C">
            <w:pPr>
              <w:spacing w:after="0"/>
              <w:ind w:left="-40" w:right="-40" w:hanging="68"/>
              <w:jc w:val="center"/>
              <w:rPr>
                <w:rFonts w:ascii="Times New Roman" w:hAnsi="Times New Roman"/>
                <w:b/>
              </w:rPr>
            </w:pPr>
            <w:r w:rsidRPr="00AE7C46">
              <w:rPr>
                <w:rFonts w:ascii="Times New Roman" w:hAnsi="Times New Roman"/>
                <w:b/>
              </w:rPr>
              <w:t xml:space="preserve">De </w:t>
            </w:r>
            <w:r>
              <w:rPr>
                <w:rFonts w:ascii="Times New Roman" w:hAnsi="Times New Roman"/>
                <w:b/>
                <w:lang w:val="ro-RO"/>
              </w:rPr>
              <w:t>la</w:t>
            </w:r>
            <w:r w:rsidRPr="00AE7C46">
              <w:rPr>
                <w:rFonts w:ascii="Times New Roman" w:hAnsi="Times New Roman"/>
                <w:b/>
              </w:rPr>
              <w:t xml:space="preserve"> 6</w:t>
            </w:r>
            <w:r>
              <w:rPr>
                <w:rFonts w:ascii="Times New Roman" w:hAnsi="Times New Roman"/>
                <w:b/>
                <w:lang w:val="ro-RO"/>
              </w:rPr>
              <w:t xml:space="preserve"> pînă la</w:t>
            </w:r>
          </w:p>
          <w:p w:rsidR="0083390D" w:rsidRPr="00AE7C46" w:rsidRDefault="0083390D" w:rsidP="00BC475C">
            <w:pPr>
              <w:spacing w:after="0"/>
              <w:ind w:right="-40" w:hanging="68"/>
              <w:jc w:val="center"/>
              <w:rPr>
                <w:rFonts w:ascii="Times New Roman" w:hAnsi="Times New Roman"/>
                <w:b/>
              </w:rPr>
            </w:pPr>
            <w:r w:rsidRPr="00AE7C46">
              <w:rPr>
                <w:rFonts w:ascii="Times New Roman" w:hAnsi="Times New Roman"/>
                <w:b/>
              </w:rPr>
              <w:t xml:space="preserve">12 </w:t>
            </w:r>
            <w:r>
              <w:rPr>
                <w:rFonts w:ascii="Times New Roman" w:hAnsi="Times New Roman"/>
                <w:b/>
                <w:lang w:val="ro-RO"/>
              </w:rPr>
              <w:t>luni</w:t>
            </w:r>
          </w:p>
        </w:tc>
        <w:tc>
          <w:tcPr>
            <w:tcW w:w="851" w:type="dxa"/>
            <w:tcBorders>
              <w:top w:val="single" w:sz="4" w:space="0" w:color="auto"/>
              <w:left w:val="nil"/>
              <w:bottom w:val="single" w:sz="4" w:space="0" w:color="auto"/>
              <w:right w:val="single" w:sz="4" w:space="0" w:color="auto"/>
            </w:tcBorders>
            <w:vAlign w:val="center"/>
            <w:hideMark/>
          </w:tcPr>
          <w:p w:rsidR="0083390D" w:rsidRDefault="0083390D" w:rsidP="00BC475C">
            <w:pPr>
              <w:spacing w:after="0"/>
              <w:ind w:hanging="68"/>
              <w:jc w:val="center"/>
              <w:rPr>
                <w:rFonts w:ascii="Times New Roman" w:hAnsi="Times New Roman"/>
                <w:b/>
                <w:bCs/>
              </w:rPr>
            </w:pPr>
            <w:proofErr w:type="spellStart"/>
            <w:r>
              <w:rPr>
                <w:rFonts w:ascii="Times New Roman" w:hAnsi="Times New Roman"/>
                <w:b/>
                <w:bCs/>
              </w:rPr>
              <w:t>Între</w:t>
            </w:r>
            <w:proofErr w:type="spellEnd"/>
            <w:r>
              <w:rPr>
                <w:rFonts w:ascii="Times New Roman" w:hAnsi="Times New Roman"/>
                <w:b/>
                <w:bCs/>
              </w:rPr>
              <w:t xml:space="preserve"> 1</w:t>
            </w:r>
          </w:p>
          <w:p w:rsidR="0083390D" w:rsidRDefault="0083390D" w:rsidP="00BC475C">
            <w:pPr>
              <w:spacing w:after="0"/>
              <w:ind w:hanging="68"/>
              <w:jc w:val="center"/>
              <w:rPr>
                <w:rFonts w:ascii="Times New Roman" w:hAnsi="Times New Roman"/>
                <w:b/>
              </w:rPr>
            </w:pPr>
            <w:r>
              <w:rPr>
                <w:rFonts w:ascii="Times New Roman" w:hAnsi="Times New Roman"/>
                <w:b/>
                <w:bCs/>
              </w:rPr>
              <w:t xml:space="preserve"> </w:t>
            </w:r>
            <w:proofErr w:type="spellStart"/>
            <w:r>
              <w:rPr>
                <w:rFonts w:ascii="Times New Roman" w:hAnsi="Times New Roman"/>
                <w:b/>
                <w:bCs/>
              </w:rPr>
              <w:t>și</w:t>
            </w:r>
            <w:proofErr w:type="spellEnd"/>
            <w:r>
              <w:rPr>
                <w:rFonts w:ascii="Times New Roman" w:hAnsi="Times New Roman"/>
                <w:b/>
                <w:bCs/>
              </w:rPr>
              <w:t xml:space="preserve"> 2 </w:t>
            </w:r>
            <w:proofErr w:type="spellStart"/>
            <w:r>
              <w:rPr>
                <w:rFonts w:ascii="Times New Roman" w:hAnsi="Times New Roman"/>
                <w:b/>
                <w:bCs/>
              </w:rPr>
              <w:t>ani</w:t>
            </w:r>
            <w:proofErr w:type="spellEnd"/>
          </w:p>
        </w:tc>
        <w:tc>
          <w:tcPr>
            <w:tcW w:w="850" w:type="dxa"/>
            <w:tcBorders>
              <w:top w:val="single" w:sz="4" w:space="0" w:color="auto"/>
              <w:left w:val="nil"/>
              <w:bottom w:val="single" w:sz="4" w:space="0" w:color="auto"/>
              <w:right w:val="single" w:sz="4" w:space="0" w:color="auto"/>
            </w:tcBorders>
            <w:vAlign w:val="center"/>
            <w:hideMark/>
          </w:tcPr>
          <w:p w:rsidR="0083390D" w:rsidRDefault="0083390D" w:rsidP="00BC475C">
            <w:pPr>
              <w:pStyle w:val="af2"/>
              <w:spacing w:line="276" w:lineRule="auto"/>
              <w:jc w:val="center"/>
              <w:rPr>
                <w:sz w:val="22"/>
                <w:szCs w:val="22"/>
                <w:lang w:eastAsia="en-US"/>
              </w:rPr>
            </w:pPr>
            <w:r>
              <w:rPr>
                <w:rFonts w:ascii="Times New Roman" w:hAnsi="Times New Roman"/>
                <w:b/>
                <w:bCs/>
                <w:sz w:val="22"/>
                <w:szCs w:val="22"/>
              </w:rPr>
              <w:t>Între 2 și 3 ani</w:t>
            </w:r>
          </w:p>
        </w:tc>
        <w:tc>
          <w:tcPr>
            <w:tcW w:w="851" w:type="dxa"/>
            <w:tcBorders>
              <w:top w:val="single" w:sz="4" w:space="0" w:color="auto"/>
              <w:left w:val="nil"/>
              <w:bottom w:val="single" w:sz="4" w:space="0" w:color="auto"/>
              <w:right w:val="single" w:sz="4" w:space="0" w:color="auto"/>
            </w:tcBorders>
            <w:vAlign w:val="center"/>
            <w:hideMark/>
          </w:tcPr>
          <w:p w:rsidR="0083390D" w:rsidRDefault="0083390D" w:rsidP="00BC475C">
            <w:pPr>
              <w:pStyle w:val="af2"/>
              <w:spacing w:line="276" w:lineRule="auto"/>
              <w:jc w:val="center"/>
              <w:rPr>
                <w:rFonts w:ascii="Times New Roman" w:hAnsi="Times New Roman"/>
                <w:b/>
                <w:bCs/>
                <w:sz w:val="22"/>
                <w:szCs w:val="22"/>
              </w:rPr>
            </w:pPr>
            <w:r>
              <w:rPr>
                <w:rFonts w:ascii="Times New Roman" w:hAnsi="Times New Roman"/>
                <w:b/>
                <w:bCs/>
                <w:sz w:val="22"/>
                <w:szCs w:val="22"/>
              </w:rPr>
              <w:t>Între 3 și 5 ani</w:t>
            </w:r>
          </w:p>
        </w:tc>
        <w:tc>
          <w:tcPr>
            <w:tcW w:w="709" w:type="dxa"/>
            <w:tcBorders>
              <w:top w:val="single" w:sz="4" w:space="0" w:color="auto"/>
              <w:left w:val="nil"/>
              <w:bottom w:val="single" w:sz="4" w:space="0" w:color="auto"/>
              <w:right w:val="single" w:sz="4" w:space="0" w:color="auto"/>
            </w:tcBorders>
            <w:vAlign w:val="center"/>
            <w:hideMark/>
          </w:tcPr>
          <w:p w:rsidR="0083390D" w:rsidRDefault="0083390D" w:rsidP="00BC475C">
            <w:pPr>
              <w:pStyle w:val="af2"/>
              <w:spacing w:line="276" w:lineRule="auto"/>
              <w:jc w:val="center"/>
              <w:rPr>
                <w:sz w:val="22"/>
                <w:szCs w:val="22"/>
                <w:lang w:eastAsia="en-US"/>
              </w:rPr>
            </w:pPr>
            <w:r>
              <w:rPr>
                <w:rFonts w:ascii="Times New Roman" w:hAnsi="Times New Roman"/>
                <w:b/>
                <w:bCs/>
                <w:sz w:val="22"/>
                <w:szCs w:val="22"/>
              </w:rPr>
              <w:t>Mai mult de           5 ani</w:t>
            </w:r>
          </w:p>
        </w:tc>
      </w:tr>
      <w:tr w:rsidR="007F06D2" w:rsidTr="00BC475C">
        <w:trPr>
          <w:trHeight w:val="930"/>
        </w:trPr>
        <w:tc>
          <w:tcPr>
            <w:tcW w:w="1702" w:type="dxa"/>
            <w:tcBorders>
              <w:top w:val="nil"/>
              <w:left w:val="single" w:sz="4" w:space="0" w:color="auto"/>
              <w:bottom w:val="single" w:sz="4" w:space="0" w:color="auto"/>
              <w:right w:val="single" w:sz="4" w:space="0" w:color="auto"/>
            </w:tcBorders>
            <w:vAlign w:val="center"/>
            <w:hideMark/>
          </w:tcPr>
          <w:p w:rsidR="007F06D2" w:rsidRPr="00FE3710" w:rsidRDefault="007F06D2" w:rsidP="007F06D2">
            <w:pPr>
              <w:spacing w:after="0" w:line="240" w:lineRule="auto"/>
              <w:rPr>
                <w:rFonts w:ascii="Times New Roman" w:hAnsi="Times New Roman"/>
                <w:b/>
                <w:bCs/>
                <w:sz w:val="24"/>
                <w:szCs w:val="24"/>
                <w:lang w:eastAsia="ru-RU"/>
              </w:rPr>
            </w:pPr>
            <w:r w:rsidRPr="00FE3710">
              <w:rPr>
                <w:rFonts w:ascii="Times New Roman" w:hAnsi="Times New Roman"/>
                <w:b/>
                <w:bCs/>
                <w:sz w:val="24"/>
                <w:szCs w:val="24"/>
                <w:lang w:eastAsia="ru-RU"/>
              </w:rPr>
              <w:t xml:space="preserve">1. Total </w:t>
            </w:r>
            <w:proofErr w:type="spellStart"/>
            <w:r w:rsidRPr="00FE3710">
              <w:rPr>
                <w:rFonts w:ascii="Times New Roman" w:hAnsi="Times New Roman"/>
                <w:b/>
                <w:bCs/>
                <w:sz w:val="24"/>
                <w:szCs w:val="24"/>
                <w:lang w:eastAsia="ru-RU"/>
              </w:rPr>
              <w:t>сauze</w:t>
            </w:r>
            <w:proofErr w:type="spellEnd"/>
            <w:r w:rsidRPr="00FE3710">
              <w:rPr>
                <w:rFonts w:ascii="Times New Roman" w:hAnsi="Times New Roman"/>
                <w:b/>
                <w:bCs/>
                <w:sz w:val="24"/>
                <w:szCs w:val="24"/>
                <w:lang w:eastAsia="ru-RU"/>
              </w:rPr>
              <w:t xml:space="preserve"> </w:t>
            </w:r>
            <w:proofErr w:type="spellStart"/>
            <w:r w:rsidRPr="00FE3710">
              <w:rPr>
                <w:rFonts w:ascii="Times New Roman" w:hAnsi="Times New Roman"/>
                <w:b/>
                <w:bCs/>
                <w:sz w:val="24"/>
                <w:szCs w:val="24"/>
                <w:lang w:eastAsia="ru-RU"/>
              </w:rPr>
              <w:t>civile</w:t>
            </w:r>
            <w:proofErr w:type="spellEnd"/>
            <w:r w:rsidRPr="00FE3710">
              <w:rPr>
                <w:rFonts w:ascii="Times New Roman" w:hAnsi="Times New Roman"/>
                <w:b/>
                <w:bCs/>
                <w:sz w:val="24"/>
                <w:szCs w:val="24"/>
                <w:lang w:eastAsia="ru-RU"/>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DCE6F1"/>
            <w:vAlign w:val="center"/>
          </w:tcPr>
          <w:p w:rsidR="007F06D2" w:rsidRPr="00315B5C" w:rsidRDefault="007F06D2" w:rsidP="007F06D2">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312</w:t>
            </w:r>
          </w:p>
        </w:tc>
        <w:tc>
          <w:tcPr>
            <w:tcW w:w="851" w:type="dxa"/>
            <w:tcBorders>
              <w:top w:val="single" w:sz="4" w:space="0" w:color="auto"/>
              <w:left w:val="nil"/>
              <w:bottom w:val="single" w:sz="4" w:space="0" w:color="auto"/>
              <w:right w:val="single" w:sz="4" w:space="0" w:color="auto"/>
            </w:tcBorders>
            <w:shd w:val="clear" w:color="auto" w:fill="auto"/>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sidRPr="00C13188">
              <w:rPr>
                <w:rFonts w:ascii="Times New Roman" w:hAnsi="Times New Roman"/>
                <w:color w:val="000000" w:themeColor="text1"/>
                <w:sz w:val="24"/>
                <w:szCs w:val="24"/>
                <w:lang w:val="ru-RU" w:eastAsia="ru-RU"/>
              </w:rPr>
              <w:t>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sidRPr="00C13188">
              <w:rPr>
                <w:rFonts w:ascii="Times New Roman" w:hAnsi="Times New Roman"/>
                <w:color w:val="000000" w:themeColor="text1"/>
                <w:sz w:val="24"/>
                <w:szCs w:val="24"/>
                <w:lang w:val="ru-RU" w:eastAsia="ru-RU"/>
              </w:rPr>
              <w:t>179</w:t>
            </w:r>
          </w:p>
        </w:tc>
        <w:tc>
          <w:tcPr>
            <w:tcW w:w="993"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sidRPr="00C13188">
              <w:rPr>
                <w:rFonts w:ascii="Times New Roman" w:hAnsi="Times New Roman"/>
                <w:color w:val="000000" w:themeColor="text1"/>
                <w:sz w:val="24"/>
                <w:szCs w:val="24"/>
                <w:lang w:val="ru-RU" w:eastAsia="ru-RU"/>
              </w:rPr>
              <w:t>61</w:t>
            </w:r>
          </w:p>
        </w:tc>
        <w:tc>
          <w:tcPr>
            <w:tcW w:w="850"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sidRPr="00C13188">
              <w:rPr>
                <w:rFonts w:ascii="Times New Roman" w:hAnsi="Times New Roman"/>
                <w:color w:val="000000" w:themeColor="text1"/>
                <w:sz w:val="24"/>
                <w:szCs w:val="24"/>
                <w:lang w:val="ru-RU" w:eastAsia="ru-RU"/>
              </w:rPr>
              <w:t>15</w:t>
            </w:r>
          </w:p>
        </w:tc>
        <w:tc>
          <w:tcPr>
            <w:tcW w:w="851" w:type="dxa"/>
            <w:tcBorders>
              <w:top w:val="nil"/>
              <w:left w:val="nil"/>
              <w:bottom w:val="single" w:sz="4" w:space="0" w:color="auto"/>
              <w:right w:val="single" w:sz="4" w:space="0" w:color="auto"/>
            </w:tcBorders>
            <w:shd w:val="clear" w:color="auto" w:fill="FFD966" w:themeFill="accent4" w:themeFillTint="99"/>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sidRPr="00C13188">
              <w:rPr>
                <w:rFonts w:ascii="Times New Roman" w:hAnsi="Times New Roman"/>
                <w:color w:val="000000" w:themeColor="text1"/>
                <w:sz w:val="24"/>
                <w:szCs w:val="24"/>
                <w:lang w:val="ru-RU"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sidRPr="00C13188">
              <w:rPr>
                <w:rFonts w:ascii="Times New Roman" w:hAnsi="Times New Roman"/>
                <w:color w:val="000000" w:themeColor="text1"/>
                <w:sz w:val="24"/>
                <w:szCs w:val="24"/>
                <w:lang w:val="ru-RU" w:eastAsia="ru-RU"/>
              </w:rPr>
              <w:t>-</w:t>
            </w:r>
          </w:p>
        </w:tc>
        <w:tc>
          <w:tcPr>
            <w:tcW w:w="851" w:type="dxa"/>
            <w:tcBorders>
              <w:top w:val="nil"/>
              <w:left w:val="nil"/>
              <w:bottom w:val="single" w:sz="4" w:space="0" w:color="auto"/>
              <w:right w:val="single" w:sz="4" w:space="0" w:color="auto"/>
            </w:tcBorders>
            <w:shd w:val="clear" w:color="auto" w:fill="ED7D31" w:themeFill="accent2"/>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sidRPr="00C13188">
              <w:rPr>
                <w:rFonts w:ascii="Times New Roman" w:hAnsi="Times New Roman"/>
                <w:color w:val="000000" w:themeColor="text1"/>
                <w:sz w:val="24"/>
                <w:szCs w:val="24"/>
                <w:lang w:val="ru-RU"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7F06D2" w:rsidRPr="00315B5C" w:rsidRDefault="007F06D2" w:rsidP="007F06D2">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312</w:t>
            </w:r>
          </w:p>
        </w:tc>
      </w:tr>
      <w:tr w:rsidR="007F06D2" w:rsidTr="00BC475C">
        <w:trPr>
          <w:trHeight w:val="915"/>
        </w:trPr>
        <w:tc>
          <w:tcPr>
            <w:tcW w:w="1702" w:type="dxa"/>
            <w:tcBorders>
              <w:top w:val="nil"/>
              <w:left w:val="single" w:sz="4" w:space="0" w:color="auto"/>
              <w:bottom w:val="single" w:sz="4" w:space="0" w:color="auto"/>
              <w:right w:val="single" w:sz="4" w:space="0" w:color="auto"/>
            </w:tcBorders>
            <w:shd w:val="clear" w:color="auto" w:fill="FFFFFF"/>
            <w:vAlign w:val="center"/>
            <w:hideMark/>
          </w:tcPr>
          <w:p w:rsidR="007F06D2" w:rsidRPr="00FE3710" w:rsidRDefault="007F06D2" w:rsidP="007F06D2">
            <w:pPr>
              <w:spacing w:after="0" w:line="240" w:lineRule="auto"/>
              <w:rPr>
                <w:rFonts w:ascii="Times New Roman" w:hAnsi="Times New Roman"/>
                <w:b/>
                <w:bCs/>
                <w:sz w:val="24"/>
                <w:szCs w:val="24"/>
                <w:lang w:eastAsia="ru-RU"/>
              </w:rPr>
            </w:pPr>
            <w:r w:rsidRPr="00FE3710">
              <w:rPr>
                <w:rFonts w:ascii="Times New Roman" w:hAnsi="Times New Roman"/>
                <w:b/>
                <w:bCs/>
                <w:sz w:val="24"/>
                <w:szCs w:val="24"/>
                <w:lang w:eastAsia="ru-RU"/>
              </w:rPr>
              <w:t xml:space="preserve">2. Total </w:t>
            </w:r>
            <w:proofErr w:type="spellStart"/>
            <w:r w:rsidRPr="00FE3710">
              <w:rPr>
                <w:rFonts w:ascii="Times New Roman" w:hAnsi="Times New Roman"/>
                <w:b/>
                <w:bCs/>
                <w:sz w:val="24"/>
                <w:szCs w:val="24"/>
                <w:lang w:eastAsia="ru-RU"/>
              </w:rPr>
              <w:t>cauze</w:t>
            </w:r>
            <w:proofErr w:type="spellEnd"/>
            <w:r w:rsidRPr="00FE3710">
              <w:rPr>
                <w:rFonts w:ascii="Times New Roman" w:hAnsi="Times New Roman"/>
                <w:b/>
                <w:bCs/>
                <w:sz w:val="24"/>
                <w:szCs w:val="24"/>
                <w:lang w:eastAsia="ru-RU"/>
              </w:rPr>
              <w:t xml:space="preserve"> </w:t>
            </w:r>
            <w:proofErr w:type="spellStart"/>
            <w:r w:rsidRPr="00FE3710">
              <w:rPr>
                <w:rFonts w:ascii="Times New Roman" w:hAnsi="Times New Roman"/>
                <w:b/>
                <w:bCs/>
                <w:sz w:val="24"/>
                <w:szCs w:val="24"/>
                <w:lang w:eastAsia="ru-RU"/>
              </w:rPr>
              <w:t>comerciale</w:t>
            </w:r>
            <w:proofErr w:type="spellEnd"/>
            <w:r w:rsidRPr="00FE3710">
              <w:rPr>
                <w:rFonts w:ascii="Times New Roman" w:hAnsi="Times New Roman"/>
                <w:b/>
                <w:bCs/>
                <w:sz w:val="24"/>
                <w:szCs w:val="24"/>
                <w:lang w:eastAsia="ru-RU"/>
              </w:rPr>
              <w:t xml:space="preserve"> </w:t>
            </w:r>
          </w:p>
        </w:tc>
        <w:tc>
          <w:tcPr>
            <w:tcW w:w="1133" w:type="dxa"/>
            <w:tcBorders>
              <w:top w:val="nil"/>
              <w:left w:val="single" w:sz="4" w:space="0" w:color="auto"/>
              <w:bottom w:val="single" w:sz="4" w:space="0" w:color="auto"/>
              <w:right w:val="single" w:sz="4" w:space="0" w:color="auto"/>
            </w:tcBorders>
            <w:shd w:val="clear" w:color="auto" w:fill="DCE6F1"/>
            <w:vAlign w:val="center"/>
          </w:tcPr>
          <w:p w:rsidR="007F06D2" w:rsidRPr="00315B5C" w:rsidRDefault="007F06D2" w:rsidP="007F06D2">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57</w:t>
            </w:r>
          </w:p>
        </w:tc>
        <w:tc>
          <w:tcPr>
            <w:tcW w:w="851" w:type="dxa"/>
            <w:tcBorders>
              <w:top w:val="nil"/>
              <w:left w:val="nil"/>
              <w:bottom w:val="single" w:sz="4" w:space="0" w:color="auto"/>
              <w:right w:val="single" w:sz="4" w:space="0" w:color="auto"/>
            </w:tcBorders>
            <w:shd w:val="clear" w:color="auto" w:fill="auto"/>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sidRPr="00C13188">
              <w:rPr>
                <w:rFonts w:ascii="Times New Roman" w:hAnsi="Times New Roman"/>
                <w:color w:val="000000" w:themeColor="text1"/>
                <w:sz w:val="24"/>
                <w:szCs w:val="24"/>
                <w:lang w:val="ru-RU" w:eastAsia="ru-RU"/>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sidRPr="00C13188">
              <w:rPr>
                <w:rFonts w:ascii="Times New Roman" w:hAnsi="Times New Roman"/>
                <w:color w:val="000000" w:themeColor="text1"/>
                <w:sz w:val="24"/>
                <w:szCs w:val="24"/>
                <w:lang w:val="ru-RU" w:eastAsia="ru-RU"/>
              </w:rPr>
              <w:t>28</w:t>
            </w:r>
          </w:p>
        </w:tc>
        <w:tc>
          <w:tcPr>
            <w:tcW w:w="993" w:type="dxa"/>
            <w:tcBorders>
              <w:top w:val="nil"/>
              <w:left w:val="single" w:sz="4" w:space="0" w:color="auto"/>
              <w:bottom w:val="single" w:sz="4" w:space="0" w:color="auto"/>
              <w:right w:val="single" w:sz="4" w:space="0" w:color="auto"/>
            </w:tcBorders>
            <w:shd w:val="clear" w:color="auto" w:fill="FFD966" w:themeFill="accent4" w:themeFillTint="99"/>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sidRPr="00C13188">
              <w:rPr>
                <w:rFonts w:ascii="Times New Roman" w:hAnsi="Times New Roman"/>
                <w:color w:val="000000" w:themeColor="text1"/>
                <w:sz w:val="24"/>
                <w:szCs w:val="24"/>
                <w:lang w:val="ru-RU"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sidRPr="00C13188">
              <w:rPr>
                <w:rFonts w:ascii="Times New Roman" w:hAnsi="Times New Roman"/>
                <w:color w:val="000000" w:themeColor="text1"/>
                <w:sz w:val="24"/>
                <w:szCs w:val="24"/>
                <w:lang w:val="ru-RU" w:eastAsia="ru-RU"/>
              </w:rPr>
              <w:t>8</w:t>
            </w:r>
          </w:p>
        </w:tc>
        <w:tc>
          <w:tcPr>
            <w:tcW w:w="851" w:type="dxa"/>
            <w:tcBorders>
              <w:top w:val="nil"/>
              <w:left w:val="nil"/>
              <w:bottom w:val="single" w:sz="4" w:space="0" w:color="auto"/>
              <w:right w:val="single" w:sz="4" w:space="0" w:color="auto"/>
            </w:tcBorders>
            <w:shd w:val="clear" w:color="auto" w:fill="FFD966" w:themeFill="accent4" w:themeFillTint="99"/>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sidRPr="00C13188">
              <w:rPr>
                <w:rFonts w:ascii="Times New Roman" w:hAnsi="Times New Roman"/>
                <w:color w:val="000000" w:themeColor="text1"/>
                <w:sz w:val="24"/>
                <w:szCs w:val="24"/>
                <w:lang w:val="ru-RU"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sidRPr="00C13188">
              <w:rPr>
                <w:rFonts w:ascii="Times New Roman" w:hAnsi="Times New Roman"/>
                <w:color w:val="000000" w:themeColor="text1"/>
                <w:sz w:val="24"/>
                <w:szCs w:val="24"/>
                <w:lang w:val="ru-RU" w:eastAsia="ru-RU"/>
              </w:rPr>
              <w:t>-</w:t>
            </w:r>
          </w:p>
        </w:tc>
        <w:tc>
          <w:tcPr>
            <w:tcW w:w="851" w:type="dxa"/>
            <w:tcBorders>
              <w:top w:val="nil"/>
              <w:left w:val="nil"/>
              <w:bottom w:val="single" w:sz="4" w:space="0" w:color="auto"/>
              <w:right w:val="single" w:sz="4" w:space="0" w:color="auto"/>
            </w:tcBorders>
            <w:shd w:val="clear" w:color="auto" w:fill="ED7D31" w:themeFill="accent2"/>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sidRPr="00C13188">
              <w:rPr>
                <w:rFonts w:ascii="Times New Roman" w:hAnsi="Times New Roman"/>
                <w:color w:val="000000" w:themeColor="text1"/>
                <w:sz w:val="24"/>
                <w:szCs w:val="24"/>
                <w:lang w:val="ru-RU"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7F06D2" w:rsidRPr="00462FB0" w:rsidRDefault="007F06D2" w:rsidP="007F06D2">
            <w:pPr>
              <w:spacing w:after="0" w:line="240" w:lineRule="auto"/>
              <w:jc w:val="center"/>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ru-RU" w:eastAsia="ru-RU"/>
              </w:rPr>
              <w:t>-</w:t>
            </w:r>
          </w:p>
        </w:tc>
      </w:tr>
      <w:tr w:rsidR="007F06D2" w:rsidTr="00BC475C">
        <w:trPr>
          <w:trHeight w:val="780"/>
        </w:trPr>
        <w:tc>
          <w:tcPr>
            <w:tcW w:w="1702" w:type="dxa"/>
            <w:tcBorders>
              <w:top w:val="nil"/>
              <w:left w:val="single" w:sz="4" w:space="0" w:color="auto"/>
              <w:bottom w:val="single" w:sz="4" w:space="0" w:color="auto"/>
              <w:right w:val="single" w:sz="4" w:space="0" w:color="auto"/>
            </w:tcBorders>
            <w:vAlign w:val="center"/>
            <w:hideMark/>
          </w:tcPr>
          <w:p w:rsidR="007F06D2" w:rsidRPr="00FE3710" w:rsidRDefault="007F06D2" w:rsidP="007F06D2">
            <w:pPr>
              <w:spacing w:after="0" w:line="240" w:lineRule="auto"/>
              <w:rPr>
                <w:rFonts w:ascii="Times New Roman" w:hAnsi="Times New Roman"/>
                <w:b/>
                <w:bCs/>
                <w:sz w:val="24"/>
                <w:szCs w:val="24"/>
                <w:lang w:eastAsia="ru-RU"/>
              </w:rPr>
            </w:pPr>
            <w:r w:rsidRPr="00FE3710">
              <w:rPr>
                <w:rFonts w:ascii="Times New Roman" w:hAnsi="Times New Roman"/>
                <w:b/>
                <w:bCs/>
                <w:sz w:val="24"/>
                <w:szCs w:val="24"/>
                <w:lang w:eastAsia="ru-RU"/>
              </w:rPr>
              <w:t xml:space="preserve">3. Total </w:t>
            </w:r>
            <w:proofErr w:type="spellStart"/>
            <w:r w:rsidRPr="00FE3710">
              <w:rPr>
                <w:rFonts w:ascii="Times New Roman" w:hAnsi="Times New Roman"/>
                <w:b/>
                <w:bCs/>
                <w:sz w:val="24"/>
                <w:szCs w:val="24"/>
                <w:lang w:eastAsia="ru-RU"/>
              </w:rPr>
              <w:t>cauze</w:t>
            </w:r>
            <w:proofErr w:type="spellEnd"/>
            <w:r w:rsidRPr="00FE3710">
              <w:rPr>
                <w:rFonts w:ascii="Times New Roman" w:hAnsi="Times New Roman"/>
                <w:b/>
                <w:bCs/>
                <w:sz w:val="24"/>
                <w:szCs w:val="24"/>
                <w:lang w:eastAsia="ru-RU"/>
              </w:rPr>
              <w:t xml:space="preserve"> </w:t>
            </w:r>
            <w:proofErr w:type="spellStart"/>
            <w:r w:rsidRPr="00FE3710">
              <w:rPr>
                <w:rFonts w:ascii="Times New Roman" w:hAnsi="Times New Roman"/>
                <w:b/>
                <w:bCs/>
                <w:sz w:val="24"/>
                <w:szCs w:val="24"/>
                <w:lang w:eastAsia="ru-RU"/>
              </w:rPr>
              <w:t>insolvabilitate</w:t>
            </w:r>
            <w:proofErr w:type="spellEnd"/>
          </w:p>
        </w:tc>
        <w:tc>
          <w:tcPr>
            <w:tcW w:w="1133" w:type="dxa"/>
            <w:tcBorders>
              <w:top w:val="nil"/>
              <w:left w:val="single" w:sz="4" w:space="0" w:color="auto"/>
              <w:bottom w:val="single" w:sz="4" w:space="0" w:color="auto"/>
              <w:right w:val="single" w:sz="4" w:space="0" w:color="auto"/>
            </w:tcBorders>
            <w:shd w:val="clear" w:color="auto" w:fill="DCE6F1"/>
            <w:vAlign w:val="center"/>
          </w:tcPr>
          <w:p w:rsidR="007F06D2" w:rsidRPr="00C13188" w:rsidRDefault="007F06D2" w:rsidP="007F06D2">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62</w:t>
            </w:r>
          </w:p>
        </w:tc>
        <w:tc>
          <w:tcPr>
            <w:tcW w:w="851" w:type="dxa"/>
            <w:tcBorders>
              <w:top w:val="nil"/>
              <w:left w:val="nil"/>
              <w:bottom w:val="single" w:sz="4" w:space="0" w:color="auto"/>
              <w:right w:val="single" w:sz="4" w:space="0" w:color="auto"/>
            </w:tcBorders>
            <w:shd w:val="clear" w:color="auto" w:fill="auto"/>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sidRPr="00C13188">
              <w:rPr>
                <w:rFonts w:ascii="Times New Roman" w:hAnsi="Times New Roman"/>
                <w:color w:val="000000" w:themeColor="text1"/>
                <w:sz w:val="24"/>
                <w:szCs w:val="24"/>
                <w:lang w:val="ru-RU"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sidRPr="00C13188">
              <w:rPr>
                <w:rFonts w:ascii="Times New Roman" w:hAnsi="Times New Roman"/>
                <w:color w:val="000000" w:themeColor="text1"/>
                <w:sz w:val="24"/>
                <w:szCs w:val="24"/>
                <w:lang w:val="ru-RU" w:eastAsia="ru-RU"/>
              </w:rPr>
              <w:t>17</w:t>
            </w:r>
          </w:p>
        </w:tc>
        <w:tc>
          <w:tcPr>
            <w:tcW w:w="993" w:type="dxa"/>
            <w:tcBorders>
              <w:top w:val="nil"/>
              <w:left w:val="single" w:sz="4" w:space="0" w:color="auto"/>
              <w:bottom w:val="single" w:sz="4" w:space="0" w:color="auto"/>
              <w:right w:val="single" w:sz="4" w:space="0" w:color="auto"/>
            </w:tcBorders>
            <w:shd w:val="clear" w:color="auto" w:fill="FFD966" w:themeFill="accent4" w:themeFillTint="99"/>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sidRPr="00C13188">
              <w:rPr>
                <w:rFonts w:ascii="Times New Roman" w:hAnsi="Times New Roman"/>
                <w:color w:val="000000" w:themeColor="text1"/>
                <w:sz w:val="24"/>
                <w:szCs w:val="24"/>
                <w:lang w:val="ru-RU" w:eastAsia="ru-RU"/>
              </w:rPr>
              <w:t>14</w:t>
            </w:r>
          </w:p>
        </w:tc>
        <w:tc>
          <w:tcPr>
            <w:tcW w:w="850"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sidRPr="00C13188">
              <w:rPr>
                <w:rFonts w:ascii="Times New Roman" w:hAnsi="Times New Roman"/>
                <w:color w:val="000000" w:themeColor="text1"/>
                <w:sz w:val="24"/>
                <w:szCs w:val="24"/>
                <w:lang w:val="ru-RU" w:eastAsia="ru-RU"/>
              </w:rPr>
              <w:t>11</w:t>
            </w:r>
          </w:p>
        </w:tc>
        <w:tc>
          <w:tcPr>
            <w:tcW w:w="851" w:type="dxa"/>
            <w:tcBorders>
              <w:top w:val="nil"/>
              <w:left w:val="nil"/>
              <w:bottom w:val="single" w:sz="4" w:space="0" w:color="auto"/>
              <w:right w:val="single" w:sz="4" w:space="0" w:color="auto"/>
            </w:tcBorders>
            <w:shd w:val="clear" w:color="auto" w:fill="FFD966" w:themeFill="accent4" w:themeFillTint="99"/>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sidRPr="00C13188">
              <w:rPr>
                <w:rFonts w:ascii="Times New Roman" w:hAnsi="Times New Roman"/>
                <w:color w:val="000000" w:themeColor="text1"/>
                <w:sz w:val="24"/>
                <w:szCs w:val="24"/>
                <w:lang w:val="ru-RU"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sidRPr="00C13188">
              <w:rPr>
                <w:rFonts w:ascii="Times New Roman" w:hAnsi="Times New Roman"/>
                <w:color w:val="000000" w:themeColor="text1"/>
                <w:sz w:val="24"/>
                <w:szCs w:val="24"/>
                <w:lang w:val="ru-RU" w:eastAsia="ru-RU"/>
              </w:rPr>
              <w:t>3</w:t>
            </w:r>
          </w:p>
        </w:tc>
        <w:tc>
          <w:tcPr>
            <w:tcW w:w="851" w:type="dxa"/>
            <w:tcBorders>
              <w:top w:val="nil"/>
              <w:left w:val="nil"/>
              <w:bottom w:val="single" w:sz="4" w:space="0" w:color="auto"/>
              <w:right w:val="single" w:sz="4" w:space="0" w:color="auto"/>
            </w:tcBorders>
            <w:shd w:val="clear" w:color="auto" w:fill="ED7D31" w:themeFill="accent2"/>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sidRPr="00C13188">
              <w:rPr>
                <w:rFonts w:ascii="Times New Roman" w:hAnsi="Times New Roman"/>
                <w:color w:val="000000" w:themeColor="text1"/>
                <w:sz w:val="24"/>
                <w:szCs w:val="24"/>
                <w:lang w:val="ru-RU"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7F06D2" w:rsidRPr="006A72F1" w:rsidRDefault="007F06D2" w:rsidP="007F06D2">
            <w:pPr>
              <w:spacing w:after="0" w:line="240" w:lineRule="auto"/>
              <w:jc w:val="center"/>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ru-RU" w:eastAsia="ru-RU"/>
              </w:rPr>
              <w:t>2</w:t>
            </w:r>
          </w:p>
        </w:tc>
      </w:tr>
      <w:tr w:rsidR="007F06D2" w:rsidTr="00D22AFD">
        <w:trPr>
          <w:trHeight w:val="780"/>
        </w:trPr>
        <w:tc>
          <w:tcPr>
            <w:tcW w:w="1702" w:type="dxa"/>
            <w:tcBorders>
              <w:top w:val="nil"/>
              <w:left w:val="single" w:sz="4" w:space="0" w:color="auto"/>
              <w:bottom w:val="single" w:sz="4" w:space="0" w:color="auto"/>
              <w:right w:val="single" w:sz="4" w:space="0" w:color="auto"/>
            </w:tcBorders>
            <w:vAlign w:val="center"/>
            <w:hideMark/>
          </w:tcPr>
          <w:p w:rsidR="007F06D2" w:rsidRPr="00FE3710" w:rsidRDefault="007F06D2" w:rsidP="007F06D2">
            <w:pPr>
              <w:spacing w:after="0" w:line="240" w:lineRule="auto"/>
              <w:ind w:right="-108"/>
              <w:rPr>
                <w:rFonts w:ascii="Times New Roman" w:hAnsi="Times New Roman"/>
                <w:b/>
                <w:bCs/>
                <w:sz w:val="24"/>
                <w:szCs w:val="24"/>
                <w:lang w:eastAsia="ru-RU"/>
              </w:rPr>
            </w:pPr>
            <w:r w:rsidRPr="00FE3710">
              <w:rPr>
                <w:rFonts w:ascii="Times New Roman" w:hAnsi="Times New Roman"/>
                <w:b/>
                <w:bCs/>
                <w:sz w:val="24"/>
                <w:szCs w:val="24"/>
                <w:lang w:eastAsia="ru-RU"/>
              </w:rPr>
              <w:t xml:space="preserve">4. Total </w:t>
            </w:r>
            <w:proofErr w:type="spellStart"/>
            <w:r w:rsidRPr="00FE3710">
              <w:rPr>
                <w:rFonts w:ascii="Times New Roman" w:hAnsi="Times New Roman"/>
                <w:b/>
                <w:bCs/>
                <w:sz w:val="24"/>
                <w:szCs w:val="24"/>
                <w:lang w:eastAsia="ru-RU"/>
              </w:rPr>
              <w:t>сauze</w:t>
            </w:r>
            <w:proofErr w:type="spellEnd"/>
            <w:r w:rsidRPr="00FE3710">
              <w:rPr>
                <w:rFonts w:ascii="Times New Roman" w:hAnsi="Times New Roman"/>
                <w:b/>
                <w:bCs/>
                <w:sz w:val="24"/>
                <w:szCs w:val="24"/>
                <w:lang w:eastAsia="ru-RU"/>
              </w:rPr>
              <w:t xml:space="preserve"> de </w:t>
            </w:r>
            <w:proofErr w:type="spellStart"/>
            <w:r w:rsidRPr="00FE3710">
              <w:rPr>
                <w:rFonts w:ascii="Times New Roman" w:hAnsi="Times New Roman"/>
                <w:b/>
                <w:bCs/>
                <w:sz w:val="24"/>
                <w:szCs w:val="24"/>
                <w:lang w:eastAsia="ru-RU"/>
              </w:rPr>
              <w:t>contencios</w:t>
            </w:r>
            <w:proofErr w:type="spellEnd"/>
            <w:r w:rsidRPr="00FE3710">
              <w:rPr>
                <w:rFonts w:ascii="Times New Roman" w:hAnsi="Times New Roman"/>
                <w:b/>
                <w:bCs/>
                <w:sz w:val="24"/>
                <w:szCs w:val="24"/>
                <w:lang w:eastAsia="ru-RU"/>
              </w:rPr>
              <w:t xml:space="preserve"> </w:t>
            </w:r>
            <w:proofErr w:type="spellStart"/>
            <w:r w:rsidRPr="00FE3710">
              <w:rPr>
                <w:rFonts w:ascii="Times New Roman" w:hAnsi="Times New Roman"/>
                <w:b/>
                <w:bCs/>
                <w:sz w:val="24"/>
                <w:szCs w:val="24"/>
                <w:lang w:eastAsia="ru-RU"/>
              </w:rPr>
              <w:t>administrativ</w:t>
            </w:r>
            <w:proofErr w:type="spellEnd"/>
          </w:p>
        </w:tc>
        <w:tc>
          <w:tcPr>
            <w:tcW w:w="1133" w:type="dxa"/>
            <w:tcBorders>
              <w:top w:val="nil"/>
              <w:left w:val="single" w:sz="4" w:space="0" w:color="auto"/>
              <w:bottom w:val="single" w:sz="4" w:space="0" w:color="auto"/>
              <w:right w:val="single" w:sz="4" w:space="0" w:color="auto"/>
            </w:tcBorders>
            <w:shd w:val="clear" w:color="auto" w:fill="DCE6F1"/>
            <w:vAlign w:val="center"/>
          </w:tcPr>
          <w:p w:rsidR="007F06D2" w:rsidRPr="00C13188" w:rsidRDefault="007F06D2" w:rsidP="007F06D2">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150</w:t>
            </w:r>
          </w:p>
        </w:tc>
        <w:tc>
          <w:tcPr>
            <w:tcW w:w="851" w:type="dxa"/>
            <w:tcBorders>
              <w:top w:val="nil"/>
              <w:left w:val="nil"/>
              <w:bottom w:val="single" w:sz="4" w:space="0" w:color="auto"/>
              <w:right w:val="single" w:sz="4" w:space="0" w:color="auto"/>
            </w:tcBorders>
            <w:shd w:val="clear" w:color="auto" w:fill="auto"/>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sidRPr="00C13188">
              <w:rPr>
                <w:rFonts w:ascii="Times New Roman" w:hAnsi="Times New Roman"/>
                <w:color w:val="000000" w:themeColor="text1"/>
                <w:sz w:val="24"/>
                <w:szCs w:val="24"/>
                <w:lang w:val="ru-RU" w:eastAsia="ru-RU"/>
              </w:rPr>
              <w:t>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sidRPr="00C13188">
              <w:rPr>
                <w:rFonts w:ascii="Times New Roman" w:hAnsi="Times New Roman"/>
                <w:color w:val="000000" w:themeColor="text1"/>
                <w:sz w:val="24"/>
                <w:szCs w:val="24"/>
                <w:lang w:val="ru-RU" w:eastAsia="ru-RU"/>
              </w:rPr>
              <w:t>51</w:t>
            </w:r>
          </w:p>
        </w:tc>
        <w:tc>
          <w:tcPr>
            <w:tcW w:w="993" w:type="dxa"/>
            <w:tcBorders>
              <w:top w:val="nil"/>
              <w:left w:val="single" w:sz="4" w:space="0" w:color="auto"/>
              <w:bottom w:val="single" w:sz="4" w:space="0" w:color="auto"/>
              <w:right w:val="single" w:sz="4" w:space="0" w:color="auto"/>
            </w:tcBorders>
            <w:shd w:val="clear" w:color="auto" w:fill="FFD966" w:themeFill="accent4" w:themeFillTint="99"/>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sidRPr="00C13188">
              <w:rPr>
                <w:rFonts w:ascii="Times New Roman" w:hAnsi="Times New Roman"/>
                <w:color w:val="000000" w:themeColor="text1"/>
                <w:sz w:val="24"/>
                <w:szCs w:val="24"/>
                <w:lang w:val="ru-RU" w:eastAsia="ru-RU"/>
              </w:rPr>
              <w:t>75</w:t>
            </w:r>
          </w:p>
        </w:tc>
        <w:tc>
          <w:tcPr>
            <w:tcW w:w="85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06D2" w:rsidRPr="00C13188" w:rsidRDefault="007F06D2" w:rsidP="007F06D2">
            <w:pPr>
              <w:jc w:val="center"/>
              <w:rPr>
                <w:rFonts w:ascii="Times New Roman" w:hAnsi="Times New Roman"/>
                <w:b/>
                <w:sz w:val="24"/>
                <w:szCs w:val="24"/>
                <w:lang w:val="ru-RU"/>
              </w:rPr>
            </w:pPr>
          </w:p>
          <w:p w:rsidR="007F06D2" w:rsidRPr="00C13188" w:rsidRDefault="007F06D2" w:rsidP="007F06D2">
            <w:pPr>
              <w:jc w:val="center"/>
              <w:rPr>
                <w:rFonts w:ascii="Times New Roman" w:hAnsi="Times New Roman"/>
                <w:sz w:val="24"/>
                <w:szCs w:val="24"/>
                <w:lang w:val="ru-RU"/>
              </w:rPr>
            </w:pPr>
            <w:r w:rsidRPr="00C13188">
              <w:rPr>
                <w:rFonts w:ascii="Times New Roman" w:hAnsi="Times New Roman"/>
                <w:sz w:val="24"/>
                <w:szCs w:val="24"/>
                <w:lang w:val="ru-RU"/>
              </w:rPr>
              <w:t>21</w:t>
            </w:r>
          </w:p>
        </w:tc>
        <w:tc>
          <w:tcPr>
            <w:tcW w:w="851" w:type="dxa"/>
            <w:tcBorders>
              <w:top w:val="nil"/>
              <w:left w:val="nil"/>
              <w:bottom w:val="single" w:sz="4" w:space="0" w:color="auto"/>
              <w:right w:val="single" w:sz="4" w:space="0" w:color="auto"/>
            </w:tcBorders>
            <w:shd w:val="clear" w:color="auto" w:fill="FFD966" w:themeFill="accent4" w:themeFillTint="99"/>
          </w:tcPr>
          <w:p w:rsidR="007F06D2" w:rsidRPr="00C13188" w:rsidRDefault="007F06D2" w:rsidP="007F06D2">
            <w:pPr>
              <w:jc w:val="center"/>
              <w:rPr>
                <w:rFonts w:ascii="Times New Roman" w:hAnsi="Times New Roman"/>
                <w:sz w:val="24"/>
                <w:szCs w:val="24"/>
              </w:rPr>
            </w:pPr>
          </w:p>
          <w:p w:rsidR="007F06D2" w:rsidRPr="00C13188" w:rsidRDefault="007F06D2" w:rsidP="007F06D2">
            <w:pPr>
              <w:jc w:val="center"/>
              <w:rPr>
                <w:rFonts w:ascii="Times New Roman" w:hAnsi="Times New Roman"/>
                <w:sz w:val="24"/>
                <w:szCs w:val="24"/>
                <w:lang w:val="ru-RU"/>
              </w:rPr>
            </w:pPr>
            <w:r w:rsidRPr="00C13188">
              <w:rPr>
                <w:rFonts w:ascii="Times New Roman" w:hAnsi="Times New Roman"/>
                <w:sz w:val="24"/>
                <w:szCs w:val="24"/>
                <w:lang w:val="ru-RU"/>
              </w:rPr>
              <w:t>3</w:t>
            </w:r>
          </w:p>
        </w:tc>
        <w:tc>
          <w:tcPr>
            <w:tcW w:w="85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sidRPr="00C13188">
              <w:rPr>
                <w:rFonts w:ascii="Times New Roman" w:hAnsi="Times New Roman"/>
                <w:color w:val="000000" w:themeColor="text1"/>
                <w:sz w:val="24"/>
                <w:szCs w:val="24"/>
                <w:lang w:val="ru-RU" w:eastAsia="ru-RU"/>
              </w:rPr>
              <w:t>-</w:t>
            </w:r>
          </w:p>
        </w:tc>
        <w:tc>
          <w:tcPr>
            <w:tcW w:w="851" w:type="dxa"/>
            <w:tcBorders>
              <w:top w:val="nil"/>
              <w:left w:val="nil"/>
              <w:bottom w:val="single" w:sz="4" w:space="0" w:color="auto"/>
              <w:right w:val="single" w:sz="4" w:space="0" w:color="auto"/>
            </w:tcBorders>
            <w:shd w:val="clear" w:color="auto" w:fill="ED7D31" w:themeFill="accent2"/>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sidRPr="00C13188">
              <w:rPr>
                <w:rFonts w:ascii="Times New Roman" w:hAnsi="Times New Roman"/>
                <w:color w:val="000000" w:themeColor="text1"/>
                <w:sz w:val="24"/>
                <w:szCs w:val="24"/>
                <w:lang w:val="ru-RU"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7F06D2" w:rsidRPr="00462FB0" w:rsidRDefault="007F06D2" w:rsidP="007F06D2">
            <w:pPr>
              <w:spacing w:after="0" w:line="240" w:lineRule="auto"/>
              <w:jc w:val="center"/>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ru-RU" w:eastAsia="ru-RU"/>
              </w:rPr>
              <w:t>-</w:t>
            </w:r>
          </w:p>
        </w:tc>
      </w:tr>
      <w:tr w:rsidR="007F06D2" w:rsidTr="00BC475C">
        <w:trPr>
          <w:trHeight w:val="810"/>
        </w:trPr>
        <w:tc>
          <w:tcPr>
            <w:tcW w:w="1702" w:type="dxa"/>
            <w:tcBorders>
              <w:top w:val="nil"/>
              <w:left w:val="single" w:sz="4" w:space="0" w:color="auto"/>
              <w:bottom w:val="single" w:sz="4" w:space="0" w:color="auto"/>
              <w:right w:val="single" w:sz="4" w:space="0" w:color="auto"/>
            </w:tcBorders>
            <w:vAlign w:val="center"/>
            <w:hideMark/>
          </w:tcPr>
          <w:p w:rsidR="007F06D2" w:rsidRPr="00FE3710" w:rsidRDefault="007F06D2" w:rsidP="007F06D2">
            <w:pPr>
              <w:spacing w:after="0" w:line="240" w:lineRule="auto"/>
              <w:rPr>
                <w:rFonts w:ascii="Times New Roman" w:hAnsi="Times New Roman"/>
                <w:b/>
                <w:bCs/>
                <w:sz w:val="24"/>
                <w:szCs w:val="24"/>
                <w:lang w:eastAsia="ru-RU"/>
              </w:rPr>
            </w:pPr>
            <w:r w:rsidRPr="00FE3710">
              <w:rPr>
                <w:rFonts w:ascii="Times New Roman" w:hAnsi="Times New Roman"/>
                <w:b/>
                <w:bCs/>
                <w:sz w:val="24"/>
                <w:szCs w:val="24"/>
                <w:lang w:eastAsia="ru-RU"/>
              </w:rPr>
              <w:t xml:space="preserve">5. Total </w:t>
            </w:r>
            <w:proofErr w:type="spellStart"/>
            <w:r w:rsidRPr="00FE3710">
              <w:rPr>
                <w:rFonts w:ascii="Times New Roman" w:hAnsi="Times New Roman"/>
                <w:b/>
                <w:bCs/>
                <w:sz w:val="24"/>
                <w:szCs w:val="24"/>
                <w:lang w:eastAsia="ru-RU"/>
              </w:rPr>
              <w:t>cauze</w:t>
            </w:r>
            <w:proofErr w:type="spellEnd"/>
            <w:r w:rsidRPr="00FE3710">
              <w:rPr>
                <w:rFonts w:ascii="Times New Roman" w:hAnsi="Times New Roman"/>
                <w:b/>
                <w:bCs/>
                <w:sz w:val="24"/>
                <w:szCs w:val="24"/>
                <w:lang w:eastAsia="ru-RU"/>
              </w:rPr>
              <w:t xml:space="preserve"> </w:t>
            </w:r>
            <w:proofErr w:type="spellStart"/>
            <w:r w:rsidRPr="00FE3710">
              <w:rPr>
                <w:rFonts w:ascii="Times New Roman" w:hAnsi="Times New Roman"/>
                <w:b/>
                <w:bCs/>
                <w:sz w:val="24"/>
                <w:szCs w:val="24"/>
                <w:lang w:eastAsia="ru-RU"/>
              </w:rPr>
              <w:t>penale</w:t>
            </w:r>
            <w:proofErr w:type="spellEnd"/>
          </w:p>
        </w:tc>
        <w:tc>
          <w:tcPr>
            <w:tcW w:w="1133" w:type="dxa"/>
            <w:tcBorders>
              <w:top w:val="nil"/>
              <w:left w:val="single" w:sz="4" w:space="0" w:color="auto"/>
              <w:bottom w:val="single" w:sz="4" w:space="0" w:color="auto"/>
              <w:right w:val="single" w:sz="4" w:space="0" w:color="auto"/>
            </w:tcBorders>
            <w:shd w:val="clear" w:color="auto" w:fill="DCE6F1"/>
            <w:vAlign w:val="center"/>
          </w:tcPr>
          <w:p w:rsidR="007F06D2" w:rsidRPr="00462FB0" w:rsidRDefault="007F06D2" w:rsidP="007F06D2">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152</w:t>
            </w:r>
          </w:p>
        </w:tc>
        <w:tc>
          <w:tcPr>
            <w:tcW w:w="851" w:type="dxa"/>
            <w:tcBorders>
              <w:top w:val="nil"/>
              <w:left w:val="nil"/>
              <w:bottom w:val="single" w:sz="4" w:space="0" w:color="auto"/>
              <w:right w:val="single" w:sz="4" w:space="0" w:color="auto"/>
            </w:tcBorders>
            <w:shd w:val="clear" w:color="auto" w:fill="auto"/>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ru-RU" w:eastAsia="ru-RU"/>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ru-RU" w:eastAsia="ru-RU"/>
              </w:rPr>
              <w:t>62</w:t>
            </w:r>
          </w:p>
        </w:tc>
        <w:tc>
          <w:tcPr>
            <w:tcW w:w="993" w:type="dxa"/>
            <w:tcBorders>
              <w:top w:val="nil"/>
              <w:left w:val="single" w:sz="4" w:space="0" w:color="auto"/>
              <w:bottom w:val="single" w:sz="4" w:space="0" w:color="auto"/>
              <w:right w:val="single" w:sz="4" w:space="0" w:color="auto"/>
            </w:tcBorders>
            <w:shd w:val="clear" w:color="auto" w:fill="FFD966" w:themeFill="accent4" w:themeFillTint="99"/>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ru-RU" w:eastAsia="ru-RU"/>
              </w:rPr>
              <w:t>39</w:t>
            </w:r>
          </w:p>
        </w:tc>
        <w:tc>
          <w:tcPr>
            <w:tcW w:w="850"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ru-RU" w:eastAsia="ru-RU"/>
              </w:rPr>
              <w:t>21</w:t>
            </w:r>
          </w:p>
        </w:tc>
        <w:tc>
          <w:tcPr>
            <w:tcW w:w="851" w:type="dxa"/>
            <w:tcBorders>
              <w:top w:val="nil"/>
              <w:left w:val="nil"/>
              <w:bottom w:val="single" w:sz="4" w:space="0" w:color="auto"/>
              <w:right w:val="single" w:sz="4" w:space="0" w:color="auto"/>
            </w:tcBorders>
            <w:shd w:val="clear" w:color="auto" w:fill="FFD966" w:themeFill="accent4" w:themeFillTint="99"/>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ru-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ru-RU" w:eastAsia="ru-RU"/>
              </w:rPr>
              <w:t>1</w:t>
            </w:r>
          </w:p>
        </w:tc>
        <w:tc>
          <w:tcPr>
            <w:tcW w:w="851" w:type="dxa"/>
            <w:tcBorders>
              <w:top w:val="nil"/>
              <w:left w:val="nil"/>
              <w:bottom w:val="single" w:sz="4" w:space="0" w:color="auto"/>
              <w:right w:val="single" w:sz="4" w:space="0" w:color="auto"/>
            </w:tcBorders>
            <w:shd w:val="clear" w:color="auto" w:fill="ED7D31" w:themeFill="accent2"/>
            <w:vAlign w:val="center"/>
          </w:tcPr>
          <w:p w:rsidR="007F06D2" w:rsidRPr="00462FB0" w:rsidRDefault="007F06D2" w:rsidP="007F06D2">
            <w:pPr>
              <w:spacing w:after="0" w:line="240" w:lineRule="auto"/>
              <w:jc w:val="center"/>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ru-RU"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7F06D2" w:rsidRPr="00462FB0" w:rsidRDefault="007F06D2" w:rsidP="007F06D2">
            <w:pPr>
              <w:spacing w:after="0" w:line="240" w:lineRule="auto"/>
              <w:jc w:val="center"/>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ru-RU" w:eastAsia="ru-RU"/>
              </w:rPr>
              <w:t>-</w:t>
            </w:r>
          </w:p>
        </w:tc>
      </w:tr>
      <w:tr w:rsidR="007F06D2" w:rsidTr="00BC475C">
        <w:trPr>
          <w:trHeight w:val="900"/>
        </w:trPr>
        <w:tc>
          <w:tcPr>
            <w:tcW w:w="1702" w:type="dxa"/>
            <w:tcBorders>
              <w:top w:val="nil"/>
              <w:left w:val="single" w:sz="4" w:space="0" w:color="auto"/>
              <w:bottom w:val="single" w:sz="4" w:space="0" w:color="auto"/>
              <w:right w:val="single" w:sz="4" w:space="0" w:color="auto"/>
            </w:tcBorders>
            <w:vAlign w:val="center"/>
            <w:hideMark/>
          </w:tcPr>
          <w:p w:rsidR="007F06D2" w:rsidRPr="00FE3710" w:rsidRDefault="007F06D2" w:rsidP="007F06D2">
            <w:pPr>
              <w:spacing w:after="0" w:line="240" w:lineRule="auto"/>
              <w:rPr>
                <w:rFonts w:ascii="Times New Roman" w:hAnsi="Times New Roman"/>
                <w:b/>
                <w:bCs/>
                <w:sz w:val="24"/>
                <w:szCs w:val="24"/>
                <w:lang w:eastAsia="ru-RU"/>
              </w:rPr>
            </w:pPr>
            <w:r w:rsidRPr="00FE3710">
              <w:rPr>
                <w:rFonts w:ascii="Times New Roman" w:hAnsi="Times New Roman"/>
                <w:b/>
                <w:bCs/>
                <w:sz w:val="24"/>
                <w:szCs w:val="24"/>
                <w:lang w:eastAsia="ru-RU"/>
              </w:rPr>
              <w:t xml:space="preserve">6. Total </w:t>
            </w:r>
            <w:proofErr w:type="spellStart"/>
            <w:r w:rsidRPr="00FE3710">
              <w:rPr>
                <w:rFonts w:ascii="Times New Roman" w:hAnsi="Times New Roman"/>
                <w:b/>
                <w:bCs/>
                <w:sz w:val="24"/>
                <w:szCs w:val="24"/>
                <w:lang w:eastAsia="ru-RU"/>
              </w:rPr>
              <w:t>сauze</w:t>
            </w:r>
            <w:proofErr w:type="spellEnd"/>
            <w:r w:rsidRPr="00FE3710">
              <w:rPr>
                <w:rFonts w:ascii="Times New Roman" w:hAnsi="Times New Roman"/>
                <w:b/>
                <w:bCs/>
                <w:sz w:val="24"/>
                <w:szCs w:val="24"/>
                <w:lang w:eastAsia="ru-RU"/>
              </w:rPr>
              <w:t xml:space="preserve"> </w:t>
            </w:r>
            <w:proofErr w:type="spellStart"/>
            <w:r w:rsidRPr="00FE3710">
              <w:rPr>
                <w:rFonts w:ascii="Times New Roman" w:hAnsi="Times New Roman"/>
                <w:b/>
                <w:bCs/>
                <w:sz w:val="24"/>
                <w:szCs w:val="24"/>
                <w:lang w:eastAsia="ru-RU"/>
              </w:rPr>
              <w:t>contravenți-onale</w:t>
            </w:r>
            <w:proofErr w:type="spellEnd"/>
          </w:p>
        </w:tc>
        <w:tc>
          <w:tcPr>
            <w:tcW w:w="1133" w:type="dxa"/>
            <w:tcBorders>
              <w:top w:val="nil"/>
              <w:left w:val="single" w:sz="4" w:space="0" w:color="auto"/>
              <w:bottom w:val="single" w:sz="4" w:space="0" w:color="auto"/>
              <w:right w:val="single" w:sz="4" w:space="0" w:color="auto"/>
            </w:tcBorders>
            <w:shd w:val="clear" w:color="auto" w:fill="DCE6F1"/>
            <w:vAlign w:val="center"/>
          </w:tcPr>
          <w:p w:rsidR="007F06D2" w:rsidRPr="00462FB0" w:rsidRDefault="007F06D2" w:rsidP="007F06D2">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179</w:t>
            </w:r>
          </w:p>
        </w:tc>
        <w:tc>
          <w:tcPr>
            <w:tcW w:w="851" w:type="dxa"/>
            <w:tcBorders>
              <w:top w:val="nil"/>
              <w:left w:val="nil"/>
              <w:bottom w:val="single" w:sz="4" w:space="0" w:color="auto"/>
              <w:right w:val="single" w:sz="4" w:space="0" w:color="auto"/>
            </w:tcBorders>
            <w:shd w:val="clear" w:color="auto" w:fill="auto"/>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ru-RU" w:eastAsia="ru-RU"/>
              </w:rPr>
              <w:t>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ru-RU" w:eastAsia="ru-RU"/>
              </w:rPr>
              <w:t>83</w:t>
            </w:r>
          </w:p>
        </w:tc>
        <w:tc>
          <w:tcPr>
            <w:tcW w:w="993" w:type="dxa"/>
            <w:tcBorders>
              <w:top w:val="nil"/>
              <w:left w:val="single" w:sz="4" w:space="0" w:color="auto"/>
              <w:bottom w:val="single" w:sz="4" w:space="0" w:color="auto"/>
              <w:right w:val="single" w:sz="4" w:space="0" w:color="auto"/>
            </w:tcBorders>
            <w:shd w:val="clear" w:color="auto" w:fill="FFD966" w:themeFill="accent4" w:themeFillTint="99"/>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ru-RU" w:eastAsia="ru-RU"/>
              </w:rPr>
              <w:t>19</w:t>
            </w:r>
          </w:p>
        </w:tc>
        <w:tc>
          <w:tcPr>
            <w:tcW w:w="850"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F06D2" w:rsidRPr="00462FB0" w:rsidRDefault="007F06D2" w:rsidP="007F06D2">
            <w:pPr>
              <w:spacing w:after="0" w:line="240" w:lineRule="auto"/>
              <w:jc w:val="center"/>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ru-RU" w:eastAsia="ru-RU"/>
              </w:rPr>
              <w:t>-</w:t>
            </w:r>
          </w:p>
        </w:tc>
        <w:tc>
          <w:tcPr>
            <w:tcW w:w="851" w:type="dxa"/>
            <w:tcBorders>
              <w:top w:val="nil"/>
              <w:left w:val="nil"/>
              <w:bottom w:val="single" w:sz="4" w:space="0" w:color="auto"/>
              <w:right w:val="single" w:sz="4" w:space="0" w:color="auto"/>
            </w:tcBorders>
            <w:shd w:val="clear" w:color="auto" w:fill="FFD966" w:themeFill="accent4" w:themeFillTint="99"/>
            <w:vAlign w:val="center"/>
          </w:tcPr>
          <w:p w:rsidR="007F06D2" w:rsidRPr="00462FB0" w:rsidRDefault="007F06D2" w:rsidP="007F06D2">
            <w:pPr>
              <w:spacing w:after="0" w:line="240" w:lineRule="auto"/>
              <w:jc w:val="center"/>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ru-RU"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7F06D2" w:rsidRPr="00462FB0" w:rsidRDefault="007F06D2" w:rsidP="007F06D2">
            <w:pPr>
              <w:spacing w:after="0" w:line="240" w:lineRule="auto"/>
              <w:jc w:val="center"/>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ru-RU" w:eastAsia="ru-RU"/>
              </w:rPr>
              <w:t>-</w:t>
            </w:r>
          </w:p>
        </w:tc>
        <w:tc>
          <w:tcPr>
            <w:tcW w:w="851" w:type="dxa"/>
            <w:tcBorders>
              <w:top w:val="nil"/>
              <w:left w:val="nil"/>
              <w:bottom w:val="single" w:sz="4" w:space="0" w:color="auto"/>
              <w:right w:val="single" w:sz="4" w:space="0" w:color="auto"/>
            </w:tcBorders>
            <w:shd w:val="clear" w:color="auto" w:fill="ED7D31" w:themeFill="accent2"/>
            <w:vAlign w:val="center"/>
          </w:tcPr>
          <w:p w:rsidR="007F06D2" w:rsidRPr="00462FB0" w:rsidRDefault="007F06D2" w:rsidP="007F06D2">
            <w:pPr>
              <w:spacing w:after="0" w:line="240" w:lineRule="auto"/>
              <w:jc w:val="center"/>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ru-RU"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7F06D2" w:rsidRPr="00462FB0" w:rsidRDefault="007F06D2" w:rsidP="007F06D2">
            <w:pPr>
              <w:spacing w:after="0" w:line="240" w:lineRule="auto"/>
              <w:jc w:val="center"/>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ru-RU" w:eastAsia="ru-RU"/>
              </w:rPr>
              <w:t>-</w:t>
            </w:r>
          </w:p>
        </w:tc>
      </w:tr>
      <w:tr w:rsidR="007F06D2" w:rsidTr="00BC475C">
        <w:trPr>
          <w:trHeight w:val="765"/>
        </w:trPr>
        <w:tc>
          <w:tcPr>
            <w:tcW w:w="1702" w:type="dxa"/>
            <w:tcBorders>
              <w:top w:val="single" w:sz="4" w:space="0" w:color="auto"/>
              <w:left w:val="single" w:sz="4" w:space="0" w:color="auto"/>
              <w:bottom w:val="single" w:sz="4" w:space="0" w:color="auto"/>
              <w:right w:val="single" w:sz="4" w:space="0" w:color="auto"/>
            </w:tcBorders>
            <w:vAlign w:val="center"/>
            <w:hideMark/>
          </w:tcPr>
          <w:p w:rsidR="007F06D2" w:rsidRPr="00FE3710" w:rsidRDefault="007F06D2" w:rsidP="007F06D2">
            <w:pPr>
              <w:spacing w:after="0" w:line="240" w:lineRule="auto"/>
              <w:rPr>
                <w:rFonts w:ascii="Times New Roman" w:hAnsi="Times New Roman"/>
                <w:b/>
                <w:bCs/>
                <w:sz w:val="24"/>
                <w:szCs w:val="24"/>
                <w:lang w:eastAsia="ru-RU"/>
              </w:rPr>
            </w:pPr>
            <w:r w:rsidRPr="00FE3710">
              <w:rPr>
                <w:rFonts w:ascii="Times New Roman" w:hAnsi="Times New Roman"/>
                <w:b/>
                <w:bCs/>
                <w:sz w:val="24"/>
                <w:szCs w:val="24"/>
                <w:lang w:eastAsia="ru-RU"/>
              </w:rPr>
              <w:t xml:space="preserve">7.Total </w:t>
            </w:r>
            <w:proofErr w:type="spellStart"/>
            <w:r w:rsidRPr="00FE3710">
              <w:rPr>
                <w:rFonts w:ascii="Times New Roman" w:hAnsi="Times New Roman"/>
                <w:b/>
                <w:bCs/>
                <w:sz w:val="24"/>
                <w:szCs w:val="24"/>
                <w:lang w:eastAsia="ru-RU"/>
              </w:rPr>
              <w:t>alte</w:t>
            </w:r>
            <w:proofErr w:type="spellEnd"/>
            <w:r w:rsidRPr="00FE3710">
              <w:rPr>
                <w:rFonts w:ascii="Times New Roman" w:hAnsi="Times New Roman"/>
                <w:b/>
                <w:bCs/>
                <w:sz w:val="24"/>
                <w:szCs w:val="24"/>
                <w:lang w:eastAsia="ru-RU"/>
              </w:rPr>
              <w:t xml:space="preserve"> </w:t>
            </w:r>
            <w:proofErr w:type="spellStart"/>
            <w:r w:rsidRPr="00FE3710">
              <w:rPr>
                <w:rFonts w:ascii="Times New Roman" w:hAnsi="Times New Roman"/>
                <w:b/>
                <w:bCs/>
                <w:sz w:val="24"/>
                <w:szCs w:val="24"/>
                <w:lang w:eastAsia="ru-RU"/>
              </w:rPr>
              <w:t>categorii</w:t>
            </w:r>
            <w:proofErr w:type="spellEnd"/>
          </w:p>
        </w:tc>
        <w:tc>
          <w:tcPr>
            <w:tcW w:w="1133" w:type="dxa"/>
            <w:tcBorders>
              <w:top w:val="nil"/>
              <w:left w:val="nil"/>
              <w:bottom w:val="single" w:sz="4" w:space="0" w:color="auto"/>
              <w:right w:val="single" w:sz="4" w:space="0" w:color="auto"/>
            </w:tcBorders>
            <w:shd w:val="clear" w:color="auto" w:fill="DCE6F1"/>
            <w:vAlign w:val="center"/>
          </w:tcPr>
          <w:p w:rsidR="007F06D2" w:rsidRPr="00462FB0" w:rsidRDefault="007F06D2" w:rsidP="007F06D2">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270</w:t>
            </w:r>
          </w:p>
        </w:tc>
        <w:tc>
          <w:tcPr>
            <w:tcW w:w="851" w:type="dxa"/>
            <w:tcBorders>
              <w:top w:val="nil"/>
              <w:left w:val="nil"/>
              <w:bottom w:val="single" w:sz="4" w:space="0" w:color="auto"/>
              <w:right w:val="single" w:sz="4" w:space="0" w:color="auto"/>
            </w:tcBorders>
            <w:shd w:val="clear" w:color="auto" w:fill="auto"/>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ru-RU" w:eastAsia="ru-RU"/>
              </w:rPr>
              <w:t>221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ru-RU" w:eastAsia="ru-RU"/>
              </w:rPr>
              <w:t>36</w:t>
            </w:r>
          </w:p>
        </w:tc>
        <w:tc>
          <w:tcPr>
            <w:tcW w:w="993"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F06D2" w:rsidRPr="00C13188" w:rsidRDefault="007F06D2" w:rsidP="007F06D2">
            <w:pPr>
              <w:spacing w:after="0" w:line="240" w:lineRule="auto"/>
              <w:jc w:val="center"/>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ru-RU" w:eastAsia="ru-RU"/>
              </w:rPr>
              <w:t>13</w:t>
            </w:r>
          </w:p>
        </w:tc>
        <w:tc>
          <w:tcPr>
            <w:tcW w:w="850"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F06D2" w:rsidRPr="00462FB0" w:rsidRDefault="007F06D2" w:rsidP="007F06D2">
            <w:pPr>
              <w:spacing w:after="0" w:line="240" w:lineRule="auto"/>
              <w:jc w:val="center"/>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ru-RU" w:eastAsia="ru-RU"/>
              </w:rPr>
              <w:t>-</w:t>
            </w:r>
          </w:p>
        </w:tc>
        <w:tc>
          <w:tcPr>
            <w:tcW w:w="851" w:type="dxa"/>
            <w:tcBorders>
              <w:top w:val="single" w:sz="4" w:space="0" w:color="auto"/>
              <w:left w:val="nil"/>
              <w:bottom w:val="single" w:sz="4" w:space="0" w:color="auto"/>
              <w:right w:val="single" w:sz="4" w:space="0" w:color="auto"/>
            </w:tcBorders>
            <w:shd w:val="clear" w:color="auto" w:fill="FFD966" w:themeFill="accent4" w:themeFillTint="99"/>
            <w:vAlign w:val="center"/>
          </w:tcPr>
          <w:p w:rsidR="007F06D2" w:rsidRPr="00462FB0" w:rsidRDefault="007F06D2" w:rsidP="007F06D2">
            <w:pPr>
              <w:spacing w:after="0" w:line="240" w:lineRule="auto"/>
              <w:jc w:val="center"/>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ru-RU"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7F06D2" w:rsidRPr="00462FB0" w:rsidRDefault="007F06D2" w:rsidP="007F06D2">
            <w:pPr>
              <w:spacing w:after="0" w:line="240" w:lineRule="auto"/>
              <w:jc w:val="center"/>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ru-RU" w:eastAsia="ru-RU"/>
              </w:rPr>
              <w:t>-</w:t>
            </w:r>
          </w:p>
        </w:tc>
        <w:tc>
          <w:tcPr>
            <w:tcW w:w="851" w:type="dxa"/>
            <w:tcBorders>
              <w:top w:val="single" w:sz="4" w:space="0" w:color="auto"/>
              <w:left w:val="nil"/>
              <w:bottom w:val="single" w:sz="4" w:space="0" w:color="auto"/>
              <w:right w:val="single" w:sz="4" w:space="0" w:color="auto"/>
            </w:tcBorders>
            <w:shd w:val="clear" w:color="auto" w:fill="ED7D31" w:themeFill="accent2"/>
            <w:vAlign w:val="center"/>
          </w:tcPr>
          <w:p w:rsidR="007F06D2" w:rsidRPr="00462FB0" w:rsidRDefault="007F06D2" w:rsidP="007F06D2">
            <w:pPr>
              <w:spacing w:after="0" w:line="240" w:lineRule="auto"/>
              <w:jc w:val="center"/>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ru-RU"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7F06D2" w:rsidRPr="00462FB0" w:rsidRDefault="007F06D2" w:rsidP="007F06D2">
            <w:pPr>
              <w:spacing w:after="0" w:line="240" w:lineRule="auto"/>
              <w:jc w:val="center"/>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ru-RU" w:eastAsia="ru-RU"/>
              </w:rPr>
              <w:t>-</w:t>
            </w:r>
          </w:p>
        </w:tc>
      </w:tr>
      <w:tr w:rsidR="007F06D2" w:rsidTr="00BC475C">
        <w:trPr>
          <w:trHeight w:val="499"/>
        </w:trPr>
        <w:tc>
          <w:tcPr>
            <w:tcW w:w="1702" w:type="dxa"/>
            <w:tcBorders>
              <w:top w:val="single" w:sz="4" w:space="0" w:color="auto"/>
              <w:left w:val="single" w:sz="4" w:space="0" w:color="auto"/>
              <w:bottom w:val="single" w:sz="4" w:space="0" w:color="auto"/>
              <w:right w:val="single" w:sz="4" w:space="0" w:color="auto"/>
            </w:tcBorders>
            <w:vAlign w:val="center"/>
            <w:hideMark/>
          </w:tcPr>
          <w:p w:rsidR="007F06D2" w:rsidRPr="00FE3710" w:rsidRDefault="007F06D2" w:rsidP="007F06D2">
            <w:pPr>
              <w:spacing w:after="0" w:line="240" w:lineRule="auto"/>
              <w:rPr>
                <w:rFonts w:ascii="Times New Roman" w:hAnsi="Times New Roman"/>
                <w:b/>
                <w:bCs/>
                <w:sz w:val="24"/>
                <w:szCs w:val="24"/>
                <w:lang w:eastAsia="ru-RU"/>
              </w:rPr>
            </w:pPr>
            <w:proofErr w:type="spellStart"/>
            <w:r w:rsidRPr="00FE3710">
              <w:rPr>
                <w:rFonts w:ascii="Times New Roman" w:hAnsi="Times New Roman"/>
                <w:b/>
                <w:bCs/>
                <w:sz w:val="24"/>
                <w:szCs w:val="24"/>
                <w:lang w:eastAsia="ru-RU"/>
              </w:rPr>
              <w:t>Totalul</w:t>
            </w:r>
            <w:proofErr w:type="spellEnd"/>
            <w:r w:rsidRPr="00FE3710">
              <w:rPr>
                <w:rFonts w:ascii="Times New Roman" w:hAnsi="Times New Roman"/>
                <w:b/>
                <w:bCs/>
                <w:sz w:val="24"/>
                <w:szCs w:val="24"/>
                <w:lang w:eastAsia="ru-RU"/>
              </w:rPr>
              <w:t xml:space="preserve"> </w:t>
            </w:r>
            <w:proofErr w:type="spellStart"/>
            <w:r w:rsidRPr="00FE3710">
              <w:rPr>
                <w:rFonts w:ascii="Times New Roman" w:hAnsi="Times New Roman"/>
                <w:b/>
                <w:bCs/>
                <w:sz w:val="24"/>
                <w:szCs w:val="24"/>
                <w:lang w:eastAsia="ru-RU"/>
              </w:rPr>
              <w:t>calculat</w:t>
            </w:r>
            <w:proofErr w:type="spellEnd"/>
            <w:r w:rsidRPr="00FE3710">
              <w:rPr>
                <w:rFonts w:ascii="Times New Roman" w:hAnsi="Times New Roman"/>
                <w:b/>
                <w:bCs/>
                <w:sz w:val="24"/>
                <w:szCs w:val="24"/>
                <w:lang w:eastAsia="ru-RU"/>
              </w:rPr>
              <w:t xml:space="preserve"> de </w:t>
            </w:r>
            <w:proofErr w:type="spellStart"/>
            <w:r w:rsidRPr="00FE3710">
              <w:rPr>
                <w:rFonts w:ascii="Times New Roman" w:hAnsi="Times New Roman"/>
                <w:b/>
                <w:bCs/>
                <w:sz w:val="24"/>
                <w:szCs w:val="24"/>
                <w:lang w:eastAsia="ru-RU"/>
              </w:rPr>
              <w:t>cauze</w:t>
            </w:r>
            <w:proofErr w:type="spellEnd"/>
          </w:p>
        </w:tc>
        <w:tc>
          <w:tcPr>
            <w:tcW w:w="1133" w:type="dxa"/>
            <w:tcBorders>
              <w:top w:val="nil"/>
              <w:left w:val="single" w:sz="4" w:space="0" w:color="auto"/>
              <w:bottom w:val="single" w:sz="4" w:space="0" w:color="auto"/>
              <w:right w:val="single" w:sz="4" w:space="0" w:color="auto"/>
            </w:tcBorders>
            <w:shd w:val="clear" w:color="auto" w:fill="DCE6F1"/>
            <w:vAlign w:val="center"/>
          </w:tcPr>
          <w:p w:rsidR="007F06D2" w:rsidRPr="00FA3067" w:rsidRDefault="007F06D2" w:rsidP="007F06D2">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1182</w:t>
            </w:r>
          </w:p>
        </w:tc>
        <w:tc>
          <w:tcPr>
            <w:tcW w:w="851" w:type="dxa"/>
            <w:tcBorders>
              <w:top w:val="nil"/>
              <w:left w:val="nil"/>
              <w:bottom w:val="single" w:sz="4" w:space="0" w:color="auto"/>
              <w:right w:val="single" w:sz="4" w:space="0" w:color="auto"/>
            </w:tcBorders>
            <w:shd w:val="clear" w:color="auto" w:fill="auto"/>
            <w:vAlign w:val="center"/>
          </w:tcPr>
          <w:p w:rsidR="007F06D2" w:rsidRPr="00C13188" w:rsidRDefault="007F06D2" w:rsidP="007F06D2">
            <w:pPr>
              <w:spacing w:after="0" w:line="240" w:lineRule="auto"/>
              <w:jc w:val="center"/>
              <w:rPr>
                <w:rFonts w:ascii="Times New Roman" w:hAnsi="Times New Roman"/>
                <w:b/>
                <w:color w:val="000000" w:themeColor="text1"/>
                <w:sz w:val="24"/>
                <w:szCs w:val="24"/>
                <w:lang w:val="ru-RU" w:eastAsia="ru-RU"/>
              </w:rPr>
            </w:pPr>
            <w:r>
              <w:rPr>
                <w:rFonts w:ascii="Times New Roman" w:hAnsi="Times New Roman"/>
                <w:b/>
                <w:color w:val="000000" w:themeColor="text1"/>
                <w:sz w:val="24"/>
                <w:szCs w:val="24"/>
                <w:lang w:val="ru-RU" w:eastAsia="ru-RU"/>
              </w:rPr>
              <w:t>451</w:t>
            </w:r>
          </w:p>
        </w:tc>
        <w:tc>
          <w:tcPr>
            <w:tcW w:w="992" w:type="dxa"/>
            <w:tcBorders>
              <w:top w:val="nil"/>
              <w:left w:val="single" w:sz="4" w:space="0" w:color="auto"/>
              <w:bottom w:val="single" w:sz="4" w:space="0" w:color="auto"/>
              <w:right w:val="single" w:sz="4" w:space="0" w:color="auto"/>
            </w:tcBorders>
            <w:shd w:val="clear" w:color="auto" w:fill="auto"/>
            <w:vAlign w:val="center"/>
          </w:tcPr>
          <w:p w:rsidR="007F06D2" w:rsidRPr="00C13188" w:rsidRDefault="007F06D2" w:rsidP="007F06D2">
            <w:pPr>
              <w:spacing w:after="0" w:line="240" w:lineRule="auto"/>
              <w:jc w:val="center"/>
              <w:rPr>
                <w:rFonts w:ascii="Times New Roman" w:hAnsi="Times New Roman"/>
                <w:b/>
                <w:color w:val="000000" w:themeColor="text1"/>
                <w:sz w:val="24"/>
                <w:szCs w:val="24"/>
                <w:lang w:val="ru-RU" w:eastAsia="ru-RU"/>
              </w:rPr>
            </w:pPr>
            <w:r>
              <w:rPr>
                <w:rFonts w:ascii="Times New Roman" w:hAnsi="Times New Roman"/>
                <w:b/>
                <w:color w:val="000000" w:themeColor="text1"/>
                <w:sz w:val="24"/>
                <w:szCs w:val="24"/>
                <w:lang w:val="ru-RU" w:eastAsia="ru-RU"/>
              </w:rPr>
              <w:t>480</w:t>
            </w:r>
          </w:p>
        </w:tc>
        <w:tc>
          <w:tcPr>
            <w:tcW w:w="993" w:type="dxa"/>
            <w:tcBorders>
              <w:top w:val="single" w:sz="4" w:space="0" w:color="auto"/>
              <w:left w:val="nil"/>
              <w:bottom w:val="single" w:sz="4" w:space="0" w:color="auto"/>
              <w:right w:val="single" w:sz="4" w:space="0" w:color="auto"/>
            </w:tcBorders>
            <w:shd w:val="clear" w:color="auto" w:fill="FFD966" w:themeFill="accent4" w:themeFillTint="99"/>
            <w:vAlign w:val="center"/>
          </w:tcPr>
          <w:p w:rsidR="007F06D2" w:rsidRPr="00C13188" w:rsidRDefault="007F06D2" w:rsidP="007F06D2">
            <w:pPr>
              <w:spacing w:after="0" w:line="240" w:lineRule="auto"/>
              <w:jc w:val="center"/>
              <w:rPr>
                <w:rFonts w:ascii="Times New Roman" w:hAnsi="Times New Roman"/>
                <w:b/>
                <w:bCs/>
                <w:color w:val="000000" w:themeColor="text1"/>
                <w:sz w:val="24"/>
                <w:szCs w:val="24"/>
                <w:lang w:val="ru-RU" w:eastAsia="ru-RU"/>
              </w:rPr>
            </w:pPr>
            <w:r>
              <w:rPr>
                <w:rFonts w:ascii="Times New Roman" w:hAnsi="Times New Roman"/>
                <w:b/>
                <w:bCs/>
                <w:color w:val="000000" w:themeColor="text1"/>
                <w:sz w:val="24"/>
                <w:szCs w:val="24"/>
                <w:lang w:val="ru-RU" w:eastAsia="ru-RU"/>
              </w:rPr>
              <w:t>176</w:t>
            </w:r>
          </w:p>
        </w:tc>
        <w:tc>
          <w:tcPr>
            <w:tcW w:w="850" w:type="dxa"/>
            <w:tcBorders>
              <w:top w:val="single" w:sz="4" w:space="0" w:color="auto"/>
              <w:left w:val="nil"/>
              <w:bottom w:val="single" w:sz="4" w:space="0" w:color="auto"/>
              <w:right w:val="single" w:sz="4" w:space="0" w:color="auto"/>
            </w:tcBorders>
            <w:shd w:val="clear" w:color="auto" w:fill="FFD966" w:themeFill="accent4" w:themeFillTint="99"/>
            <w:vAlign w:val="center"/>
          </w:tcPr>
          <w:p w:rsidR="007F06D2" w:rsidRPr="00C13188" w:rsidRDefault="007F06D2" w:rsidP="007F06D2">
            <w:pPr>
              <w:spacing w:after="0" w:line="240" w:lineRule="auto"/>
              <w:jc w:val="center"/>
              <w:rPr>
                <w:rFonts w:ascii="Times New Roman" w:hAnsi="Times New Roman"/>
                <w:b/>
                <w:color w:val="000000" w:themeColor="text1"/>
                <w:sz w:val="24"/>
                <w:szCs w:val="24"/>
                <w:lang w:val="ru-RU" w:eastAsia="ru-RU"/>
              </w:rPr>
            </w:pPr>
            <w:r>
              <w:rPr>
                <w:rFonts w:ascii="Times New Roman" w:hAnsi="Times New Roman"/>
                <w:b/>
                <w:color w:val="000000" w:themeColor="text1"/>
                <w:sz w:val="24"/>
                <w:szCs w:val="24"/>
                <w:lang w:val="ru-RU" w:eastAsia="ru-RU"/>
              </w:rPr>
              <w:t>58</w:t>
            </w:r>
          </w:p>
        </w:tc>
        <w:tc>
          <w:tcPr>
            <w:tcW w:w="851" w:type="dxa"/>
            <w:tcBorders>
              <w:top w:val="single" w:sz="4" w:space="0" w:color="auto"/>
              <w:left w:val="nil"/>
              <w:bottom w:val="single" w:sz="4" w:space="0" w:color="auto"/>
              <w:right w:val="single" w:sz="4" w:space="0" w:color="auto"/>
            </w:tcBorders>
            <w:shd w:val="clear" w:color="auto" w:fill="FFD966" w:themeFill="accent4" w:themeFillTint="99"/>
            <w:vAlign w:val="center"/>
          </w:tcPr>
          <w:p w:rsidR="007F06D2" w:rsidRPr="00C13188" w:rsidRDefault="007F06D2" w:rsidP="007F06D2">
            <w:pPr>
              <w:spacing w:after="0" w:line="240" w:lineRule="auto"/>
              <w:jc w:val="center"/>
              <w:rPr>
                <w:rFonts w:ascii="Times New Roman" w:hAnsi="Times New Roman"/>
                <w:b/>
                <w:bCs/>
                <w:color w:val="000000" w:themeColor="text1"/>
                <w:sz w:val="24"/>
                <w:szCs w:val="24"/>
                <w:lang w:val="ru-RU" w:eastAsia="ru-RU"/>
              </w:rPr>
            </w:pPr>
            <w:r>
              <w:rPr>
                <w:rFonts w:ascii="Times New Roman" w:hAnsi="Times New Roman"/>
                <w:b/>
                <w:bCs/>
                <w:color w:val="000000" w:themeColor="text1"/>
                <w:sz w:val="24"/>
                <w:szCs w:val="24"/>
                <w:lang w:val="ru-RU" w:eastAsia="ru-RU"/>
              </w:rPr>
              <w:t>9</w:t>
            </w:r>
          </w:p>
        </w:tc>
        <w:tc>
          <w:tcPr>
            <w:tcW w:w="850" w:type="dxa"/>
            <w:tcBorders>
              <w:top w:val="single" w:sz="4" w:space="0" w:color="auto"/>
              <w:left w:val="nil"/>
              <w:bottom w:val="single" w:sz="4" w:space="0" w:color="auto"/>
              <w:right w:val="single" w:sz="4" w:space="0" w:color="auto"/>
            </w:tcBorders>
            <w:shd w:val="clear" w:color="auto" w:fill="ED7D31" w:themeFill="accent2"/>
            <w:vAlign w:val="center"/>
          </w:tcPr>
          <w:p w:rsidR="007F06D2" w:rsidRPr="00C13188" w:rsidRDefault="007F06D2" w:rsidP="007F06D2">
            <w:pPr>
              <w:spacing w:after="0" w:line="240" w:lineRule="auto"/>
              <w:jc w:val="center"/>
              <w:rPr>
                <w:rFonts w:ascii="Times New Roman" w:hAnsi="Times New Roman"/>
                <w:b/>
                <w:color w:val="000000" w:themeColor="text1"/>
                <w:sz w:val="24"/>
                <w:szCs w:val="24"/>
                <w:lang w:val="ru-RU" w:eastAsia="ru-RU"/>
              </w:rPr>
            </w:pPr>
            <w:r>
              <w:rPr>
                <w:rFonts w:ascii="Times New Roman" w:hAnsi="Times New Roman"/>
                <w:b/>
                <w:color w:val="000000" w:themeColor="text1"/>
                <w:sz w:val="24"/>
                <w:szCs w:val="24"/>
                <w:lang w:val="ru-RU" w:eastAsia="ru-RU"/>
              </w:rPr>
              <w:t>4</w:t>
            </w:r>
          </w:p>
        </w:tc>
        <w:tc>
          <w:tcPr>
            <w:tcW w:w="851" w:type="dxa"/>
            <w:tcBorders>
              <w:top w:val="single" w:sz="4" w:space="0" w:color="auto"/>
              <w:left w:val="nil"/>
              <w:bottom w:val="single" w:sz="4" w:space="0" w:color="auto"/>
              <w:right w:val="single" w:sz="4" w:space="0" w:color="auto"/>
            </w:tcBorders>
            <w:shd w:val="clear" w:color="auto" w:fill="ED7D31" w:themeFill="accent2"/>
            <w:vAlign w:val="center"/>
          </w:tcPr>
          <w:p w:rsidR="007F06D2" w:rsidRPr="00462FB0" w:rsidRDefault="007F06D2" w:rsidP="007F06D2">
            <w:pPr>
              <w:spacing w:after="0" w:line="240" w:lineRule="auto"/>
              <w:jc w:val="center"/>
              <w:rPr>
                <w:rFonts w:ascii="Times New Roman" w:hAnsi="Times New Roman"/>
                <w:b/>
                <w:bCs/>
                <w:color w:val="000000" w:themeColor="text1"/>
                <w:sz w:val="24"/>
                <w:szCs w:val="24"/>
                <w:lang w:val="ru-RU" w:eastAsia="ru-RU"/>
              </w:rPr>
            </w:pPr>
            <w:r>
              <w:rPr>
                <w:rFonts w:ascii="Times New Roman" w:hAnsi="Times New Roman"/>
                <w:b/>
                <w:bCs/>
                <w:color w:val="000000" w:themeColor="text1"/>
                <w:sz w:val="24"/>
                <w:szCs w:val="24"/>
                <w:lang w:val="ru-RU" w:eastAsia="ru-RU"/>
              </w:rPr>
              <w:t>2</w:t>
            </w:r>
          </w:p>
        </w:tc>
        <w:tc>
          <w:tcPr>
            <w:tcW w:w="709" w:type="dxa"/>
            <w:tcBorders>
              <w:top w:val="single" w:sz="4" w:space="0" w:color="auto"/>
              <w:left w:val="nil"/>
              <w:bottom w:val="single" w:sz="4" w:space="0" w:color="auto"/>
              <w:right w:val="single" w:sz="4" w:space="0" w:color="auto"/>
            </w:tcBorders>
            <w:shd w:val="clear" w:color="auto" w:fill="ED7D31" w:themeFill="accent2"/>
            <w:vAlign w:val="center"/>
          </w:tcPr>
          <w:p w:rsidR="007F06D2" w:rsidRPr="00462FB0" w:rsidRDefault="007F06D2" w:rsidP="007F06D2">
            <w:pPr>
              <w:spacing w:after="0" w:line="240" w:lineRule="auto"/>
              <w:jc w:val="center"/>
              <w:rPr>
                <w:rFonts w:ascii="Times New Roman" w:hAnsi="Times New Roman"/>
                <w:b/>
                <w:color w:val="000000" w:themeColor="text1"/>
                <w:sz w:val="24"/>
                <w:szCs w:val="24"/>
                <w:lang w:val="ru-RU" w:eastAsia="ru-RU"/>
              </w:rPr>
            </w:pPr>
            <w:r>
              <w:rPr>
                <w:rFonts w:ascii="Times New Roman" w:hAnsi="Times New Roman"/>
                <w:b/>
                <w:color w:val="000000" w:themeColor="text1"/>
                <w:sz w:val="24"/>
                <w:szCs w:val="24"/>
                <w:lang w:val="ru-RU" w:eastAsia="ru-RU"/>
              </w:rPr>
              <w:t>2</w:t>
            </w:r>
          </w:p>
        </w:tc>
      </w:tr>
    </w:tbl>
    <w:p w:rsidR="00BC69B2" w:rsidRPr="00642500" w:rsidRDefault="00BC69B2" w:rsidP="002E4905">
      <w:pPr>
        <w:pStyle w:val="a7"/>
        <w:spacing w:line="276" w:lineRule="auto"/>
        <w:jc w:val="both"/>
        <w:rPr>
          <w:rFonts w:ascii="Times New Roman" w:eastAsia="Times New Roman" w:hAnsi="Times New Roman"/>
          <w:color w:val="000000"/>
          <w:szCs w:val="28"/>
          <w:lang w:val="ro-RO" w:eastAsia="en-US"/>
        </w:rPr>
      </w:pPr>
    </w:p>
    <w:p w:rsidR="00DF7105" w:rsidRDefault="00DF7105" w:rsidP="00006919">
      <w:pPr>
        <w:spacing w:after="0"/>
        <w:ind w:firstLine="709"/>
        <w:jc w:val="both"/>
        <w:rPr>
          <w:rFonts w:ascii="Times New Roman" w:hAnsi="Times New Roman"/>
          <w:color w:val="000000"/>
          <w:sz w:val="28"/>
          <w:szCs w:val="28"/>
          <w:lang w:val="ro-RO"/>
        </w:rPr>
      </w:pPr>
    </w:p>
    <w:p w:rsidR="005B06B1" w:rsidRDefault="00555BD2" w:rsidP="00006919">
      <w:pPr>
        <w:spacing w:after="0"/>
        <w:ind w:firstLine="709"/>
        <w:jc w:val="both"/>
        <w:rPr>
          <w:rFonts w:ascii="Times New Roman" w:hAnsi="Times New Roman"/>
          <w:b/>
          <w:color w:val="000000"/>
          <w:sz w:val="28"/>
          <w:szCs w:val="28"/>
        </w:rPr>
      </w:pPr>
      <w:r>
        <w:rPr>
          <w:rFonts w:ascii="Times New Roman" w:hAnsi="Times New Roman"/>
          <w:color w:val="000000"/>
          <w:sz w:val="28"/>
          <w:szCs w:val="28"/>
          <w:lang w:val="ro-RO"/>
        </w:rPr>
        <w:t xml:space="preserve">În </w:t>
      </w:r>
      <w:r w:rsidR="00287657">
        <w:rPr>
          <w:rFonts w:ascii="Times New Roman" w:hAnsi="Times New Roman"/>
          <w:color w:val="000000"/>
          <w:sz w:val="28"/>
          <w:szCs w:val="28"/>
          <w:lang w:val="ro-RO"/>
        </w:rPr>
        <w:t>12 luni ale</w:t>
      </w:r>
      <w:r>
        <w:rPr>
          <w:rFonts w:ascii="Times New Roman" w:hAnsi="Times New Roman"/>
          <w:color w:val="000000"/>
          <w:sz w:val="28"/>
          <w:szCs w:val="28"/>
          <w:lang w:val="ro-RO"/>
        </w:rPr>
        <w:t xml:space="preserve"> anului</w:t>
      </w:r>
      <w:r w:rsidR="00656795">
        <w:rPr>
          <w:rFonts w:ascii="Times New Roman" w:hAnsi="Times New Roman"/>
          <w:color w:val="000000"/>
          <w:sz w:val="28"/>
          <w:szCs w:val="28"/>
        </w:rPr>
        <w:t xml:space="preserve"> 2017</w:t>
      </w:r>
      <w:r w:rsidR="00595458" w:rsidRPr="003950D0">
        <w:rPr>
          <w:rFonts w:ascii="Times New Roman" w:hAnsi="Times New Roman"/>
          <w:color w:val="000000"/>
          <w:sz w:val="28"/>
          <w:szCs w:val="28"/>
        </w:rPr>
        <w:t xml:space="preserve"> </w:t>
      </w:r>
      <w:r w:rsidR="003950D0">
        <w:rPr>
          <w:rFonts w:ascii="Times New Roman" w:hAnsi="Times New Roman"/>
          <w:b/>
          <w:color w:val="000000"/>
          <w:sz w:val="28"/>
          <w:szCs w:val="28"/>
          <w:lang w:val="ro-RO"/>
        </w:rPr>
        <w:t>în termen mai mult de</w:t>
      </w:r>
      <w:r w:rsidR="00595458" w:rsidRPr="003950D0">
        <w:rPr>
          <w:rFonts w:ascii="Times New Roman" w:hAnsi="Times New Roman"/>
          <w:b/>
          <w:color w:val="000000"/>
          <w:sz w:val="28"/>
          <w:szCs w:val="28"/>
        </w:rPr>
        <w:t xml:space="preserve"> 3 </w:t>
      </w:r>
      <w:r w:rsidR="003950D0">
        <w:rPr>
          <w:rFonts w:ascii="Times New Roman" w:hAnsi="Times New Roman"/>
          <w:b/>
          <w:color w:val="000000"/>
          <w:sz w:val="28"/>
          <w:szCs w:val="28"/>
          <w:lang w:val="ro-RO"/>
        </w:rPr>
        <w:t>luni,</w:t>
      </w:r>
      <w:r w:rsidR="00595458" w:rsidRPr="003950D0">
        <w:rPr>
          <w:rFonts w:ascii="Times New Roman" w:hAnsi="Times New Roman"/>
          <w:b/>
          <w:color w:val="000000"/>
          <w:sz w:val="28"/>
          <w:szCs w:val="28"/>
        </w:rPr>
        <w:t xml:space="preserve"> </w:t>
      </w:r>
      <w:r w:rsidR="003950D0">
        <w:rPr>
          <w:rFonts w:ascii="Times New Roman" w:hAnsi="Times New Roman"/>
          <w:b/>
          <w:color w:val="000000"/>
          <w:sz w:val="28"/>
          <w:szCs w:val="28"/>
          <w:lang w:val="ro-RO"/>
        </w:rPr>
        <w:t xml:space="preserve">au fost </w:t>
      </w:r>
      <w:r w:rsidR="003950D0" w:rsidRPr="00951799">
        <w:rPr>
          <w:rFonts w:ascii="Times New Roman" w:hAnsi="Times New Roman"/>
          <w:b/>
          <w:color w:val="000000"/>
          <w:sz w:val="28"/>
          <w:szCs w:val="28"/>
          <w:lang w:val="ro-RO"/>
        </w:rPr>
        <w:t>examinate</w:t>
      </w:r>
      <w:r w:rsidR="00595458" w:rsidRPr="00951799">
        <w:rPr>
          <w:rFonts w:ascii="Times New Roman" w:hAnsi="Times New Roman"/>
          <w:b/>
          <w:color w:val="000000"/>
          <w:sz w:val="28"/>
          <w:szCs w:val="28"/>
          <w:lang w:val="ro-RO"/>
        </w:rPr>
        <w:t xml:space="preserve"> </w:t>
      </w:r>
      <w:r w:rsidR="008005F7" w:rsidRPr="00951799">
        <w:rPr>
          <w:rFonts w:ascii="Times New Roman" w:hAnsi="Times New Roman"/>
          <w:b/>
          <w:color w:val="000000"/>
          <w:sz w:val="28"/>
          <w:szCs w:val="28"/>
          <w:lang w:val="ro-RO"/>
        </w:rPr>
        <w:t xml:space="preserve"> </w:t>
      </w:r>
      <w:r w:rsidR="00595E8E">
        <w:rPr>
          <w:rFonts w:ascii="Times New Roman" w:hAnsi="Times New Roman"/>
          <w:b/>
          <w:color w:val="000000"/>
          <w:sz w:val="28"/>
          <w:szCs w:val="28"/>
          <w:lang w:val="ro-RO"/>
        </w:rPr>
        <w:t xml:space="preserve">251 </w:t>
      </w:r>
      <w:r w:rsidR="003950D0" w:rsidRPr="00951799">
        <w:rPr>
          <w:rFonts w:ascii="Times New Roman" w:hAnsi="Times New Roman"/>
          <w:b/>
          <w:color w:val="000000"/>
          <w:sz w:val="28"/>
          <w:szCs w:val="28"/>
          <w:lang w:val="ro-RO"/>
        </w:rPr>
        <w:t>din</w:t>
      </w:r>
      <w:r w:rsidR="00595458" w:rsidRPr="00951799">
        <w:rPr>
          <w:rFonts w:ascii="Times New Roman" w:hAnsi="Times New Roman"/>
          <w:b/>
          <w:color w:val="000000"/>
          <w:sz w:val="28"/>
          <w:szCs w:val="28"/>
          <w:lang w:val="ro-RO"/>
        </w:rPr>
        <w:t xml:space="preserve"> </w:t>
      </w:r>
      <w:r w:rsidR="00595E8E">
        <w:rPr>
          <w:rFonts w:ascii="Times New Roman" w:hAnsi="Times New Roman"/>
          <w:b/>
          <w:color w:val="000000"/>
          <w:sz w:val="28"/>
          <w:szCs w:val="28"/>
          <w:lang w:val="ro-RO"/>
        </w:rPr>
        <w:t>1182 de</w:t>
      </w:r>
      <w:r w:rsidR="00035B3C" w:rsidRPr="00951799">
        <w:rPr>
          <w:rFonts w:ascii="Times New Roman" w:hAnsi="Times New Roman"/>
          <w:b/>
          <w:color w:val="000000"/>
          <w:sz w:val="28"/>
          <w:szCs w:val="28"/>
          <w:lang w:val="ro-RO"/>
        </w:rPr>
        <w:t xml:space="preserve"> </w:t>
      </w:r>
      <w:r w:rsidR="003950D0" w:rsidRPr="00951799">
        <w:rPr>
          <w:rFonts w:ascii="Times New Roman" w:hAnsi="Times New Roman"/>
          <w:b/>
          <w:color w:val="000000"/>
          <w:sz w:val="28"/>
          <w:szCs w:val="28"/>
          <w:lang w:val="ro-RO"/>
        </w:rPr>
        <w:t>cauze încheiate</w:t>
      </w:r>
      <w:r w:rsidR="005B602C">
        <w:rPr>
          <w:rFonts w:ascii="Times New Roman" w:hAnsi="Times New Roman"/>
          <w:b/>
          <w:color w:val="000000"/>
          <w:sz w:val="28"/>
          <w:szCs w:val="28"/>
        </w:rPr>
        <w:t xml:space="preserve">, </w:t>
      </w:r>
      <w:proofErr w:type="spellStart"/>
      <w:r w:rsidR="005B602C">
        <w:rPr>
          <w:rFonts w:ascii="Times New Roman" w:hAnsi="Times New Roman"/>
          <w:b/>
          <w:color w:val="000000"/>
          <w:sz w:val="28"/>
          <w:szCs w:val="28"/>
        </w:rPr>
        <w:t>adică</w:t>
      </w:r>
      <w:proofErr w:type="spellEnd"/>
      <w:r w:rsidR="005B602C">
        <w:rPr>
          <w:rFonts w:ascii="Times New Roman" w:hAnsi="Times New Roman"/>
          <w:b/>
          <w:color w:val="000000"/>
          <w:sz w:val="28"/>
          <w:szCs w:val="28"/>
        </w:rPr>
        <w:t xml:space="preserve"> 21,2 %.</w:t>
      </w:r>
    </w:p>
    <w:p w:rsidR="00CE66E2" w:rsidRPr="005B602C" w:rsidRDefault="005B06B1" w:rsidP="00006919">
      <w:pPr>
        <w:spacing w:after="0"/>
        <w:ind w:firstLine="709"/>
        <w:jc w:val="both"/>
        <w:rPr>
          <w:rFonts w:ascii="Times New Roman" w:hAnsi="Times New Roman"/>
          <w:color w:val="000000"/>
          <w:sz w:val="28"/>
          <w:szCs w:val="28"/>
          <w:lang w:val="ro-RO"/>
        </w:rPr>
      </w:pPr>
      <w:r>
        <w:rPr>
          <w:rFonts w:ascii="Times New Roman" w:hAnsi="Times New Roman"/>
          <w:b/>
          <w:color w:val="000000"/>
          <w:sz w:val="28"/>
          <w:szCs w:val="28"/>
          <w:lang w:val="ro-RO"/>
        </w:rPr>
        <w:t xml:space="preserve">Ţinem să menţionăm că, </w:t>
      </w:r>
      <w:r w:rsidR="00DE3444">
        <w:rPr>
          <w:rFonts w:ascii="Times New Roman" w:hAnsi="Times New Roman"/>
          <w:b/>
          <w:color w:val="000000"/>
          <w:sz w:val="28"/>
          <w:szCs w:val="28"/>
          <w:lang w:val="ro-RO"/>
        </w:rPr>
        <w:t>potrivit rezultatelor</w:t>
      </w:r>
      <w:r w:rsidR="00467E35">
        <w:rPr>
          <w:rFonts w:ascii="Times New Roman" w:hAnsi="Times New Roman"/>
          <w:b/>
          <w:color w:val="000000"/>
          <w:sz w:val="28"/>
          <w:szCs w:val="28"/>
          <w:lang w:val="ro-RO"/>
        </w:rPr>
        <w:t xml:space="preserve"> </w:t>
      </w:r>
      <w:r w:rsidR="00DE3444">
        <w:rPr>
          <w:rFonts w:ascii="Times New Roman" w:hAnsi="Times New Roman"/>
          <w:b/>
          <w:color w:val="000000"/>
          <w:sz w:val="28"/>
          <w:szCs w:val="28"/>
          <w:lang w:val="ro-RO"/>
        </w:rPr>
        <w:t xml:space="preserve">din anul 2016 indicatorul menţionat a constituit 22,4% </w:t>
      </w:r>
      <w:r w:rsidR="00DE3444" w:rsidRPr="005B602C">
        <w:rPr>
          <w:rFonts w:ascii="Times New Roman" w:hAnsi="Times New Roman"/>
          <w:color w:val="000000"/>
          <w:sz w:val="28"/>
          <w:szCs w:val="28"/>
        </w:rPr>
        <w:t>(</w:t>
      </w:r>
      <w:r w:rsidR="00DE3444" w:rsidRPr="005B602C">
        <w:rPr>
          <w:rFonts w:ascii="Times New Roman" w:hAnsi="Times New Roman"/>
          <w:color w:val="000000"/>
          <w:sz w:val="28"/>
          <w:szCs w:val="28"/>
          <w:lang w:val="ro-RO"/>
        </w:rPr>
        <w:t>adică 221</w:t>
      </w:r>
      <w:r w:rsidR="00C04A13" w:rsidRPr="005B602C">
        <w:rPr>
          <w:rFonts w:ascii="Times New Roman" w:hAnsi="Times New Roman"/>
          <w:color w:val="000000"/>
          <w:sz w:val="28"/>
          <w:szCs w:val="28"/>
          <w:lang w:val="ro-RO"/>
        </w:rPr>
        <w:t xml:space="preserve"> din 987 cauz</w:t>
      </w:r>
      <w:r w:rsidR="00DE3444" w:rsidRPr="005B602C">
        <w:rPr>
          <w:rFonts w:ascii="Times New Roman" w:hAnsi="Times New Roman"/>
          <w:color w:val="000000"/>
          <w:sz w:val="28"/>
          <w:szCs w:val="28"/>
          <w:lang w:val="ro-RO"/>
        </w:rPr>
        <w:t>e</w:t>
      </w:r>
      <w:r w:rsidR="00C04A13" w:rsidRPr="005B602C">
        <w:rPr>
          <w:rFonts w:ascii="Times New Roman" w:hAnsi="Times New Roman"/>
          <w:color w:val="000000"/>
          <w:sz w:val="28"/>
          <w:szCs w:val="28"/>
          <w:lang w:val="ro-RO"/>
        </w:rPr>
        <w:t xml:space="preserve"> încheiate</w:t>
      </w:r>
      <w:r w:rsidR="00C04A13" w:rsidRPr="005B602C">
        <w:rPr>
          <w:rFonts w:ascii="Times New Roman" w:hAnsi="Times New Roman"/>
          <w:color w:val="000000"/>
          <w:sz w:val="28"/>
          <w:szCs w:val="28"/>
        </w:rPr>
        <w:t>)</w:t>
      </w:r>
      <w:r w:rsidR="00C04A13" w:rsidRPr="005B602C">
        <w:rPr>
          <w:rFonts w:ascii="Times New Roman" w:hAnsi="Times New Roman"/>
          <w:color w:val="000000"/>
          <w:sz w:val="28"/>
          <w:szCs w:val="28"/>
          <w:lang w:val="ro-RO"/>
        </w:rPr>
        <w:t>.</w:t>
      </w:r>
    </w:p>
    <w:p w:rsidR="00DF7105" w:rsidRDefault="00DF7105" w:rsidP="00006919">
      <w:pPr>
        <w:spacing w:after="0"/>
        <w:ind w:firstLine="709"/>
        <w:jc w:val="both"/>
        <w:rPr>
          <w:rFonts w:ascii="Times New Roman" w:hAnsi="Times New Roman"/>
          <w:color w:val="000000"/>
          <w:sz w:val="28"/>
          <w:szCs w:val="28"/>
          <w:lang w:val="ro-RO"/>
        </w:rPr>
      </w:pPr>
    </w:p>
    <w:p w:rsidR="006D4F4F" w:rsidRPr="00671EEC" w:rsidRDefault="006D4F4F" w:rsidP="004D5F2C">
      <w:pPr>
        <w:spacing w:after="0"/>
        <w:jc w:val="both"/>
        <w:rPr>
          <w:rFonts w:ascii="Times New Roman" w:hAnsi="Times New Roman"/>
          <w:color w:val="000000"/>
          <w:sz w:val="28"/>
          <w:szCs w:val="28"/>
        </w:rPr>
      </w:pPr>
    </w:p>
    <w:tbl>
      <w:tblPr>
        <w:tblW w:w="903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1526"/>
        <w:gridCol w:w="1099"/>
        <w:gridCol w:w="993"/>
        <w:gridCol w:w="1134"/>
        <w:gridCol w:w="1134"/>
        <w:gridCol w:w="1098"/>
      </w:tblGrid>
      <w:tr w:rsidR="00E5338D" w:rsidTr="00671EEC">
        <w:tc>
          <w:tcPr>
            <w:tcW w:w="2052" w:type="dxa"/>
            <w:vMerge w:val="restart"/>
            <w:tcBorders>
              <w:top w:val="single" w:sz="24" w:space="0" w:color="auto"/>
              <w:left w:val="single" w:sz="24" w:space="0" w:color="auto"/>
              <w:bottom w:val="single" w:sz="18" w:space="0" w:color="auto"/>
              <w:right w:val="single" w:sz="18" w:space="0" w:color="auto"/>
            </w:tcBorders>
            <w:vAlign w:val="center"/>
            <w:hideMark/>
          </w:tcPr>
          <w:p w:rsidR="00E5338D" w:rsidRPr="00FC02F7" w:rsidRDefault="00E5338D" w:rsidP="00716187">
            <w:pPr>
              <w:spacing w:after="0" w:line="240" w:lineRule="auto"/>
              <w:jc w:val="center"/>
              <w:rPr>
                <w:rFonts w:ascii="Times New Roman" w:hAnsi="Times New Roman"/>
                <w:lang w:val="ru-RU"/>
              </w:rPr>
            </w:pPr>
            <w:proofErr w:type="spellStart"/>
            <w:r w:rsidRPr="00FC02F7">
              <w:rPr>
                <w:rFonts w:ascii="Times New Roman" w:hAnsi="Times New Roman"/>
                <w:b/>
              </w:rPr>
              <w:t>Judecătorul</w:t>
            </w:r>
            <w:proofErr w:type="spellEnd"/>
          </w:p>
        </w:tc>
        <w:tc>
          <w:tcPr>
            <w:tcW w:w="1526" w:type="dxa"/>
            <w:vMerge w:val="restart"/>
            <w:tcBorders>
              <w:top w:val="single" w:sz="24" w:space="0" w:color="auto"/>
              <w:left w:val="single" w:sz="18" w:space="0" w:color="auto"/>
              <w:bottom w:val="single" w:sz="18" w:space="0" w:color="auto"/>
              <w:right w:val="single" w:sz="18" w:space="0" w:color="auto"/>
            </w:tcBorders>
            <w:hideMark/>
          </w:tcPr>
          <w:p w:rsidR="00E5338D" w:rsidRPr="00FC02F7" w:rsidRDefault="00E5338D" w:rsidP="00716187">
            <w:pPr>
              <w:spacing w:after="0" w:line="240" w:lineRule="auto"/>
              <w:jc w:val="center"/>
              <w:rPr>
                <w:rFonts w:ascii="Times New Roman" w:hAnsi="Times New Roman"/>
                <w:b/>
                <w:lang w:val="ro-RO"/>
              </w:rPr>
            </w:pPr>
            <w:r w:rsidRPr="00FC02F7">
              <w:rPr>
                <w:rFonts w:ascii="Times New Roman" w:hAnsi="Times New Roman"/>
                <w:b/>
                <w:lang w:val="ro-RO"/>
              </w:rPr>
              <w:t xml:space="preserve">Total examinate de judecător în termen mai mult de 3 luni </w:t>
            </w:r>
          </w:p>
        </w:tc>
        <w:tc>
          <w:tcPr>
            <w:tcW w:w="5458" w:type="dxa"/>
            <w:gridSpan w:val="5"/>
            <w:tcBorders>
              <w:top w:val="single" w:sz="24" w:space="0" w:color="auto"/>
              <w:left w:val="single" w:sz="18" w:space="0" w:color="auto"/>
              <w:bottom w:val="single" w:sz="18" w:space="0" w:color="auto"/>
              <w:right w:val="single" w:sz="24" w:space="0" w:color="auto"/>
            </w:tcBorders>
          </w:tcPr>
          <w:p w:rsidR="00E5338D" w:rsidRPr="00FC02F7" w:rsidRDefault="00E5338D" w:rsidP="00716187">
            <w:pPr>
              <w:spacing w:after="0" w:line="240" w:lineRule="auto"/>
              <w:jc w:val="center"/>
            </w:pPr>
            <w:r w:rsidRPr="00FC02F7">
              <w:rPr>
                <w:rFonts w:ascii="Times New Roman" w:hAnsi="Times New Roman"/>
              </w:rPr>
              <w:t xml:space="preserve">Din </w:t>
            </w:r>
            <w:proofErr w:type="spellStart"/>
            <w:r w:rsidRPr="00FC02F7">
              <w:rPr>
                <w:rFonts w:ascii="Times New Roman" w:hAnsi="Times New Roman"/>
              </w:rPr>
              <w:t>ele</w:t>
            </w:r>
            <w:proofErr w:type="spellEnd"/>
          </w:p>
        </w:tc>
      </w:tr>
      <w:tr w:rsidR="00E5338D" w:rsidTr="00FC02F7">
        <w:trPr>
          <w:trHeight w:val="863"/>
        </w:trPr>
        <w:tc>
          <w:tcPr>
            <w:tcW w:w="0" w:type="auto"/>
            <w:vMerge/>
            <w:tcBorders>
              <w:top w:val="single" w:sz="24" w:space="0" w:color="auto"/>
              <w:left w:val="single" w:sz="24" w:space="0" w:color="auto"/>
              <w:bottom w:val="single" w:sz="18" w:space="0" w:color="auto"/>
              <w:right w:val="single" w:sz="18" w:space="0" w:color="auto"/>
            </w:tcBorders>
            <w:vAlign w:val="center"/>
            <w:hideMark/>
          </w:tcPr>
          <w:p w:rsidR="00E5338D" w:rsidRPr="00FC02F7" w:rsidRDefault="00E5338D" w:rsidP="00E5338D">
            <w:pPr>
              <w:spacing w:after="0" w:line="240" w:lineRule="auto"/>
              <w:jc w:val="center"/>
              <w:rPr>
                <w:rFonts w:ascii="Times New Roman" w:hAnsi="Times New Roman"/>
                <w:lang w:val="ru-RU"/>
              </w:rPr>
            </w:pPr>
          </w:p>
        </w:tc>
        <w:tc>
          <w:tcPr>
            <w:tcW w:w="0" w:type="auto"/>
            <w:vMerge/>
            <w:tcBorders>
              <w:top w:val="single" w:sz="24" w:space="0" w:color="auto"/>
              <w:left w:val="single" w:sz="18" w:space="0" w:color="auto"/>
              <w:bottom w:val="single" w:sz="18" w:space="0" w:color="auto"/>
              <w:right w:val="single" w:sz="18" w:space="0" w:color="auto"/>
            </w:tcBorders>
            <w:vAlign w:val="center"/>
            <w:hideMark/>
          </w:tcPr>
          <w:p w:rsidR="00E5338D" w:rsidRPr="00FC02F7" w:rsidRDefault="00E5338D" w:rsidP="00E5338D">
            <w:pPr>
              <w:spacing w:after="0" w:line="240" w:lineRule="auto"/>
              <w:jc w:val="center"/>
              <w:rPr>
                <w:rFonts w:ascii="Times New Roman" w:hAnsi="Times New Roman"/>
                <w:b/>
                <w:lang w:val="ru-RU"/>
              </w:rPr>
            </w:pPr>
          </w:p>
        </w:tc>
        <w:tc>
          <w:tcPr>
            <w:tcW w:w="1099" w:type="dxa"/>
            <w:tcBorders>
              <w:top w:val="single" w:sz="18" w:space="0" w:color="auto"/>
              <w:left w:val="single" w:sz="18" w:space="0" w:color="auto"/>
              <w:bottom w:val="single" w:sz="18" w:space="0" w:color="auto"/>
              <w:right w:val="single" w:sz="18" w:space="0" w:color="auto"/>
            </w:tcBorders>
          </w:tcPr>
          <w:p w:rsidR="00E5338D" w:rsidRPr="00FC02F7" w:rsidRDefault="00E5338D" w:rsidP="00E5338D">
            <w:pPr>
              <w:spacing w:after="0" w:line="240" w:lineRule="auto"/>
              <w:ind w:left="-40" w:right="-40" w:firstLine="90"/>
              <w:jc w:val="center"/>
              <w:rPr>
                <w:rFonts w:ascii="Times New Roman" w:hAnsi="Times New Roman"/>
                <w:b/>
              </w:rPr>
            </w:pPr>
            <w:r w:rsidRPr="00FC02F7">
              <w:rPr>
                <w:rFonts w:ascii="Times New Roman" w:hAnsi="Times New Roman"/>
                <w:b/>
                <w:lang w:val="ro-RO"/>
              </w:rPr>
              <w:t>De la</w:t>
            </w:r>
            <w:r w:rsidRPr="00FC02F7">
              <w:rPr>
                <w:rFonts w:ascii="Times New Roman" w:hAnsi="Times New Roman"/>
                <w:b/>
              </w:rPr>
              <w:t xml:space="preserve"> 3</w:t>
            </w:r>
          </w:p>
          <w:p w:rsidR="00E5338D" w:rsidRPr="00FC02F7" w:rsidRDefault="00E5338D" w:rsidP="00E5338D">
            <w:pPr>
              <w:spacing w:after="0" w:line="240" w:lineRule="auto"/>
              <w:ind w:left="-40" w:right="-40" w:firstLine="90"/>
              <w:jc w:val="center"/>
              <w:rPr>
                <w:rFonts w:ascii="Times New Roman" w:hAnsi="Times New Roman"/>
                <w:b/>
                <w:lang w:val="ro-RO"/>
              </w:rPr>
            </w:pPr>
            <w:r w:rsidRPr="00FC02F7">
              <w:rPr>
                <w:rFonts w:ascii="Times New Roman" w:hAnsi="Times New Roman"/>
                <w:b/>
                <w:lang w:val="ro-RO"/>
              </w:rPr>
              <w:t>pînă la</w:t>
            </w:r>
          </w:p>
          <w:p w:rsidR="00E5338D" w:rsidRPr="00FC02F7" w:rsidRDefault="00E5338D" w:rsidP="00E5338D">
            <w:pPr>
              <w:spacing w:after="0" w:line="240" w:lineRule="auto"/>
              <w:ind w:left="-40" w:right="-40" w:firstLine="90"/>
              <w:jc w:val="center"/>
              <w:rPr>
                <w:rFonts w:ascii="Times New Roman" w:hAnsi="Times New Roman"/>
                <w:b/>
                <w:lang w:val="ro-RO"/>
              </w:rPr>
            </w:pPr>
            <w:r w:rsidRPr="00FC02F7">
              <w:rPr>
                <w:rFonts w:ascii="Times New Roman" w:hAnsi="Times New Roman"/>
                <w:b/>
              </w:rPr>
              <w:t xml:space="preserve"> 6</w:t>
            </w:r>
            <w:r w:rsidRPr="00FC02F7">
              <w:rPr>
                <w:rFonts w:ascii="Times New Roman" w:hAnsi="Times New Roman"/>
                <w:b/>
                <w:lang w:val="ro-RO"/>
              </w:rPr>
              <w:t xml:space="preserve"> luni</w:t>
            </w:r>
          </w:p>
          <w:p w:rsidR="00E5338D" w:rsidRPr="00FC02F7" w:rsidRDefault="00E5338D" w:rsidP="00E5338D">
            <w:pPr>
              <w:spacing w:after="0" w:line="240" w:lineRule="auto"/>
              <w:ind w:left="-40" w:right="-40" w:firstLine="90"/>
              <w:jc w:val="center"/>
              <w:rPr>
                <w:rFonts w:ascii="Times New Roman" w:hAnsi="Times New Roman"/>
                <w:b/>
              </w:rPr>
            </w:pPr>
          </w:p>
        </w:tc>
        <w:tc>
          <w:tcPr>
            <w:tcW w:w="993" w:type="dxa"/>
            <w:tcBorders>
              <w:top w:val="single" w:sz="18" w:space="0" w:color="auto"/>
              <w:left w:val="single" w:sz="18" w:space="0" w:color="auto"/>
              <w:bottom w:val="single" w:sz="18" w:space="0" w:color="auto"/>
              <w:right w:val="single" w:sz="18" w:space="0" w:color="auto"/>
            </w:tcBorders>
          </w:tcPr>
          <w:p w:rsidR="00E5338D" w:rsidRPr="00FC02F7" w:rsidRDefault="00E5338D" w:rsidP="00E5338D">
            <w:pPr>
              <w:spacing w:after="0" w:line="240" w:lineRule="auto"/>
              <w:ind w:left="-40" w:right="-40" w:firstLine="90"/>
              <w:jc w:val="center"/>
              <w:rPr>
                <w:rFonts w:ascii="Times New Roman" w:hAnsi="Times New Roman"/>
                <w:b/>
                <w:lang w:val="ro-RO"/>
              </w:rPr>
            </w:pPr>
            <w:bookmarkStart w:id="9" w:name="OLE_LINK16"/>
            <w:bookmarkStart w:id="10" w:name="OLE_LINK17"/>
            <w:r w:rsidRPr="00FC02F7">
              <w:rPr>
                <w:rFonts w:ascii="Times New Roman" w:hAnsi="Times New Roman"/>
                <w:b/>
                <w:lang w:val="ro-RO"/>
              </w:rPr>
              <w:t>De la</w:t>
            </w:r>
            <w:r w:rsidRPr="00FC02F7">
              <w:rPr>
                <w:rFonts w:ascii="Times New Roman" w:hAnsi="Times New Roman"/>
                <w:b/>
              </w:rPr>
              <w:t xml:space="preserve"> 6 </w:t>
            </w:r>
            <w:r w:rsidRPr="00FC02F7">
              <w:rPr>
                <w:rFonts w:ascii="Times New Roman" w:hAnsi="Times New Roman"/>
                <w:b/>
                <w:lang w:val="ro-RO"/>
              </w:rPr>
              <w:t>pînă la</w:t>
            </w:r>
          </w:p>
          <w:p w:rsidR="00E5338D" w:rsidRPr="00FC02F7" w:rsidRDefault="00E5338D" w:rsidP="00E5338D">
            <w:pPr>
              <w:spacing w:after="0" w:line="240" w:lineRule="auto"/>
              <w:ind w:left="-40" w:right="-40" w:firstLine="90"/>
              <w:jc w:val="center"/>
              <w:rPr>
                <w:rFonts w:ascii="Times New Roman" w:hAnsi="Times New Roman"/>
                <w:b/>
                <w:bCs/>
                <w:color w:val="000000"/>
                <w:spacing w:val="-6"/>
                <w:lang w:val="ro-RO"/>
              </w:rPr>
            </w:pPr>
            <w:r w:rsidRPr="00FC02F7">
              <w:rPr>
                <w:rFonts w:ascii="Times New Roman" w:hAnsi="Times New Roman"/>
                <w:b/>
              </w:rPr>
              <w:t>12</w:t>
            </w:r>
            <w:bookmarkEnd w:id="9"/>
            <w:bookmarkEnd w:id="10"/>
            <w:r w:rsidRPr="00FC02F7">
              <w:rPr>
                <w:rFonts w:ascii="Times New Roman" w:hAnsi="Times New Roman"/>
                <w:b/>
                <w:lang w:val="ro-RO"/>
              </w:rPr>
              <w:t xml:space="preserve"> luni</w:t>
            </w:r>
          </w:p>
          <w:p w:rsidR="00E5338D" w:rsidRPr="00FC02F7" w:rsidRDefault="00E5338D" w:rsidP="00E5338D">
            <w:pPr>
              <w:spacing w:after="0" w:line="240" w:lineRule="auto"/>
              <w:ind w:left="-40" w:right="-40" w:firstLine="90"/>
              <w:jc w:val="center"/>
              <w:rPr>
                <w:rFonts w:ascii="Times New Roman" w:hAnsi="Times New Roman"/>
                <w:b/>
                <w:bCs/>
                <w:color w:val="000000"/>
                <w:spacing w:val="-6"/>
              </w:rPr>
            </w:pPr>
          </w:p>
        </w:tc>
        <w:tc>
          <w:tcPr>
            <w:tcW w:w="1134" w:type="dxa"/>
            <w:tcBorders>
              <w:top w:val="single" w:sz="18" w:space="0" w:color="auto"/>
              <w:left w:val="single" w:sz="18" w:space="0" w:color="auto"/>
              <w:bottom w:val="single" w:sz="18" w:space="0" w:color="auto"/>
              <w:right w:val="single" w:sz="18" w:space="0" w:color="auto"/>
            </w:tcBorders>
          </w:tcPr>
          <w:p w:rsidR="00E5338D" w:rsidRPr="00FC02F7" w:rsidRDefault="00E5338D" w:rsidP="00E5338D">
            <w:pPr>
              <w:spacing w:after="0" w:line="240" w:lineRule="auto"/>
              <w:ind w:left="-40" w:right="-40" w:firstLine="90"/>
              <w:rPr>
                <w:rFonts w:ascii="Times New Roman" w:hAnsi="Times New Roman"/>
                <w:b/>
              </w:rPr>
            </w:pPr>
            <w:r w:rsidRPr="00FC02F7">
              <w:rPr>
                <w:rFonts w:ascii="Times New Roman" w:hAnsi="Times New Roman"/>
                <w:b/>
                <w:lang w:val="ro-RO"/>
              </w:rPr>
              <w:t>De la</w:t>
            </w:r>
            <w:r w:rsidRPr="00FC02F7">
              <w:rPr>
                <w:rFonts w:ascii="Times New Roman" w:hAnsi="Times New Roman"/>
                <w:b/>
              </w:rPr>
              <w:t xml:space="preserve"> 12-</w:t>
            </w:r>
            <w:r w:rsidRPr="00FC02F7">
              <w:rPr>
                <w:rFonts w:ascii="Times New Roman" w:hAnsi="Times New Roman"/>
                <w:b/>
                <w:lang w:val="ro-RO"/>
              </w:rPr>
              <w:t>pînă la</w:t>
            </w:r>
            <w:r w:rsidRPr="00FC02F7">
              <w:rPr>
                <w:rFonts w:ascii="Times New Roman" w:hAnsi="Times New Roman"/>
                <w:b/>
              </w:rPr>
              <w:t xml:space="preserve"> </w:t>
            </w:r>
          </w:p>
          <w:p w:rsidR="00E5338D" w:rsidRPr="00FC02F7" w:rsidRDefault="00E5338D" w:rsidP="00E5338D">
            <w:pPr>
              <w:spacing w:after="0" w:line="240" w:lineRule="auto"/>
              <w:ind w:left="-40" w:right="-40" w:firstLine="90"/>
              <w:rPr>
                <w:rFonts w:ascii="Times New Roman" w:hAnsi="Times New Roman"/>
                <w:b/>
                <w:lang w:val="ro-RO"/>
              </w:rPr>
            </w:pPr>
            <w:r w:rsidRPr="00FC02F7">
              <w:rPr>
                <w:rFonts w:ascii="Times New Roman" w:hAnsi="Times New Roman"/>
                <w:b/>
              </w:rPr>
              <w:t>24</w:t>
            </w:r>
            <w:r w:rsidRPr="00FC02F7">
              <w:rPr>
                <w:rFonts w:ascii="Times New Roman" w:hAnsi="Times New Roman"/>
                <w:b/>
                <w:lang w:val="ro-RO"/>
              </w:rPr>
              <w:t xml:space="preserve"> luni</w:t>
            </w:r>
          </w:p>
          <w:p w:rsidR="00E5338D" w:rsidRPr="00FC02F7" w:rsidRDefault="00E5338D" w:rsidP="00E5338D">
            <w:pPr>
              <w:spacing w:after="0" w:line="240" w:lineRule="auto"/>
              <w:jc w:val="center"/>
              <w:rPr>
                <w:rFonts w:ascii="Times New Roman" w:hAnsi="Times New Roman"/>
                <w:b/>
              </w:rPr>
            </w:pPr>
          </w:p>
        </w:tc>
        <w:tc>
          <w:tcPr>
            <w:tcW w:w="1134" w:type="dxa"/>
            <w:tcBorders>
              <w:top w:val="single" w:sz="18" w:space="0" w:color="auto"/>
              <w:left w:val="single" w:sz="18" w:space="0" w:color="auto"/>
              <w:bottom w:val="single" w:sz="18" w:space="0" w:color="auto"/>
              <w:right w:val="single" w:sz="18" w:space="0" w:color="auto"/>
            </w:tcBorders>
          </w:tcPr>
          <w:p w:rsidR="00E5338D" w:rsidRPr="00FC02F7" w:rsidRDefault="00E5338D" w:rsidP="00E5338D">
            <w:pPr>
              <w:spacing w:after="0" w:line="240" w:lineRule="auto"/>
              <w:jc w:val="center"/>
              <w:rPr>
                <w:rFonts w:ascii="Times New Roman" w:hAnsi="Times New Roman"/>
                <w:b/>
              </w:rPr>
            </w:pPr>
            <w:r w:rsidRPr="00FC02F7">
              <w:rPr>
                <w:rFonts w:ascii="Times New Roman" w:hAnsi="Times New Roman"/>
                <w:b/>
              </w:rPr>
              <w:t xml:space="preserve">Mai </w:t>
            </w:r>
            <w:proofErr w:type="spellStart"/>
            <w:r w:rsidRPr="00FC02F7">
              <w:rPr>
                <w:rFonts w:ascii="Times New Roman" w:hAnsi="Times New Roman"/>
                <w:b/>
              </w:rPr>
              <w:t>mult</w:t>
            </w:r>
            <w:proofErr w:type="spellEnd"/>
            <w:r w:rsidRPr="00FC02F7">
              <w:rPr>
                <w:rFonts w:ascii="Times New Roman" w:hAnsi="Times New Roman"/>
                <w:b/>
              </w:rPr>
              <w:t xml:space="preserve"> de</w:t>
            </w:r>
          </w:p>
          <w:p w:rsidR="00E5338D" w:rsidRPr="00FC02F7" w:rsidRDefault="00E5338D" w:rsidP="00E5338D">
            <w:pPr>
              <w:spacing w:after="0" w:line="240" w:lineRule="auto"/>
              <w:jc w:val="center"/>
              <w:rPr>
                <w:rFonts w:ascii="Times New Roman" w:hAnsi="Times New Roman"/>
                <w:b/>
              </w:rPr>
            </w:pPr>
            <w:r w:rsidRPr="00FC02F7">
              <w:rPr>
                <w:rFonts w:ascii="Times New Roman" w:hAnsi="Times New Roman"/>
                <w:b/>
              </w:rPr>
              <w:t xml:space="preserve">24 de </w:t>
            </w:r>
            <w:proofErr w:type="spellStart"/>
            <w:r w:rsidRPr="00FC02F7">
              <w:rPr>
                <w:rFonts w:ascii="Times New Roman" w:hAnsi="Times New Roman"/>
                <w:b/>
              </w:rPr>
              <w:t>luni</w:t>
            </w:r>
            <w:proofErr w:type="spellEnd"/>
          </w:p>
        </w:tc>
        <w:tc>
          <w:tcPr>
            <w:tcW w:w="1098" w:type="dxa"/>
            <w:tcBorders>
              <w:top w:val="single" w:sz="18" w:space="0" w:color="auto"/>
              <w:left w:val="single" w:sz="18" w:space="0" w:color="auto"/>
              <w:bottom w:val="single" w:sz="18" w:space="0" w:color="auto"/>
              <w:right w:val="single" w:sz="24" w:space="0" w:color="auto"/>
            </w:tcBorders>
          </w:tcPr>
          <w:p w:rsidR="00E5338D" w:rsidRPr="00FC02F7" w:rsidRDefault="00E5338D" w:rsidP="00E5338D">
            <w:pPr>
              <w:spacing w:after="0" w:line="240" w:lineRule="auto"/>
              <w:jc w:val="center"/>
              <w:rPr>
                <w:rFonts w:ascii="Times New Roman" w:hAnsi="Times New Roman"/>
                <w:b/>
              </w:rPr>
            </w:pPr>
            <w:r w:rsidRPr="00FC02F7">
              <w:rPr>
                <w:rFonts w:ascii="Times New Roman" w:hAnsi="Times New Roman"/>
                <w:b/>
              </w:rPr>
              <w:t xml:space="preserve">Mai </w:t>
            </w:r>
            <w:proofErr w:type="spellStart"/>
            <w:r w:rsidRPr="00FC02F7">
              <w:rPr>
                <w:rFonts w:ascii="Times New Roman" w:hAnsi="Times New Roman"/>
                <w:b/>
              </w:rPr>
              <w:t>mult</w:t>
            </w:r>
            <w:proofErr w:type="spellEnd"/>
            <w:r w:rsidRPr="00FC02F7">
              <w:rPr>
                <w:rFonts w:ascii="Times New Roman" w:hAnsi="Times New Roman"/>
                <w:b/>
              </w:rPr>
              <w:t xml:space="preserve"> de </w:t>
            </w:r>
            <w:r w:rsidR="00237F98" w:rsidRPr="00FC02F7">
              <w:rPr>
                <w:rFonts w:ascii="Times New Roman" w:hAnsi="Times New Roman"/>
                <w:b/>
              </w:rPr>
              <w:t xml:space="preserve">60 </w:t>
            </w:r>
            <w:r w:rsidR="0072257A" w:rsidRPr="00FC02F7">
              <w:rPr>
                <w:rFonts w:ascii="Times New Roman" w:hAnsi="Times New Roman"/>
                <w:b/>
              </w:rPr>
              <w:t xml:space="preserve">de </w:t>
            </w:r>
            <w:proofErr w:type="spellStart"/>
            <w:r w:rsidR="00237F98" w:rsidRPr="00FC02F7">
              <w:rPr>
                <w:rFonts w:ascii="Times New Roman" w:hAnsi="Times New Roman"/>
                <w:b/>
              </w:rPr>
              <w:t>luni</w:t>
            </w:r>
            <w:proofErr w:type="spellEnd"/>
          </w:p>
        </w:tc>
      </w:tr>
      <w:tr w:rsidR="00F50BAF" w:rsidTr="00237F98">
        <w:trPr>
          <w:trHeight w:val="49"/>
        </w:trPr>
        <w:tc>
          <w:tcPr>
            <w:tcW w:w="2052" w:type="dxa"/>
            <w:tcBorders>
              <w:top w:val="single" w:sz="18" w:space="0" w:color="auto"/>
              <w:left w:val="single" w:sz="24" w:space="0" w:color="auto"/>
              <w:bottom w:val="single" w:sz="4" w:space="0" w:color="auto"/>
              <w:right w:val="single" w:sz="18" w:space="0" w:color="auto"/>
            </w:tcBorders>
          </w:tcPr>
          <w:p w:rsidR="00F50BAF" w:rsidRPr="00FC02F7" w:rsidRDefault="00F50BAF" w:rsidP="00F50BAF">
            <w:pPr>
              <w:pStyle w:val="a5"/>
              <w:ind w:firstLine="0"/>
              <w:rPr>
                <w:rFonts w:ascii="Times New Roman" w:eastAsia="Times New Roman" w:hAnsi="Times New Roman"/>
                <w:sz w:val="24"/>
                <w:lang w:val="ro-RO" w:eastAsia="en-US"/>
              </w:rPr>
            </w:pPr>
            <w:r w:rsidRPr="00FC02F7">
              <w:rPr>
                <w:rFonts w:ascii="Times New Roman" w:hAnsi="Times New Roman"/>
                <w:sz w:val="24"/>
                <w:lang w:val="ro-RO"/>
              </w:rPr>
              <w:t>M.Galupa</w:t>
            </w:r>
          </w:p>
        </w:tc>
        <w:tc>
          <w:tcPr>
            <w:tcW w:w="1526" w:type="dxa"/>
            <w:tcBorders>
              <w:top w:val="single" w:sz="18" w:space="0" w:color="auto"/>
              <w:left w:val="single" w:sz="18" w:space="0" w:color="auto"/>
              <w:bottom w:val="single" w:sz="4" w:space="0" w:color="auto"/>
              <w:right w:val="single" w:sz="18" w:space="0" w:color="auto"/>
            </w:tcBorders>
          </w:tcPr>
          <w:p w:rsidR="00F50BAF" w:rsidRPr="007909AE" w:rsidRDefault="00F50BAF" w:rsidP="00F50BAF">
            <w:pPr>
              <w:jc w:val="center"/>
              <w:rPr>
                <w:rFonts w:ascii="Times New Roman" w:hAnsi="Times New Roman"/>
                <w:sz w:val="24"/>
                <w:szCs w:val="24"/>
                <w:lang w:val="ru-RU"/>
              </w:rPr>
            </w:pPr>
            <w:r w:rsidRPr="007909AE">
              <w:rPr>
                <w:rFonts w:ascii="Times New Roman" w:hAnsi="Times New Roman"/>
                <w:sz w:val="24"/>
                <w:szCs w:val="24"/>
                <w:lang w:val="ru-RU"/>
              </w:rPr>
              <w:t>29</w:t>
            </w:r>
          </w:p>
        </w:tc>
        <w:tc>
          <w:tcPr>
            <w:tcW w:w="1099" w:type="dxa"/>
            <w:tcBorders>
              <w:top w:val="single" w:sz="18" w:space="0" w:color="auto"/>
              <w:left w:val="single" w:sz="18" w:space="0" w:color="auto"/>
              <w:bottom w:val="single" w:sz="4" w:space="0" w:color="auto"/>
              <w:right w:val="single" w:sz="18" w:space="0" w:color="auto"/>
            </w:tcBorders>
          </w:tcPr>
          <w:p w:rsidR="00F50BAF" w:rsidRPr="007909AE" w:rsidRDefault="00F50BAF" w:rsidP="00F50BAF">
            <w:pPr>
              <w:spacing w:after="0" w:line="240" w:lineRule="auto"/>
              <w:jc w:val="center"/>
              <w:rPr>
                <w:rFonts w:ascii="Times New Roman" w:eastAsia="Calibri" w:hAnsi="Times New Roman"/>
                <w:sz w:val="24"/>
                <w:szCs w:val="24"/>
                <w:lang w:val="ru-RU"/>
              </w:rPr>
            </w:pPr>
            <w:r w:rsidRPr="007909AE">
              <w:rPr>
                <w:rFonts w:ascii="Times New Roman" w:eastAsia="Calibri" w:hAnsi="Times New Roman"/>
                <w:sz w:val="24"/>
                <w:szCs w:val="24"/>
                <w:lang w:val="ru-RU"/>
              </w:rPr>
              <w:t>22</w:t>
            </w:r>
          </w:p>
        </w:tc>
        <w:tc>
          <w:tcPr>
            <w:tcW w:w="993" w:type="dxa"/>
            <w:tcBorders>
              <w:top w:val="single" w:sz="18" w:space="0" w:color="auto"/>
              <w:left w:val="single" w:sz="18" w:space="0" w:color="auto"/>
              <w:bottom w:val="single" w:sz="4" w:space="0" w:color="auto"/>
              <w:right w:val="single" w:sz="18" w:space="0" w:color="auto"/>
            </w:tcBorders>
          </w:tcPr>
          <w:p w:rsidR="00F50BAF" w:rsidRPr="007909AE" w:rsidRDefault="00F50BAF" w:rsidP="00F50BAF">
            <w:pPr>
              <w:jc w:val="center"/>
              <w:rPr>
                <w:rFonts w:ascii="Times New Roman" w:hAnsi="Times New Roman"/>
                <w:sz w:val="24"/>
                <w:szCs w:val="24"/>
                <w:lang w:val="ru-RU"/>
              </w:rPr>
            </w:pPr>
            <w:r w:rsidRPr="007909AE">
              <w:rPr>
                <w:rFonts w:ascii="Times New Roman" w:hAnsi="Times New Roman"/>
                <w:sz w:val="24"/>
                <w:szCs w:val="24"/>
                <w:lang w:val="ru-RU"/>
              </w:rPr>
              <w:t>7</w:t>
            </w:r>
          </w:p>
        </w:tc>
        <w:tc>
          <w:tcPr>
            <w:tcW w:w="1134" w:type="dxa"/>
            <w:tcBorders>
              <w:top w:val="single" w:sz="18" w:space="0" w:color="auto"/>
              <w:left w:val="single" w:sz="18" w:space="0" w:color="auto"/>
              <w:bottom w:val="single" w:sz="4" w:space="0" w:color="auto"/>
              <w:right w:val="single" w:sz="18" w:space="0" w:color="auto"/>
            </w:tcBorders>
          </w:tcPr>
          <w:p w:rsidR="00F50BAF" w:rsidRPr="007909AE" w:rsidRDefault="00F50BAF" w:rsidP="00F50BAF">
            <w:pPr>
              <w:jc w:val="center"/>
              <w:rPr>
                <w:rFonts w:ascii="Times New Roman" w:hAnsi="Times New Roman"/>
                <w:sz w:val="24"/>
                <w:szCs w:val="24"/>
                <w:lang w:val="ru-RU"/>
              </w:rPr>
            </w:pPr>
            <w:r>
              <w:rPr>
                <w:rFonts w:ascii="Times New Roman" w:hAnsi="Times New Roman"/>
                <w:sz w:val="24"/>
                <w:szCs w:val="24"/>
                <w:lang w:val="ru-RU"/>
              </w:rPr>
              <w:t>-</w:t>
            </w:r>
          </w:p>
        </w:tc>
        <w:tc>
          <w:tcPr>
            <w:tcW w:w="1134" w:type="dxa"/>
            <w:tcBorders>
              <w:top w:val="single" w:sz="18" w:space="0" w:color="auto"/>
              <w:left w:val="single" w:sz="18" w:space="0" w:color="auto"/>
              <w:bottom w:val="single" w:sz="4" w:space="0" w:color="auto"/>
              <w:right w:val="single" w:sz="18" w:space="0" w:color="auto"/>
            </w:tcBorders>
          </w:tcPr>
          <w:p w:rsidR="00F50BAF" w:rsidRPr="007909AE" w:rsidRDefault="00F50BAF" w:rsidP="00F50BAF">
            <w:pPr>
              <w:jc w:val="center"/>
              <w:rPr>
                <w:rFonts w:ascii="Times New Roman" w:hAnsi="Times New Roman"/>
                <w:sz w:val="24"/>
                <w:szCs w:val="24"/>
                <w:lang w:val="ru-RU"/>
              </w:rPr>
            </w:pPr>
            <w:r>
              <w:rPr>
                <w:rFonts w:ascii="Times New Roman" w:hAnsi="Times New Roman"/>
                <w:sz w:val="24"/>
                <w:szCs w:val="24"/>
                <w:lang w:val="ru-RU"/>
              </w:rPr>
              <w:t>-</w:t>
            </w:r>
          </w:p>
        </w:tc>
        <w:tc>
          <w:tcPr>
            <w:tcW w:w="1098" w:type="dxa"/>
            <w:tcBorders>
              <w:top w:val="single" w:sz="18" w:space="0" w:color="auto"/>
              <w:left w:val="single" w:sz="18" w:space="0" w:color="auto"/>
              <w:bottom w:val="single" w:sz="4" w:space="0" w:color="auto"/>
              <w:right w:val="single" w:sz="24" w:space="0" w:color="auto"/>
            </w:tcBorders>
          </w:tcPr>
          <w:p w:rsidR="00F50BAF" w:rsidRPr="007909AE" w:rsidRDefault="00F50BAF" w:rsidP="00F50BAF">
            <w:pPr>
              <w:jc w:val="center"/>
              <w:rPr>
                <w:rFonts w:ascii="Times New Roman" w:hAnsi="Times New Roman"/>
                <w:sz w:val="24"/>
                <w:szCs w:val="24"/>
                <w:lang w:val="ru-RU"/>
              </w:rPr>
            </w:pPr>
            <w:r>
              <w:rPr>
                <w:rFonts w:ascii="Times New Roman" w:hAnsi="Times New Roman"/>
                <w:sz w:val="24"/>
                <w:szCs w:val="24"/>
                <w:lang w:val="ru-RU"/>
              </w:rPr>
              <w:t>-</w:t>
            </w:r>
          </w:p>
        </w:tc>
      </w:tr>
      <w:tr w:rsidR="00F50BAF" w:rsidTr="00237F98">
        <w:trPr>
          <w:trHeight w:val="49"/>
        </w:trPr>
        <w:tc>
          <w:tcPr>
            <w:tcW w:w="2052" w:type="dxa"/>
            <w:tcBorders>
              <w:top w:val="single" w:sz="4" w:space="0" w:color="auto"/>
              <w:left w:val="single" w:sz="24" w:space="0" w:color="auto"/>
              <w:bottom w:val="single" w:sz="4" w:space="0" w:color="auto"/>
              <w:right w:val="single" w:sz="18" w:space="0" w:color="auto"/>
            </w:tcBorders>
          </w:tcPr>
          <w:p w:rsidR="00F50BAF" w:rsidRPr="00FC02F7" w:rsidRDefault="00F50BAF" w:rsidP="00F50BAF">
            <w:pPr>
              <w:pStyle w:val="a5"/>
              <w:ind w:firstLine="0"/>
              <w:rPr>
                <w:rFonts w:ascii="Times New Roman" w:hAnsi="Times New Roman"/>
                <w:sz w:val="24"/>
                <w:lang w:val="ro-RO" w:eastAsia="en-US"/>
              </w:rPr>
            </w:pPr>
            <w:r w:rsidRPr="00FC02F7">
              <w:rPr>
                <w:rFonts w:ascii="Times New Roman" w:hAnsi="Times New Roman"/>
                <w:sz w:val="24"/>
                <w:lang w:val="ro-RO" w:eastAsia="en-US"/>
              </w:rPr>
              <w:t>S.Gubenco</w:t>
            </w:r>
          </w:p>
        </w:tc>
        <w:tc>
          <w:tcPr>
            <w:tcW w:w="1526" w:type="dxa"/>
            <w:tcBorders>
              <w:top w:val="single" w:sz="4" w:space="0" w:color="auto"/>
              <w:left w:val="single" w:sz="18" w:space="0" w:color="auto"/>
              <w:bottom w:val="single" w:sz="4" w:space="0" w:color="auto"/>
              <w:right w:val="single" w:sz="18" w:space="0" w:color="auto"/>
            </w:tcBorders>
          </w:tcPr>
          <w:p w:rsidR="00F50BAF" w:rsidRPr="007909AE" w:rsidRDefault="00F50BAF" w:rsidP="00F50BAF">
            <w:pPr>
              <w:jc w:val="center"/>
              <w:rPr>
                <w:rFonts w:ascii="Times New Roman" w:hAnsi="Times New Roman"/>
                <w:sz w:val="24"/>
                <w:szCs w:val="24"/>
                <w:lang w:val="ru-RU"/>
              </w:rPr>
            </w:pPr>
            <w:r>
              <w:rPr>
                <w:rFonts w:ascii="Times New Roman" w:hAnsi="Times New Roman"/>
                <w:sz w:val="24"/>
                <w:szCs w:val="24"/>
                <w:lang w:val="ru-RU"/>
              </w:rPr>
              <w:t>-</w:t>
            </w:r>
          </w:p>
        </w:tc>
        <w:tc>
          <w:tcPr>
            <w:tcW w:w="1099" w:type="dxa"/>
            <w:tcBorders>
              <w:top w:val="single" w:sz="4" w:space="0" w:color="auto"/>
              <w:left w:val="single" w:sz="18" w:space="0" w:color="auto"/>
              <w:bottom w:val="single" w:sz="4" w:space="0" w:color="auto"/>
              <w:right w:val="single" w:sz="18" w:space="0" w:color="auto"/>
            </w:tcBorders>
          </w:tcPr>
          <w:p w:rsidR="00F50BAF" w:rsidRPr="007909AE" w:rsidRDefault="00F50BAF" w:rsidP="00F50BAF">
            <w:pPr>
              <w:jc w:val="center"/>
              <w:rPr>
                <w:rFonts w:ascii="Times New Roman" w:hAnsi="Times New Roman"/>
                <w:sz w:val="24"/>
                <w:szCs w:val="24"/>
                <w:lang w:val="ru-RU"/>
              </w:rPr>
            </w:pPr>
            <w:r>
              <w:rPr>
                <w:rFonts w:ascii="Times New Roman" w:hAnsi="Times New Roman"/>
                <w:sz w:val="24"/>
                <w:szCs w:val="24"/>
                <w:lang w:val="ru-RU"/>
              </w:rPr>
              <w:t>-</w:t>
            </w:r>
          </w:p>
        </w:tc>
        <w:tc>
          <w:tcPr>
            <w:tcW w:w="993" w:type="dxa"/>
            <w:tcBorders>
              <w:top w:val="single" w:sz="4" w:space="0" w:color="auto"/>
              <w:left w:val="single" w:sz="18" w:space="0" w:color="auto"/>
              <w:bottom w:val="single" w:sz="4" w:space="0" w:color="auto"/>
              <w:right w:val="single" w:sz="18" w:space="0" w:color="auto"/>
            </w:tcBorders>
          </w:tcPr>
          <w:p w:rsidR="00F50BAF" w:rsidRPr="007909AE" w:rsidRDefault="00F50BAF" w:rsidP="00F50BAF">
            <w:pPr>
              <w:jc w:val="center"/>
              <w:rPr>
                <w:rFonts w:ascii="Times New Roman" w:hAnsi="Times New Roman"/>
                <w:sz w:val="24"/>
                <w:szCs w:val="24"/>
                <w:lang w:val="ru-RU"/>
              </w:rPr>
            </w:pPr>
            <w:r>
              <w:rPr>
                <w:rFonts w:ascii="Times New Roman" w:hAnsi="Times New Roman"/>
                <w:sz w:val="24"/>
                <w:szCs w:val="24"/>
                <w:lang w:val="ru-RU"/>
              </w:rPr>
              <w:t>-</w:t>
            </w:r>
          </w:p>
        </w:tc>
        <w:tc>
          <w:tcPr>
            <w:tcW w:w="1134" w:type="dxa"/>
            <w:tcBorders>
              <w:top w:val="single" w:sz="4" w:space="0" w:color="auto"/>
              <w:left w:val="single" w:sz="18" w:space="0" w:color="auto"/>
              <w:bottom w:val="single" w:sz="4" w:space="0" w:color="auto"/>
              <w:right w:val="single" w:sz="18" w:space="0" w:color="auto"/>
            </w:tcBorders>
          </w:tcPr>
          <w:p w:rsidR="00F50BAF" w:rsidRPr="007909AE" w:rsidRDefault="00F50BAF" w:rsidP="00F50BAF">
            <w:pPr>
              <w:jc w:val="center"/>
              <w:rPr>
                <w:rFonts w:ascii="Times New Roman" w:hAnsi="Times New Roman"/>
                <w:sz w:val="24"/>
                <w:szCs w:val="24"/>
                <w:lang w:val="ru-RU"/>
              </w:rPr>
            </w:pPr>
            <w:r>
              <w:rPr>
                <w:rFonts w:ascii="Times New Roman" w:hAnsi="Times New Roman"/>
                <w:sz w:val="24"/>
                <w:szCs w:val="24"/>
                <w:lang w:val="ru-RU"/>
              </w:rPr>
              <w:t>-</w:t>
            </w:r>
          </w:p>
        </w:tc>
        <w:tc>
          <w:tcPr>
            <w:tcW w:w="1134" w:type="dxa"/>
            <w:tcBorders>
              <w:top w:val="single" w:sz="4" w:space="0" w:color="auto"/>
              <w:left w:val="single" w:sz="18" w:space="0" w:color="auto"/>
              <w:bottom w:val="single" w:sz="4" w:space="0" w:color="auto"/>
              <w:right w:val="single" w:sz="18" w:space="0" w:color="auto"/>
            </w:tcBorders>
          </w:tcPr>
          <w:p w:rsidR="00F50BAF" w:rsidRPr="007909AE" w:rsidRDefault="00F50BAF" w:rsidP="00F50BAF">
            <w:pPr>
              <w:jc w:val="center"/>
              <w:rPr>
                <w:rFonts w:ascii="Times New Roman" w:hAnsi="Times New Roman"/>
                <w:sz w:val="24"/>
                <w:szCs w:val="24"/>
                <w:lang w:val="ru-RU"/>
              </w:rPr>
            </w:pPr>
            <w:r>
              <w:rPr>
                <w:rFonts w:ascii="Times New Roman" w:hAnsi="Times New Roman"/>
                <w:sz w:val="24"/>
                <w:szCs w:val="24"/>
                <w:lang w:val="ru-RU"/>
              </w:rPr>
              <w:t>-</w:t>
            </w:r>
          </w:p>
        </w:tc>
        <w:tc>
          <w:tcPr>
            <w:tcW w:w="1098" w:type="dxa"/>
            <w:tcBorders>
              <w:top w:val="single" w:sz="4" w:space="0" w:color="auto"/>
              <w:left w:val="single" w:sz="18" w:space="0" w:color="auto"/>
              <w:bottom w:val="single" w:sz="4" w:space="0" w:color="auto"/>
              <w:right w:val="single" w:sz="24" w:space="0" w:color="auto"/>
            </w:tcBorders>
          </w:tcPr>
          <w:p w:rsidR="00F50BAF" w:rsidRPr="007909AE" w:rsidRDefault="00F50BAF" w:rsidP="00F50BAF">
            <w:pPr>
              <w:jc w:val="center"/>
              <w:rPr>
                <w:rFonts w:ascii="Times New Roman" w:hAnsi="Times New Roman"/>
                <w:sz w:val="24"/>
                <w:szCs w:val="24"/>
                <w:lang w:val="ru-RU"/>
              </w:rPr>
            </w:pPr>
            <w:r>
              <w:rPr>
                <w:rFonts w:ascii="Times New Roman" w:hAnsi="Times New Roman"/>
                <w:sz w:val="24"/>
                <w:szCs w:val="24"/>
                <w:lang w:val="ru-RU"/>
              </w:rPr>
              <w:t>-</w:t>
            </w:r>
          </w:p>
        </w:tc>
      </w:tr>
      <w:tr w:rsidR="00F50BAF" w:rsidTr="00D22AFD">
        <w:trPr>
          <w:trHeight w:val="335"/>
        </w:trPr>
        <w:tc>
          <w:tcPr>
            <w:tcW w:w="2052" w:type="dxa"/>
            <w:tcBorders>
              <w:top w:val="single" w:sz="4" w:space="0" w:color="auto"/>
              <w:left w:val="single" w:sz="24" w:space="0" w:color="auto"/>
              <w:bottom w:val="single" w:sz="4" w:space="0" w:color="auto"/>
              <w:right w:val="single" w:sz="18" w:space="0" w:color="auto"/>
            </w:tcBorders>
          </w:tcPr>
          <w:p w:rsidR="00F50BAF" w:rsidRPr="00FC02F7" w:rsidRDefault="00F50BAF" w:rsidP="00F50BAF">
            <w:pPr>
              <w:pStyle w:val="a5"/>
              <w:spacing w:line="276" w:lineRule="auto"/>
              <w:ind w:firstLine="0"/>
              <w:rPr>
                <w:rFonts w:ascii="Times New Roman" w:eastAsia="Times New Roman" w:hAnsi="Times New Roman"/>
                <w:sz w:val="24"/>
                <w:lang w:val="ro-RO" w:eastAsia="en-US"/>
              </w:rPr>
            </w:pPr>
            <w:r w:rsidRPr="00FC02F7">
              <w:rPr>
                <w:rFonts w:ascii="Times New Roman" w:hAnsi="Times New Roman"/>
                <w:sz w:val="24"/>
                <w:lang w:val="ro-RO"/>
              </w:rPr>
              <w:t>L.Caraianu</w:t>
            </w:r>
          </w:p>
        </w:tc>
        <w:tc>
          <w:tcPr>
            <w:tcW w:w="1526" w:type="dxa"/>
            <w:tcBorders>
              <w:top w:val="single" w:sz="4" w:space="0" w:color="auto"/>
              <w:left w:val="single" w:sz="18" w:space="0" w:color="auto"/>
              <w:bottom w:val="single" w:sz="4" w:space="0" w:color="auto"/>
              <w:right w:val="single" w:sz="18" w:space="0" w:color="auto"/>
            </w:tcBorders>
          </w:tcPr>
          <w:p w:rsidR="00F50BAF" w:rsidRPr="007909AE" w:rsidRDefault="00F50BAF" w:rsidP="00F50BAF">
            <w:pPr>
              <w:spacing w:after="0" w:line="240" w:lineRule="auto"/>
              <w:jc w:val="center"/>
              <w:rPr>
                <w:rFonts w:ascii="Times New Roman" w:eastAsia="Calibri" w:hAnsi="Times New Roman"/>
                <w:sz w:val="24"/>
                <w:szCs w:val="24"/>
                <w:lang w:val="ru-RU"/>
              </w:rPr>
            </w:pPr>
            <w:r w:rsidRPr="007909AE">
              <w:rPr>
                <w:rFonts w:ascii="Times New Roman" w:hAnsi="Times New Roman"/>
                <w:sz w:val="24"/>
                <w:szCs w:val="24"/>
                <w:lang w:val="ru-RU"/>
              </w:rPr>
              <w:t>50</w:t>
            </w:r>
          </w:p>
        </w:tc>
        <w:tc>
          <w:tcPr>
            <w:tcW w:w="1099" w:type="dxa"/>
            <w:tcBorders>
              <w:top w:val="single" w:sz="4" w:space="0" w:color="auto"/>
              <w:left w:val="single" w:sz="18" w:space="0" w:color="auto"/>
              <w:bottom w:val="single" w:sz="4" w:space="0" w:color="auto"/>
              <w:right w:val="single" w:sz="18" w:space="0" w:color="auto"/>
            </w:tcBorders>
          </w:tcPr>
          <w:p w:rsidR="00F50BAF" w:rsidRPr="007909AE" w:rsidRDefault="00F50BAF" w:rsidP="00F50BAF">
            <w:pPr>
              <w:spacing w:after="0"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48</w:t>
            </w:r>
          </w:p>
        </w:tc>
        <w:tc>
          <w:tcPr>
            <w:tcW w:w="993" w:type="dxa"/>
            <w:tcBorders>
              <w:top w:val="single" w:sz="4" w:space="0" w:color="auto"/>
              <w:left w:val="single" w:sz="18" w:space="0" w:color="auto"/>
              <w:bottom w:val="single" w:sz="4" w:space="0" w:color="auto"/>
              <w:right w:val="single" w:sz="18" w:space="0" w:color="auto"/>
            </w:tcBorders>
          </w:tcPr>
          <w:p w:rsidR="00F50BAF" w:rsidRPr="007909AE" w:rsidRDefault="00F50BAF" w:rsidP="00F50BAF">
            <w:pPr>
              <w:jc w:val="center"/>
              <w:rPr>
                <w:rFonts w:ascii="Times New Roman" w:hAnsi="Times New Roman"/>
                <w:sz w:val="24"/>
                <w:szCs w:val="24"/>
                <w:lang w:val="ru-RU"/>
              </w:rPr>
            </w:pPr>
            <w:r>
              <w:rPr>
                <w:rFonts w:ascii="Times New Roman" w:hAnsi="Times New Roman"/>
                <w:sz w:val="24"/>
                <w:szCs w:val="24"/>
                <w:lang w:val="ru-RU"/>
              </w:rPr>
              <w:t>2</w:t>
            </w:r>
          </w:p>
        </w:tc>
        <w:tc>
          <w:tcPr>
            <w:tcW w:w="1134" w:type="dxa"/>
            <w:tcBorders>
              <w:top w:val="single" w:sz="4" w:space="0" w:color="auto"/>
              <w:left w:val="single" w:sz="18" w:space="0" w:color="auto"/>
              <w:bottom w:val="single" w:sz="4" w:space="0" w:color="auto"/>
              <w:right w:val="single" w:sz="18" w:space="0" w:color="auto"/>
            </w:tcBorders>
          </w:tcPr>
          <w:p w:rsidR="00F50BAF" w:rsidRPr="007909AE" w:rsidRDefault="00F50BAF" w:rsidP="00F50BAF">
            <w:pPr>
              <w:jc w:val="center"/>
              <w:rPr>
                <w:rFonts w:ascii="Times New Roman" w:hAnsi="Times New Roman"/>
                <w:sz w:val="24"/>
                <w:szCs w:val="24"/>
                <w:lang w:val="ru-RU"/>
              </w:rPr>
            </w:pPr>
            <w:r>
              <w:rPr>
                <w:rFonts w:ascii="Times New Roman" w:hAnsi="Times New Roman"/>
                <w:sz w:val="24"/>
                <w:szCs w:val="24"/>
                <w:lang w:val="ru-RU"/>
              </w:rPr>
              <w:t>-</w:t>
            </w:r>
          </w:p>
        </w:tc>
        <w:tc>
          <w:tcPr>
            <w:tcW w:w="1134" w:type="dxa"/>
            <w:tcBorders>
              <w:top w:val="single" w:sz="4" w:space="0" w:color="auto"/>
              <w:left w:val="single" w:sz="18" w:space="0" w:color="auto"/>
              <w:bottom w:val="single" w:sz="4" w:space="0" w:color="auto"/>
              <w:right w:val="single" w:sz="18" w:space="0" w:color="auto"/>
            </w:tcBorders>
          </w:tcPr>
          <w:p w:rsidR="00F50BAF" w:rsidRPr="007909AE" w:rsidRDefault="00F50BAF" w:rsidP="00F50BAF">
            <w:pPr>
              <w:jc w:val="center"/>
              <w:rPr>
                <w:rFonts w:ascii="Times New Roman" w:hAnsi="Times New Roman"/>
                <w:sz w:val="24"/>
                <w:szCs w:val="24"/>
                <w:lang w:val="ru-RU"/>
              </w:rPr>
            </w:pPr>
            <w:r>
              <w:rPr>
                <w:rFonts w:ascii="Times New Roman" w:hAnsi="Times New Roman"/>
                <w:sz w:val="24"/>
                <w:szCs w:val="24"/>
                <w:lang w:val="ru-RU"/>
              </w:rPr>
              <w:t>-</w:t>
            </w:r>
          </w:p>
        </w:tc>
        <w:tc>
          <w:tcPr>
            <w:tcW w:w="1098" w:type="dxa"/>
            <w:tcBorders>
              <w:top w:val="single" w:sz="4" w:space="0" w:color="auto"/>
              <w:left w:val="single" w:sz="18" w:space="0" w:color="auto"/>
              <w:bottom w:val="single" w:sz="4" w:space="0" w:color="auto"/>
              <w:right w:val="single" w:sz="24" w:space="0" w:color="auto"/>
            </w:tcBorders>
          </w:tcPr>
          <w:p w:rsidR="00F50BAF" w:rsidRPr="007909AE" w:rsidRDefault="00F50BAF" w:rsidP="00F50BAF">
            <w:pPr>
              <w:jc w:val="center"/>
              <w:rPr>
                <w:rFonts w:ascii="Times New Roman" w:hAnsi="Times New Roman"/>
                <w:sz w:val="24"/>
                <w:szCs w:val="24"/>
                <w:lang w:val="ru-RU"/>
              </w:rPr>
            </w:pPr>
            <w:r>
              <w:rPr>
                <w:rFonts w:ascii="Times New Roman" w:hAnsi="Times New Roman"/>
                <w:sz w:val="24"/>
                <w:szCs w:val="24"/>
                <w:lang w:val="ru-RU"/>
              </w:rPr>
              <w:t>-</w:t>
            </w:r>
          </w:p>
        </w:tc>
      </w:tr>
      <w:tr w:rsidR="00F50BAF" w:rsidTr="00D22AFD">
        <w:tc>
          <w:tcPr>
            <w:tcW w:w="2052" w:type="dxa"/>
            <w:tcBorders>
              <w:top w:val="single" w:sz="4" w:space="0" w:color="auto"/>
              <w:left w:val="single" w:sz="24" w:space="0" w:color="auto"/>
              <w:bottom w:val="single" w:sz="4" w:space="0" w:color="auto"/>
              <w:right w:val="single" w:sz="18" w:space="0" w:color="auto"/>
            </w:tcBorders>
            <w:hideMark/>
          </w:tcPr>
          <w:p w:rsidR="00F50BAF" w:rsidRPr="00FC02F7" w:rsidRDefault="00F50BAF" w:rsidP="00F50BAF">
            <w:pPr>
              <w:widowControl w:val="0"/>
              <w:autoSpaceDE w:val="0"/>
              <w:autoSpaceDN w:val="0"/>
              <w:adjustRightInd w:val="0"/>
              <w:spacing w:after="0"/>
              <w:rPr>
                <w:rFonts w:ascii="Times New Roman" w:hAnsi="Times New Roman"/>
                <w:sz w:val="24"/>
                <w:szCs w:val="24"/>
                <w:lang w:val="ro-RO"/>
              </w:rPr>
            </w:pPr>
            <w:r w:rsidRPr="00FC02F7">
              <w:rPr>
                <w:rFonts w:ascii="Times New Roman" w:hAnsi="Times New Roman"/>
                <w:sz w:val="24"/>
                <w:szCs w:val="24"/>
                <w:lang w:val="ro-RO"/>
              </w:rPr>
              <w:t>G.Colev</w:t>
            </w:r>
          </w:p>
        </w:tc>
        <w:tc>
          <w:tcPr>
            <w:tcW w:w="1526" w:type="dxa"/>
            <w:tcBorders>
              <w:top w:val="single" w:sz="4" w:space="0" w:color="auto"/>
              <w:left w:val="single" w:sz="18" w:space="0" w:color="auto"/>
              <w:bottom w:val="single" w:sz="4" w:space="0" w:color="auto"/>
              <w:right w:val="single" w:sz="18" w:space="0" w:color="auto"/>
            </w:tcBorders>
          </w:tcPr>
          <w:p w:rsidR="00F50BAF" w:rsidRPr="007909AE" w:rsidRDefault="00F50BAF" w:rsidP="00F50BAF">
            <w:pPr>
              <w:spacing w:after="0" w:line="240" w:lineRule="auto"/>
              <w:jc w:val="center"/>
              <w:rPr>
                <w:rFonts w:ascii="Times New Roman" w:eastAsia="Calibri" w:hAnsi="Times New Roman"/>
                <w:b/>
                <w:sz w:val="24"/>
                <w:szCs w:val="24"/>
                <w:lang w:val="ru-RU"/>
              </w:rPr>
            </w:pPr>
            <w:r>
              <w:rPr>
                <w:rFonts w:ascii="Times New Roman" w:eastAsia="Calibri" w:hAnsi="Times New Roman"/>
                <w:b/>
                <w:sz w:val="24"/>
                <w:szCs w:val="24"/>
                <w:lang w:val="ru-RU"/>
              </w:rPr>
              <w:t>52</w:t>
            </w:r>
          </w:p>
        </w:tc>
        <w:tc>
          <w:tcPr>
            <w:tcW w:w="1099" w:type="dxa"/>
            <w:tcBorders>
              <w:top w:val="single" w:sz="4" w:space="0" w:color="auto"/>
              <w:left w:val="single" w:sz="18" w:space="0" w:color="auto"/>
              <w:bottom w:val="single" w:sz="4" w:space="0" w:color="auto"/>
              <w:right w:val="single" w:sz="18" w:space="0" w:color="auto"/>
            </w:tcBorders>
          </w:tcPr>
          <w:p w:rsidR="00F50BAF" w:rsidRPr="007909AE" w:rsidRDefault="00F50BAF" w:rsidP="00F50BAF">
            <w:pPr>
              <w:spacing w:after="0"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28</w:t>
            </w:r>
          </w:p>
        </w:tc>
        <w:tc>
          <w:tcPr>
            <w:tcW w:w="993" w:type="dxa"/>
            <w:tcBorders>
              <w:top w:val="single" w:sz="4" w:space="0" w:color="auto"/>
              <w:left w:val="single" w:sz="18" w:space="0" w:color="auto"/>
              <w:bottom w:val="single" w:sz="4" w:space="0" w:color="auto"/>
              <w:right w:val="single" w:sz="18" w:space="0" w:color="auto"/>
            </w:tcBorders>
          </w:tcPr>
          <w:p w:rsidR="00F50BAF" w:rsidRPr="007909AE" w:rsidRDefault="00F50BAF" w:rsidP="00F50BAF">
            <w:pPr>
              <w:spacing w:after="0"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17</w:t>
            </w:r>
          </w:p>
        </w:tc>
        <w:tc>
          <w:tcPr>
            <w:tcW w:w="1134" w:type="dxa"/>
            <w:tcBorders>
              <w:top w:val="single" w:sz="4" w:space="0" w:color="auto"/>
              <w:left w:val="single" w:sz="18" w:space="0" w:color="auto"/>
              <w:bottom w:val="single" w:sz="4" w:space="0" w:color="auto"/>
              <w:right w:val="single" w:sz="18" w:space="0" w:color="auto"/>
            </w:tcBorders>
          </w:tcPr>
          <w:p w:rsidR="00F50BAF" w:rsidRPr="007909AE" w:rsidRDefault="00F50BAF" w:rsidP="00F50BAF">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p>
        </w:tc>
        <w:tc>
          <w:tcPr>
            <w:tcW w:w="1134" w:type="dxa"/>
            <w:tcBorders>
              <w:top w:val="single" w:sz="4" w:space="0" w:color="auto"/>
              <w:left w:val="single" w:sz="18" w:space="0" w:color="auto"/>
              <w:bottom w:val="single" w:sz="4" w:space="0" w:color="auto"/>
              <w:right w:val="single" w:sz="18" w:space="0" w:color="auto"/>
            </w:tcBorders>
          </w:tcPr>
          <w:p w:rsidR="00F50BAF" w:rsidRPr="007909AE" w:rsidRDefault="00F50BAF" w:rsidP="00F50BAF">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1098" w:type="dxa"/>
            <w:tcBorders>
              <w:top w:val="single" w:sz="4" w:space="0" w:color="auto"/>
              <w:left w:val="single" w:sz="18" w:space="0" w:color="auto"/>
              <w:bottom w:val="single" w:sz="4" w:space="0" w:color="auto"/>
              <w:right w:val="single" w:sz="24" w:space="0" w:color="auto"/>
            </w:tcBorders>
          </w:tcPr>
          <w:p w:rsidR="00F50BAF" w:rsidRPr="007909AE" w:rsidRDefault="00F50BAF" w:rsidP="00F50BAF">
            <w:pPr>
              <w:spacing w:after="0" w:line="240" w:lineRule="auto"/>
              <w:jc w:val="center"/>
              <w:rPr>
                <w:rFonts w:ascii="Times New Roman" w:hAnsi="Times New Roman"/>
                <w:sz w:val="24"/>
                <w:szCs w:val="24"/>
                <w:lang w:val="ru-RU"/>
              </w:rPr>
            </w:pPr>
            <w:r>
              <w:rPr>
                <w:rFonts w:ascii="Times New Roman" w:hAnsi="Times New Roman"/>
                <w:sz w:val="24"/>
                <w:szCs w:val="24"/>
                <w:lang w:val="ru-RU"/>
              </w:rPr>
              <w:t>-</w:t>
            </w:r>
          </w:p>
        </w:tc>
      </w:tr>
      <w:tr w:rsidR="00F50BAF" w:rsidTr="00D22AFD">
        <w:tc>
          <w:tcPr>
            <w:tcW w:w="2052" w:type="dxa"/>
            <w:tcBorders>
              <w:top w:val="single" w:sz="4" w:space="0" w:color="auto"/>
              <w:left w:val="single" w:sz="24" w:space="0" w:color="auto"/>
              <w:bottom w:val="single" w:sz="4" w:space="0" w:color="auto"/>
              <w:right w:val="single" w:sz="18" w:space="0" w:color="auto"/>
            </w:tcBorders>
            <w:vAlign w:val="center"/>
          </w:tcPr>
          <w:p w:rsidR="00F50BAF" w:rsidRPr="00FC02F7" w:rsidRDefault="00F50BAF" w:rsidP="00F50BAF">
            <w:pPr>
              <w:spacing w:after="0"/>
              <w:rPr>
                <w:rFonts w:ascii="Times New Roman" w:hAnsi="Times New Roman"/>
                <w:sz w:val="24"/>
                <w:szCs w:val="24"/>
              </w:rPr>
            </w:pPr>
            <w:proofErr w:type="spellStart"/>
            <w:r w:rsidRPr="00FC02F7">
              <w:rPr>
                <w:rFonts w:ascii="Times New Roman" w:hAnsi="Times New Roman"/>
                <w:sz w:val="24"/>
                <w:szCs w:val="24"/>
              </w:rPr>
              <w:t>A.Curdov</w:t>
            </w:r>
            <w:proofErr w:type="spellEnd"/>
          </w:p>
        </w:tc>
        <w:tc>
          <w:tcPr>
            <w:tcW w:w="1526" w:type="dxa"/>
            <w:tcBorders>
              <w:top w:val="single" w:sz="4" w:space="0" w:color="auto"/>
              <w:left w:val="single" w:sz="18" w:space="0" w:color="auto"/>
              <w:bottom w:val="single" w:sz="4" w:space="0" w:color="auto"/>
              <w:right w:val="single" w:sz="18" w:space="0" w:color="auto"/>
            </w:tcBorders>
          </w:tcPr>
          <w:p w:rsidR="00F50BAF" w:rsidRPr="007909AE" w:rsidRDefault="00F50BAF" w:rsidP="00F50BAF">
            <w:pPr>
              <w:spacing w:after="0" w:line="240" w:lineRule="auto"/>
              <w:jc w:val="center"/>
              <w:rPr>
                <w:rFonts w:ascii="Times New Roman" w:hAnsi="Times New Roman"/>
                <w:b/>
                <w:sz w:val="24"/>
                <w:szCs w:val="24"/>
                <w:lang w:val="ru-RU"/>
              </w:rPr>
            </w:pPr>
            <w:r>
              <w:rPr>
                <w:rFonts w:ascii="Times New Roman" w:hAnsi="Times New Roman"/>
                <w:b/>
                <w:sz w:val="24"/>
                <w:szCs w:val="24"/>
                <w:lang w:val="ru-RU"/>
              </w:rPr>
              <w:t>65</w:t>
            </w:r>
          </w:p>
        </w:tc>
        <w:tc>
          <w:tcPr>
            <w:tcW w:w="1099" w:type="dxa"/>
            <w:tcBorders>
              <w:top w:val="single" w:sz="4" w:space="0" w:color="auto"/>
              <w:left w:val="single" w:sz="18" w:space="0" w:color="auto"/>
              <w:bottom w:val="single" w:sz="4" w:space="0" w:color="auto"/>
              <w:right w:val="single" w:sz="18" w:space="0" w:color="auto"/>
            </w:tcBorders>
          </w:tcPr>
          <w:p w:rsidR="00F50BAF" w:rsidRPr="007909AE" w:rsidRDefault="00F50BAF" w:rsidP="00F50BAF">
            <w:pPr>
              <w:spacing w:after="0" w:line="240" w:lineRule="auto"/>
              <w:jc w:val="center"/>
              <w:rPr>
                <w:rFonts w:ascii="Times New Roman" w:hAnsi="Times New Roman"/>
                <w:sz w:val="24"/>
                <w:szCs w:val="24"/>
                <w:lang w:val="ru-RU"/>
              </w:rPr>
            </w:pPr>
            <w:r>
              <w:rPr>
                <w:rFonts w:ascii="Times New Roman" w:hAnsi="Times New Roman"/>
                <w:sz w:val="24"/>
                <w:szCs w:val="24"/>
                <w:lang w:val="ru-RU"/>
              </w:rPr>
              <w:t>42</w:t>
            </w:r>
          </w:p>
        </w:tc>
        <w:tc>
          <w:tcPr>
            <w:tcW w:w="993" w:type="dxa"/>
            <w:tcBorders>
              <w:top w:val="single" w:sz="4" w:space="0" w:color="auto"/>
              <w:left w:val="single" w:sz="18" w:space="0" w:color="auto"/>
              <w:bottom w:val="single" w:sz="4" w:space="0" w:color="auto"/>
              <w:right w:val="single" w:sz="18" w:space="0" w:color="auto"/>
            </w:tcBorders>
          </w:tcPr>
          <w:p w:rsidR="00F50BAF" w:rsidRPr="007909AE" w:rsidRDefault="00F50BAF" w:rsidP="00F50BAF">
            <w:pPr>
              <w:spacing w:after="0" w:line="240" w:lineRule="auto"/>
              <w:jc w:val="center"/>
              <w:rPr>
                <w:rFonts w:ascii="Times New Roman" w:hAnsi="Times New Roman"/>
                <w:sz w:val="24"/>
                <w:szCs w:val="24"/>
                <w:lang w:val="ru-RU"/>
              </w:rPr>
            </w:pPr>
            <w:r>
              <w:rPr>
                <w:rFonts w:ascii="Times New Roman" w:hAnsi="Times New Roman"/>
                <w:sz w:val="24"/>
                <w:szCs w:val="24"/>
                <w:lang w:val="ru-RU"/>
              </w:rPr>
              <w:t>17</w:t>
            </w:r>
          </w:p>
        </w:tc>
        <w:tc>
          <w:tcPr>
            <w:tcW w:w="1134" w:type="dxa"/>
            <w:tcBorders>
              <w:top w:val="single" w:sz="4" w:space="0" w:color="auto"/>
              <w:left w:val="single" w:sz="18" w:space="0" w:color="auto"/>
              <w:bottom w:val="single" w:sz="4" w:space="0" w:color="auto"/>
              <w:right w:val="single" w:sz="18" w:space="0" w:color="auto"/>
            </w:tcBorders>
          </w:tcPr>
          <w:p w:rsidR="00F50BAF" w:rsidRPr="007909AE" w:rsidRDefault="00F50BAF" w:rsidP="00F50BAF">
            <w:pPr>
              <w:spacing w:after="0" w:line="240" w:lineRule="auto"/>
              <w:jc w:val="center"/>
              <w:rPr>
                <w:rFonts w:ascii="Times New Roman" w:hAnsi="Times New Roman"/>
                <w:sz w:val="24"/>
                <w:szCs w:val="24"/>
                <w:lang w:val="ru-RU"/>
              </w:rPr>
            </w:pPr>
            <w:r>
              <w:rPr>
                <w:rFonts w:ascii="Times New Roman" w:hAnsi="Times New Roman"/>
                <w:sz w:val="24"/>
                <w:szCs w:val="24"/>
                <w:lang w:val="ru-RU"/>
              </w:rPr>
              <w:t>2</w:t>
            </w:r>
          </w:p>
        </w:tc>
        <w:tc>
          <w:tcPr>
            <w:tcW w:w="1134" w:type="dxa"/>
            <w:tcBorders>
              <w:top w:val="single" w:sz="4" w:space="0" w:color="auto"/>
              <w:left w:val="single" w:sz="18" w:space="0" w:color="auto"/>
              <w:bottom w:val="single" w:sz="4" w:space="0" w:color="auto"/>
              <w:right w:val="single" w:sz="18" w:space="0" w:color="auto"/>
            </w:tcBorders>
          </w:tcPr>
          <w:p w:rsidR="00F50BAF" w:rsidRPr="007909AE" w:rsidRDefault="00F50BAF" w:rsidP="00F50BAF">
            <w:pPr>
              <w:spacing w:after="0" w:line="240" w:lineRule="auto"/>
              <w:jc w:val="center"/>
              <w:rPr>
                <w:rFonts w:ascii="Times New Roman" w:hAnsi="Times New Roman"/>
                <w:sz w:val="24"/>
                <w:szCs w:val="24"/>
                <w:lang w:val="ru-RU"/>
              </w:rPr>
            </w:pPr>
            <w:r>
              <w:rPr>
                <w:rFonts w:ascii="Times New Roman" w:hAnsi="Times New Roman"/>
                <w:sz w:val="24"/>
                <w:szCs w:val="24"/>
                <w:lang w:val="ru-RU"/>
              </w:rPr>
              <w:t>2</w:t>
            </w:r>
          </w:p>
        </w:tc>
        <w:tc>
          <w:tcPr>
            <w:tcW w:w="1098" w:type="dxa"/>
            <w:tcBorders>
              <w:top w:val="single" w:sz="4" w:space="0" w:color="auto"/>
              <w:left w:val="single" w:sz="18" w:space="0" w:color="auto"/>
              <w:bottom w:val="single" w:sz="4" w:space="0" w:color="auto"/>
              <w:right w:val="single" w:sz="24" w:space="0" w:color="auto"/>
            </w:tcBorders>
          </w:tcPr>
          <w:p w:rsidR="00F50BAF" w:rsidRPr="007909AE" w:rsidRDefault="00F50BAF" w:rsidP="00F50BAF">
            <w:pPr>
              <w:spacing w:after="0" w:line="240" w:lineRule="auto"/>
              <w:jc w:val="center"/>
              <w:rPr>
                <w:rFonts w:ascii="Times New Roman" w:hAnsi="Times New Roman"/>
                <w:sz w:val="24"/>
                <w:szCs w:val="24"/>
                <w:lang w:val="ru-RU"/>
              </w:rPr>
            </w:pPr>
            <w:r>
              <w:rPr>
                <w:rFonts w:ascii="Times New Roman" w:hAnsi="Times New Roman"/>
                <w:sz w:val="24"/>
                <w:szCs w:val="24"/>
                <w:lang w:val="ru-RU"/>
              </w:rPr>
              <w:t>2</w:t>
            </w:r>
          </w:p>
        </w:tc>
      </w:tr>
      <w:tr w:rsidR="00F50BAF" w:rsidTr="00D22AFD">
        <w:tc>
          <w:tcPr>
            <w:tcW w:w="2052" w:type="dxa"/>
            <w:tcBorders>
              <w:top w:val="single" w:sz="4" w:space="0" w:color="auto"/>
              <w:left w:val="single" w:sz="24" w:space="0" w:color="auto"/>
              <w:bottom w:val="single" w:sz="4" w:space="0" w:color="auto"/>
              <w:right w:val="single" w:sz="18" w:space="0" w:color="auto"/>
            </w:tcBorders>
            <w:vAlign w:val="center"/>
          </w:tcPr>
          <w:p w:rsidR="00F50BAF" w:rsidRPr="00FC02F7" w:rsidRDefault="00F50BAF" w:rsidP="00F50BAF">
            <w:pPr>
              <w:spacing w:after="0"/>
              <w:rPr>
                <w:rFonts w:ascii="Times New Roman" w:hAnsi="Times New Roman"/>
                <w:sz w:val="24"/>
                <w:szCs w:val="24"/>
              </w:rPr>
            </w:pPr>
            <w:proofErr w:type="spellStart"/>
            <w:r w:rsidRPr="00FC02F7">
              <w:rPr>
                <w:rFonts w:ascii="Times New Roman" w:hAnsi="Times New Roman"/>
                <w:sz w:val="24"/>
                <w:szCs w:val="24"/>
              </w:rPr>
              <w:t>Șt.Starciuc</w:t>
            </w:r>
            <w:proofErr w:type="spellEnd"/>
          </w:p>
        </w:tc>
        <w:tc>
          <w:tcPr>
            <w:tcW w:w="1526" w:type="dxa"/>
            <w:tcBorders>
              <w:top w:val="single" w:sz="4" w:space="0" w:color="auto"/>
              <w:left w:val="single" w:sz="18" w:space="0" w:color="auto"/>
              <w:bottom w:val="single" w:sz="4" w:space="0" w:color="auto"/>
              <w:right w:val="single" w:sz="18" w:space="0" w:color="auto"/>
            </w:tcBorders>
          </w:tcPr>
          <w:p w:rsidR="00F50BAF" w:rsidRPr="007909AE" w:rsidRDefault="00F50BAF" w:rsidP="00F50BAF">
            <w:pPr>
              <w:spacing w:after="0" w:line="240" w:lineRule="auto"/>
              <w:jc w:val="center"/>
              <w:rPr>
                <w:rFonts w:ascii="Times New Roman" w:hAnsi="Times New Roman"/>
                <w:b/>
                <w:sz w:val="24"/>
                <w:szCs w:val="24"/>
                <w:lang w:val="ru-RU"/>
              </w:rPr>
            </w:pPr>
            <w:r>
              <w:rPr>
                <w:rFonts w:ascii="Times New Roman" w:hAnsi="Times New Roman"/>
                <w:b/>
                <w:sz w:val="24"/>
                <w:szCs w:val="24"/>
                <w:lang w:val="ru-RU"/>
              </w:rPr>
              <w:t>55</w:t>
            </w:r>
          </w:p>
        </w:tc>
        <w:tc>
          <w:tcPr>
            <w:tcW w:w="1099" w:type="dxa"/>
            <w:tcBorders>
              <w:top w:val="single" w:sz="4" w:space="0" w:color="auto"/>
              <w:left w:val="single" w:sz="18" w:space="0" w:color="auto"/>
              <w:bottom w:val="single" w:sz="4" w:space="0" w:color="auto"/>
              <w:right w:val="single" w:sz="18" w:space="0" w:color="auto"/>
            </w:tcBorders>
          </w:tcPr>
          <w:p w:rsidR="00F50BAF" w:rsidRPr="007909AE" w:rsidRDefault="00F50BAF" w:rsidP="00F50BAF">
            <w:pPr>
              <w:spacing w:after="0" w:line="240" w:lineRule="auto"/>
              <w:jc w:val="center"/>
              <w:rPr>
                <w:rFonts w:ascii="Times New Roman" w:hAnsi="Times New Roman"/>
                <w:sz w:val="24"/>
                <w:szCs w:val="24"/>
                <w:lang w:val="ru-RU"/>
              </w:rPr>
            </w:pPr>
            <w:r>
              <w:rPr>
                <w:rFonts w:ascii="Times New Roman" w:hAnsi="Times New Roman"/>
                <w:sz w:val="24"/>
                <w:szCs w:val="24"/>
                <w:lang w:val="ru-RU"/>
              </w:rPr>
              <w:t>36</w:t>
            </w:r>
          </w:p>
        </w:tc>
        <w:tc>
          <w:tcPr>
            <w:tcW w:w="993" w:type="dxa"/>
            <w:tcBorders>
              <w:top w:val="single" w:sz="4" w:space="0" w:color="auto"/>
              <w:left w:val="single" w:sz="18" w:space="0" w:color="auto"/>
              <w:bottom w:val="single" w:sz="4" w:space="0" w:color="auto"/>
              <w:right w:val="single" w:sz="18" w:space="0" w:color="auto"/>
            </w:tcBorders>
          </w:tcPr>
          <w:p w:rsidR="00F50BAF" w:rsidRPr="007909AE" w:rsidRDefault="00F50BAF" w:rsidP="00F50BAF">
            <w:pPr>
              <w:spacing w:after="0" w:line="240" w:lineRule="auto"/>
              <w:jc w:val="center"/>
              <w:rPr>
                <w:rFonts w:ascii="Times New Roman" w:hAnsi="Times New Roman"/>
                <w:sz w:val="24"/>
                <w:szCs w:val="24"/>
                <w:lang w:val="ru-RU"/>
              </w:rPr>
            </w:pPr>
            <w:r>
              <w:rPr>
                <w:rFonts w:ascii="Times New Roman" w:hAnsi="Times New Roman"/>
                <w:sz w:val="24"/>
                <w:szCs w:val="24"/>
                <w:lang w:val="ru-RU"/>
              </w:rPr>
              <w:t>15</w:t>
            </w:r>
          </w:p>
        </w:tc>
        <w:tc>
          <w:tcPr>
            <w:tcW w:w="1134" w:type="dxa"/>
            <w:tcBorders>
              <w:top w:val="single" w:sz="4" w:space="0" w:color="auto"/>
              <w:left w:val="single" w:sz="18" w:space="0" w:color="auto"/>
              <w:bottom w:val="single" w:sz="4" w:space="0" w:color="auto"/>
              <w:right w:val="single" w:sz="18" w:space="0" w:color="auto"/>
            </w:tcBorders>
          </w:tcPr>
          <w:p w:rsidR="00F50BAF" w:rsidRPr="007909AE" w:rsidRDefault="00F50BAF" w:rsidP="00F50BAF">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1134" w:type="dxa"/>
            <w:tcBorders>
              <w:top w:val="single" w:sz="4" w:space="0" w:color="auto"/>
              <w:left w:val="single" w:sz="18" w:space="0" w:color="auto"/>
              <w:bottom w:val="single" w:sz="4" w:space="0" w:color="auto"/>
              <w:right w:val="single" w:sz="18" w:space="0" w:color="auto"/>
            </w:tcBorders>
          </w:tcPr>
          <w:p w:rsidR="00F50BAF" w:rsidRPr="007909AE" w:rsidRDefault="00F50BAF" w:rsidP="00F50BAF">
            <w:pPr>
              <w:jc w:val="center"/>
              <w:rPr>
                <w:rFonts w:ascii="Times New Roman" w:hAnsi="Times New Roman"/>
                <w:sz w:val="24"/>
                <w:szCs w:val="24"/>
                <w:lang w:val="ru-RU"/>
              </w:rPr>
            </w:pPr>
            <w:r>
              <w:rPr>
                <w:rFonts w:ascii="Times New Roman" w:hAnsi="Times New Roman"/>
                <w:sz w:val="24"/>
                <w:szCs w:val="24"/>
                <w:lang w:val="ru-RU"/>
              </w:rPr>
              <w:t>-</w:t>
            </w:r>
          </w:p>
        </w:tc>
        <w:tc>
          <w:tcPr>
            <w:tcW w:w="1098" w:type="dxa"/>
            <w:tcBorders>
              <w:top w:val="single" w:sz="4" w:space="0" w:color="auto"/>
              <w:left w:val="single" w:sz="18" w:space="0" w:color="auto"/>
              <w:bottom w:val="single" w:sz="4" w:space="0" w:color="auto"/>
              <w:right w:val="single" w:sz="24" w:space="0" w:color="auto"/>
            </w:tcBorders>
          </w:tcPr>
          <w:p w:rsidR="00F50BAF" w:rsidRPr="007909AE" w:rsidRDefault="00F50BAF" w:rsidP="00F50BAF">
            <w:pPr>
              <w:jc w:val="center"/>
              <w:rPr>
                <w:rFonts w:ascii="Times New Roman" w:hAnsi="Times New Roman"/>
                <w:sz w:val="24"/>
                <w:szCs w:val="24"/>
                <w:lang w:val="ru-RU"/>
              </w:rPr>
            </w:pPr>
            <w:r>
              <w:rPr>
                <w:rFonts w:ascii="Times New Roman" w:hAnsi="Times New Roman"/>
                <w:sz w:val="24"/>
                <w:szCs w:val="24"/>
                <w:lang w:val="ru-RU"/>
              </w:rPr>
              <w:t>1</w:t>
            </w:r>
          </w:p>
        </w:tc>
      </w:tr>
      <w:tr w:rsidR="00F50BAF" w:rsidTr="00D22AFD">
        <w:tc>
          <w:tcPr>
            <w:tcW w:w="2052" w:type="dxa"/>
            <w:tcBorders>
              <w:top w:val="single" w:sz="4" w:space="0" w:color="auto"/>
              <w:left w:val="single" w:sz="24" w:space="0" w:color="auto"/>
              <w:bottom w:val="single" w:sz="24" w:space="0" w:color="auto"/>
              <w:right w:val="single" w:sz="18" w:space="0" w:color="auto"/>
            </w:tcBorders>
            <w:hideMark/>
          </w:tcPr>
          <w:p w:rsidR="00F50BAF" w:rsidRPr="00FC02F7" w:rsidRDefault="00F50BAF" w:rsidP="00F50BAF">
            <w:pPr>
              <w:widowControl w:val="0"/>
              <w:autoSpaceDE w:val="0"/>
              <w:autoSpaceDN w:val="0"/>
              <w:adjustRightInd w:val="0"/>
              <w:spacing w:after="0"/>
              <w:rPr>
                <w:rFonts w:ascii="Times New Roman" w:hAnsi="Times New Roman"/>
                <w:sz w:val="24"/>
                <w:szCs w:val="24"/>
              </w:rPr>
            </w:pPr>
            <w:r w:rsidRPr="00FC02F7">
              <w:rPr>
                <w:rFonts w:ascii="Times New Roman" w:hAnsi="Times New Roman"/>
                <w:sz w:val="24"/>
                <w:szCs w:val="24"/>
              </w:rPr>
              <w:t>TOTAL:</w:t>
            </w:r>
          </w:p>
        </w:tc>
        <w:tc>
          <w:tcPr>
            <w:tcW w:w="1526" w:type="dxa"/>
            <w:tcBorders>
              <w:top w:val="single" w:sz="4" w:space="0" w:color="auto"/>
              <w:left w:val="single" w:sz="18" w:space="0" w:color="auto"/>
              <w:bottom w:val="single" w:sz="24" w:space="0" w:color="auto"/>
              <w:right w:val="single" w:sz="18" w:space="0" w:color="auto"/>
            </w:tcBorders>
          </w:tcPr>
          <w:p w:rsidR="00F50BAF" w:rsidRPr="007909AE" w:rsidRDefault="00F50BAF" w:rsidP="00F50BAF">
            <w:pPr>
              <w:spacing w:after="0" w:line="240" w:lineRule="auto"/>
              <w:jc w:val="center"/>
              <w:rPr>
                <w:rFonts w:ascii="Times New Roman" w:hAnsi="Times New Roman"/>
                <w:b/>
                <w:sz w:val="24"/>
                <w:szCs w:val="24"/>
                <w:lang w:val="ru-RU"/>
              </w:rPr>
            </w:pPr>
            <w:r>
              <w:rPr>
                <w:rFonts w:ascii="Times New Roman" w:hAnsi="Times New Roman"/>
                <w:b/>
                <w:sz w:val="24"/>
                <w:szCs w:val="24"/>
                <w:lang w:val="ru-RU"/>
              </w:rPr>
              <w:t>251</w:t>
            </w:r>
          </w:p>
        </w:tc>
        <w:tc>
          <w:tcPr>
            <w:tcW w:w="1099" w:type="dxa"/>
            <w:tcBorders>
              <w:top w:val="single" w:sz="4" w:space="0" w:color="auto"/>
              <w:left w:val="single" w:sz="18" w:space="0" w:color="auto"/>
              <w:bottom w:val="single" w:sz="24" w:space="0" w:color="auto"/>
              <w:right w:val="single" w:sz="18" w:space="0" w:color="auto"/>
            </w:tcBorders>
          </w:tcPr>
          <w:p w:rsidR="00F50BAF" w:rsidRPr="007909AE" w:rsidRDefault="00F50BAF" w:rsidP="00F50BAF">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176</w:t>
            </w:r>
          </w:p>
        </w:tc>
        <w:tc>
          <w:tcPr>
            <w:tcW w:w="993" w:type="dxa"/>
            <w:tcBorders>
              <w:top w:val="single" w:sz="4" w:space="0" w:color="auto"/>
              <w:left w:val="single" w:sz="18" w:space="0" w:color="auto"/>
              <w:bottom w:val="single" w:sz="24" w:space="0" w:color="auto"/>
              <w:right w:val="single" w:sz="18" w:space="0" w:color="auto"/>
            </w:tcBorders>
          </w:tcPr>
          <w:p w:rsidR="00F50BAF" w:rsidRPr="007909AE" w:rsidRDefault="00F50BAF" w:rsidP="00F50BAF">
            <w:pPr>
              <w:spacing w:after="0" w:line="240" w:lineRule="auto"/>
              <w:jc w:val="center"/>
              <w:rPr>
                <w:rFonts w:ascii="Times New Roman" w:hAnsi="Times New Roman"/>
                <w:b/>
                <w:sz w:val="24"/>
                <w:szCs w:val="24"/>
                <w:lang w:val="ru-RU"/>
              </w:rPr>
            </w:pPr>
            <w:r>
              <w:rPr>
                <w:rFonts w:ascii="Times New Roman" w:hAnsi="Times New Roman"/>
                <w:b/>
                <w:sz w:val="24"/>
                <w:szCs w:val="24"/>
                <w:lang w:val="ru-RU"/>
              </w:rPr>
              <w:t>58</w:t>
            </w:r>
          </w:p>
        </w:tc>
        <w:tc>
          <w:tcPr>
            <w:tcW w:w="1134" w:type="dxa"/>
            <w:tcBorders>
              <w:top w:val="single" w:sz="4" w:space="0" w:color="auto"/>
              <w:left w:val="single" w:sz="18" w:space="0" w:color="auto"/>
              <w:bottom w:val="single" w:sz="24" w:space="0" w:color="auto"/>
              <w:right w:val="single" w:sz="18" w:space="0" w:color="auto"/>
            </w:tcBorders>
          </w:tcPr>
          <w:p w:rsidR="00F50BAF" w:rsidRPr="007909AE" w:rsidRDefault="00F50BAF" w:rsidP="00F50BAF">
            <w:pPr>
              <w:spacing w:after="0" w:line="240" w:lineRule="auto"/>
              <w:jc w:val="center"/>
              <w:rPr>
                <w:rFonts w:ascii="Times New Roman" w:hAnsi="Times New Roman"/>
                <w:b/>
                <w:sz w:val="24"/>
                <w:szCs w:val="24"/>
                <w:lang w:val="ru-RU"/>
              </w:rPr>
            </w:pPr>
            <w:r>
              <w:rPr>
                <w:rFonts w:ascii="Times New Roman" w:hAnsi="Times New Roman"/>
                <w:b/>
                <w:sz w:val="24"/>
                <w:szCs w:val="24"/>
                <w:lang w:val="ru-RU"/>
              </w:rPr>
              <w:t>9</w:t>
            </w:r>
          </w:p>
        </w:tc>
        <w:tc>
          <w:tcPr>
            <w:tcW w:w="1134" w:type="dxa"/>
            <w:tcBorders>
              <w:top w:val="single" w:sz="4" w:space="0" w:color="auto"/>
              <w:left w:val="single" w:sz="18" w:space="0" w:color="auto"/>
              <w:bottom w:val="single" w:sz="24" w:space="0" w:color="auto"/>
              <w:right w:val="single" w:sz="18" w:space="0" w:color="auto"/>
            </w:tcBorders>
          </w:tcPr>
          <w:p w:rsidR="00F50BAF" w:rsidRPr="007909AE" w:rsidRDefault="00F50BAF" w:rsidP="00F50BAF">
            <w:pPr>
              <w:spacing w:after="0" w:line="240" w:lineRule="auto"/>
              <w:jc w:val="center"/>
              <w:rPr>
                <w:rFonts w:ascii="Times New Roman" w:hAnsi="Times New Roman"/>
                <w:b/>
                <w:sz w:val="24"/>
                <w:szCs w:val="24"/>
                <w:lang w:val="ru-RU"/>
              </w:rPr>
            </w:pPr>
            <w:r>
              <w:rPr>
                <w:rFonts w:ascii="Times New Roman" w:hAnsi="Times New Roman"/>
                <w:b/>
                <w:sz w:val="24"/>
                <w:szCs w:val="24"/>
                <w:lang w:val="ru-RU"/>
              </w:rPr>
              <w:t>5</w:t>
            </w:r>
          </w:p>
        </w:tc>
        <w:tc>
          <w:tcPr>
            <w:tcW w:w="1098" w:type="dxa"/>
            <w:tcBorders>
              <w:top w:val="single" w:sz="4" w:space="0" w:color="auto"/>
              <w:left w:val="single" w:sz="18" w:space="0" w:color="auto"/>
              <w:bottom w:val="single" w:sz="24" w:space="0" w:color="auto"/>
              <w:right w:val="single" w:sz="24" w:space="0" w:color="auto"/>
            </w:tcBorders>
          </w:tcPr>
          <w:p w:rsidR="00F50BAF" w:rsidRPr="007909AE" w:rsidRDefault="00F50BAF" w:rsidP="00F50BAF">
            <w:pPr>
              <w:spacing w:after="0" w:line="240" w:lineRule="auto"/>
              <w:jc w:val="center"/>
              <w:rPr>
                <w:rFonts w:ascii="Times New Roman" w:hAnsi="Times New Roman"/>
                <w:b/>
                <w:sz w:val="24"/>
                <w:szCs w:val="24"/>
                <w:lang w:val="ru-RU"/>
              </w:rPr>
            </w:pPr>
            <w:r>
              <w:rPr>
                <w:rFonts w:ascii="Times New Roman" w:hAnsi="Times New Roman"/>
                <w:b/>
                <w:sz w:val="24"/>
                <w:szCs w:val="24"/>
                <w:lang w:val="ru-RU"/>
              </w:rPr>
              <w:t>3</w:t>
            </w:r>
          </w:p>
        </w:tc>
      </w:tr>
    </w:tbl>
    <w:p w:rsidR="002A3972" w:rsidRDefault="002A3972" w:rsidP="009561BA">
      <w:pPr>
        <w:spacing w:after="0"/>
        <w:ind w:firstLine="567"/>
        <w:jc w:val="both"/>
        <w:rPr>
          <w:rFonts w:ascii="Times New Roman" w:hAnsi="Times New Roman"/>
          <w:color w:val="000000"/>
          <w:sz w:val="28"/>
          <w:szCs w:val="28"/>
          <w:lang w:val="ro-RO"/>
        </w:rPr>
      </w:pPr>
    </w:p>
    <w:p w:rsidR="002A3972" w:rsidRPr="009561BA" w:rsidRDefault="00760E77" w:rsidP="00F34128">
      <w:pPr>
        <w:spacing w:after="0"/>
        <w:ind w:firstLine="567"/>
        <w:jc w:val="both"/>
        <w:rPr>
          <w:rFonts w:ascii="Times New Roman" w:hAnsi="Times New Roman"/>
          <w:color w:val="000000"/>
          <w:sz w:val="28"/>
          <w:szCs w:val="28"/>
          <w:lang w:val="ro-RO"/>
        </w:rPr>
      </w:pPr>
      <w:r>
        <w:rPr>
          <w:rFonts w:ascii="Times New Roman" w:hAnsi="Times New Roman"/>
          <w:color w:val="000000"/>
          <w:sz w:val="28"/>
          <w:szCs w:val="28"/>
          <w:lang w:val="ro-RO"/>
        </w:rPr>
        <w:t>Urmează de menționat</w:t>
      </w:r>
      <w:r w:rsidR="003F191A" w:rsidRPr="00D3210C">
        <w:rPr>
          <w:rFonts w:ascii="Times New Roman" w:hAnsi="Times New Roman"/>
          <w:color w:val="000000"/>
          <w:sz w:val="28"/>
          <w:szCs w:val="28"/>
        </w:rPr>
        <w:t xml:space="preserve">, </w:t>
      </w:r>
      <w:r>
        <w:rPr>
          <w:rFonts w:ascii="Times New Roman" w:hAnsi="Times New Roman"/>
          <w:color w:val="000000"/>
          <w:sz w:val="28"/>
          <w:szCs w:val="28"/>
          <w:lang w:val="ro-RO"/>
        </w:rPr>
        <w:t xml:space="preserve">că procedura </w:t>
      </w:r>
      <w:r w:rsidR="00D3210C">
        <w:rPr>
          <w:rFonts w:ascii="Times New Roman" w:hAnsi="Times New Roman"/>
          <w:color w:val="000000"/>
          <w:sz w:val="28"/>
          <w:szCs w:val="28"/>
          <w:lang w:val="ro-RO"/>
        </w:rPr>
        <w:t xml:space="preserve">pe aceste cauze a fost </w:t>
      </w:r>
      <w:r w:rsidR="0039655D">
        <w:rPr>
          <w:rFonts w:ascii="Times New Roman" w:hAnsi="Times New Roman"/>
          <w:color w:val="000000"/>
          <w:sz w:val="28"/>
          <w:szCs w:val="28"/>
          <w:lang w:val="ro-RO"/>
        </w:rPr>
        <w:t>amânată</w:t>
      </w:r>
      <w:r w:rsidR="00D3210C">
        <w:rPr>
          <w:rFonts w:ascii="Times New Roman" w:hAnsi="Times New Roman"/>
          <w:color w:val="000000"/>
          <w:sz w:val="28"/>
          <w:szCs w:val="28"/>
          <w:lang w:val="ro-RO"/>
        </w:rPr>
        <w:t xml:space="preserve"> în m</w:t>
      </w:r>
      <w:r w:rsidR="00A356FC">
        <w:rPr>
          <w:rFonts w:ascii="Times New Roman" w:hAnsi="Times New Roman"/>
          <w:color w:val="000000"/>
          <w:sz w:val="28"/>
          <w:szCs w:val="28"/>
          <w:lang w:val="ro-RO"/>
        </w:rPr>
        <w:t>od repetat din motive obiective</w:t>
      </w:r>
      <w:r w:rsidR="00D3210C">
        <w:rPr>
          <w:rFonts w:ascii="Times New Roman" w:hAnsi="Times New Roman"/>
          <w:color w:val="000000"/>
          <w:sz w:val="28"/>
          <w:szCs w:val="28"/>
          <w:lang w:val="ro-RO"/>
        </w:rPr>
        <w:t>, inclusiv și în legătura cu îmbolnăvirea participanților la proces, prezentarea probelor, luarea actului cu materialele dosarului, citarea și asigurarea</w:t>
      </w:r>
      <w:r w:rsidR="00A356FC">
        <w:rPr>
          <w:rFonts w:ascii="Times New Roman" w:hAnsi="Times New Roman"/>
          <w:color w:val="000000"/>
          <w:sz w:val="28"/>
          <w:szCs w:val="28"/>
          <w:lang w:val="ro-RO"/>
        </w:rPr>
        <w:t xml:space="preserve"> prezentării</w:t>
      </w:r>
      <w:r w:rsidR="00D3210C">
        <w:rPr>
          <w:rFonts w:ascii="Times New Roman" w:hAnsi="Times New Roman"/>
          <w:color w:val="000000"/>
          <w:sz w:val="28"/>
          <w:szCs w:val="28"/>
          <w:lang w:val="ro-RO"/>
        </w:rPr>
        <w:t xml:space="preserve"> participanților la proces</w:t>
      </w:r>
      <w:r w:rsidR="00950543">
        <w:rPr>
          <w:rFonts w:ascii="Times New Roman" w:hAnsi="Times New Roman"/>
          <w:color w:val="000000"/>
          <w:sz w:val="28"/>
          <w:szCs w:val="28"/>
          <w:lang w:val="ro-RO"/>
        </w:rPr>
        <w:t>.</w:t>
      </w:r>
    </w:p>
    <w:p w:rsidR="009A4646" w:rsidRDefault="00950543" w:rsidP="00716187">
      <w:pPr>
        <w:spacing w:after="0"/>
        <w:ind w:firstLine="709"/>
        <w:jc w:val="both"/>
        <w:rPr>
          <w:rFonts w:ascii="Times New Roman" w:hAnsi="Times New Roman"/>
          <w:color w:val="000000"/>
          <w:sz w:val="28"/>
          <w:szCs w:val="28"/>
        </w:rPr>
      </w:pPr>
      <w:r>
        <w:rPr>
          <w:rFonts w:ascii="Times New Roman" w:hAnsi="Times New Roman"/>
          <w:b/>
          <w:color w:val="000000"/>
          <w:sz w:val="28"/>
          <w:szCs w:val="28"/>
          <w:lang w:val="ro-RO"/>
        </w:rPr>
        <w:t>Restanța dosarelor la</w:t>
      </w:r>
      <w:r w:rsidR="008D7E12">
        <w:rPr>
          <w:rFonts w:ascii="Times New Roman" w:hAnsi="Times New Roman"/>
          <w:b/>
          <w:color w:val="000000"/>
          <w:sz w:val="28"/>
          <w:szCs w:val="28"/>
        </w:rPr>
        <w:t xml:space="preserve"> 31</w:t>
      </w:r>
      <w:r w:rsidR="003F191A" w:rsidRPr="00950543">
        <w:rPr>
          <w:rFonts w:ascii="Times New Roman" w:hAnsi="Times New Roman"/>
          <w:b/>
          <w:color w:val="000000"/>
          <w:sz w:val="28"/>
          <w:szCs w:val="28"/>
        </w:rPr>
        <w:t xml:space="preserve"> </w:t>
      </w:r>
      <w:r w:rsidR="008D7E12">
        <w:rPr>
          <w:rFonts w:ascii="Times New Roman" w:hAnsi="Times New Roman"/>
          <w:b/>
          <w:color w:val="000000"/>
          <w:sz w:val="28"/>
          <w:szCs w:val="28"/>
          <w:lang w:val="ro-RO"/>
        </w:rPr>
        <w:t>decembr</w:t>
      </w:r>
      <w:r>
        <w:rPr>
          <w:rFonts w:ascii="Times New Roman" w:hAnsi="Times New Roman"/>
          <w:b/>
          <w:color w:val="000000"/>
          <w:sz w:val="28"/>
          <w:szCs w:val="28"/>
          <w:lang w:val="ro-RO"/>
        </w:rPr>
        <w:t xml:space="preserve">ie </w:t>
      </w:r>
      <w:r w:rsidR="00A356FC">
        <w:rPr>
          <w:rFonts w:ascii="Times New Roman" w:hAnsi="Times New Roman"/>
          <w:b/>
          <w:color w:val="000000"/>
          <w:sz w:val="28"/>
          <w:szCs w:val="28"/>
          <w:lang w:val="ro-RO"/>
        </w:rPr>
        <w:t xml:space="preserve">a </w:t>
      </w:r>
      <w:r>
        <w:rPr>
          <w:rFonts w:ascii="Times New Roman" w:hAnsi="Times New Roman"/>
          <w:b/>
          <w:color w:val="000000"/>
          <w:sz w:val="28"/>
          <w:szCs w:val="28"/>
          <w:lang w:val="ro-RO"/>
        </w:rPr>
        <w:t xml:space="preserve">anului </w:t>
      </w:r>
      <w:r w:rsidR="003F191A" w:rsidRPr="00950543">
        <w:rPr>
          <w:rFonts w:ascii="Times New Roman" w:hAnsi="Times New Roman"/>
          <w:b/>
          <w:color w:val="000000"/>
          <w:sz w:val="28"/>
          <w:szCs w:val="28"/>
        </w:rPr>
        <w:t xml:space="preserve"> 201</w:t>
      </w:r>
      <w:r w:rsidR="00730AA8">
        <w:rPr>
          <w:rFonts w:ascii="Times New Roman" w:hAnsi="Times New Roman"/>
          <w:b/>
          <w:color w:val="000000"/>
          <w:sz w:val="28"/>
          <w:szCs w:val="28"/>
        </w:rPr>
        <w:t>7</w:t>
      </w:r>
      <w:r w:rsidR="003F191A" w:rsidRPr="00950543">
        <w:rPr>
          <w:rFonts w:ascii="Times New Roman" w:hAnsi="Times New Roman"/>
          <w:b/>
          <w:color w:val="000000"/>
          <w:sz w:val="28"/>
          <w:szCs w:val="28"/>
        </w:rPr>
        <w:t xml:space="preserve"> </w:t>
      </w:r>
      <w:r>
        <w:rPr>
          <w:rFonts w:ascii="Times New Roman" w:hAnsi="Times New Roman"/>
          <w:b/>
          <w:color w:val="000000"/>
          <w:sz w:val="28"/>
          <w:szCs w:val="28"/>
          <w:lang w:val="ro-RO"/>
        </w:rPr>
        <w:t>a constituit</w:t>
      </w:r>
      <w:r w:rsidR="003F191A" w:rsidRPr="00950543">
        <w:rPr>
          <w:rFonts w:ascii="Times New Roman" w:hAnsi="Times New Roman"/>
          <w:color w:val="000000"/>
          <w:sz w:val="28"/>
          <w:szCs w:val="28"/>
        </w:rPr>
        <w:t xml:space="preserve"> </w:t>
      </w:r>
      <w:r w:rsidR="008D7E12">
        <w:rPr>
          <w:rFonts w:ascii="Times New Roman" w:hAnsi="Times New Roman"/>
          <w:b/>
          <w:color w:val="000000"/>
          <w:sz w:val="28"/>
          <w:szCs w:val="28"/>
        </w:rPr>
        <w:t>192</w:t>
      </w:r>
      <w:r w:rsidR="003F191A" w:rsidRPr="00950543">
        <w:rPr>
          <w:rFonts w:ascii="Times New Roman" w:hAnsi="Times New Roman"/>
          <w:b/>
          <w:color w:val="000000"/>
          <w:sz w:val="28"/>
          <w:szCs w:val="28"/>
        </w:rPr>
        <w:t xml:space="preserve"> </w:t>
      </w:r>
      <w:r>
        <w:rPr>
          <w:rFonts w:ascii="Times New Roman" w:hAnsi="Times New Roman"/>
          <w:b/>
          <w:color w:val="000000"/>
          <w:sz w:val="28"/>
          <w:szCs w:val="28"/>
          <w:lang w:val="ro-RO"/>
        </w:rPr>
        <w:t>de cauze și materiale</w:t>
      </w:r>
      <w:r w:rsidR="003F191A" w:rsidRPr="009A4646">
        <w:rPr>
          <w:rFonts w:ascii="Times New Roman" w:hAnsi="Times New Roman"/>
          <w:b/>
          <w:color w:val="000000"/>
          <w:sz w:val="28"/>
          <w:szCs w:val="28"/>
        </w:rPr>
        <w:t>,</w:t>
      </w:r>
      <w:r w:rsidR="00447B36" w:rsidRPr="00950543">
        <w:rPr>
          <w:rFonts w:ascii="Times New Roman" w:hAnsi="Times New Roman"/>
          <w:color w:val="000000"/>
          <w:sz w:val="28"/>
          <w:szCs w:val="28"/>
        </w:rPr>
        <w:t xml:space="preserve"> </w:t>
      </w:r>
      <w:r w:rsidR="00A21F1F" w:rsidRPr="009A4646">
        <w:rPr>
          <w:rFonts w:ascii="Times New Roman" w:hAnsi="Times New Roman"/>
          <w:b/>
          <w:color w:val="000000"/>
          <w:sz w:val="28"/>
          <w:szCs w:val="28"/>
          <w:lang w:val="ro-RO"/>
        </w:rPr>
        <w:t>adică</w:t>
      </w:r>
      <w:r w:rsidR="009A4646" w:rsidRPr="009A4646">
        <w:rPr>
          <w:rFonts w:ascii="Times New Roman" w:hAnsi="Times New Roman"/>
          <w:color w:val="000000"/>
          <w:sz w:val="28"/>
          <w:szCs w:val="28"/>
          <w:lang w:val="ro-RO"/>
        </w:rPr>
        <w:t xml:space="preserve"> </w:t>
      </w:r>
      <w:r w:rsidR="008D7E12">
        <w:rPr>
          <w:rFonts w:ascii="Times New Roman" w:hAnsi="Times New Roman"/>
          <w:b/>
          <w:color w:val="000000"/>
          <w:sz w:val="28"/>
          <w:szCs w:val="28"/>
          <w:lang w:val="ro-RO"/>
        </w:rPr>
        <w:t>cu 50</w:t>
      </w:r>
      <w:r w:rsidR="009A4646" w:rsidRPr="009A4646">
        <w:rPr>
          <w:rFonts w:ascii="Times New Roman" w:hAnsi="Times New Roman"/>
          <w:b/>
          <w:color w:val="000000"/>
          <w:sz w:val="28"/>
          <w:szCs w:val="28"/>
          <w:lang w:val="ro-RO"/>
        </w:rPr>
        <w:t xml:space="preserve"> de cauze mai mult</w:t>
      </w:r>
      <w:r w:rsidR="00011836">
        <w:rPr>
          <w:rFonts w:ascii="Times New Roman" w:hAnsi="Times New Roman"/>
          <w:b/>
          <w:color w:val="000000"/>
          <w:sz w:val="28"/>
          <w:szCs w:val="28"/>
          <w:lang w:val="ro-RO"/>
        </w:rPr>
        <w:t>,</w:t>
      </w:r>
      <w:r w:rsidR="009A4646" w:rsidRPr="009A4646">
        <w:rPr>
          <w:rFonts w:ascii="Times New Roman" w:hAnsi="Times New Roman"/>
          <w:b/>
          <w:color w:val="000000"/>
          <w:sz w:val="28"/>
          <w:szCs w:val="28"/>
          <w:lang w:val="ro-RO"/>
        </w:rPr>
        <w:t xml:space="preserve"> decâ</w:t>
      </w:r>
      <w:r w:rsidR="009A4646">
        <w:rPr>
          <w:rFonts w:ascii="Times New Roman" w:hAnsi="Times New Roman"/>
          <w:b/>
          <w:color w:val="000000"/>
          <w:sz w:val="28"/>
          <w:szCs w:val="28"/>
          <w:lang w:val="ro-RO"/>
        </w:rPr>
        <w:t xml:space="preserve">t </w:t>
      </w:r>
      <w:r w:rsidR="00011836">
        <w:rPr>
          <w:rFonts w:ascii="Times New Roman" w:hAnsi="Times New Roman"/>
          <w:b/>
          <w:color w:val="000000"/>
          <w:sz w:val="28"/>
          <w:szCs w:val="28"/>
          <w:lang w:val="ro-RO"/>
        </w:rPr>
        <w:t xml:space="preserve">la situația din </w:t>
      </w:r>
      <w:r w:rsidR="008D7E12">
        <w:rPr>
          <w:rFonts w:ascii="Times New Roman" w:hAnsi="Times New Roman"/>
          <w:b/>
          <w:color w:val="000000"/>
          <w:sz w:val="28"/>
          <w:szCs w:val="28"/>
          <w:lang w:val="ro-RO"/>
        </w:rPr>
        <w:t xml:space="preserve"> 31.12</w:t>
      </w:r>
      <w:r w:rsidR="009A4646">
        <w:rPr>
          <w:rFonts w:ascii="Times New Roman" w:hAnsi="Times New Roman"/>
          <w:b/>
          <w:color w:val="000000"/>
          <w:sz w:val="28"/>
          <w:szCs w:val="28"/>
          <w:lang w:val="ro-RO"/>
        </w:rPr>
        <w:t>.2016.</w:t>
      </w:r>
      <w:r w:rsidR="009A4646">
        <w:rPr>
          <w:rFonts w:ascii="Times New Roman" w:hAnsi="Times New Roman"/>
          <w:color w:val="000000"/>
          <w:sz w:val="28"/>
          <w:szCs w:val="28"/>
        </w:rPr>
        <w:t xml:space="preserve"> </w:t>
      </w:r>
    </w:p>
    <w:p w:rsidR="00A21F1F" w:rsidRDefault="00A21F1F" w:rsidP="00716187">
      <w:pPr>
        <w:spacing w:after="0"/>
        <w:ind w:firstLine="709"/>
        <w:jc w:val="both"/>
        <w:rPr>
          <w:rFonts w:ascii="Times New Roman" w:hAnsi="Times New Roman"/>
          <w:color w:val="000000"/>
          <w:sz w:val="28"/>
          <w:szCs w:val="28"/>
        </w:rPr>
      </w:pPr>
    </w:p>
    <w:p w:rsidR="00A21F1F" w:rsidRPr="00F2490D" w:rsidRDefault="00A21F1F" w:rsidP="00A21F1F">
      <w:pPr>
        <w:spacing w:after="0" w:line="240" w:lineRule="auto"/>
        <w:ind w:left="-108" w:right="-109"/>
        <w:rPr>
          <w:rFonts w:ascii="Times New Roman" w:hAnsi="Times New Roman"/>
          <w:b/>
          <w:bCs/>
          <w:i/>
          <w:sz w:val="28"/>
          <w:szCs w:val="28"/>
          <w:lang w:val="ro-RO" w:eastAsia="ru-RU"/>
        </w:rPr>
      </w:pPr>
      <w:r w:rsidRPr="00F2490D">
        <w:rPr>
          <w:rFonts w:ascii="Times New Roman" w:hAnsi="Times New Roman"/>
          <w:b/>
          <w:bCs/>
          <w:i/>
          <w:iCs/>
          <w:sz w:val="28"/>
          <w:szCs w:val="28"/>
          <w:lang w:val="ro-RO" w:eastAsia="ru-RU"/>
        </w:rPr>
        <w:t xml:space="preserve">Tabel 4. Cauzele pendinte </w:t>
      </w:r>
      <w:r w:rsidR="00B25FF8">
        <w:rPr>
          <w:rFonts w:ascii="Times New Roman" w:hAnsi="Times New Roman"/>
          <w:b/>
          <w:bCs/>
          <w:i/>
          <w:sz w:val="28"/>
          <w:szCs w:val="28"/>
          <w:lang w:val="ro-RO" w:eastAsia="ru-RU"/>
        </w:rPr>
        <w:t>la 31.12</w:t>
      </w:r>
      <w:r w:rsidRPr="00F2490D">
        <w:rPr>
          <w:rFonts w:ascii="Times New Roman" w:hAnsi="Times New Roman"/>
          <w:b/>
          <w:bCs/>
          <w:i/>
          <w:sz w:val="28"/>
          <w:szCs w:val="28"/>
          <w:lang w:val="ro-RO" w:eastAsia="ru-RU"/>
        </w:rPr>
        <w:t>.2017 (</w:t>
      </w:r>
      <w:r w:rsidRPr="00F2490D">
        <w:rPr>
          <w:rFonts w:ascii="Times New Roman" w:hAnsi="Times New Roman"/>
          <w:b/>
          <w:bCs/>
          <w:i/>
          <w:iCs/>
          <w:sz w:val="28"/>
          <w:szCs w:val="28"/>
          <w:lang w:val="ro-RO" w:eastAsia="ru-RU"/>
        </w:rPr>
        <w:t>număr absolut /%)</w:t>
      </w:r>
    </w:p>
    <w:tbl>
      <w:tblPr>
        <w:tblW w:w="6313" w:type="dxa"/>
        <w:tblLook w:val="04A0" w:firstRow="1" w:lastRow="0" w:firstColumn="1" w:lastColumn="0" w:noHBand="0" w:noVBand="1"/>
      </w:tblPr>
      <w:tblGrid>
        <w:gridCol w:w="3969"/>
        <w:gridCol w:w="520"/>
        <w:gridCol w:w="756"/>
        <w:gridCol w:w="1068"/>
      </w:tblGrid>
      <w:tr w:rsidR="00A21F1F" w:rsidRPr="00A21F1F" w:rsidTr="00BC475C">
        <w:trPr>
          <w:gridAfter w:val="2"/>
          <w:wAfter w:w="1824" w:type="dxa"/>
          <w:trHeight w:val="255"/>
        </w:trPr>
        <w:tc>
          <w:tcPr>
            <w:tcW w:w="4489" w:type="dxa"/>
            <w:gridSpan w:val="2"/>
            <w:noWrap/>
            <w:vAlign w:val="bottom"/>
            <w:hideMark/>
          </w:tcPr>
          <w:p w:rsidR="00A21F1F" w:rsidRPr="00A21F1F" w:rsidRDefault="00A21F1F" w:rsidP="00A21F1F">
            <w:pPr>
              <w:spacing w:after="0" w:line="240" w:lineRule="auto"/>
              <w:ind w:left="-108"/>
              <w:rPr>
                <w:rFonts w:ascii="Times New Roman" w:hAnsi="Times New Roman"/>
                <w:b/>
                <w:bCs/>
                <w:i/>
                <w:iCs/>
                <w:sz w:val="24"/>
                <w:szCs w:val="24"/>
                <w:lang w:val="ro-RO" w:eastAsia="ru-RU"/>
              </w:rPr>
            </w:pPr>
          </w:p>
        </w:tc>
      </w:tr>
      <w:tr w:rsidR="00A21F1F" w:rsidRPr="00A21F1F" w:rsidTr="00BC475C">
        <w:trPr>
          <w:trHeight w:val="503"/>
        </w:trPr>
        <w:tc>
          <w:tcPr>
            <w:tcW w:w="3969" w:type="dxa"/>
            <w:tcBorders>
              <w:top w:val="single" w:sz="4" w:space="0" w:color="auto"/>
              <w:left w:val="single" w:sz="4" w:space="0" w:color="auto"/>
              <w:bottom w:val="single" w:sz="4" w:space="0" w:color="auto"/>
              <w:right w:val="single" w:sz="4" w:space="0" w:color="auto"/>
            </w:tcBorders>
            <w:vAlign w:val="center"/>
            <w:hideMark/>
          </w:tcPr>
          <w:p w:rsidR="00A21F1F" w:rsidRPr="00A21F1F" w:rsidRDefault="00A21F1F" w:rsidP="00BC475C">
            <w:pPr>
              <w:spacing w:after="0" w:line="240" w:lineRule="auto"/>
              <w:rPr>
                <w:rFonts w:ascii="Times New Roman" w:hAnsi="Times New Roman"/>
                <w:b/>
                <w:bCs/>
                <w:sz w:val="24"/>
                <w:szCs w:val="24"/>
                <w:lang w:val="ro-RO" w:eastAsia="ru-RU"/>
              </w:rPr>
            </w:pPr>
            <w:r w:rsidRPr="00A21F1F">
              <w:rPr>
                <w:rFonts w:ascii="Times New Roman" w:hAnsi="Times New Roman"/>
                <w:b/>
                <w:bCs/>
                <w:sz w:val="24"/>
                <w:szCs w:val="24"/>
                <w:lang w:val="ro-RO" w:eastAsia="ru-RU"/>
              </w:rPr>
              <w:t>Tipul de cauze</w:t>
            </w:r>
          </w:p>
        </w:tc>
        <w:tc>
          <w:tcPr>
            <w:tcW w:w="1276" w:type="dxa"/>
            <w:gridSpan w:val="2"/>
            <w:tcBorders>
              <w:top w:val="single" w:sz="4" w:space="0" w:color="808080"/>
              <w:left w:val="nil"/>
              <w:bottom w:val="single" w:sz="8" w:space="0" w:color="auto"/>
              <w:right w:val="single" w:sz="4" w:space="0" w:color="auto"/>
            </w:tcBorders>
            <w:hideMark/>
          </w:tcPr>
          <w:p w:rsidR="00A21F1F" w:rsidRPr="00A21F1F" w:rsidRDefault="00A21F1F" w:rsidP="00BC475C">
            <w:pPr>
              <w:spacing w:after="0" w:line="240" w:lineRule="auto"/>
              <w:jc w:val="center"/>
              <w:rPr>
                <w:rFonts w:ascii="Times New Roman" w:hAnsi="Times New Roman"/>
                <w:b/>
                <w:bCs/>
                <w:sz w:val="24"/>
                <w:szCs w:val="24"/>
                <w:lang w:val="ro-RO" w:eastAsia="ru-RU"/>
              </w:rPr>
            </w:pPr>
            <w:r w:rsidRPr="00A21F1F">
              <w:rPr>
                <w:rFonts w:ascii="Times New Roman" w:hAnsi="Times New Roman"/>
                <w:b/>
                <w:bCs/>
                <w:iCs/>
                <w:szCs w:val="24"/>
                <w:lang w:val="ro-RO" w:eastAsia="ru-RU"/>
              </w:rPr>
              <w:t>număr absolut</w:t>
            </w:r>
          </w:p>
        </w:tc>
        <w:tc>
          <w:tcPr>
            <w:tcW w:w="1068" w:type="dxa"/>
            <w:tcBorders>
              <w:top w:val="single" w:sz="4" w:space="0" w:color="808080"/>
              <w:left w:val="nil"/>
              <w:bottom w:val="single" w:sz="8" w:space="0" w:color="auto"/>
              <w:right w:val="single" w:sz="4" w:space="0" w:color="auto"/>
            </w:tcBorders>
            <w:hideMark/>
          </w:tcPr>
          <w:p w:rsidR="00A21F1F" w:rsidRPr="00A21F1F" w:rsidRDefault="00A21F1F" w:rsidP="00BC475C">
            <w:pPr>
              <w:spacing w:after="0" w:line="240" w:lineRule="auto"/>
              <w:jc w:val="center"/>
              <w:rPr>
                <w:rFonts w:ascii="Times New Roman" w:hAnsi="Times New Roman"/>
                <w:b/>
                <w:bCs/>
                <w:sz w:val="24"/>
                <w:szCs w:val="24"/>
                <w:lang w:val="ro-RO" w:eastAsia="ru-RU"/>
              </w:rPr>
            </w:pPr>
            <w:r w:rsidRPr="00A21F1F">
              <w:rPr>
                <w:rFonts w:ascii="Times New Roman" w:hAnsi="Times New Roman"/>
                <w:b/>
                <w:bCs/>
                <w:iCs/>
                <w:sz w:val="24"/>
                <w:szCs w:val="24"/>
                <w:lang w:val="ro-RO" w:eastAsia="ru-RU"/>
              </w:rPr>
              <w:t>%</w:t>
            </w:r>
          </w:p>
        </w:tc>
      </w:tr>
      <w:tr w:rsidR="00F34128" w:rsidRPr="00A21F1F" w:rsidTr="00F34128">
        <w:trPr>
          <w:trHeight w:val="503"/>
        </w:trPr>
        <w:tc>
          <w:tcPr>
            <w:tcW w:w="3969" w:type="dxa"/>
            <w:tcBorders>
              <w:top w:val="nil"/>
              <w:left w:val="single" w:sz="4" w:space="0" w:color="auto"/>
              <w:bottom w:val="single" w:sz="4" w:space="0" w:color="auto"/>
              <w:right w:val="single" w:sz="4" w:space="0" w:color="auto"/>
            </w:tcBorders>
            <w:vAlign w:val="center"/>
            <w:hideMark/>
          </w:tcPr>
          <w:p w:rsidR="00F34128" w:rsidRPr="00A21F1F" w:rsidRDefault="00F34128" w:rsidP="00F34128">
            <w:pPr>
              <w:spacing w:after="0" w:line="240" w:lineRule="auto"/>
              <w:rPr>
                <w:rFonts w:ascii="Times New Roman" w:hAnsi="Times New Roman"/>
                <w:b/>
                <w:bCs/>
                <w:sz w:val="24"/>
                <w:szCs w:val="24"/>
                <w:lang w:val="ro-RO" w:eastAsia="ru-RU"/>
              </w:rPr>
            </w:pPr>
            <w:r w:rsidRPr="00A21F1F">
              <w:rPr>
                <w:rFonts w:ascii="Times New Roman" w:hAnsi="Times New Roman"/>
                <w:b/>
                <w:bCs/>
                <w:sz w:val="24"/>
                <w:szCs w:val="24"/>
                <w:lang w:val="ro-RO" w:eastAsia="ru-RU"/>
              </w:rPr>
              <w:t xml:space="preserve">1. Total cauze civile </w:t>
            </w: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rsidR="00F34128" w:rsidRPr="006864C7" w:rsidRDefault="00F34128" w:rsidP="00F34128">
            <w:pPr>
              <w:jc w:val="center"/>
              <w:rPr>
                <w:rFonts w:ascii="Times New Roman" w:hAnsi="Times New Roman"/>
                <w:sz w:val="24"/>
                <w:szCs w:val="20"/>
                <w:lang w:val="ru-RU"/>
              </w:rPr>
            </w:pPr>
            <w:r>
              <w:rPr>
                <w:rFonts w:ascii="Times New Roman" w:hAnsi="Times New Roman"/>
                <w:sz w:val="24"/>
                <w:szCs w:val="20"/>
                <w:lang w:val="ru-RU"/>
              </w:rPr>
              <w:t>42</w:t>
            </w:r>
          </w:p>
        </w:tc>
        <w:tc>
          <w:tcPr>
            <w:tcW w:w="1068" w:type="dxa"/>
            <w:tcBorders>
              <w:top w:val="single" w:sz="4" w:space="0" w:color="auto"/>
              <w:left w:val="nil"/>
              <w:bottom w:val="single" w:sz="4" w:space="0" w:color="auto"/>
              <w:right w:val="single" w:sz="4" w:space="0" w:color="auto"/>
            </w:tcBorders>
            <w:shd w:val="clear" w:color="auto" w:fill="FFFFFF"/>
            <w:vAlign w:val="center"/>
            <w:hideMark/>
          </w:tcPr>
          <w:p w:rsidR="00F34128" w:rsidRPr="000D1CD8" w:rsidRDefault="00F34128" w:rsidP="00F34128">
            <w:pPr>
              <w:jc w:val="center"/>
              <w:rPr>
                <w:rFonts w:ascii="Times New Roman" w:hAnsi="Times New Roman"/>
                <w:sz w:val="24"/>
                <w:szCs w:val="20"/>
                <w:lang w:val="ru-RU"/>
              </w:rPr>
            </w:pPr>
            <w:r>
              <w:rPr>
                <w:rFonts w:ascii="Times New Roman" w:hAnsi="Times New Roman"/>
                <w:sz w:val="24"/>
                <w:szCs w:val="20"/>
                <w:lang w:val="ru-RU"/>
              </w:rPr>
              <w:t>21,9%</w:t>
            </w:r>
          </w:p>
        </w:tc>
      </w:tr>
      <w:tr w:rsidR="00F34128" w:rsidRPr="00A21F1F" w:rsidTr="00F34128">
        <w:trPr>
          <w:trHeight w:val="503"/>
        </w:trPr>
        <w:tc>
          <w:tcPr>
            <w:tcW w:w="3969" w:type="dxa"/>
            <w:tcBorders>
              <w:top w:val="nil"/>
              <w:left w:val="single" w:sz="4" w:space="0" w:color="auto"/>
              <w:bottom w:val="single" w:sz="4" w:space="0" w:color="auto"/>
              <w:right w:val="single" w:sz="4" w:space="0" w:color="auto"/>
            </w:tcBorders>
            <w:shd w:val="clear" w:color="auto" w:fill="FFFFFF"/>
            <w:vAlign w:val="center"/>
            <w:hideMark/>
          </w:tcPr>
          <w:p w:rsidR="00F34128" w:rsidRPr="00A21F1F" w:rsidRDefault="00F34128" w:rsidP="00F34128">
            <w:pPr>
              <w:spacing w:after="0" w:line="240" w:lineRule="auto"/>
              <w:rPr>
                <w:rFonts w:ascii="Times New Roman" w:hAnsi="Times New Roman"/>
                <w:b/>
                <w:bCs/>
                <w:sz w:val="24"/>
                <w:szCs w:val="24"/>
                <w:lang w:val="ro-RO" w:eastAsia="ru-RU"/>
              </w:rPr>
            </w:pPr>
            <w:r w:rsidRPr="00A21F1F">
              <w:rPr>
                <w:rFonts w:ascii="Times New Roman" w:hAnsi="Times New Roman"/>
                <w:b/>
                <w:bCs/>
                <w:sz w:val="24"/>
                <w:szCs w:val="24"/>
                <w:lang w:val="ro-RO" w:eastAsia="ru-RU"/>
              </w:rPr>
              <w:t xml:space="preserve">2. Total cauze comerciale </w:t>
            </w:r>
          </w:p>
        </w:tc>
        <w:tc>
          <w:tcPr>
            <w:tcW w:w="1276" w:type="dxa"/>
            <w:gridSpan w:val="2"/>
            <w:tcBorders>
              <w:top w:val="nil"/>
              <w:left w:val="nil"/>
              <w:bottom w:val="single" w:sz="4" w:space="0" w:color="auto"/>
              <w:right w:val="single" w:sz="4" w:space="0" w:color="auto"/>
            </w:tcBorders>
            <w:shd w:val="clear" w:color="auto" w:fill="FFFFFF"/>
            <w:vAlign w:val="center"/>
          </w:tcPr>
          <w:p w:rsidR="00F34128" w:rsidRPr="006864C7" w:rsidRDefault="00F34128" w:rsidP="00F34128">
            <w:pPr>
              <w:jc w:val="center"/>
              <w:rPr>
                <w:rFonts w:ascii="Times New Roman" w:hAnsi="Times New Roman"/>
                <w:sz w:val="24"/>
                <w:szCs w:val="20"/>
                <w:lang w:val="ru-RU"/>
              </w:rPr>
            </w:pPr>
            <w:r>
              <w:rPr>
                <w:rFonts w:ascii="Times New Roman" w:hAnsi="Times New Roman"/>
                <w:sz w:val="24"/>
                <w:szCs w:val="20"/>
                <w:lang w:val="ru-RU"/>
              </w:rPr>
              <w:t>10</w:t>
            </w:r>
          </w:p>
        </w:tc>
        <w:tc>
          <w:tcPr>
            <w:tcW w:w="1068" w:type="dxa"/>
            <w:tcBorders>
              <w:top w:val="nil"/>
              <w:left w:val="nil"/>
              <w:bottom w:val="single" w:sz="4" w:space="0" w:color="auto"/>
              <w:right w:val="single" w:sz="4" w:space="0" w:color="auto"/>
            </w:tcBorders>
            <w:shd w:val="clear" w:color="auto" w:fill="FFFFFF"/>
            <w:vAlign w:val="center"/>
            <w:hideMark/>
          </w:tcPr>
          <w:p w:rsidR="00F34128" w:rsidRPr="000D1CD8" w:rsidRDefault="00F34128" w:rsidP="00F34128">
            <w:pPr>
              <w:jc w:val="center"/>
              <w:rPr>
                <w:rFonts w:ascii="Times New Roman" w:hAnsi="Times New Roman"/>
                <w:sz w:val="24"/>
                <w:szCs w:val="20"/>
                <w:lang w:val="ru-RU"/>
              </w:rPr>
            </w:pPr>
            <w:r>
              <w:rPr>
                <w:rFonts w:ascii="Times New Roman" w:hAnsi="Times New Roman"/>
                <w:sz w:val="24"/>
                <w:szCs w:val="20"/>
                <w:lang w:val="ru-RU"/>
              </w:rPr>
              <w:t>5,2%</w:t>
            </w:r>
          </w:p>
        </w:tc>
      </w:tr>
      <w:tr w:rsidR="00F34128" w:rsidRPr="00A21F1F" w:rsidTr="00F34128">
        <w:trPr>
          <w:trHeight w:val="503"/>
        </w:trPr>
        <w:tc>
          <w:tcPr>
            <w:tcW w:w="3969" w:type="dxa"/>
            <w:tcBorders>
              <w:top w:val="nil"/>
              <w:left w:val="single" w:sz="4" w:space="0" w:color="auto"/>
              <w:bottom w:val="single" w:sz="4" w:space="0" w:color="auto"/>
              <w:right w:val="single" w:sz="4" w:space="0" w:color="auto"/>
            </w:tcBorders>
            <w:vAlign w:val="center"/>
            <w:hideMark/>
          </w:tcPr>
          <w:p w:rsidR="00F34128" w:rsidRPr="00A21F1F" w:rsidRDefault="00F34128" w:rsidP="00F34128">
            <w:pPr>
              <w:spacing w:after="0" w:line="240" w:lineRule="auto"/>
              <w:rPr>
                <w:rFonts w:ascii="Times New Roman" w:hAnsi="Times New Roman"/>
                <w:b/>
                <w:bCs/>
                <w:sz w:val="24"/>
                <w:szCs w:val="24"/>
                <w:lang w:val="ro-RO" w:eastAsia="ru-RU"/>
              </w:rPr>
            </w:pPr>
            <w:r w:rsidRPr="00A21F1F">
              <w:rPr>
                <w:rFonts w:ascii="Times New Roman" w:hAnsi="Times New Roman"/>
                <w:b/>
                <w:bCs/>
                <w:sz w:val="24"/>
                <w:szCs w:val="24"/>
                <w:lang w:val="ro-RO" w:eastAsia="ru-RU"/>
              </w:rPr>
              <w:t>3. Total cauze insolvabilitate</w:t>
            </w:r>
          </w:p>
        </w:tc>
        <w:tc>
          <w:tcPr>
            <w:tcW w:w="1276" w:type="dxa"/>
            <w:gridSpan w:val="2"/>
            <w:tcBorders>
              <w:top w:val="nil"/>
              <w:left w:val="nil"/>
              <w:bottom w:val="single" w:sz="4" w:space="0" w:color="auto"/>
              <w:right w:val="single" w:sz="4" w:space="0" w:color="auto"/>
            </w:tcBorders>
            <w:shd w:val="clear" w:color="auto" w:fill="FFFFFF"/>
            <w:vAlign w:val="center"/>
          </w:tcPr>
          <w:p w:rsidR="00F34128" w:rsidRPr="006864C7" w:rsidRDefault="00F34128" w:rsidP="00F34128">
            <w:pPr>
              <w:jc w:val="center"/>
              <w:rPr>
                <w:rFonts w:ascii="Times New Roman" w:hAnsi="Times New Roman"/>
                <w:sz w:val="24"/>
                <w:szCs w:val="20"/>
                <w:lang w:val="ru-RU"/>
              </w:rPr>
            </w:pPr>
            <w:r>
              <w:rPr>
                <w:rFonts w:ascii="Times New Roman" w:hAnsi="Times New Roman"/>
                <w:sz w:val="24"/>
                <w:szCs w:val="20"/>
                <w:lang w:val="ru-RU"/>
              </w:rPr>
              <w:t>58</w:t>
            </w:r>
          </w:p>
        </w:tc>
        <w:tc>
          <w:tcPr>
            <w:tcW w:w="1068" w:type="dxa"/>
            <w:tcBorders>
              <w:top w:val="nil"/>
              <w:left w:val="nil"/>
              <w:bottom w:val="single" w:sz="4" w:space="0" w:color="auto"/>
              <w:right w:val="single" w:sz="4" w:space="0" w:color="auto"/>
            </w:tcBorders>
            <w:shd w:val="clear" w:color="auto" w:fill="FFFFFF"/>
            <w:vAlign w:val="center"/>
            <w:hideMark/>
          </w:tcPr>
          <w:p w:rsidR="00F34128" w:rsidRPr="000D1CD8" w:rsidRDefault="00F34128" w:rsidP="00F34128">
            <w:pPr>
              <w:jc w:val="center"/>
              <w:rPr>
                <w:rFonts w:ascii="Times New Roman" w:hAnsi="Times New Roman"/>
                <w:sz w:val="24"/>
                <w:szCs w:val="20"/>
                <w:lang w:val="ru-RU"/>
              </w:rPr>
            </w:pPr>
            <w:r>
              <w:rPr>
                <w:rFonts w:ascii="Times New Roman" w:hAnsi="Times New Roman"/>
                <w:sz w:val="24"/>
                <w:szCs w:val="20"/>
                <w:lang w:val="ru-RU"/>
              </w:rPr>
              <w:t>30,2%</w:t>
            </w:r>
          </w:p>
        </w:tc>
      </w:tr>
      <w:tr w:rsidR="00F34128" w:rsidRPr="00A21F1F" w:rsidTr="00F34128">
        <w:trPr>
          <w:trHeight w:val="503"/>
        </w:trPr>
        <w:tc>
          <w:tcPr>
            <w:tcW w:w="3969" w:type="dxa"/>
            <w:tcBorders>
              <w:top w:val="nil"/>
              <w:left w:val="single" w:sz="4" w:space="0" w:color="auto"/>
              <w:bottom w:val="single" w:sz="4" w:space="0" w:color="auto"/>
              <w:right w:val="single" w:sz="4" w:space="0" w:color="auto"/>
            </w:tcBorders>
            <w:vAlign w:val="center"/>
            <w:hideMark/>
          </w:tcPr>
          <w:p w:rsidR="00F34128" w:rsidRPr="00A21F1F" w:rsidRDefault="00F34128" w:rsidP="00F34128">
            <w:pPr>
              <w:spacing w:after="0" w:line="240" w:lineRule="auto"/>
              <w:rPr>
                <w:rFonts w:ascii="Times New Roman" w:hAnsi="Times New Roman"/>
                <w:b/>
                <w:bCs/>
                <w:sz w:val="24"/>
                <w:szCs w:val="24"/>
                <w:lang w:val="ro-RO" w:eastAsia="ru-RU"/>
              </w:rPr>
            </w:pPr>
            <w:r w:rsidRPr="00A21F1F">
              <w:rPr>
                <w:rFonts w:ascii="Times New Roman" w:hAnsi="Times New Roman"/>
                <w:b/>
                <w:bCs/>
                <w:sz w:val="24"/>
                <w:szCs w:val="24"/>
                <w:lang w:val="ro-RO" w:eastAsia="ru-RU"/>
              </w:rPr>
              <w:t>4. Total cauze de contencios administrativ</w:t>
            </w:r>
          </w:p>
        </w:tc>
        <w:tc>
          <w:tcPr>
            <w:tcW w:w="1276" w:type="dxa"/>
            <w:gridSpan w:val="2"/>
            <w:tcBorders>
              <w:top w:val="nil"/>
              <w:left w:val="nil"/>
              <w:bottom w:val="single" w:sz="4" w:space="0" w:color="auto"/>
              <w:right w:val="single" w:sz="4" w:space="0" w:color="auto"/>
            </w:tcBorders>
            <w:shd w:val="clear" w:color="auto" w:fill="FFFFFF"/>
            <w:vAlign w:val="center"/>
          </w:tcPr>
          <w:p w:rsidR="00F34128" w:rsidRPr="006864C7" w:rsidRDefault="00F34128" w:rsidP="00F34128">
            <w:pPr>
              <w:jc w:val="center"/>
              <w:rPr>
                <w:rFonts w:ascii="Times New Roman" w:hAnsi="Times New Roman"/>
                <w:sz w:val="24"/>
                <w:szCs w:val="20"/>
                <w:lang w:val="ru-RU"/>
              </w:rPr>
            </w:pPr>
            <w:r>
              <w:rPr>
                <w:rFonts w:ascii="Times New Roman" w:hAnsi="Times New Roman"/>
                <w:sz w:val="24"/>
                <w:szCs w:val="20"/>
                <w:lang w:val="ru-RU"/>
              </w:rPr>
              <w:t>13</w:t>
            </w:r>
          </w:p>
        </w:tc>
        <w:tc>
          <w:tcPr>
            <w:tcW w:w="1068" w:type="dxa"/>
            <w:tcBorders>
              <w:top w:val="nil"/>
              <w:left w:val="nil"/>
              <w:bottom w:val="single" w:sz="4" w:space="0" w:color="auto"/>
              <w:right w:val="single" w:sz="4" w:space="0" w:color="auto"/>
            </w:tcBorders>
            <w:shd w:val="clear" w:color="auto" w:fill="FFFFFF"/>
            <w:vAlign w:val="center"/>
            <w:hideMark/>
          </w:tcPr>
          <w:p w:rsidR="00F34128" w:rsidRPr="000D1CD8" w:rsidRDefault="00F34128" w:rsidP="00F34128">
            <w:pPr>
              <w:jc w:val="center"/>
              <w:rPr>
                <w:rFonts w:ascii="Times New Roman" w:hAnsi="Times New Roman"/>
                <w:sz w:val="24"/>
                <w:szCs w:val="20"/>
                <w:lang w:val="ru-RU"/>
              </w:rPr>
            </w:pPr>
            <w:r>
              <w:rPr>
                <w:rFonts w:ascii="Times New Roman" w:hAnsi="Times New Roman"/>
                <w:sz w:val="24"/>
                <w:szCs w:val="20"/>
                <w:lang w:val="ru-RU"/>
              </w:rPr>
              <w:t>6,8%</w:t>
            </w:r>
          </w:p>
        </w:tc>
      </w:tr>
      <w:tr w:rsidR="00F34128" w:rsidRPr="00A21F1F" w:rsidTr="00F34128">
        <w:trPr>
          <w:trHeight w:val="503"/>
        </w:trPr>
        <w:tc>
          <w:tcPr>
            <w:tcW w:w="3969" w:type="dxa"/>
            <w:tcBorders>
              <w:top w:val="nil"/>
              <w:left w:val="single" w:sz="4" w:space="0" w:color="auto"/>
              <w:bottom w:val="single" w:sz="4" w:space="0" w:color="auto"/>
              <w:right w:val="single" w:sz="4" w:space="0" w:color="auto"/>
            </w:tcBorders>
            <w:vAlign w:val="center"/>
            <w:hideMark/>
          </w:tcPr>
          <w:p w:rsidR="00F34128" w:rsidRPr="00A21F1F" w:rsidRDefault="00F34128" w:rsidP="00F34128">
            <w:pPr>
              <w:spacing w:after="0" w:line="240" w:lineRule="auto"/>
              <w:rPr>
                <w:rFonts w:ascii="Times New Roman" w:hAnsi="Times New Roman"/>
                <w:b/>
                <w:bCs/>
                <w:sz w:val="24"/>
                <w:szCs w:val="24"/>
                <w:lang w:val="ro-RO" w:eastAsia="ru-RU"/>
              </w:rPr>
            </w:pPr>
            <w:r w:rsidRPr="00A21F1F">
              <w:rPr>
                <w:rFonts w:ascii="Times New Roman" w:hAnsi="Times New Roman"/>
                <w:b/>
                <w:bCs/>
                <w:sz w:val="24"/>
                <w:szCs w:val="24"/>
                <w:lang w:val="ro-RO" w:eastAsia="ru-RU"/>
              </w:rPr>
              <w:t>5. Total cauze penale</w:t>
            </w:r>
          </w:p>
        </w:tc>
        <w:tc>
          <w:tcPr>
            <w:tcW w:w="1276" w:type="dxa"/>
            <w:gridSpan w:val="2"/>
            <w:tcBorders>
              <w:top w:val="nil"/>
              <w:left w:val="nil"/>
              <w:bottom w:val="single" w:sz="4" w:space="0" w:color="auto"/>
              <w:right w:val="single" w:sz="4" w:space="0" w:color="auto"/>
            </w:tcBorders>
            <w:shd w:val="clear" w:color="auto" w:fill="FFFFFF"/>
            <w:vAlign w:val="center"/>
          </w:tcPr>
          <w:p w:rsidR="00F34128" w:rsidRPr="006864C7" w:rsidRDefault="00F34128" w:rsidP="00F34128">
            <w:pPr>
              <w:jc w:val="center"/>
              <w:rPr>
                <w:rFonts w:ascii="Times New Roman" w:hAnsi="Times New Roman"/>
                <w:sz w:val="24"/>
                <w:szCs w:val="20"/>
                <w:lang w:val="ru-RU"/>
              </w:rPr>
            </w:pPr>
            <w:r>
              <w:rPr>
                <w:rFonts w:ascii="Times New Roman" w:hAnsi="Times New Roman"/>
                <w:sz w:val="24"/>
                <w:szCs w:val="20"/>
                <w:lang w:val="ru-RU"/>
              </w:rPr>
              <w:t>48</w:t>
            </w:r>
          </w:p>
        </w:tc>
        <w:tc>
          <w:tcPr>
            <w:tcW w:w="1068" w:type="dxa"/>
            <w:tcBorders>
              <w:top w:val="nil"/>
              <w:left w:val="nil"/>
              <w:bottom w:val="single" w:sz="4" w:space="0" w:color="auto"/>
              <w:right w:val="single" w:sz="4" w:space="0" w:color="auto"/>
            </w:tcBorders>
            <w:shd w:val="clear" w:color="auto" w:fill="FFFFFF"/>
            <w:vAlign w:val="center"/>
            <w:hideMark/>
          </w:tcPr>
          <w:p w:rsidR="00F34128" w:rsidRPr="000D1CD8" w:rsidRDefault="00F34128" w:rsidP="00F34128">
            <w:pPr>
              <w:jc w:val="center"/>
              <w:rPr>
                <w:rFonts w:ascii="Times New Roman" w:hAnsi="Times New Roman"/>
                <w:sz w:val="24"/>
                <w:szCs w:val="20"/>
                <w:lang w:val="ru-RU"/>
              </w:rPr>
            </w:pPr>
            <w:r>
              <w:rPr>
                <w:rFonts w:ascii="Times New Roman" w:hAnsi="Times New Roman"/>
                <w:sz w:val="24"/>
                <w:szCs w:val="20"/>
                <w:lang w:val="ru-RU"/>
              </w:rPr>
              <w:t>25,0%</w:t>
            </w:r>
          </w:p>
        </w:tc>
      </w:tr>
      <w:tr w:rsidR="00F34128" w:rsidRPr="00A21F1F" w:rsidTr="00F34128">
        <w:trPr>
          <w:trHeight w:val="503"/>
        </w:trPr>
        <w:tc>
          <w:tcPr>
            <w:tcW w:w="3969" w:type="dxa"/>
            <w:tcBorders>
              <w:top w:val="nil"/>
              <w:left w:val="single" w:sz="4" w:space="0" w:color="auto"/>
              <w:bottom w:val="single" w:sz="4" w:space="0" w:color="auto"/>
              <w:right w:val="single" w:sz="4" w:space="0" w:color="auto"/>
            </w:tcBorders>
            <w:vAlign w:val="center"/>
            <w:hideMark/>
          </w:tcPr>
          <w:p w:rsidR="00F34128" w:rsidRPr="00A21F1F" w:rsidRDefault="00F34128" w:rsidP="00F34128">
            <w:pPr>
              <w:spacing w:after="0" w:line="240" w:lineRule="auto"/>
              <w:rPr>
                <w:rFonts w:ascii="Times New Roman" w:hAnsi="Times New Roman"/>
                <w:b/>
                <w:bCs/>
                <w:sz w:val="24"/>
                <w:szCs w:val="24"/>
                <w:lang w:val="ro-RO" w:eastAsia="ru-RU"/>
              </w:rPr>
            </w:pPr>
            <w:r w:rsidRPr="00A21F1F">
              <w:rPr>
                <w:rFonts w:ascii="Times New Roman" w:hAnsi="Times New Roman"/>
                <w:b/>
                <w:bCs/>
                <w:sz w:val="24"/>
                <w:szCs w:val="24"/>
                <w:lang w:val="ro-RO" w:eastAsia="ru-RU"/>
              </w:rPr>
              <w:t>6. Total cauze contravenționale</w:t>
            </w:r>
          </w:p>
        </w:tc>
        <w:tc>
          <w:tcPr>
            <w:tcW w:w="1276" w:type="dxa"/>
            <w:gridSpan w:val="2"/>
            <w:tcBorders>
              <w:top w:val="nil"/>
              <w:left w:val="nil"/>
              <w:bottom w:val="single" w:sz="4" w:space="0" w:color="auto"/>
              <w:right w:val="single" w:sz="4" w:space="0" w:color="auto"/>
            </w:tcBorders>
            <w:shd w:val="clear" w:color="auto" w:fill="FFFFFF"/>
            <w:vAlign w:val="center"/>
          </w:tcPr>
          <w:p w:rsidR="00F34128" w:rsidRPr="006864C7" w:rsidRDefault="00F34128" w:rsidP="00F34128">
            <w:pPr>
              <w:jc w:val="center"/>
              <w:rPr>
                <w:rFonts w:ascii="Times New Roman" w:hAnsi="Times New Roman"/>
                <w:sz w:val="24"/>
                <w:szCs w:val="20"/>
                <w:lang w:val="ru-RU"/>
              </w:rPr>
            </w:pPr>
            <w:r>
              <w:rPr>
                <w:rFonts w:ascii="Times New Roman" w:hAnsi="Times New Roman"/>
                <w:sz w:val="24"/>
                <w:szCs w:val="20"/>
                <w:lang w:val="ru-RU"/>
              </w:rPr>
              <w:t>11</w:t>
            </w:r>
          </w:p>
        </w:tc>
        <w:tc>
          <w:tcPr>
            <w:tcW w:w="1068" w:type="dxa"/>
            <w:tcBorders>
              <w:top w:val="nil"/>
              <w:left w:val="nil"/>
              <w:bottom w:val="single" w:sz="4" w:space="0" w:color="auto"/>
              <w:right w:val="single" w:sz="4" w:space="0" w:color="auto"/>
            </w:tcBorders>
            <w:shd w:val="clear" w:color="auto" w:fill="FFFFFF"/>
            <w:vAlign w:val="center"/>
            <w:hideMark/>
          </w:tcPr>
          <w:p w:rsidR="00F34128" w:rsidRPr="000D1CD8" w:rsidRDefault="00F34128" w:rsidP="00F34128">
            <w:pPr>
              <w:jc w:val="center"/>
              <w:rPr>
                <w:rFonts w:ascii="Times New Roman" w:hAnsi="Times New Roman"/>
                <w:sz w:val="24"/>
                <w:szCs w:val="20"/>
                <w:lang w:val="ru-RU"/>
              </w:rPr>
            </w:pPr>
            <w:r>
              <w:rPr>
                <w:rFonts w:ascii="Times New Roman" w:hAnsi="Times New Roman"/>
                <w:sz w:val="24"/>
                <w:szCs w:val="20"/>
                <w:lang w:val="ru-RU"/>
              </w:rPr>
              <w:t>5,7%</w:t>
            </w:r>
          </w:p>
        </w:tc>
      </w:tr>
      <w:tr w:rsidR="00F34128" w:rsidRPr="00A21F1F" w:rsidTr="00F34128">
        <w:trPr>
          <w:trHeight w:val="503"/>
        </w:trPr>
        <w:tc>
          <w:tcPr>
            <w:tcW w:w="3969" w:type="dxa"/>
            <w:tcBorders>
              <w:top w:val="nil"/>
              <w:left w:val="single" w:sz="4" w:space="0" w:color="auto"/>
              <w:bottom w:val="single" w:sz="4" w:space="0" w:color="auto"/>
              <w:right w:val="single" w:sz="4" w:space="0" w:color="auto"/>
            </w:tcBorders>
            <w:vAlign w:val="center"/>
            <w:hideMark/>
          </w:tcPr>
          <w:p w:rsidR="00F34128" w:rsidRPr="00A21F1F" w:rsidRDefault="00F34128" w:rsidP="00F34128">
            <w:pPr>
              <w:spacing w:after="0" w:line="240" w:lineRule="auto"/>
              <w:rPr>
                <w:rFonts w:ascii="Times New Roman" w:hAnsi="Times New Roman"/>
                <w:b/>
                <w:bCs/>
                <w:sz w:val="24"/>
                <w:szCs w:val="24"/>
                <w:lang w:val="ro-RO" w:eastAsia="ru-RU"/>
              </w:rPr>
            </w:pPr>
            <w:r w:rsidRPr="00A21F1F">
              <w:rPr>
                <w:rFonts w:ascii="Times New Roman" w:hAnsi="Times New Roman"/>
                <w:b/>
                <w:bCs/>
                <w:sz w:val="24"/>
                <w:szCs w:val="24"/>
                <w:lang w:val="ro-RO" w:eastAsia="ru-RU"/>
              </w:rPr>
              <w:t>7. Total  alte categorii</w:t>
            </w:r>
          </w:p>
        </w:tc>
        <w:tc>
          <w:tcPr>
            <w:tcW w:w="1276" w:type="dxa"/>
            <w:gridSpan w:val="2"/>
            <w:tcBorders>
              <w:top w:val="nil"/>
              <w:left w:val="nil"/>
              <w:bottom w:val="single" w:sz="4" w:space="0" w:color="auto"/>
              <w:right w:val="single" w:sz="4" w:space="0" w:color="auto"/>
            </w:tcBorders>
            <w:shd w:val="clear" w:color="auto" w:fill="FFFFFF"/>
            <w:vAlign w:val="center"/>
          </w:tcPr>
          <w:p w:rsidR="00F34128" w:rsidRPr="006864C7" w:rsidRDefault="00F34128" w:rsidP="00F34128">
            <w:pPr>
              <w:jc w:val="center"/>
              <w:rPr>
                <w:rFonts w:ascii="Times New Roman" w:hAnsi="Times New Roman"/>
                <w:sz w:val="24"/>
                <w:szCs w:val="20"/>
                <w:lang w:val="ru-RU"/>
              </w:rPr>
            </w:pPr>
            <w:r>
              <w:rPr>
                <w:rFonts w:ascii="Times New Roman" w:hAnsi="Times New Roman"/>
                <w:sz w:val="24"/>
                <w:szCs w:val="20"/>
                <w:lang w:val="ru-RU"/>
              </w:rPr>
              <w:t>10</w:t>
            </w:r>
          </w:p>
        </w:tc>
        <w:tc>
          <w:tcPr>
            <w:tcW w:w="1068" w:type="dxa"/>
            <w:tcBorders>
              <w:top w:val="nil"/>
              <w:left w:val="nil"/>
              <w:bottom w:val="single" w:sz="4" w:space="0" w:color="auto"/>
              <w:right w:val="single" w:sz="4" w:space="0" w:color="auto"/>
            </w:tcBorders>
            <w:shd w:val="clear" w:color="auto" w:fill="FFFFFF"/>
            <w:vAlign w:val="center"/>
            <w:hideMark/>
          </w:tcPr>
          <w:p w:rsidR="00F34128" w:rsidRPr="000D1CD8" w:rsidRDefault="00F34128" w:rsidP="00F34128">
            <w:pPr>
              <w:jc w:val="center"/>
              <w:rPr>
                <w:rFonts w:ascii="Times New Roman" w:hAnsi="Times New Roman"/>
                <w:sz w:val="24"/>
                <w:szCs w:val="20"/>
                <w:lang w:val="ru-RU"/>
              </w:rPr>
            </w:pPr>
            <w:r>
              <w:rPr>
                <w:rFonts w:ascii="Times New Roman" w:hAnsi="Times New Roman"/>
                <w:sz w:val="24"/>
                <w:szCs w:val="20"/>
                <w:lang w:val="ru-RU"/>
              </w:rPr>
              <w:t>5,2%</w:t>
            </w:r>
          </w:p>
        </w:tc>
      </w:tr>
      <w:tr w:rsidR="00F34128" w:rsidRPr="00A21F1F" w:rsidTr="00F34128">
        <w:trPr>
          <w:trHeight w:val="503"/>
        </w:trPr>
        <w:tc>
          <w:tcPr>
            <w:tcW w:w="3969" w:type="dxa"/>
            <w:tcBorders>
              <w:top w:val="nil"/>
              <w:left w:val="single" w:sz="4" w:space="0" w:color="auto"/>
              <w:bottom w:val="single" w:sz="4" w:space="0" w:color="auto"/>
              <w:right w:val="single" w:sz="4" w:space="0" w:color="auto"/>
            </w:tcBorders>
            <w:vAlign w:val="center"/>
            <w:hideMark/>
          </w:tcPr>
          <w:p w:rsidR="00F34128" w:rsidRPr="00A21F1F" w:rsidRDefault="00F34128" w:rsidP="00F34128">
            <w:pPr>
              <w:spacing w:after="0" w:line="240" w:lineRule="auto"/>
              <w:rPr>
                <w:rFonts w:ascii="Times New Roman" w:hAnsi="Times New Roman"/>
                <w:b/>
                <w:bCs/>
                <w:sz w:val="24"/>
                <w:szCs w:val="24"/>
                <w:lang w:val="ro-RO" w:eastAsia="ru-RU"/>
              </w:rPr>
            </w:pPr>
            <w:r w:rsidRPr="00A21F1F">
              <w:rPr>
                <w:rFonts w:ascii="Times New Roman" w:hAnsi="Times New Roman"/>
                <w:b/>
                <w:bCs/>
                <w:sz w:val="24"/>
                <w:szCs w:val="24"/>
                <w:lang w:val="ro-RO" w:eastAsia="ru-RU"/>
              </w:rPr>
              <w:t>Totalul calculat de cauze</w:t>
            </w:r>
          </w:p>
        </w:tc>
        <w:tc>
          <w:tcPr>
            <w:tcW w:w="1276" w:type="dxa"/>
            <w:gridSpan w:val="2"/>
            <w:tcBorders>
              <w:top w:val="nil"/>
              <w:left w:val="nil"/>
              <w:bottom w:val="single" w:sz="4" w:space="0" w:color="auto"/>
              <w:right w:val="single" w:sz="4" w:space="0" w:color="auto"/>
            </w:tcBorders>
            <w:vAlign w:val="center"/>
          </w:tcPr>
          <w:p w:rsidR="00F34128" w:rsidRPr="006864C7" w:rsidRDefault="00F34128" w:rsidP="00F34128">
            <w:pPr>
              <w:jc w:val="center"/>
              <w:rPr>
                <w:rFonts w:ascii="Times New Roman" w:hAnsi="Times New Roman"/>
                <w:b/>
                <w:bCs/>
                <w:sz w:val="24"/>
                <w:szCs w:val="20"/>
                <w:lang w:val="ru-RU"/>
              </w:rPr>
            </w:pPr>
            <w:r>
              <w:rPr>
                <w:rFonts w:ascii="Times New Roman" w:hAnsi="Times New Roman"/>
                <w:b/>
                <w:bCs/>
                <w:sz w:val="24"/>
                <w:szCs w:val="20"/>
                <w:lang w:val="ru-RU"/>
              </w:rPr>
              <w:t>192</w:t>
            </w:r>
          </w:p>
        </w:tc>
        <w:tc>
          <w:tcPr>
            <w:tcW w:w="1068" w:type="dxa"/>
            <w:tcBorders>
              <w:top w:val="nil"/>
              <w:left w:val="nil"/>
              <w:bottom w:val="single" w:sz="4" w:space="0" w:color="auto"/>
              <w:right w:val="single" w:sz="4" w:space="0" w:color="auto"/>
            </w:tcBorders>
            <w:vAlign w:val="center"/>
            <w:hideMark/>
          </w:tcPr>
          <w:p w:rsidR="00F34128" w:rsidRPr="00F652C3" w:rsidRDefault="00F34128" w:rsidP="00F34128">
            <w:pPr>
              <w:jc w:val="center"/>
              <w:rPr>
                <w:rFonts w:ascii="Times New Roman" w:hAnsi="Times New Roman"/>
                <w:b/>
                <w:bCs/>
                <w:sz w:val="24"/>
                <w:szCs w:val="20"/>
              </w:rPr>
            </w:pPr>
            <w:r w:rsidRPr="00F652C3">
              <w:rPr>
                <w:rFonts w:ascii="Times New Roman" w:hAnsi="Times New Roman"/>
                <w:b/>
                <w:bCs/>
                <w:sz w:val="24"/>
                <w:szCs w:val="20"/>
              </w:rPr>
              <w:t>100%</w:t>
            </w:r>
          </w:p>
        </w:tc>
      </w:tr>
    </w:tbl>
    <w:p w:rsidR="005B602C" w:rsidRDefault="005B602C" w:rsidP="00716187">
      <w:pPr>
        <w:spacing w:after="0"/>
        <w:ind w:firstLine="709"/>
        <w:jc w:val="both"/>
        <w:rPr>
          <w:rFonts w:ascii="Times New Roman" w:hAnsi="Times New Roman"/>
          <w:color w:val="000000"/>
          <w:sz w:val="28"/>
          <w:szCs w:val="28"/>
          <w:lang w:val="ro-RO"/>
        </w:rPr>
      </w:pPr>
    </w:p>
    <w:p w:rsidR="00EC0C89" w:rsidRDefault="00011836" w:rsidP="00716187">
      <w:pPr>
        <w:spacing w:after="0"/>
        <w:ind w:firstLine="709"/>
        <w:jc w:val="both"/>
        <w:rPr>
          <w:rFonts w:ascii="Times New Roman" w:hAnsi="Times New Roman"/>
          <w:color w:val="000000"/>
          <w:sz w:val="28"/>
          <w:szCs w:val="28"/>
          <w:lang w:val="ro-RO"/>
        </w:rPr>
      </w:pPr>
      <w:r>
        <w:rPr>
          <w:rFonts w:ascii="Times New Roman" w:hAnsi="Times New Roman"/>
          <w:color w:val="000000"/>
          <w:sz w:val="28"/>
          <w:szCs w:val="28"/>
          <w:lang w:val="ro-RO"/>
        </w:rPr>
        <w:t xml:space="preserve">Durata examinării </w:t>
      </w:r>
      <w:r w:rsidR="00EC0C89">
        <w:rPr>
          <w:rFonts w:ascii="Times New Roman" w:hAnsi="Times New Roman"/>
          <w:color w:val="000000"/>
          <w:sz w:val="28"/>
          <w:szCs w:val="28"/>
          <w:lang w:val="ro-RO"/>
        </w:rPr>
        <w:t xml:space="preserve"> cauz</w:t>
      </w:r>
      <w:r w:rsidR="00AD3A84">
        <w:rPr>
          <w:rFonts w:ascii="Times New Roman" w:hAnsi="Times New Roman"/>
          <w:color w:val="000000"/>
          <w:sz w:val="28"/>
          <w:szCs w:val="28"/>
          <w:lang w:val="ro-RO"/>
        </w:rPr>
        <w:t>elor aflate în procedură la 31.12</w:t>
      </w:r>
      <w:r w:rsidR="00EC0C89" w:rsidRPr="00EC0C89">
        <w:rPr>
          <w:rFonts w:ascii="Times New Roman" w:hAnsi="Times New Roman"/>
          <w:color w:val="000000"/>
          <w:sz w:val="28"/>
          <w:szCs w:val="28"/>
          <w:lang w:val="ro-RO"/>
        </w:rPr>
        <w:t>.2017 în Curtea de Apel Comrat</w:t>
      </w:r>
      <w:r>
        <w:rPr>
          <w:rFonts w:ascii="Times New Roman" w:hAnsi="Times New Roman"/>
          <w:color w:val="000000"/>
          <w:sz w:val="28"/>
          <w:szCs w:val="28"/>
          <w:lang w:val="ro-RO"/>
        </w:rPr>
        <w:t>, calculată</w:t>
      </w:r>
      <w:r w:rsidR="00EC0C89" w:rsidRPr="00EC0C89">
        <w:rPr>
          <w:rFonts w:ascii="Times New Roman" w:hAnsi="Times New Roman"/>
          <w:color w:val="000000"/>
          <w:sz w:val="28"/>
          <w:szCs w:val="28"/>
          <w:lang w:val="ro-RO"/>
        </w:rPr>
        <w:t xml:space="preserve"> </w:t>
      </w:r>
      <w:r w:rsidR="00EC0C89">
        <w:rPr>
          <w:rFonts w:ascii="Times New Roman" w:hAnsi="Times New Roman"/>
          <w:color w:val="000000"/>
          <w:sz w:val="28"/>
          <w:szCs w:val="28"/>
          <w:lang w:val="ro-RO"/>
        </w:rPr>
        <w:t>în ani</w:t>
      </w:r>
      <w:r>
        <w:rPr>
          <w:rFonts w:ascii="Times New Roman" w:hAnsi="Times New Roman"/>
          <w:color w:val="000000"/>
          <w:sz w:val="28"/>
          <w:szCs w:val="28"/>
          <w:lang w:val="ro-RO"/>
        </w:rPr>
        <w:t>,</w:t>
      </w:r>
      <w:r w:rsidR="00EC0C89">
        <w:rPr>
          <w:rFonts w:ascii="Times New Roman" w:hAnsi="Times New Roman"/>
          <w:color w:val="000000"/>
          <w:sz w:val="28"/>
          <w:szCs w:val="28"/>
          <w:lang w:val="ro-RO"/>
        </w:rPr>
        <w:t xml:space="preserve"> este prez</w:t>
      </w:r>
      <w:r w:rsidR="00EC0C89" w:rsidRPr="00EC0C89">
        <w:rPr>
          <w:rFonts w:ascii="Times New Roman" w:hAnsi="Times New Roman"/>
          <w:color w:val="000000"/>
          <w:sz w:val="28"/>
          <w:szCs w:val="28"/>
          <w:lang w:val="ro-RO"/>
        </w:rPr>
        <w:t>entată în Tabelul de mai jos</w:t>
      </w:r>
      <w:r w:rsidR="00EC0C89" w:rsidRPr="00EC0C89">
        <w:rPr>
          <w:rFonts w:ascii="Times New Roman" w:hAnsi="Times New Roman"/>
          <w:color w:val="000000"/>
          <w:sz w:val="28"/>
          <w:szCs w:val="28"/>
        </w:rPr>
        <w:t>:</w:t>
      </w:r>
      <w:r w:rsidR="00EC0C89" w:rsidRPr="00EC0C89">
        <w:rPr>
          <w:rFonts w:ascii="Times New Roman" w:hAnsi="Times New Roman"/>
          <w:color w:val="000000"/>
          <w:sz w:val="28"/>
          <w:szCs w:val="28"/>
          <w:lang w:val="ro-RO"/>
        </w:rPr>
        <w:t xml:space="preserve"> </w:t>
      </w:r>
    </w:p>
    <w:p w:rsidR="00EE1246" w:rsidRDefault="00EE1246" w:rsidP="00716187">
      <w:pPr>
        <w:spacing w:after="0"/>
        <w:ind w:firstLine="709"/>
        <w:jc w:val="both"/>
        <w:rPr>
          <w:rFonts w:ascii="Times New Roman" w:hAnsi="Times New Roman"/>
          <w:color w:val="000000"/>
          <w:sz w:val="28"/>
          <w:szCs w:val="28"/>
          <w:lang w:val="ro-RO"/>
        </w:rPr>
      </w:pPr>
    </w:p>
    <w:p w:rsidR="00EE1246" w:rsidRPr="00EC0C89" w:rsidRDefault="00EE1246" w:rsidP="00716187">
      <w:pPr>
        <w:spacing w:after="0"/>
        <w:ind w:firstLine="709"/>
        <w:jc w:val="both"/>
        <w:rPr>
          <w:rFonts w:ascii="Times New Roman" w:hAnsi="Times New Roman"/>
          <w:color w:val="000000"/>
          <w:sz w:val="28"/>
          <w:szCs w:val="28"/>
          <w:lang w:val="ro-RO"/>
        </w:rPr>
      </w:pPr>
    </w:p>
    <w:p w:rsidR="00EC0C89" w:rsidRPr="00EE1246" w:rsidRDefault="00EC0C89" w:rsidP="00716187">
      <w:pPr>
        <w:spacing w:after="0"/>
        <w:ind w:firstLine="709"/>
        <w:jc w:val="both"/>
        <w:rPr>
          <w:rFonts w:ascii="Times New Roman" w:hAnsi="Times New Roman"/>
          <w:color w:val="000000"/>
          <w:sz w:val="16"/>
          <w:szCs w:val="16"/>
        </w:rPr>
      </w:pPr>
    </w:p>
    <w:p w:rsidR="007747E7" w:rsidRPr="00F2490D" w:rsidRDefault="007747E7" w:rsidP="007747E7">
      <w:pPr>
        <w:rPr>
          <w:sz w:val="28"/>
          <w:szCs w:val="28"/>
          <w:lang w:val="ro-RO"/>
        </w:rPr>
      </w:pPr>
      <w:proofErr w:type="spellStart"/>
      <w:r w:rsidRPr="00F2490D">
        <w:rPr>
          <w:rFonts w:ascii="Times New Roman" w:hAnsi="Times New Roman"/>
          <w:b/>
          <w:bCs/>
          <w:i/>
          <w:iCs/>
          <w:color w:val="000000" w:themeColor="text1"/>
          <w:sz w:val="28"/>
          <w:szCs w:val="28"/>
          <w:lang w:eastAsia="ru-RU"/>
        </w:rPr>
        <w:lastRenderedPageBreak/>
        <w:t>Tabel</w:t>
      </w:r>
      <w:proofErr w:type="spellEnd"/>
      <w:r w:rsidRPr="00F2490D">
        <w:rPr>
          <w:rFonts w:ascii="Times New Roman" w:hAnsi="Times New Roman"/>
          <w:b/>
          <w:bCs/>
          <w:i/>
          <w:iCs/>
          <w:color w:val="000000" w:themeColor="text1"/>
          <w:sz w:val="28"/>
          <w:szCs w:val="28"/>
          <w:lang w:eastAsia="ru-RU"/>
        </w:rPr>
        <w:t xml:space="preserve"> 5. </w:t>
      </w:r>
      <w:proofErr w:type="spellStart"/>
      <w:r w:rsidRPr="00F2490D">
        <w:rPr>
          <w:rFonts w:ascii="Times New Roman" w:hAnsi="Times New Roman"/>
          <w:b/>
          <w:i/>
          <w:color w:val="000000" w:themeColor="text1"/>
          <w:sz w:val="28"/>
          <w:szCs w:val="28"/>
          <w:lang w:bidi="ro-RO"/>
        </w:rPr>
        <w:t>Vârsta</w:t>
      </w:r>
      <w:proofErr w:type="spellEnd"/>
      <w:r w:rsidRPr="00F2490D">
        <w:rPr>
          <w:rFonts w:ascii="Times New Roman" w:hAnsi="Times New Roman"/>
          <w:b/>
          <w:i/>
          <w:color w:val="000000" w:themeColor="text1"/>
          <w:sz w:val="28"/>
          <w:szCs w:val="28"/>
          <w:lang w:bidi="ro-RO"/>
        </w:rPr>
        <w:t xml:space="preserve"> </w:t>
      </w:r>
      <w:proofErr w:type="spellStart"/>
      <w:r w:rsidRPr="00F2490D">
        <w:rPr>
          <w:rFonts w:ascii="Times New Roman" w:hAnsi="Times New Roman"/>
          <w:b/>
          <w:i/>
          <w:color w:val="000000" w:themeColor="text1"/>
          <w:sz w:val="28"/>
          <w:szCs w:val="28"/>
          <w:lang w:bidi="ro-RO"/>
        </w:rPr>
        <w:t>cauzelor</w:t>
      </w:r>
      <w:proofErr w:type="spellEnd"/>
      <w:r w:rsidRPr="00F2490D">
        <w:rPr>
          <w:rFonts w:ascii="Times New Roman" w:hAnsi="Times New Roman"/>
          <w:b/>
          <w:i/>
          <w:color w:val="000000" w:themeColor="text1"/>
          <w:sz w:val="28"/>
          <w:szCs w:val="28"/>
          <w:lang w:bidi="ro-RO"/>
        </w:rPr>
        <w:t xml:space="preserve"> </w:t>
      </w:r>
      <w:proofErr w:type="spellStart"/>
      <w:r w:rsidRPr="00F2490D">
        <w:rPr>
          <w:rFonts w:ascii="Times New Roman" w:hAnsi="Times New Roman"/>
          <w:b/>
          <w:i/>
          <w:color w:val="000000" w:themeColor="text1"/>
          <w:sz w:val="28"/>
          <w:szCs w:val="28"/>
          <w:lang w:bidi="ro-RO"/>
        </w:rPr>
        <w:t>pendinte</w:t>
      </w:r>
      <w:proofErr w:type="spellEnd"/>
      <w:r w:rsidRPr="00F2490D">
        <w:rPr>
          <w:rFonts w:ascii="Times New Roman" w:hAnsi="Times New Roman"/>
          <w:b/>
          <w:i/>
          <w:color w:val="000000" w:themeColor="text1"/>
          <w:sz w:val="28"/>
          <w:szCs w:val="28"/>
          <w:lang w:bidi="ro-RO"/>
        </w:rPr>
        <w:t xml:space="preserve"> la data </w:t>
      </w:r>
      <w:proofErr w:type="spellStart"/>
      <w:r w:rsidRPr="00F2490D">
        <w:rPr>
          <w:rFonts w:ascii="Times New Roman" w:hAnsi="Times New Roman"/>
          <w:b/>
          <w:i/>
          <w:color w:val="000000" w:themeColor="text1"/>
          <w:sz w:val="28"/>
          <w:szCs w:val="28"/>
          <w:lang w:bidi="ro-RO"/>
        </w:rPr>
        <w:t>de</w:t>
      </w:r>
      <w:proofErr w:type="spellEnd"/>
      <w:r w:rsidRPr="00F2490D">
        <w:rPr>
          <w:rFonts w:ascii="Times New Roman" w:hAnsi="Times New Roman"/>
          <w:b/>
          <w:i/>
          <w:color w:val="000000" w:themeColor="text1"/>
          <w:sz w:val="28"/>
          <w:szCs w:val="28"/>
          <w:lang w:bidi="ro-RO"/>
        </w:rPr>
        <w:t xml:space="preserve"> </w:t>
      </w:r>
      <w:r w:rsidR="00AD3A84">
        <w:rPr>
          <w:rFonts w:ascii="Times New Roman" w:hAnsi="Times New Roman"/>
          <w:b/>
          <w:bCs/>
          <w:i/>
          <w:iCs/>
          <w:color w:val="000000" w:themeColor="text1"/>
          <w:sz w:val="28"/>
          <w:szCs w:val="28"/>
          <w:lang w:eastAsia="ru-RU"/>
        </w:rPr>
        <w:t>31</w:t>
      </w:r>
      <w:r w:rsidR="00F2490D">
        <w:rPr>
          <w:rFonts w:ascii="Times New Roman" w:hAnsi="Times New Roman"/>
          <w:b/>
          <w:bCs/>
          <w:i/>
          <w:iCs/>
          <w:color w:val="000000" w:themeColor="text1"/>
          <w:sz w:val="28"/>
          <w:szCs w:val="28"/>
          <w:lang w:eastAsia="ru-RU"/>
        </w:rPr>
        <w:t>.</w:t>
      </w:r>
      <w:r w:rsidR="00AD3A84">
        <w:rPr>
          <w:rFonts w:ascii="Times New Roman" w:hAnsi="Times New Roman"/>
          <w:b/>
          <w:bCs/>
          <w:i/>
          <w:iCs/>
          <w:color w:val="000000" w:themeColor="text1"/>
          <w:sz w:val="28"/>
          <w:szCs w:val="28"/>
          <w:lang w:eastAsia="ru-RU"/>
        </w:rPr>
        <w:t>12</w:t>
      </w:r>
      <w:r w:rsidR="0052517B">
        <w:rPr>
          <w:rFonts w:ascii="Times New Roman" w:hAnsi="Times New Roman"/>
          <w:b/>
          <w:bCs/>
          <w:i/>
          <w:iCs/>
          <w:color w:val="000000" w:themeColor="text1"/>
          <w:sz w:val="28"/>
          <w:szCs w:val="28"/>
          <w:lang w:eastAsia="ru-RU"/>
        </w:rPr>
        <w:t>.</w:t>
      </w:r>
      <w:r w:rsidR="00F2490D">
        <w:rPr>
          <w:rFonts w:ascii="Times New Roman" w:hAnsi="Times New Roman"/>
          <w:b/>
          <w:bCs/>
          <w:i/>
          <w:iCs/>
          <w:color w:val="000000" w:themeColor="text1"/>
          <w:sz w:val="28"/>
          <w:szCs w:val="28"/>
          <w:lang w:eastAsia="ru-RU"/>
        </w:rPr>
        <w:t>20</w:t>
      </w:r>
      <w:r w:rsidRPr="00F2490D">
        <w:rPr>
          <w:rFonts w:ascii="Times New Roman" w:hAnsi="Times New Roman"/>
          <w:b/>
          <w:bCs/>
          <w:i/>
          <w:iCs/>
          <w:color w:val="000000" w:themeColor="text1"/>
          <w:sz w:val="28"/>
          <w:szCs w:val="28"/>
          <w:lang w:eastAsia="ru-RU"/>
        </w:rPr>
        <w:t>17</w:t>
      </w:r>
    </w:p>
    <w:tbl>
      <w:tblPr>
        <w:tblW w:w="10348" w:type="dxa"/>
        <w:tblInd w:w="-147" w:type="dxa"/>
        <w:tblLayout w:type="fixed"/>
        <w:tblLook w:val="04A0" w:firstRow="1" w:lastRow="0" w:firstColumn="1" w:lastColumn="0" w:noHBand="0" w:noVBand="1"/>
      </w:tblPr>
      <w:tblGrid>
        <w:gridCol w:w="1560"/>
        <w:gridCol w:w="991"/>
        <w:gridCol w:w="851"/>
        <w:gridCol w:w="992"/>
        <w:gridCol w:w="993"/>
        <w:gridCol w:w="851"/>
        <w:gridCol w:w="850"/>
        <w:gridCol w:w="851"/>
        <w:gridCol w:w="850"/>
        <w:gridCol w:w="851"/>
        <w:gridCol w:w="708"/>
      </w:tblGrid>
      <w:tr w:rsidR="007747E7" w:rsidRPr="00A25C69" w:rsidTr="00BC475C">
        <w:trPr>
          <w:trHeight w:val="255"/>
        </w:trPr>
        <w:tc>
          <w:tcPr>
            <w:tcW w:w="964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747E7" w:rsidRPr="00EE1246" w:rsidRDefault="007747E7" w:rsidP="00BC475C">
            <w:pPr>
              <w:spacing w:after="0" w:line="240" w:lineRule="auto"/>
              <w:jc w:val="center"/>
              <w:rPr>
                <w:rFonts w:ascii="Times New Roman" w:hAnsi="Times New Roman"/>
                <w:b/>
                <w:bCs/>
                <w:sz w:val="24"/>
                <w:szCs w:val="24"/>
                <w:lang w:eastAsia="ru-RU"/>
              </w:rPr>
            </w:pPr>
            <w:proofErr w:type="spellStart"/>
            <w:r w:rsidRPr="00EE1246">
              <w:rPr>
                <w:rFonts w:ascii="Times New Roman" w:hAnsi="Times New Roman"/>
                <w:b/>
                <w:bCs/>
                <w:sz w:val="24"/>
                <w:szCs w:val="24"/>
                <w:lang w:eastAsia="ru-RU"/>
              </w:rPr>
              <w:t>Numărul</w:t>
            </w:r>
            <w:proofErr w:type="spellEnd"/>
            <w:r w:rsidRPr="00EE1246">
              <w:rPr>
                <w:rFonts w:ascii="Times New Roman" w:hAnsi="Times New Roman"/>
                <w:b/>
                <w:bCs/>
                <w:sz w:val="24"/>
                <w:szCs w:val="24"/>
                <w:lang w:eastAsia="ru-RU"/>
              </w:rPr>
              <w:t xml:space="preserve"> de </w:t>
            </w:r>
            <w:proofErr w:type="spellStart"/>
            <w:r w:rsidRPr="00EE1246">
              <w:rPr>
                <w:rFonts w:ascii="Times New Roman" w:hAnsi="Times New Roman"/>
                <w:b/>
                <w:bCs/>
                <w:sz w:val="24"/>
                <w:szCs w:val="24"/>
                <w:lang w:eastAsia="ru-RU"/>
              </w:rPr>
              <w:t>cauze</w:t>
            </w:r>
            <w:proofErr w:type="spellEnd"/>
            <w:r w:rsidRPr="00EE1246">
              <w:rPr>
                <w:rFonts w:ascii="Times New Roman" w:hAnsi="Times New Roman"/>
                <w:b/>
                <w:bCs/>
                <w:sz w:val="24"/>
                <w:szCs w:val="24"/>
                <w:lang w:eastAsia="ru-RU"/>
              </w:rPr>
              <w:t xml:space="preserve"> </w:t>
            </w:r>
            <w:proofErr w:type="spellStart"/>
            <w:r w:rsidRPr="00EE1246">
              <w:rPr>
                <w:rFonts w:ascii="Times New Roman" w:hAnsi="Times New Roman"/>
                <w:b/>
                <w:bCs/>
                <w:sz w:val="24"/>
                <w:szCs w:val="24"/>
                <w:lang w:eastAsia="ru-RU"/>
              </w:rPr>
              <w:t>înregistrate</w:t>
            </w:r>
            <w:proofErr w:type="spellEnd"/>
            <w:r w:rsidRPr="00EE1246">
              <w:rPr>
                <w:rFonts w:ascii="Times New Roman" w:hAnsi="Times New Roman"/>
                <w:b/>
                <w:bCs/>
                <w:sz w:val="24"/>
                <w:szCs w:val="24"/>
                <w:lang w:eastAsia="ru-RU"/>
              </w:rPr>
              <w:t>:</w:t>
            </w:r>
          </w:p>
        </w:tc>
        <w:tc>
          <w:tcPr>
            <w:tcW w:w="708" w:type="dxa"/>
            <w:vMerge w:val="restart"/>
            <w:tcBorders>
              <w:top w:val="single" w:sz="4" w:space="0" w:color="auto"/>
              <w:left w:val="single" w:sz="4" w:space="0" w:color="auto"/>
              <w:bottom w:val="nil"/>
              <w:right w:val="single" w:sz="4" w:space="0" w:color="auto"/>
            </w:tcBorders>
            <w:shd w:val="clear" w:color="auto" w:fill="auto"/>
            <w:noWrap/>
            <w:textDirection w:val="tbRl"/>
            <w:vAlign w:val="bottom"/>
            <w:hideMark/>
          </w:tcPr>
          <w:p w:rsidR="007747E7" w:rsidRPr="00BE5321" w:rsidRDefault="007747E7" w:rsidP="00BC475C">
            <w:pPr>
              <w:spacing w:after="0" w:line="240" w:lineRule="auto"/>
              <w:jc w:val="center"/>
              <w:rPr>
                <w:rFonts w:ascii="Times New Roman" w:hAnsi="Times New Roman"/>
                <w:b/>
                <w:bCs/>
                <w:sz w:val="28"/>
                <w:szCs w:val="28"/>
                <w:lang w:eastAsia="ru-RU"/>
              </w:rPr>
            </w:pPr>
            <w:r w:rsidRPr="00BE5321">
              <w:rPr>
                <w:rFonts w:ascii="Times New Roman" w:hAnsi="Times New Roman"/>
                <w:b/>
                <w:bCs/>
                <w:sz w:val="28"/>
                <w:szCs w:val="28"/>
                <w:lang w:eastAsia="ru-RU"/>
              </w:rPr>
              <w:t>Grand total</w:t>
            </w:r>
          </w:p>
        </w:tc>
      </w:tr>
      <w:tr w:rsidR="007747E7" w:rsidRPr="00A25C69" w:rsidTr="00BC475C">
        <w:trPr>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747E7" w:rsidRPr="00EE1246" w:rsidRDefault="007747E7" w:rsidP="00BC475C">
            <w:pPr>
              <w:spacing w:after="0" w:line="240" w:lineRule="auto"/>
              <w:jc w:val="center"/>
              <w:rPr>
                <w:rFonts w:ascii="Times New Roman" w:hAnsi="Times New Roman"/>
                <w:b/>
                <w:bCs/>
                <w:sz w:val="24"/>
                <w:szCs w:val="24"/>
                <w:lang w:eastAsia="ru-RU"/>
              </w:rPr>
            </w:pPr>
            <w:proofErr w:type="spellStart"/>
            <w:r w:rsidRPr="00EE1246">
              <w:rPr>
                <w:rFonts w:ascii="Times New Roman" w:hAnsi="Times New Roman"/>
                <w:b/>
                <w:bCs/>
                <w:sz w:val="24"/>
                <w:szCs w:val="24"/>
                <w:lang w:eastAsia="ru-RU"/>
              </w:rPr>
              <w:t>Tipul</w:t>
            </w:r>
            <w:proofErr w:type="spellEnd"/>
            <w:r w:rsidRPr="00EE1246">
              <w:rPr>
                <w:rFonts w:ascii="Times New Roman" w:hAnsi="Times New Roman"/>
                <w:b/>
                <w:bCs/>
                <w:sz w:val="24"/>
                <w:szCs w:val="24"/>
                <w:lang w:eastAsia="ru-RU"/>
              </w:rPr>
              <w:t xml:space="preserve"> de </w:t>
            </w:r>
            <w:proofErr w:type="spellStart"/>
            <w:r w:rsidRPr="00EE1246">
              <w:rPr>
                <w:rFonts w:ascii="Times New Roman" w:hAnsi="Times New Roman"/>
                <w:b/>
                <w:bCs/>
                <w:sz w:val="24"/>
                <w:szCs w:val="24"/>
                <w:lang w:eastAsia="ru-RU"/>
              </w:rPr>
              <w:t>cauze</w:t>
            </w:r>
            <w:proofErr w:type="spellEnd"/>
          </w:p>
        </w:tc>
        <w:tc>
          <w:tcPr>
            <w:tcW w:w="991" w:type="dxa"/>
            <w:tcBorders>
              <w:top w:val="nil"/>
              <w:left w:val="nil"/>
              <w:bottom w:val="single" w:sz="4" w:space="0" w:color="auto"/>
              <w:right w:val="single" w:sz="4" w:space="0" w:color="auto"/>
            </w:tcBorders>
            <w:shd w:val="clear" w:color="000000" w:fill="DCE6F1"/>
            <w:vAlign w:val="center"/>
            <w:hideMark/>
          </w:tcPr>
          <w:p w:rsidR="007747E7" w:rsidRPr="00EE1246" w:rsidRDefault="007747E7" w:rsidP="00BC475C">
            <w:pPr>
              <w:spacing w:after="0" w:line="240" w:lineRule="auto"/>
              <w:ind w:left="-108" w:right="-109"/>
              <w:jc w:val="center"/>
              <w:rPr>
                <w:rFonts w:ascii="Times New Roman" w:hAnsi="Times New Roman"/>
                <w:b/>
                <w:bCs/>
                <w:sz w:val="20"/>
                <w:szCs w:val="20"/>
                <w:lang w:eastAsia="ru-RU"/>
              </w:rPr>
            </w:pPr>
            <w:r w:rsidRPr="00EE1246">
              <w:rPr>
                <w:rFonts w:ascii="Times New Roman" w:hAnsi="Times New Roman"/>
                <w:b/>
                <w:bCs/>
                <w:sz w:val="20"/>
                <w:szCs w:val="20"/>
                <w:lang w:val="ro-RO" w:eastAsia="ru-RU"/>
              </w:rPr>
              <w:t>P</w:t>
            </w:r>
            <w:proofErr w:type="spellStart"/>
            <w:r w:rsidR="00CB533B">
              <w:rPr>
                <w:rFonts w:ascii="Times New Roman" w:hAnsi="Times New Roman"/>
                <w:b/>
                <w:bCs/>
                <w:sz w:val="20"/>
                <w:szCs w:val="20"/>
                <w:lang w:eastAsia="ru-RU"/>
              </w:rPr>
              <w:t>endinte</w:t>
            </w:r>
            <w:proofErr w:type="spellEnd"/>
            <w:r w:rsidR="00CB533B">
              <w:rPr>
                <w:rFonts w:ascii="Times New Roman" w:hAnsi="Times New Roman"/>
                <w:b/>
                <w:bCs/>
                <w:sz w:val="20"/>
                <w:szCs w:val="20"/>
                <w:lang w:eastAsia="ru-RU"/>
              </w:rPr>
              <w:t xml:space="preserve"> la 31.12.</w:t>
            </w:r>
          </w:p>
          <w:p w:rsidR="007747E7" w:rsidRPr="00EE1246" w:rsidRDefault="007747E7" w:rsidP="00BC475C">
            <w:pPr>
              <w:spacing w:after="0" w:line="240" w:lineRule="auto"/>
              <w:ind w:left="-108" w:right="-109"/>
              <w:jc w:val="center"/>
              <w:rPr>
                <w:rFonts w:ascii="Times New Roman" w:hAnsi="Times New Roman"/>
                <w:b/>
                <w:bCs/>
                <w:sz w:val="20"/>
                <w:szCs w:val="20"/>
                <w:lang w:eastAsia="ru-RU"/>
              </w:rPr>
            </w:pPr>
            <w:r w:rsidRPr="00EE1246">
              <w:rPr>
                <w:rFonts w:ascii="Times New Roman" w:hAnsi="Times New Roman"/>
                <w:b/>
                <w:bCs/>
                <w:sz w:val="20"/>
                <w:szCs w:val="20"/>
                <w:lang w:eastAsia="ru-RU"/>
              </w:rPr>
              <w:t>2017</w:t>
            </w:r>
          </w:p>
        </w:tc>
        <w:tc>
          <w:tcPr>
            <w:tcW w:w="851" w:type="dxa"/>
            <w:tcBorders>
              <w:top w:val="nil"/>
              <w:left w:val="nil"/>
              <w:bottom w:val="single" w:sz="4" w:space="0" w:color="auto"/>
              <w:right w:val="single" w:sz="4" w:space="0" w:color="auto"/>
            </w:tcBorders>
            <w:shd w:val="clear" w:color="auto" w:fill="auto"/>
            <w:vAlign w:val="center"/>
            <w:hideMark/>
          </w:tcPr>
          <w:p w:rsidR="007747E7" w:rsidRPr="00EE1246" w:rsidRDefault="007747E7" w:rsidP="00BC475C">
            <w:pPr>
              <w:spacing w:after="0" w:line="240" w:lineRule="auto"/>
              <w:jc w:val="center"/>
              <w:rPr>
                <w:rFonts w:ascii="Times New Roman" w:hAnsi="Times New Roman"/>
                <w:b/>
                <w:bCs/>
                <w:sz w:val="20"/>
                <w:szCs w:val="20"/>
                <w:lang w:val="ro-RO" w:eastAsia="ru-RU"/>
              </w:rPr>
            </w:pPr>
            <w:r w:rsidRPr="00EE1246">
              <w:rPr>
                <w:rFonts w:ascii="Times New Roman" w:hAnsi="Times New Roman"/>
                <w:b/>
                <w:bCs/>
                <w:sz w:val="20"/>
                <w:szCs w:val="20"/>
                <w:lang w:val="ro-RO" w:eastAsia="ru-RU"/>
              </w:rPr>
              <w:t>Mai puțin de 1 an</w:t>
            </w:r>
          </w:p>
        </w:tc>
        <w:tc>
          <w:tcPr>
            <w:tcW w:w="992" w:type="dxa"/>
            <w:tcBorders>
              <w:top w:val="nil"/>
              <w:left w:val="nil"/>
              <w:bottom w:val="single" w:sz="4" w:space="0" w:color="auto"/>
              <w:right w:val="single" w:sz="4" w:space="0" w:color="auto"/>
            </w:tcBorders>
            <w:shd w:val="clear" w:color="auto" w:fill="auto"/>
            <w:vAlign w:val="center"/>
            <w:hideMark/>
          </w:tcPr>
          <w:p w:rsidR="007747E7" w:rsidRPr="00EE1246" w:rsidRDefault="007747E7" w:rsidP="00BC475C">
            <w:pPr>
              <w:spacing w:after="0" w:line="240" w:lineRule="auto"/>
              <w:jc w:val="center"/>
              <w:rPr>
                <w:rFonts w:ascii="Times New Roman" w:hAnsi="Times New Roman"/>
                <w:b/>
                <w:bCs/>
                <w:sz w:val="20"/>
                <w:szCs w:val="20"/>
                <w:lang w:val="ro-RO" w:eastAsia="ru-RU"/>
              </w:rPr>
            </w:pPr>
            <w:r w:rsidRPr="00EE1246">
              <w:rPr>
                <w:rFonts w:ascii="Times New Roman" w:hAnsi="Times New Roman"/>
                <w:b/>
                <w:bCs/>
                <w:sz w:val="20"/>
                <w:szCs w:val="20"/>
                <w:lang w:val="ro-RO" w:eastAsia="ru-RU"/>
              </w:rPr>
              <w:t>% din total</w:t>
            </w:r>
          </w:p>
        </w:tc>
        <w:tc>
          <w:tcPr>
            <w:tcW w:w="993" w:type="dxa"/>
            <w:tcBorders>
              <w:top w:val="nil"/>
              <w:left w:val="nil"/>
              <w:bottom w:val="single" w:sz="4" w:space="0" w:color="auto"/>
              <w:right w:val="single" w:sz="4" w:space="0" w:color="auto"/>
            </w:tcBorders>
            <w:shd w:val="clear" w:color="auto" w:fill="auto"/>
            <w:vAlign w:val="center"/>
            <w:hideMark/>
          </w:tcPr>
          <w:p w:rsidR="007747E7" w:rsidRPr="00EE1246" w:rsidRDefault="007747E7" w:rsidP="00BC475C">
            <w:pPr>
              <w:spacing w:after="0" w:line="240" w:lineRule="auto"/>
              <w:jc w:val="center"/>
              <w:rPr>
                <w:rFonts w:ascii="Times New Roman" w:hAnsi="Times New Roman"/>
                <w:b/>
                <w:bCs/>
                <w:sz w:val="20"/>
                <w:szCs w:val="20"/>
                <w:lang w:val="ro-RO" w:eastAsia="ru-RU"/>
              </w:rPr>
            </w:pPr>
            <w:r w:rsidRPr="00EE1246">
              <w:rPr>
                <w:rFonts w:ascii="Times New Roman" w:hAnsi="Times New Roman"/>
                <w:b/>
                <w:bCs/>
                <w:sz w:val="20"/>
                <w:szCs w:val="20"/>
                <w:lang w:val="ro-RO" w:eastAsia="ru-RU"/>
              </w:rPr>
              <w:t>Între 1 și 2 ani</w:t>
            </w:r>
          </w:p>
        </w:tc>
        <w:tc>
          <w:tcPr>
            <w:tcW w:w="851" w:type="dxa"/>
            <w:tcBorders>
              <w:top w:val="nil"/>
              <w:left w:val="nil"/>
              <w:bottom w:val="single" w:sz="4" w:space="0" w:color="auto"/>
              <w:right w:val="single" w:sz="4" w:space="0" w:color="auto"/>
            </w:tcBorders>
            <w:shd w:val="clear" w:color="auto" w:fill="auto"/>
            <w:vAlign w:val="center"/>
            <w:hideMark/>
          </w:tcPr>
          <w:p w:rsidR="007747E7" w:rsidRPr="00EE1246" w:rsidRDefault="007747E7" w:rsidP="00BC475C">
            <w:pPr>
              <w:spacing w:after="0" w:line="240" w:lineRule="auto"/>
              <w:jc w:val="center"/>
              <w:rPr>
                <w:rFonts w:ascii="Times New Roman" w:hAnsi="Times New Roman"/>
                <w:b/>
                <w:bCs/>
                <w:sz w:val="20"/>
                <w:szCs w:val="20"/>
                <w:lang w:val="ro-RO" w:eastAsia="ru-RU"/>
              </w:rPr>
            </w:pPr>
            <w:r w:rsidRPr="00EE1246">
              <w:rPr>
                <w:rFonts w:ascii="Times New Roman" w:hAnsi="Times New Roman"/>
                <w:b/>
                <w:bCs/>
                <w:sz w:val="20"/>
                <w:szCs w:val="20"/>
                <w:lang w:val="ro-RO" w:eastAsia="ru-RU"/>
              </w:rPr>
              <w:t>% din total</w:t>
            </w:r>
          </w:p>
        </w:tc>
        <w:tc>
          <w:tcPr>
            <w:tcW w:w="850" w:type="dxa"/>
            <w:tcBorders>
              <w:top w:val="nil"/>
              <w:left w:val="nil"/>
              <w:bottom w:val="single" w:sz="4" w:space="0" w:color="auto"/>
              <w:right w:val="single" w:sz="4" w:space="0" w:color="auto"/>
            </w:tcBorders>
            <w:shd w:val="clear" w:color="auto" w:fill="auto"/>
            <w:vAlign w:val="center"/>
            <w:hideMark/>
          </w:tcPr>
          <w:p w:rsidR="007747E7" w:rsidRPr="00EE1246" w:rsidRDefault="007747E7" w:rsidP="00BC475C">
            <w:pPr>
              <w:spacing w:after="0" w:line="240" w:lineRule="auto"/>
              <w:jc w:val="center"/>
              <w:rPr>
                <w:rFonts w:ascii="Times New Roman" w:hAnsi="Times New Roman"/>
                <w:b/>
                <w:bCs/>
                <w:sz w:val="20"/>
                <w:szCs w:val="20"/>
                <w:lang w:val="ro-RO" w:eastAsia="ru-RU"/>
              </w:rPr>
            </w:pPr>
            <w:r w:rsidRPr="00EE1246">
              <w:rPr>
                <w:rFonts w:ascii="Times New Roman" w:hAnsi="Times New Roman"/>
                <w:b/>
                <w:bCs/>
                <w:sz w:val="20"/>
                <w:szCs w:val="20"/>
                <w:lang w:val="ro-RO" w:eastAsia="ru-RU"/>
              </w:rPr>
              <w:t>Între 2 și 3 ani</w:t>
            </w:r>
          </w:p>
        </w:tc>
        <w:tc>
          <w:tcPr>
            <w:tcW w:w="851" w:type="dxa"/>
            <w:tcBorders>
              <w:top w:val="nil"/>
              <w:left w:val="nil"/>
              <w:bottom w:val="single" w:sz="4" w:space="0" w:color="auto"/>
              <w:right w:val="single" w:sz="4" w:space="0" w:color="auto"/>
            </w:tcBorders>
            <w:shd w:val="clear" w:color="auto" w:fill="auto"/>
            <w:vAlign w:val="center"/>
            <w:hideMark/>
          </w:tcPr>
          <w:p w:rsidR="007747E7" w:rsidRPr="00EE1246" w:rsidRDefault="007747E7" w:rsidP="00BC475C">
            <w:pPr>
              <w:spacing w:after="0" w:line="240" w:lineRule="auto"/>
              <w:jc w:val="center"/>
              <w:rPr>
                <w:rFonts w:ascii="Times New Roman" w:hAnsi="Times New Roman"/>
                <w:b/>
                <w:bCs/>
                <w:sz w:val="20"/>
                <w:szCs w:val="20"/>
                <w:lang w:val="ro-RO" w:eastAsia="ru-RU"/>
              </w:rPr>
            </w:pPr>
            <w:r w:rsidRPr="00EE1246">
              <w:rPr>
                <w:rFonts w:ascii="Times New Roman" w:hAnsi="Times New Roman"/>
                <w:b/>
                <w:bCs/>
                <w:sz w:val="20"/>
                <w:szCs w:val="20"/>
                <w:lang w:val="ro-RO" w:eastAsia="ru-RU"/>
              </w:rPr>
              <w:t>% din total</w:t>
            </w:r>
          </w:p>
        </w:tc>
        <w:tc>
          <w:tcPr>
            <w:tcW w:w="850" w:type="dxa"/>
            <w:tcBorders>
              <w:top w:val="nil"/>
              <w:left w:val="nil"/>
              <w:bottom w:val="single" w:sz="4" w:space="0" w:color="auto"/>
              <w:right w:val="single" w:sz="4" w:space="0" w:color="auto"/>
            </w:tcBorders>
            <w:shd w:val="clear" w:color="auto" w:fill="auto"/>
            <w:vAlign w:val="center"/>
            <w:hideMark/>
          </w:tcPr>
          <w:p w:rsidR="007747E7" w:rsidRPr="00EE1246" w:rsidRDefault="007747E7" w:rsidP="00BC475C">
            <w:pPr>
              <w:spacing w:after="0" w:line="240" w:lineRule="auto"/>
              <w:jc w:val="center"/>
              <w:rPr>
                <w:rFonts w:ascii="Times New Roman" w:hAnsi="Times New Roman"/>
                <w:b/>
                <w:bCs/>
                <w:sz w:val="20"/>
                <w:szCs w:val="20"/>
                <w:lang w:val="ro-RO" w:eastAsia="ru-RU"/>
              </w:rPr>
            </w:pPr>
            <w:r w:rsidRPr="00EE1246">
              <w:rPr>
                <w:rFonts w:ascii="Times New Roman" w:hAnsi="Times New Roman"/>
                <w:b/>
                <w:bCs/>
                <w:sz w:val="20"/>
                <w:szCs w:val="20"/>
                <w:lang w:val="ro-RO" w:eastAsia="ru-RU"/>
              </w:rPr>
              <w:t>Între 3 și 6 ani</w:t>
            </w:r>
          </w:p>
        </w:tc>
        <w:tc>
          <w:tcPr>
            <w:tcW w:w="851" w:type="dxa"/>
            <w:tcBorders>
              <w:top w:val="nil"/>
              <w:left w:val="nil"/>
              <w:bottom w:val="single" w:sz="4" w:space="0" w:color="auto"/>
              <w:right w:val="single" w:sz="4" w:space="0" w:color="auto"/>
            </w:tcBorders>
            <w:shd w:val="clear" w:color="auto" w:fill="auto"/>
            <w:vAlign w:val="center"/>
            <w:hideMark/>
          </w:tcPr>
          <w:p w:rsidR="007747E7" w:rsidRPr="00EE1246" w:rsidRDefault="007747E7" w:rsidP="00BC475C">
            <w:pPr>
              <w:spacing w:after="0" w:line="240" w:lineRule="auto"/>
              <w:jc w:val="center"/>
              <w:rPr>
                <w:rFonts w:ascii="Times New Roman" w:hAnsi="Times New Roman"/>
                <w:b/>
                <w:bCs/>
                <w:sz w:val="20"/>
                <w:szCs w:val="20"/>
                <w:lang w:val="ro-RO" w:eastAsia="ru-RU"/>
              </w:rPr>
            </w:pPr>
            <w:r w:rsidRPr="00EE1246">
              <w:rPr>
                <w:rFonts w:ascii="Times New Roman" w:hAnsi="Times New Roman"/>
                <w:b/>
                <w:bCs/>
                <w:sz w:val="20"/>
                <w:szCs w:val="20"/>
                <w:lang w:val="ro-RO" w:eastAsia="ru-RU"/>
              </w:rPr>
              <w:t>% din total</w:t>
            </w:r>
          </w:p>
        </w:tc>
        <w:tc>
          <w:tcPr>
            <w:tcW w:w="708" w:type="dxa"/>
            <w:vMerge/>
            <w:tcBorders>
              <w:top w:val="single" w:sz="4" w:space="0" w:color="auto"/>
              <w:left w:val="single" w:sz="4" w:space="0" w:color="auto"/>
              <w:bottom w:val="nil"/>
              <w:right w:val="single" w:sz="4" w:space="0" w:color="auto"/>
            </w:tcBorders>
            <w:vAlign w:val="center"/>
            <w:hideMark/>
          </w:tcPr>
          <w:p w:rsidR="007747E7" w:rsidRPr="00A25C69" w:rsidRDefault="007747E7" w:rsidP="00BC475C">
            <w:pPr>
              <w:spacing w:after="0" w:line="240" w:lineRule="auto"/>
              <w:rPr>
                <w:rFonts w:ascii="Times New Roman" w:hAnsi="Times New Roman"/>
                <w:b/>
                <w:bCs/>
                <w:sz w:val="24"/>
                <w:szCs w:val="24"/>
                <w:lang w:eastAsia="ru-RU"/>
              </w:rPr>
            </w:pPr>
          </w:p>
        </w:tc>
      </w:tr>
      <w:tr w:rsidR="00FD68BC" w:rsidRPr="00A25C69" w:rsidTr="00EE1246">
        <w:trPr>
          <w:trHeight w:val="7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D68BC" w:rsidRPr="00EE1246" w:rsidRDefault="00FD68BC" w:rsidP="00FD68BC">
            <w:pPr>
              <w:spacing w:after="0" w:line="240" w:lineRule="auto"/>
              <w:ind w:right="-108"/>
              <w:rPr>
                <w:rFonts w:ascii="Times New Roman" w:hAnsi="Times New Roman"/>
                <w:b/>
                <w:bCs/>
                <w:sz w:val="24"/>
                <w:szCs w:val="24"/>
                <w:lang w:eastAsia="ru-RU"/>
              </w:rPr>
            </w:pPr>
            <w:r w:rsidRPr="00EE1246">
              <w:rPr>
                <w:rFonts w:ascii="Times New Roman" w:hAnsi="Times New Roman"/>
                <w:b/>
                <w:bCs/>
                <w:sz w:val="24"/>
                <w:szCs w:val="24"/>
                <w:lang w:eastAsia="ru-RU"/>
              </w:rPr>
              <w:t xml:space="preserve">1. Total </w:t>
            </w:r>
            <w:proofErr w:type="spellStart"/>
            <w:r w:rsidRPr="00EE1246">
              <w:rPr>
                <w:rFonts w:ascii="Times New Roman" w:hAnsi="Times New Roman"/>
                <w:b/>
                <w:bCs/>
                <w:sz w:val="24"/>
                <w:szCs w:val="24"/>
                <w:lang w:eastAsia="ru-RU"/>
              </w:rPr>
              <w:t>сauze</w:t>
            </w:r>
            <w:proofErr w:type="spellEnd"/>
            <w:r w:rsidRPr="00EE1246">
              <w:rPr>
                <w:rFonts w:ascii="Times New Roman" w:hAnsi="Times New Roman"/>
                <w:b/>
                <w:bCs/>
                <w:sz w:val="24"/>
                <w:szCs w:val="24"/>
                <w:lang w:eastAsia="ru-RU"/>
              </w:rPr>
              <w:t xml:space="preserve"> </w:t>
            </w:r>
            <w:proofErr w:type="spellStart"/>
            <w:r w:rsidRPr="00EE1246">
              <w:rPr>
                <w:rFonts w:ascii="Times New Roman" w:hAnsi="Times New Roman"/>
                <w:b/>
                <w:bCs/>
                <w:sz w:val="24"/>
                <w:szCs w:val="24"/>
                <w:lang w:eastAsia="ru-RU"/>
              </w:rPr>
              <w:t>civile</w:t>
            </w:r>
            <w:proofErr w:type="spellEnd"/>
            <w:r w:rsidRPr="00EE1246">
              <w:rPr>
                <w:rFonts w:ascii="Times New Roman" w:hAnsi="Times New Roman"/>
                <w:b/>
                <w:bCs/>
                <w:sz w:val="24"/>
                <w:szCs w:val="24"/>
                <w:lang w:eastAsia="ru-RU"/>
              </w:rPr>
              <w:t xml:space="preserve"> </w:t>
            </w:r>
          </w:p>
        </w:tc>
        <w:tc>
          <w:tcPr>
            <w:tcW w:w="99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FD68BC" w:rsidRPr="00A867F3" w:rsidRDefault="00FD68BC" w:rsidP="00FD68BC">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42</w:t>
            </w:r>
          </w:p>
        </w:tc>
        <w:tc>
          <w:tcPr>
            <w:tcW w:w="851" w:type="dxa"/>
            <w:tcBorders>
              <w:top w:val="single" w:sz="4" w:space="0" w:color="auto"/>
              <w:left w:val="nil"/>
              <w:bottom w:val="single" w:sz="4" w:space="0" w:color="auto"/>
              <w:right w:val="single" w:sz="4" w:space="0" w:color="auto"/>
            </w:tcBorders>
            <w:shd w:val="clear" w:color="000000" w:fill="FDE9D9"/>
            <w:vAlign w:val="center"/>
            <w:hideMark/>
          </w:tcPr>
          <w:p w:rsidR="00FD68BC" w:rsidRPr="00443568" w:rsidRDefault="00FD68BC" w:rsidP="00443568">
            <w:pPr>
              <w:spacing w:after="0" w:line="240" w:lineRule="auto"/>
              <w:jc w:val="center"/>
              <w:rPr>
                <w:rFonts w:ascii="Times New Roman" w:hAnsi="Times New Roman"/>
                <w:sz w:val="24"/>
                <w:szCs w:val="24"/>
                <w:vertAlign w:val="superscript"/>
                <w:lang w:val="ru-RU" w:eastAsia="ru-RU"/>
              </w:rPr>
            </w:pPr>
            <w:r>
              <w:rPr>
                <w:rFonts w:ascii="Times New Roman" w:hAnsi="Times New Roman"/>
                <w:sz w:val="24"/>
                <w:szCs w:val="24"/>
                <w:lang w:val="ru-RU" w:eastAsia="ru-RU"/>
              </w:rPr>
              <w:t>4</w:t>
            </w:r>
            <w:r w:rsidR="00443568">
              <w:rPr>
                <w:rFonts w:ascii="Times New Roman" w:hAnsi="Times New Roman"/>
                <w:sz w:val="24"/>
                <w:szCs w:val="24"/>
                <w:lang w:val="ru-RU" w:eastAsia="ru-RU"/>
              </w:rPr>
              <w:t>0</w:t>
            </w:r>
            <w:r w:rsidR="00443568">
              <w:rPr>
                <w:rFonts w:ascii="Times New Roman" w:hAnsi="Times New Roman"/>
                <w:sz w:val="24"/>
                <w:szCs w:val="24"/>
                <w:vertAlign w:val="superscript"/>
                <w:lang w:val="ru-RU" w:eastAsia="ru-RU"/>
              </w:rPr>
              <w:t>2</w:t>
            </w:r>
          </w:p>
        </w:tc>
        <w:tc>
          <w:tcPr>
            <w:tcW w:w="992" w:type="dxa"/>
            <w:tcBorders>
              <w:top w:val="single" w:sz="4" w:space="0" w:color="auto"/>
              <w:left w:val="single" w:sz="4" w:space="0" w:color="auto"/>
              <w:bottom w:val="single" w:sz="4" w:space="0" w:color="auto"/>
              <w:right w:val="single" w:sz="4" w:space="0" w:color="auto"/>
            </w:tcBorders>
            <w:shd w:val="clear" w:color="000000" w:fill="F8696B"/>
            <w:vAlign w:val="center"/>
            <w:hideMark/>
          </w:tcPr>
          <w:p w:rsidR="00FD68BC" w:rsidRPr="000461E7" w:rsidRDefault="00FD68BC" w:rsidP="00FD68BC">
            <w:pPr>
              <w:spacing w:after="0" w:line="240" w:lineRule="auto"/>
              <w:jc w:val="center"/>
              <w:rPr>
                <w:rFonts w:ascii="Times New Roman" w:hAnsi="Times New Roman"/>
                <w:sz w:val="24"/>
                <w:szCs w:val="24"/>
                <w:lang w:eastAsia="ru-RU"/>
              </w:rPr>
            </w:pPr>
            <w:r w:rsidRPr="000461E7">
              <w:rPr>
                <w:rFonts w:ascii="Times New Roman" w:hAnsi="Times New Roman"/>
                <w:sz w:val="24"/>
                <w:szCs w:val="24"/>
                <w:lang w:eastAsia="ru-RU"/>
              </w:rPr>
              <w:t>21,35%</w:t>
            </w:r>
          </w:p>
        </w:tc>
        <w:tc>
          <w:tcPr>
            <w:tcW w:w="99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FD68BC" w:rsidRPr="00443568" w:rsidRDefault="00443568" w:rsidP="00FD68BC">
            <w:pPr>
              <w:spacing w:after="0" w:line="240" w:lineRule="auto"/>
              <w:jc w:val="center"/>
              <w:rPr>
                <w:rFonts w:ascii="Times New Roman" w:hAnsi="Times New Roman"/>
                <w:sz w:val="24"/>
                <w:szCs w:val="24"/>
                <w:vertAlign w:val="superscript"/>
                <w:lang w:val="ru-RU" w:eastAsia="ru-RU"/>
              </w:rPr>
            </w:pPr>
            <w:r>
              <w:rPr>
                <w:rFonts w:ascii="Times New Roman" w:hAnsi="Times New Roman"/>
                <w:sz w:val="24"/>
                <w:szCs w:val="24"/>
                <w:lang w:val="ru-RU" w:eastAsia="ru-RU"/>
              </w:rPr>
              <w:t>2</w:t>
            </w:r>
            <w:r>
              <w:rPr>
                <w:rFonts w:ascii="Times New Roman" w:hAnsi="Times New Roman"/>
                <w:sz w:val="24"/>
                <w:szCs w:val="24"/>
                <w:vertAlign w:val="superscript"/>
                <w:lang w:val="ru-RU" w:eastAsia="ru-RU"/>
              </w:rPr>
              <w:t>1</w:t>
            </w:r>
          </w:p>
        </w:tc>
        <w:tc>
          <w:tcPr>
            <w:tcW w:w="851" w:type="dxa"/>
            <w:tcBorders>
              <w:top w:val="single" w:sz="4" w:space="0" w:color="auto"/>
              <w:left w:val="single" w:sz="4" w:space="0" w:color="auto"/>
              <w:bottom w:val="single" w:sz="4" w:space="0" w:color="auto"/>
              <w:right w:val="single" w:sz="4" w:space="0" w:color="auto"/>
            </w:tcBorders>
            <w:shd w:val="clear" w:color="000000" w:fill="FECF7F"/>
            <w:vAlign w:val="center"/>
            <w:hideMark/>
          </w:tcPr>
          <w:p w:rsidR="00FD68BC" w:rsidRPr="000461E7" w:rsidRDefault="00FD68BC" w:rsidP="00FD68BC">
            <w:pPr>
              <w:spacing w:after="0" w:line="240" w:lineRule="auto"/>
              <w:jc w:val="center"/>
              <w:rPr>
                <w:rFonts w:ascii="Times New Roman" w:hAnsi="Times New Roman"/>
                <w:sz w:val="24"/>
                <w:szCs w:val="24"/>
                <w:lang w:eastAsia="ru-RU"/>
              </w:rPr>
            </w:pPr>
            <w:r w:rsidRPr="000461E7">
              <w:rPr>
                <w:rFonts w:ascii="Times New Roman" w:hAnsi="Times New Roman"/>
                <w:sz w:val="24"/>
                <w:szCs w:val="24"/>
                <w:lang w:eastAsia="ru-RU"/>
              </w:rPr>
              <w:t>0,52%</w:t>
            </w:r>
          </w:p>
        </w:tc>
        <w:tc>
          <w:tcPr>
            <w:tcW w:w="850" w:type="dxa"/>
            <w:tcBorders>
              <w:top w:val="nil"/>
              <w:left w:val="nil"/>
              <w:bottom w:val="single" w:sz="4" w:space="0" w:color="auto"/>
              <w:right w:val="single" w:sz="4" w:space="0" w:color="auto"/>
            </w:tcBorders>
            <w:shd w:val="clear" w:color="000000" w:fill="FDE9D9"/>
            <w:vAlign w:val="center"/>
            <w:hideMark/>
          </w:tcPr>
          <w:p w:rsidR="00FD68BC" w:rsidRPr="00C65E7E" w:rsidRDefault="00FD68BC" w:rsidP="00FD68BC">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FFE082"/>
            <w:vAlign w:val="center"/>
            <w:hideMark/>
          </w:tcPr>
          <w:p w:rsidR="00FD68BC" w:rsidRPr="000461E7" w:rsidRDefault="00FD68BC" w:rsidP="00FD68BC">
            <w:pPr>
              <w:spacing w:after="0" w:line="240" w:lineRule="auto"/>
              <w:jc w:val="center"/>
              <w:rPr>
                <w:rFonts w:ascii="Times New Roman" w:hAnsi="Times New Roman"/>
                <w:sz w:val="24"/>
                <w:szCs w:val="24"/>
                <w:lang w:eastAsia="ru-RU"/>
              </w:rPr>
            </w:pPr>
            <w:r w:rsidRPr="000461E7">
              <w:rPr>
                <w:rFonts w:ascii="Times New Roman" w:hAnsi="Times New Roman"/>
                <w:sz w:val="24"/>
                <w:szCs w:val="24"/>
                <w:lang w:eastAsia="ru-RU"/>
              </w:rPr>
              <w:t>0,00%</w:t>
            </w:r>
          </w:p>
        </w:tc>
        <w:tc>
          <w:tcPr>
            <w:tcW w:w="850" w:type="dxa"/>
            <w:tcBorders>
              <w:top w:val="nil"/>
              <w:left w:val="nil"/>
              <w:bottom w:val="single" w:sz="4" w:space="0" w:color="auto"/>
              <w:right w:val="single" w:sz="4" w:space="0" w:color="auto"/>
            </w:tcBorders>
            <w:shd w:val="clear" w:color="000000" w:fill="FDE9D9"/>
            <w:vAlign w:val="center"/>
            <w:hideMark/>
          </w:tcPr>
          <w:p w:rsidR="00FD68BC" w:rsidRPr="00240733" w:rsidRDefault="00FD68BC" w:rsidP="00FD68BC">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FD68BC" w:rsidRPr="000461E7" w:rsidRDefault="00FD68BC" w:rsidP="00FD68BC">
            <w:pPr>
              <w:spacing w:after="0" w:line="240" w:lineRule="auto"/>
              <w:jc w:val="center"/>
              <w:rPr>
                <w:rFonts w:ascii="Times New Roman" w:hAnsi="Times New Roman"/>
                <w:sz w:val="24"/>
                <w:szCs w:val="24"/>
                <w:lang w:eastAsia="ru-RU"/>
              </w:rPr>
            </w:pPr>
            <w:r w:rsidRPr="000461E7">
              <w:rPr>
                <w:rFonts w:ascii="Times New Roman" w:hAnsi="Times New Roman"/>
                <w:sz w:val="24"/>
                <w:szCs w:val="24"/>
                <w:lang w:eastAsia="ru-RU"/>
              </w:rPr>
              <w:t>0,00%</w:t>
            </w:r>
          </w:p>
        </w:tc>
        <w:tc>
          <w:tcPr>
            <w:tcW w:w="708" w:type="dxa"/>
            <w:vMerge/>
            <w:tcBorders>
              <w:top w:val="single" w:sz="4" w:space="0" w:color="auto"/>
              <w:left w:val="single" w:sz="4" w:space="0" w:color="auto"/>
              <w:bottom w:val="nil"/>
              <w:right w:val="single" w:sz="4" w:space="0" w:color="auto"/>
            </w:tcBorders>
            <w:vAlign w:val="center"/>
            <w:hideMark/>
          </w:tcPr>
          <w:p w:rsidR="00FD68BC" w:rsidRPr="00A25C69" w:rsidRDefault="00FD68BC" w:rsidP="00FD68BC">
            <w:pPr>
              <w:spacing w:after="0" w:line="240" w:lineRule="auto"/>
              <w:rPr>
                <w:rFonts w:ascii="Times New Roman" w:hAnsi="Times New Roman"/>
                <w:b/>
                <w:bCs/>
                <w:sz w:val="24"/>
                <w:szCs w:val="24"/>
                <w:lang w:eastAsia="ru-RU"/>
              </w:rPr>
            </w:pPr>
          </w:p>
        </w:tc>
      </w:tr>
      <w:tr w:rsidR="00FD68BC" w:rsidRPr="00A25C69" w:rsidTr="00EE1246">
        <w:trPr>
          <w:trHeight w:val="712"/>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FD68BC" w:rsidRPr="00EE1246" w:rsidRDefault="00FD68BC" w:rsidP="00FD68BC">
            <w:pPr>
              <w:spacing w:after="0" w:line="240" w:lineRule="auto"/>
              <w:ind w:right="-108"/>
              <w:rPr>
                <w:rFonts w:ascii="Times New Roman" w:hAnsi="Times New Roman"/>
                <w:b/>
                <w:bCs/>
                <w:sz w:val="24"/>
                <w:szCs w:val="24"/>
                <w:lang w:eastAsia="ru-RU"/>
              </w:rPr>
            </w:pPr>
            <w:r w:rsidRPr="00EE1246">
              <w:rPr>
                <w:rFonts w:ascii="Times New Roman" w:hAnsi="Times New Roman"/>
                <w:b/>
                <w:bCs/>
                <w:sz w:val="24"/>
                <w:szCs w:val="24"/>
                <w:lang w:eastAsia="ru-RU"/>
              </w:rPr>
              <w:t xml:space="preserve">2. Total </w:t>
            </w:r>
            <w:proofErr w:type="spellStart"/>
            <w:r w:rsidRPr="00EE1246">
              <w:rPr>
                <w:rFonts w:ascii="Times New Roman" w:hAnsi="Times New Roman"/>
                <w:b/>
                <w:bCs/>
                <w:sz w:val="24"/>
                <w:szCs w:val="24"/>
                <w:lang w:eastAsia="ru-RU"/>
              </w:rPr>
              <w:t>cauze</w:t>
            </w:r>
            <w:proofErr w:type="spellEnd"/>
            <w:r w:rsidRPr="00EE1246">
              <w:rPr>
                <w:rFonts w:ascii="Times New Roman" w:hAnsi="Times New Roman"/>
                <w:b/>
                <w:bCs/>
                <w:sz w:val="24"/>
                <w:szCs w:val="24"/>
                <w:lang w:eastAsia="ru-RU"/>
              </w:rPr>
              <w:t xml:space="preserve"> </w:t>
            </w:r>
            <w:proofErr w:type="spellStart"/>
            <w:r w:rsidRPr="00EE1246">
              <w:rPr>
                <w:rFonts w:ascii="Times New Roman" w:hAnsi="Times New Roman"/>
                <w:b/>
                <w:bCs/>
                <w:sz w:val="24"/>
                <w:szCs w:val="24"/>
                <w:lang w:eastAsia="ru-RU"/>
              </w:rPr>
              <w:t>comerciale</w:t>
            </w:r>
            <w:proofErr w:type="spellEnd"/>
            <w:r w:rsidRPr="00EE1246">
              <w:rPr>
                <w:rFonts w:ascii="Times New Roman" w:hAnsi="Times New Roman"/>
                <w:b/>
                <w:bCs/>
                <w:sz w:val="24"/>
                <w:szCs w:val="24"/>
                <w:lang w:eastAsia="ru-RU"/>
              </w:rPr>
              <w:t xml:space="preserve"> </w:t>
            </w:r>
          </w:p>
        </w:tc>
        <w:tc>
          <w:tcPr>
            <w:tcW w:w="991" w:type="dxa"/>
            <w:tcBorders>
              <w:top w:val="nil"/>
              <w:left w:val="single" w:sz="4" w:space="0" w:color="auto"/>
              <w:bottom w:val="single" w:sz="4" w:space="0" w:color="auto"/>
              <w:right w:val="single" w:sz="4" w:space="0" w:color="auto"/>
            </w:tcBorders>
            <w:shd w:val="clear" w:color="000000" w:fill="DCE6F1"/>
            <w:vAlign w:val="center"/>
            <w:hideMark/>
          </w:tcPr>
          <w:p w:rsidR="00FD68BC" w:rsidRPr="00A867F3" w:rsidRDefault="00FD68BC" w:rsidP="00FD68BC">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10</w:t>
            </w:r>
          </w:p>
        </w:tc>
        <w:tc>
          <w:tcPr>
            <w:tcW w:w="851" w:type="dxa"/>
            <w:tcBorders>
              <w:top w:val="nil"/>
              <w:left w:val="nil"/>
              <w:bottom w:val="single" w:sz="4" w:space="0" w:color="auto"/>
              <w:right w:val="single" w:sz="4" w:space="0" w:color="auto"/>
            </w:tcBorders>
            <w:shd w:val="clear" w:color="000000" w:fill="FDE9D9"/>
            <w:vAlign w:val="center"/>
            <w:hideMark/>
          </w:tcPr>
          <w:p w:rsidR="00FD68BC" w:rsidRPr="00240733" w:rsidRDefault="00FD68BC" w:rsidP="00FD68BC">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9</w:t>
            </w:r>
          </w:p>
        </w:tc>
        <w:tc>
          <w:tcPr>
            <w:tcW w:w="992" w:type="dxa"/>
            <w:tcBorders>
              <w:top w:val="single" w:sz="4" w:space="0" w:color="auto"/>
              <w:left w:val="single" w:sz="4" w:space="0" w:color="auto"/>
              <w:bottom w:val="single" w:sz="4" w:space="0" w:color="auto"/>
              <w:right w:val="single" w:sz="4" w:space="0" w:color="auto"/>
            </w:tcBorders>
            <w:shd w:val="clear" w:color="000000" w:fill="C5DA80"/>
            <w:vAlign w:val="center"/>
            <w:hideMark/>
          </w:tcPr>
          <w:p w:rsidR="00FD68BC" w:rsidRPr="000461E7" w:rsidRDefault="00FD68BC" w:rsidP="00FD68BC">
            <w:pPr>
              <w:spacing w:after="0" w:line="240" w:lineRule="auto"/>
              <w:jc w:val="center"/>
              <w:rPr>
                <w:rFonts w:ascii="Times New Roman" w:hAnsi="Times New Roman"/>
                <w:sz w:val="24"/>
                <w:szCs w:val="24"/>
                <w:lang w:eastAsia="ru-RU"/>
              </w:rPr>
            </w:pPr>
            <w:r w:rsidRPr="000461E7">
              <w:rPr>
                <w:rFonts w:ascii="Times New Roman" w:hAnsi="Times New Roman"/>
                <w:sz w:val="24"/>
                <w:szCs w:val="24"/>
                <w:lang w:eastAsia="ru-RU"/>
              </w:rPr>
              <w:t>4,69%</w:t>
            </w:r>
          </w:p>
        </w:tc>
        <w:tc>
          <w:tcPr>
            <w:tcW w:w="993" w:type="dxa"/>
            <w:tcBorders>
              <w:top w:val="nil"/>
              <w:left w:val="single" w:sz="4" w:space="0" w:color="auto"/>
              <w:bottom w:val="single" w:sz="4" w:space="0" w:color="auto"/>
              <w:right w:val="single" w:sz="4" w:space="0" w:color="auto"/>
            </w:tcBorders>
            <w:shd w:val="clear" w:color="000000" w:fill="FDE9D9"/>
            <w:vAlign w:val="center"/>
            <w:hideMark/>
          </w:tcPr>
          <w:p w:rsidR="00FD68BC" w:rsidRPr="00240733" w:rsidRDefault="00FD68BC" w:rsidP="00FD68BC">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51"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FD68BC" w:rsidRPr="000461E7" w:rsidRDefault="00FD68BC" w:rsidP="00FD68BC">
            <w:pPr>
              <w:spacing w:after="0" w:line="240" w:lineRule="auto"/>
              <w:jc w:val="center"/>
              <w:rPr>
                <w:rFonts w:ascii="Times New Roman" w:hAnsi="Times New Roman"/>
                <w:sz w:val="24"/>
                <w:szCs w:val="24"/>
                <w:lang w:eastAsia="ru-RU"/>
              </w:rPr>
            </w:pPr>
            <w:r w:rsidRPr="000461E7">
              <w:rPr>
                <w:rFonts w:ascii="Times New Roman" w:hAnsi="Times New Roman"/>
                <w:sz w:val="24"/>
                <w:szCs w:val="24"/>
                <w:lang w:eastAsia="ru-RU"/>
              </w:rPr>
              <w:t>0,52%</w:t>
            </w:r>
          </w:p>
        </w:tc>
        <w:tc>
          <w:tcPr>
            <w:tcW w:w="850" w:type="dxa"/>
            <w:tcBorders>
              <w:top w:val="nil"/>
              <w:left w:val="nil"/>
              <w:bottom w:val="single" w:sz="4" w:space="0" w:color="auto"/>
              <w:right w:val="single" w:sz="4" w:space="0" w:color="auto"/>
            </w:tcBorders>
            <w:shd w:val="clear" w:color="000000" w:fill="FDE9D9"/>
            <w:vAlign w:val="center"/>
            <w:hideMark/>
          </w:tcPr>
          <w:p w:rsidR="00FD68BC" w:rsidRPr="00240733" w:rsidRDefault="00FD68BC" w:rsidP="00FD68BC">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FD68BC" w:rsidRPr="000461E7" w:rsidRDefault="00FD68BC" w:rsidP="00FD68BC">
            <w:pPr>
              <w:spacing w:after="0" w:line="240" w:lineRule="auto"/>
              <w:jc w:val="center"/>
              <w:rPr>
                <w:rFonts w:ascii="Times New Roman" w:hAnsi="Times New Roman"/>
                <w:sz w:val="24"/>
                <w:szCs w:val="24"/>
                <w:lang w:eastAsia="ru-RU"/>
              </w:rPr>
            </w:pPr>
            <w:r w:rsidRPr="000461E7">
              <w:rPr>
                <w:rFonts w:ascii="Times New Roman" w:hAnsi="Times New Roman"/>
                <w:sz w:val="24"/>
                <w:szCs w:val="24"/>
                <w:lang w:eastAsia="ru-RU"/>
              </w:rPr>
              <w:t>0,00%</w:t>
            </w:r>
          </w:p>
        </w:tc>
        <w:tc>
          <w:tcPr>
            <w:tcW w:w="850" w:type="dxa"/>
            <w:tcBorders>
              <w:top w:val="nil"/>
              <w:left w:val="nil"/>
              <w:bottom w:val="single" w:sz="4" w:space="0" w:color="auto"/>
              <w:right w:val="single" w:sz="4" w:space="0" w:color="auto"/>
            </w:tcBorders>
            <w:shd w:val="clear" w:color="000000" w:fill="FDE9D9"/>
            <w:vAlign w:val="center"/>
            <w:hideMark/>
          </w:tcPr>
          <w:p w:rsidR="00FD68BC" w:rsidRPr="00240733" w:rsidRDefault="00FD68BC" w:rsidP="00FD68BC">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FD68BC" w:rsidRPr="000461E7" w:rsidRDefault="00FD68BC" w:rsidP="00FD68BC">
            <w:pPr>
              <w:spacing w:after="0" w:line="240" w:lineRule="auto"/>
              <w:jc w:val="center"/>
              <w:rPr>
                <w:rFonts w:ascii="Times New Roman" w:hAnsi="Times New Roman"/>
                <w:sz w:val="24"/>
                <w:szCs w:val="24"/>
                <w:lang w:eastAsia="ru-RU"/>
              </w:rPr>
            </w:pPr>
            <w:r w:rsidRPr="000461E7">
              <w:rPr>
                <w:rFonts w:ascii="Times New Roman" w:hAnsi="Times New Roman"/>
                <w:sz w:val="24"/>
                <w:szCs w:val="24"/>
                <w:lang w:eastAsia="ru-RU"/>
              </w:rPr>
              <w:t>0,00%</w:t>
            </w:r>
          </w:p>
        </w:tc>
        <w:tc>
          <w:tcPr>
            <w:tcW w:w="708" w:type="dxa"/>
            <w:vMerge/>
            <w:tcBorders>
              <w:top w:val="single" w:sz="4" w:space="0" w:color="auto"/>
              <w:left w:val="single" w:sz="4" w:space="0" w:color="auto"/>
              <w:bottom w:val="nil"/>
              <w:right w:val="single" w:sz="4" w:space="0" w:color="auto"/>
            </w:tcBorders>
            <w:vAlign w:val="center"/>
            <w:hideMark/>
          </w:tcPr>
          <w:p w:rsidR="00FD68BC" w:rsidRPr="00A25C69" w:rsidRDefault="00FD68BC" w:rsidP="00FD68BC">
            <w:pPr>
              <w:spacing w:after="0" w:line="240" w:lineRule="auto"/>
              <w:rPr>
                <w:rFonts w:ascii="Times New Roman" w:hAnsi="Times New Roman"/>
                <w:b/>
                <w:bCs/>
                <w:sz w:val="24"/>
                <w:szCs w:val="24"/>
                <w:lang w:eastAsia="ru-RU"/>
              </w:rPr>
            </w:pPr>
          </w:p>
        </w:tc>
      </w:tr>
      <w:tr w:rsidR="00FD68BC" w:rsidRPr="00A25C69" w:rsidTr="00BC475C">
        <w:trPr>
          <w:trHeight w:val="7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D68BC" w:rsidRPr="00EE1246" w:rsidRDefault="00FD68BC" w:rsidP="00FD68BC">
            <w:pPr>
              <w:spacing w:after="0" w:line="240" w:lineRule="auto"/>
              <w:ind w:right="-108"/>
              <w:rPr>
                <w:rFonts w:ascii="Times New Roman" w:hAnsi="Times New Roman"/>
                <w:b/>
                <w:bCs/>
                <w:sz w:val="24"/>
                <w:szCs w:val="24"/>
                <w:lang w:eastAsia="ru-RU"/>
              </w:rPr>
            </w:pPr>
            <w:r w:rsidRPr="00EE1246">
              <w:rPr>
                <w:rFonts w:ascii="Times New Roman" w:hAnsi="Times New Roman"/>
                <w:b/>
                <w:bCs/>
                <w:sz w:val="24"/>
                <w:szCs w:val="24"/>
                <w:lang w:eastAsia="ru-RU"/>
              </w:rPr>
              <w:t xml:space="preserve">3. Total </w:t>
            </w:r>
            <w:proofErr w:type="spellStart"/>
            <w:r w:rsidRPr="00EE1246">
              <w:rPr>
                <w:rFonts w:ascii="Times New Roman" w:hAnsi="Times New Roman"/>
                <w:b/>
                <w:bCs/>
                <w:sz w:val="24"/>
                <w:szCs w:val="24"/>
                <w:lang w:eastAsia="ru-RU"/>
              </w:rPr>
              <w:t>cauze</w:t>
            </w:r>
            <w:proofErr w:type="spellEnd"/>
            <w:r w:rsidRPr="00EE1246">
              <w:rPr>
                <w:rFonts w:ascii="Times New Roman" w:hAnsi="Times New Roman"/>
                <w:b/>
                <w:bCs/>
                <w:sz w:val="24"/>
                <w:szCs w:val="24"/>
                <w:lang w:eastAsia="ru-RU"/>
              </w:rPr>
              <w:t xml:space="preserve"> </w:t>
            </w:r>
            <w:proofErr w:type="spellStart"/>
            <w:r w:rsidRPr="00EE1246">
              <w:rPr>
                <w:rFonts w:ascii="Times New Roman" w:hAnsi="Times New Roman"/>
                <w:b/>
                <w:bCs/>
                <w:sz w:val="24"/>
                <w:szCs w:val="24"/>
                <w:lang w:eastAsia="ru-RU"/>
              </w:rPr>
              <w:t>insolvabili-tate</w:t>
            </w:r>
            <w:proofErr w:type="spellEnd"/>
          </w:p>
        </w:tc>
        <w:tc>
          <w:tcPr>
            <w:tcW w:w="991" w:type="dxa"/>
            <w:tcBorders>
              <w:top w:val="nil"/>
              <w:left w:val="single" w:sz="4" w:space="0" w:color="auto"/>
              <w:bottom w:val="single" w:sz="4" w:space="0" w:color="auto"/>
              <w:right w:val="single" w:sz="4" w:space="0" w:color="auto"/>
            </w:tcBorders>
            <w:shd w:val="clear" w:color="000000" w:fill="DCE6F1"/>
            <w:vAlign w:val="center"/>
            <w:hideMark/>
          </w:tcPr>
          <w:p w:rsidR="00FD68BC" w:rsidRPr="00A867F3" w:rsidRDefault="00FD68BC" w:rsidP="00FD68BC">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58</w:t>
            </w:r>
          </w:p>
        </w:tc>
        <w:tc>
          <w:tcPr>
            <w:tcW w:w="851" w:type="dxa"/>
            <w:tcBorders>
              <w:top w:val="nil"/>
              <w:left w:val="nil"/>
              <w:bottom w:val="single" w:sz="4" w:space="0" w:color="auto"/>
              <w:right w:val="single" w:sz="4" w:space="0" w:color="auto"/>
            </w:tcBorders>
            <w:shd w:val="clear" w:color="000000" w:fill="FDE9D9"/>
            <w:vAlign w:val="center"/>
            <w:hideMark/>
          </w:tcPr>
          <w:p w:rsidR="00FD68BC" w:rsidRPr="00240733" w:rsidRDefault="00FD68BC" w:rsidP="00FD68BC">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24</w:t>
            </w:r>
            <w:r w:rsidR="00443568">
              <w:rPr>
                <w:rFonts w:ascii="Times New Roman" w:hAnsi="Times New Roman"/>
                <w:sz w:val="28"/>
                <w:szCs w:val="28"/>
                <w:vertAlign w:val="superscript"/>
                <w:lang w:val="ru-RU" w:eastAsia="ru-RU"/>
              </w:rPr>
              <w:t>3</w:t>
            </w:r>
          </w:p>
        </w:tc>
        <w:tc>
          <w:tcPr>
            <w:tcW w:w="992" w:type="dxa"/>
            <w:tcBorders>
              <w:top w:val="single" w:sz="4" w:space="0" w:color="auto"/>
              <w:left w:val="single" w:sz="4" w:space="0" w:color="auto"/>
              <w:bottom w:val="single" w:sz="4" w:space="0" w:color="auto"/>
              <w:right w:val="single" w:sz="4" w:space="0" w:color="auto"/>
            </w:tcBorders>
            <w:shd w:val="clear" w:color="000000" w:fill="FFEA84"/>
            <w:vAlign w:val="center"/>
            <w:hideMark/>
          </w:tcPr>
          <w:p w:rsidR="00FD68BC" w:rsidRPr="000461E7" w:rsidRDefault="00FD68BC" w:rsidP="00FD68BC">
            <w:pPr>
              <w:spacing w:after="0" w:line="240" w:lineRule="auto"/>
              <w:jc w:val="center"/>
              <w:rPr>
                <w:rFonts w:ascii="Times New Roman" w:hAnsi="Times New Roman"/>
                <w:sz w:val="24"/>
                <w:szCs w:val="24"/>
                <w:lang w:eastAsia="ru-RU"/>
              </w:rPr>
            </w:pPr>
            <w:r w:rsidRPr="000461E7">
              <w:rPr>
                <w:rFonts w:ascii="Times New Roman" w:hAnsi="Times New Roman"/>
                <w:sz w:val="24"/>
                <w:szCs w:val="24"/>
                <w:lang w:eastAsia="ru-RU"/>
              </w:rPr>
              <w:t>12,50%</w:t>
            </w:r>
          </w:p>
        </w:tc>
        <w:tc>
          <w:tcPr>
            <w:tcW w:w="993" w:type="dxa"/>
            <w:tcBorders>
              <w:top w:val="nil"/>
              <w:left w:val="single" w:sz="4" w:space="0" w:color="auto"/>
              <w:bottom w:val="single" w:sz="4" w:space="0" w:color="auto"/>
              <w:right w:val="single" w:sz="4" w:space="0" w:color="auto"/>
            </w:tcBorders>
            <w:shd w:val="clear" w:color="000000" w:fill="FDE9D9"/>
            <w:vAlign w:val="center"/>
            <w:hideMark/>
          </w:tcPr>
          <w:p w:rsidR="00FD68BC" w:rsidRPr="00240733" w:rsidRDefault="00FD68BC" w:rsidP="00FD68BC">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7</w:t>
            </w:r>
          </w:p>
        </w:tc>
        <w:tc>
          <w:tcPr>
            <w:tcW w:w="851" w:type="dxa"/>
            <w:tcBorders>
              <w:top w:val="single" w:sz="4" w:space="0" w:color="auto"/>
              <w:left w:val="single" w:sz="4" w:space="0" w:color="auto"/>
              <w:bottom w:val="single" w:sz="4" w:space="0" w:color="auto"/>
              <w:right w:val="single" w:sz="4" w:space="0" w:color="auto"/>
            </w:tcBorders>
            <w:shd w:val="clear" w:color="000000" w:fill="F8696B"/>
            <w:vAlign w:val="center"/>
            <w:hideMark/>
          </w:tcPr>
          <w:p w:rsidR="00FD68BC" w:rsidRPr="000461E7" w:rsidRDefault="00FD68BC" w:rsidP="00FD68BC">
            <w:pPr>
              <w:spacing w:after="0" w:line="240" w:lineRule="auto"/>
              <w:jc w:val="center"/>
              <w:rPr>
                <w:rFonts w:ascii="Times New Roman" w:hAnsi="Times New Roman"/>
                <w:sz w:val="24"/>
                <w:szCs w:val="24"/>
                <w:lang w:eastAsia="ru-RU"/>
              </w:rPr>
            </w:pPr>
            <w:r w:rsidRPr="000461E7">
              <w:rPr>
                <w:rFonts w:ascii="Times New Roman" w:hAnsi="Times New Roman"/>
                <w:sz w:val="24"/>
                <w:szCs w:val="24"/>
                <w:lang w:eastAsia="ru-RU"/>
              </w:rPr>
              <w:t>3,65%</w:t>
            </w:r>
          </w:p>
        </w:tc>
        <w:tc>
          <w:tcPr>
            <w:tcW w:w="850" w:type="dxa"/>
            <w:tcBorders>
              <w:top w:val="nil"/>
              <w:left w:val="nil"/>
              <w:bottom w:val="single" w:sz="4" w:space="0" w:color="auto"/>
              <w:right w:val="single" w:sz="4" w:space="0" w:color="auto"/>
            </w:tcBorders>
            <w:shd w:val="clear" w:color="000000" w:fill="FDE9D9"/>
            <w:vAlign w:val="center"/>
            <w:hideMark/>
          </w:tcPr>
          <w:p w:rsidR="00FD68BC" w:rsidRPr="009149CA" w:rsidRDefault="00FD68BC" w:rsidP="00FD68BC">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3</w:t>
            </w:r>
          </w:p>
        </w:tc>
        <w:tc>
          <w:tcPr>
            <w:tcW w:w="851" w:type="dxa"/>
            <w:tcBorders>
              <w:top w:val="single" w:sz="4" w:space="0" w:color="auto"/>
              <w:left w:val="single" w:sz="4" w:space="0" w:color="auto"/>
              <w:bottom w:val="single" w:sz="4" w:space="0" w:color="auto"/>
              <w:right w:val="single" w:sz="4" w:space="0" w:color="auto"/>
            </w:tcBorders>
            <w:shd w:val="clear" w:color="000000" w:fill="F8696B"/>
            <w:vAlign w:val="center"/>
            <w:hideMark/>
          </w:tcPr>
          <w:p w:rsidR="00FD68BC" w:rsidRPr="000461E7" w:rsidRDefault="00FD68BC" w:rsidP="00FD68BC">
            <w:pPr>
              <w:spacing w:after="0" w:line="240" w:lineRule="auto"/>
              <w:jc w:val="center"/>
              <w:rPr>
                <w:rFonts w:ascii="Times New Roman" w:hAnsi="Times New Roman"/>
                <w:sz w:val="24"/>
                <w:szCs w:val="24"/>
                <w:lang w:eastAsia="ru-RU"/>
              </w:rPr>
            </w:pPr>
            <w:r w:rsidRPr="000461E7">
              <w:rPr>
                <w:rFonts w:ascii="Times New Roman" w:hAnsi="Times New Roman"/>
                <w:sz w:val="24"/>
                <w:szCs w:val="24"/>
                <w:lang w:eastAsia="ru-RU"/>
              </w:rPr>
              <w:t>1,56%</w:t>
            </w:r>
          </w:p>
        </w:tc>
        <w:tc>
          <w:tcPr>
            <w:tcW w:w="850" w:type="dxa"/>
            <w:tcBorders>
              <w:top w:val="nil"/>
              <w:left w:val="nil"/>
              <w:bottom w:val="single" w:sz="4" w:space="0" w:color="auto"/>
              <w:right w:val="single" w:sz="4" w:space="0" w:color="auto"/>
            </w:tcBorders>
            <w:shd w:val="clear" w:color="000000" w:fill="FDE9D9"/>
            <w:vAlign w:val="center"/>
            <w:hideMark/>
          </w:tcPr>
          <w:p w:rsidR="00FD68BC" w:rsidRPr="009149CA" w:rsidRDefault="00FD68BC" w:rsidP="00FD68BC">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24</w:t>
            </w:r>
          </w:p>
        </w:tc>
        <w:tc>
          <w:tcPr>
            <w:tcW w:w="851" w:type="dxa"/>
            <w:tcBorders>
              <w:top w:val="single" w:sz="4" w:space="0" w:color="auto"/>
              <w:left w:val="single" w:sz="4" w:space="0" w:color="auto"/>
              <w:bottom w:val="single" w:sz="4" w:space="0" w:color="auto"/>
              <w:right w:val="single" w:sz="4" w:space="0" w:color="auto"/>
            </w:tcBorders>
            <w:shd w:val="clear" w:color="000000" w:fill="F8696B"/>
            <w:vAlign w:val="center"/>
            <w:hideMark/>
          </w:tcPr>
          <w:p w:rsidR="00FD68BC" w:rsidRPr="000461E7" w:rsidRDefault="00FD68BC" w:rsidP="00FD68BC">
            <w:pPr>
              <w:spacing w:after="0" w:line="240" w:lineRule="auto"/>
              <w:jc w:val="center"/>
              <w:rPr>
                <w:rFonts w:ascii="Times New Roman" w:hAnsi="Times New Roman"/>
                <w:sz w:val="24"/>
                <w:szCs w:val="24"/>
                <w:lang w:eastAsia="ru-RU"/>
              </w:rPr>
            </w:pPr>
            <w:r w:rsidRPr="000461E7">
              <w:rPr>
                <w:rFonts w:ascii="Times New Roman" w:hAnsi="Times New Roman"/>
                <w:sz w:val="24"/>
                <w:szCs w:val="24"/>
                <w:lang w:eastAsia="ru-RU"/>
              </w:rPr>
              <w:t>12,50%</w:t>
            </w:r>
          </w:p>
        </w:tc>
        <w:tc>
          <w:tcPr>
            <w:tcW w:w="708" w:type="dxa"/>
            <w:vMerge/>
            <w:tcBorders>
              <w:top w:val="single" w:sz="4" w:space="0" w:color="auto"/>
              <w:left w:val="single" w:sz="4" w:space="0" w:color="auto"/>
              <w:bottom w:val="nil"/>
              <w:right w:val="single" w:sz="4" w:space="0" w:color="auto"/>
            </w:tcBorders>
            <w:vAlign w:val="center"/>
            <w:hideMark/>
          </w:tcPr>
          <w:p w:rsidR="00FD68BC" w:rsidRPr="00A25C69" w:rsidRDefault="00FD68BC" w:rsidP="00FD68BC">
            <w:pPr>
              <w:spacing w:after="0" w:line="240" w:lineRule="auto"/>
              <w:rPr>
                <w:rFonts w:ascii="Times New Roman" w:hAnsi="Times New Roman"/>
                <w:b/>
                <w:bCs/>
                <w:sz w:val="24"/>
                <w:szCs w:val="24"/>
                <w:lang w:eastAsia="ru-RU"/>
              </w:rPr>
            </w:pPr>
          </w:p>
        </w:tc>
      </w:tr>
      <w:tr w:rsidR="00FD68BC" w:rsidRPr="00A25C69" w:rsidTr="00BC475C">
        <w:trPr>
          <w:trHeight w:val="7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D68BC" w:rsidRPr="00EE1246" w:rsidRDefault="00FD68BC" w:rsidP="00FD68BC">
            <w:pPr>
              <w:spacing w:after="0" w:line="240" w:lineRule="auto"/>
              <w:ind w:right="-108"/>
              <w:rPr>
                <w:rFonts w:ascii="Times New Roman" w:hAnsi="Times New Roman"/>
                <w:b/>
                <w:bCs/>
                <w:sz w:val="24"/>
                <w:szCs w:val="24"/>
                <w:lang w:eastAsia="ru-RU"/>
              </w:rPr>
            </w:pPr>
            <w:r w:rsidRPr="00EE1246">
              <w:rPr>
                <w:rFonts w:ascii="Times New Roman" w:hAnsi="Times New Roman"/>
                <w:b/>
                <w:bCs/>
                <w:sz w:val="24"/>
                <w:szCs w:val="24"/>
                <w:lang w:eastAsia="ru-RU"/>
              </w:rPr>
              <w:t xml:space="preserve">4. Total </w:t>
            </w:r>
            <w:proofErr w:type="spellStart"/>
            <w:r w:rsidRPr="00EE1246">
              <w:rPr>
                <w:rFonts w:ascii="Times New Roman" w:hAnsi="Times New Roman"/>
                <w:b/>
                <w:bCs/>
                <w:sz w:val="24"/>
                <w:szCs w:val="24"/>
                <w:lang w:eastAsia="ru-RU"/>
              </w:rPr>
              <w:t>сauze</w:t>
            </w:r>
            <w:proofErr w:type="spellEnd"/>
            <w:r w:rsidRPr="00EE1246">
              <w:rPr>
                <w:rFonts w:ascii="Times New Roman" w:hAnsi="Times New Roman"/>
                <w:b/>
                <w:bCs/>
                <w:sz w:val="24"/>
                <w:szCs w:val="24"/>
                <w:lang w:eastAsia="ru-RU"/>
              </w:rPr>
              <w:t xml:space="preserve"> de </w:t>
            </w:r>
            <w:proofErr w:type="spellStart"/>
            <w:r w:rsidRPr="00EE1246">
              <w:rPr>
                <w:rFonts w:ascii="Times New Roman" w:hAnsi="Times New Roman"/>
                <w:b/>
                <w:bCs/>
                <w:sz w:val="24"/>
                <w:szCs w:val="24"/>
                <w:lang w:eastAsia="ru-RU"/>
              </w:rPr>
              <w:t>contencios</w:t>
            </w:r>
            <w:proofErr w:type="spellEnd"/>
            <w:r w:rsidRPr="00EE1246">
              <w:rPr>
                <w:rFonts w:ascii="Times New Roman" w:hAnsi="Times New Roman"/>
                <w:b/>
                <w:bCs/>
                <w:sz w:val="24"/>
                <w:szCs w:val="24"/>
                <w:lang w:eastAsia="ru-RU"/>
              </w:rPr>
              <w:t xml:space="preserve"> </w:t>
            </w:r>
            <w:proofErr w:type="spellStart"/>
            <w:r w:rsidRPr="00EE1246">
              <w:rPr>
                <w:rFonts w:ascii="Times New Roman" w:hAnsi="Times New Roman"/>
                <w:b/>
                <w:bCs/>
                <w:sz w:val="24"/>
                <w:szCs w:val="24"/>
                <w:lang w:eastAsia="ru-RU"/>
              </w:rPr>
              <w:t>administra-tiv</w:t>
            </w:r>
            <w:proofErr w:type="spellEnd"/>
          </w:p>
        </w:tc>
        <w:tc>
          <w:tcPr>
            <w:tcW w:w="991" w:type="dxa"/>
            <w:tcBorders>
              <w:top w:val="nil"/>
              <w:left w:val="single" w:sz="4" w:space="0" w:color="auto"/>
              <w:bottom w:val="single" w:sz="4" w:space="0" w:color="auto"/>
              <w:right w:val="single" w:sz="4" w:space="0" w:color="auto"/>
            </w:tcBorders>
            <w:shd w:val="clear" w:color="000000" w:fill="DCE6F1"/>
            <w:vAlign w:val="center"/>
            <w:hideMark/>
          </w:tcPr>
          <w:p w:rsidR="00FD68BC" w:rsidRPr="00A867F3" w:rsidRDefault="00FD68BC" w:rsidP="00FD68BC">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13</w:t>
            </w:r>
          </w:p>
        </w:tc>
        <w:tc>
          <w:tcPr>
            <w:tcW w:w="851" w:type="dxa"/>
            <w:tcBorders>
              <w:top w:val="nil"/>
              <w:left w:val="nil"/>
              <w:bottom w:val="single" w:sz="4" w:space="0" w:color="auto"/>
              <w:right w:val="single" w:sz="4" w:space="0" w:color="auto"/>
            </w:tcBorders>
            <w:shd w:val="clear" w:color="000000" w:fill="FDE9D9"/>
            <w:vAlign w:val="center"/>
            <w:hideMark/>
          </w:tcPr>
          <w:p w:rsidR="00FD68BC" w:rsidRPr="00555D08" w:rsidRDefault="00FD68BC" w:rsidP="00FD68BC">
            <w:pPr>
              <w:spacing w:after="0" w:line="240" w:lineRule="auto"/>
              <w:jc w:val="center"/>
              <w:rPr>
                <w:rFonts w:ascii="Times New Roman" w:hAnsi="Times New Roman"/>
                <w:sz w:val="24"/>
                <w:szCs w:val="24"/>
                <w:vertAlign w:val="superscript"/>
                <w:lang w:val="ru-RU" w:eastAsia="ru-RU"/>
              </w:rPr>
            </w:pPr>
            <w:r>
              <w:rPr>
                <w:rFonts w:ascii="Times New Roman" w:hAnsi="Times New Roman"/>
                <w:sz w:val="24"/>
                <w:szCs w:val="24"/>
                <w:lang w:val="ru-RU" w:eastAsia="ru-RU"/>
              </w:rPr>
              <w:t>12</w:t>
            </w:r>
          </w:p>
        </w:tc>
        <w:tc>
          <w:tcPr>
            <w:tcW w:w="992" w:type="dxa"/>
            <w:tcBorders>
              <w:top w:val="single" w:sz="4" w:space="0" w:color="auto"/>
              <w:left w:val="single" w:sz="4" w:space="0" w:color="auto"/>
              <w:bottom w:val="single" w:sz="4" w:space="0" w:color="auto"/>
              <w:right w:val="single" w:sz="4" w:space="0" w:color="auto"/>
            </w:tcBorders>
            <w:shd w:val="clear" w:color="000000" w:fill="FBE983"/>
            <w:vAlign w:val="center"/>
            <w:hideMark/>
          </w:tcPr>
          <w:p w:rsidR="00FD68BC" w:rsidRPr="000461E7" w:rsidRDefault="00FD68BC" w:rsidP="00FD68BC">
            <w:pPr>
              <w:spacing w:after="0" w:line="240" w:lineRule="auto"/>
              <w:jc w:val="center"/>
              <w:rPr>
                <w:rFonts w:ascii="Times New Roman" w:hAnsi="Times New Roman"/>
                <w:sz w:val="24"/>
                <w:szCs w:val="24"/>
                <w:lang w:eastAsia="ru-RU"/>
              </w:rPr>
            </w:pPr>
            <w:r w:rsidRPr="000461E7">
              <w:rPr>
                <w:rFonts w:ascii="Times New Roman" w:hAnsi="Times New Roman"/>
                <w:sz w:val="24"/>
                <w:szCs w:val="24"/>
                <w:lang w:eastAsia="ru-RU"/>
              </w:rPr>
              <w:t>6,25%</w:t>
            </w:r>
          </w:p>
        </w:tc>
        <w:tc>
          <w:tcPr>
            <w:tcW w:w="993" w:type="dxa"/>
            <w:tcBorders>
              <w:top w:val="nil"/>
              <w:left w:val="single" w:sz="4" w:space="0" w:color="auto"/>
              <w:bottom w:val="single" w:sz="4" w:space="0" w:color="auto"/>
              <w:right w:val="single" w:sz="4" w:space="0" w:color="auto"/>
            </w:tcBorders>
            <w:shd w:val="clear" w:color="000000" w:fill="FDE9D9"/>
            <w:vAlign w:val="center"/>
            <w:hideMark/>
          </w:tcPr>
          <w:p w:rsidR="00FD68BC" w:rsidRPr="006B111A" w:rsidRDefault="00FD68BC" w:rsidP="00FD68BC">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51"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FD68BC" w:rsidRPr="000461E7" w:rsidRDefault="00FD68BC" w:rsidP="00FD68BC">
            <w:pPr>
              <w:spacing w:after="0" w:line="240" w:lineRule="auto"/>
              <w:jc w:val="center"/>
              <w:rPr>
                <w:rFonts w:ascii="Times New Roman" w:hAnsi="Times New Roman"/>
                <w:sz w:val="24"/>
                <w:szCs w:val="24"/>
                <w:lang w:eastAsia="ru-RU"/>
              </w:rPr>
            </w:pPr>
            <w:r w:rsidRPr="000461E7">
              <w:rPr>
                <w:rFonts w:ascii="Times New Roman" w:hAnsi="Times New Roman"/>
                <w:sz w:val="24"/>
                <w:szCs w:val="24"/>
                <w:lang w:eastAsia="ru-RU"/>
              </w:rPr>
              <w:t>0,52%</w:t>
            </w:r>
          </w:p>
        </w:tc>
        <w:tc>
          <w:tcPr>
            <w:tcW w:w="850" w:type="dxa"/>
            <w:tcBorders>
              <w:top w:val="nil"/>
              <w:left w:val="nil"/>
              <w:bottom w:val="single" w:sz="4" w:space="0" w:color="auto"/>
              <w:right w:val="single" w:sz="4" w:space="0" w:color="auto"/>
            </w:tcBorders>
            <w:shd w:val="clear" w:color="000000" w:fill="FDE9D9"/>
            <w:vAlign w:val="center"/>
            <w:hideMark/>
          </w:tcPr>
          <w:p w:rsidR="00FD68BC" w:rsidRPr="000A6C29" w:rsidRDefault="00FD68BC" w:rsidP="00FD68BC">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FD68BC" w:rsidRPr="000461E7" w:rsidRDefault="00FD68BC" w:rsidP="00FD68BC">
            <w:pPr>
              <w:spacing w:after="0" w:line="240" w:lineRule="auto"/>
              <w:jc w:val="center"/>
              <w:rPr>
                <w:rFonts w:ascii="Times New Roman" w:hAnsi="Times New Roman"/>
                <w:sz w:val="24"/>
                <w:szCs w:val="24"/>
                <w:lang w:eastAsia="ru-RU"/>
              </w:rPr>
            </w:pPr>
            <w:r w:rsidRPr="000461E7">
              <w:rPr>
                <w:rFonts w:ascii="Times New Roman" w:hAnsi="Times New Roman"/>
                <w:sz w:val="24"/>
                <w:szCs w:val="24"/>
                <w:lang w:eastAsia="ru-RU"/>
              </w:rPr>
              <w:t>0,00%</w:t>
            </w:r>
          </w:p>
        </w:tc>
        <w:tc>
          <w:tcPr>
            <w:tcW w:w="850" w:type="dxa"/>
            <w:tcBorders>
              <w:top w:val="nil"/>
              <w:left w:val="nil"/>
              <w:bottom w:val="single" w:sz="4" w:space="0" w:color="auto"/>
              <w:right w:val="single" w:sz="4" w:space="0" w:color="auto"/>
            </w:tcBorders>
            <w:shd w:val="clear" w:color="000000" w:fill="FDE9D9"/>
            <w:vAlign w:val="center"/>
            <w:hideMark/>
          </w:tcPr>
          <w:p w:rsidR="00FD68BC" w:rsidRPr="000A6C29" w:rsidRDefault="00FD68BC" w:rsidP="00FD68BC">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FD68BC" w:rsidRPr="000461E7" w:rsidRDefault="00FD68BC" w:rsidP="00FD68BC">
            <w:pPr>
              <w:spacing w:after="0" w:line="240" w:lineRule="auto"/>
              <w:jc w:val="center"/>
              <w:rPr>
                <w:rFonts w:ascii="Times New Roman" w:hAnsi="Times New Roman"/>
                <w:sz w:val="24"/>
                <w:szCs w:val="24"/>
                <w:lang w:eastAsia="ru-RU"/>
              </w:rPr>
            </w:pPr>
            <w:r w:rsidRPr="000461E7">
              <w:rPr>
                <w:rFonts w:ascii="Times New Roman" w:hAnsi="Times New Roman"/>
                <w:sz w:val="24"/>
                <w:szCs w:val="24"/>
                <w:lang w:eastAsia="ru-RU"/>
              </w:rPr>
              <w:t>0,00%</w:t>
            </w:r>
          </w:p>
        </w:tc>
        <w:tc>
          <w:tcPr>
            <w:tcW w:w="708" w:type="dxa"/>
            <w:vMerge/>
            <w:tcBorders>
              <w:top w:val="single" w:sz="4" w:space="0" w:color="auto"/>
              <w:left w:val="single" w:sz="4" w:space="0" w:color="auto"/>
              <w:bottom w:val="nil"/>
              <w:right w:val="single" w:sz="4" w:space="0" w:color="auto"/>
            </w:tcBorders>
            <w:vAlign w:val="center"/>
            <w:hideMark/>
          </w:tcPr>
          <w:p w:rsidR="00FD68BC" w:rsidRPr="00A25C69" w:rsidRDefault="00FD68BC" w:rsidP="00FD68BC">
            <w:pPr>
              <w:spacing w:after="0" w:line="240" w:lineRule="auto"/>
              <w:rPr>
                <w:rFonts w:ascii="Times New Roman" w:hAnsi="Times New Roman"/>
                <w:b/>
                <w:bCs/>
                <w:sz w:val="24"/>
                <w:szCs w:val="24"/>
                <w:lang w:eastAsia="ru-RU"/>
              </w:rPr>
            </w:pPr>
          </w:p>
        </w:tc>
      </w:tr>
      <w:tr w:rsidR="00FD68BC" w:rsidRPr="00A25C69" w:rsidTr="00EE1246">
        <w:trPr>
          <w:trHeight w:val="72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D68BC" w:rsidRPr="00EE1246" w:rsidRDefault="00FD68BC" w:rsidP="00FD68BC">
            <w:pPr>
              <w:spacing w:after="0" w:line="240" w:lineRule="auto"/>
              <w:ind w:right="-108"/>
              <w:rPr>
                <w:rFonts w:ascii="Times New Roman" w:hAnsi="Times New Roman"/>
                <w:b/>
                <w:bCs/>
                <w:sz w:val="24"/>
                <w:szCs w:val="24"/>
                <w:lang w:eastAsia="ru-RU"/>
              </w:rPr>
            </w:pPr>
            <w:r w:rsidRPr="00EE1246">
              <w:rPr>
                <w:rFonts w:ascii="Times New Roman" w:hAnsi="Times New Roman"/>
                <w:b/>
                <w:bCs/>
                <w:sz w:val="24"/>
                <w:szCs w:val="24"/>
                <w:lang w:eastAsia="ru-RU"/>
              </w:rPr>
              <w:t xml:space="preserve">5. Total </w:t>
            </w:r>
            <w:proofErr w:type="spellStart"/>
            <w:r w:rsidRPr="00EE1246">
              <w:rPr>
                <w:rFonts w:ascii="Times New Roman" w:hAnsi="Times New Roman"/>
                <w:b/>
                <w:bCs/>
                <w:sz w:val="24"/>
                <w:szCs w:val="24"/>
                <w:lang w:eastAsia="ru-RU"/>
              </w:rPr>
              <w:t>cauze</w:t>
            </w:r>
            <w:proofErr w:type="spellEnd"/>
            <w:r w:rsidRPr="00EE1246">
              <w:rPr>
                <w:rFonts w:ascii="Times New Roman" w:hAnsi="Times New Roman"/>
                <w:b/>
                <w:bCs/>
                <w:sz w:val="24"/>
                <w:szCs w:val="24"/>
                <w:lang w:eastAsia="ru-RU"/>
              </w:rPr>
              <w:t xml:space="preserve"> </w:t>
            </w:r>
            <w:proofErr w:type="spellStart"/>
            <w:r w:rsidRPr="00EE1246">
              <w:rPr>
                <w:rFonts w:ascii="Times New Roman" w:hAnsi="Times New Roman"/>
                <w:b/>
                <w:bCs/>
                <w:sz w:val="24"/>
                <w:szCs w:val="24"/>
                <w:lang w:eastAsia="ru-RU"/>
              </w:rPr>
              <w:t>penale</w:t>
            </w:r>
            <w:proofErr w:type="spellEnd"/>
          </w:p>
        </w:tc>
        <w:tc>
          <w:tcPr>
            <w:tcW w:w="991" w:type="dxa"/>
            <w:tcBorders>
              <w:top w:val="nil"/>
              <w:left w:val="single" w:sz="4" w:space="0" w:color="auto"/>
              <w:bottom w:val="single" w:sz="4" w:space="0" w:color="auto"/>
              <w:right w:val="single" w:sz="4" w:space="0" w:color="auto"/>
            </w:tcBorders>
            <w:shd w:val="clear" w:color="000000" w:fill="DCE6F1"/>
            <w:vAlign w:val="center"/>
            <w:hideMark/>
          </w:tcPr>
          <w:p w:rsidR="00FD68BC" w:rsidRPr="00A867F3" w:rsidRDefault="00FD68BC" w:rsidP="00FD68BC">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48</w:t>
            </w:r>
          </w:p>
        </w:tc>
        <w:tc>
          <w:tcPr>
            <w:tcW w:w="851" w:type="dxa"/>
            <w:tcBorders>
              <w:top w:val="nil"/>
              <w:left w:val="nil"/>
              <w:bottom w:val="single" w:sz="4" w:space="0" w:color="auto"/>
              <w:right w:val="single" w:sz="4" w:space="0" w:color="auto"/>
            </w:tcBorders>
            <w:shd w:val="clear" w:color="000000" w:fill="FDE9D9"/>
            <w:vAlign w:val="center"/>
            <w:hideMark/>
          </w:tcPr>
          <w:p w:rsidR="00FD68BC" w:rsidRPr="008A5920" w:rsidRDefault="00FD68BC" w:rsidP="00FD68BC">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47</w:t>
            </w:r>
          </w:p>
        </w:tc>
        <w:tc>
          <w:tcPr>
            <w:tcW w:w="992" w:type="dxa"/>
            <w:tcBorders>
              <w:top w:val="single" w:sz="4" w:space="0" w:color="auto"/>
              <w:left w:val="single" w:sz="4" w:space="0" w:color="auto"/>
              <w:bottom w:val="single" w:sz="4" w:space="0" w:color="auto"/>
              <w:right w:val="single" w:sz="4" w:space="0" w:color="auto"/>
            </w:tcBorders>
            <w:shd w:val="clear" w:color="000000" w:fill="FB9374"/>
            <w:vAlign w:val="center"/>
            <w:hideMark/>
          </w:tcPr>
          <w:p w:rsidR="00FD68BC" w:rsidRPr="000461E7" w:rsidRDefault="00FD68BC" w:rsidP="00FD68BC">
            <w:pPr>
              <w:spacing w:after="0" w:line="240" w:lineRule="auto"/>
              <w:jc w:val="center"/>
              <w:rPr>
                <w:rFonts w:ascii="Times New Roman" w:hAnsi="Times New Roman"/>
                <w:sz w:val="24"/>
                <w:szCs w:val="24"/>
                <w:lang w:eastAsia="ru-RU"/>
              </w:rPr>
            </w:pPr>
            <w:r w:rsidRPr="000461E7">
              <w:rPr>
                <w:rFonts w:ascii="Times New Roman" w:hAnsi="Times New Roman"/>
                <w:sz w:val="24"/>
                <w:szCs w:val="24"/>
                <w:lang w:eastAsia="ru-RU"/>
              </w:rPr>
              <w:t>24,48%</w:t>
            </w:r>
          </w:p>
        </w:tc>
        <w:tc>
          <w:tcPr>
            <w:tcW w:w="993" w:type="dxa"/>
            <w:tcBorders>
              <w:top w:val="nil"/>
              <w:left w:val="single" w:sz="4" w:space="0" w:color="auto"/>
              <w:bottom w:val="single" w:sz="4" w:space="0" w:color="auto"/>
              <w:right w:val="single" w:sz="4" w:space="0" w:color="auto"/>
            </w:tcBorders>
            <w:shd w:val="clear" w:color="000000" w:fill="FDE9D9"/>
            <w:vAlign w:val="center"/>
            <w:hideMark/>
          </w:tcPr>
          <w:p w:rsidR="00FD68BC" w:rsidRPr="00240733" w:rsidRDefault="00FD68BC" w:rsidP="00FD68BC">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FD68BC" w:rsidRPr="000461E7" w:rsidRDefault="00FD68BC" w:rsidP="00FD68BC">
            <w:pPr>
              <w:spacing w:after="0" w:line="240" w:lineRule="auto"/>
              <w:jc w:val="center"/>
              <w:rPr>
                <w:rFonts w:ascii="Times New Roman" w:hAnsi="Times New Roman"/>
                <w:sz w:val="24"/>
                <w:szCs w:val="24"/>
                <w:lang w:eastAsia="ru-RU"/>
              </w:rPr>
            </w:pPr>
            <w:r w:rsidRPr="000461E7">
              <w:rPr>
                <w:rFonts w:ascii="Times New Roman" w:hAnsi="Times New Roman"/>
                <w:sz w:val="24"/>
                <w:szCs w:val="24"/>
                <w:lang w:eastAsia="ru-RU"/>
              </w:rPr>
              <w:t>0,00%</w:t>
            </w:r>
          </w:p>
        </w:tc>
        <w:tc>
          <w:tcPr>
            <w:tcW w:w="850" w:type="dxa"/>
            <w:tcBorders>
              <w:top w:val="nil"/>
              <w:left w:val="nil"/>
              <w:bottom w:val="single" w:sz="4" w:space="0" w:color="auto"/>
              <w:right w:val="single" w:sz="4" w:space="0" w:color="auto"/>
            </w:tcBorders>
            <w:shd w:val="clear" w:color="000000" w:fill="FDE9D9"/>
            <w:vAlign w:val="center"/>
            <w:hideMark/>
          </w:tcPr>
          <w:p w:rsidR="00FD68BC" w:rsidRPr="00240733" w:rsidRDefault="00FD68BC" w:rsidP="00FD68BC">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51" w:type="dxa"/>
            <w:tcBorders>
              <w:top w:val="single" w:sz="4" w:space="0" w:color="auto"/>
              <w:left w:val="single" w:sz="4" w:space="0" w:color="auto"/>
              <w:bottom w:val="single" w:sz="4" w:space="0" w:color="auto"/>
              <w:right w:val="single" w:sz="4" w:space="0" w:color="auto"/>
            </w:tcBorders>
            <w:shd w:val="clear" w:color="000000" w:fill="FFE082"/>
            <w:vAlign w:val="center"/>
            <w:hideMark/>
          </w:tcPr>
          <w:p w:rsidR="00FD68BC" w:rsidRPr="000461E7" w:rsidRDefault="00FD68BC" w:rsidP="00FD68BC">
            <w:pPr>
              <w:spacing w:after="0" w:line="240" w:lineRule="auto"/>
              <w:jc w:val="center"/>
              <w:rPr>
                <w:rFonts w:ascii="Times New Roman" w:hAnsi="Times New Roman"/>
                <w:sz w:val="24"/>
                <w:szCs w:val="24"/>
                <w:lang w:eastAsia="ru-RU"/>
              </w:rPr>
            </w:pPr>
            <w:r w:rsidRPr="000461E7">
              <w:rPr>
                <w:rFonts w:ascii="Times New Roman" w:hAnsi="Times New Roman"/>
                <w:sz w:val="24"/>
                <w:szCs w:val="24"/>
                <w:lang w:eastAsia="ru-RU"/>
              </w:rPr>
              <w:t>0,52%</w:t>
            </w:r>
          </w:p>
        </w:tc>
        <w:tc>
          <w:tcPr>
            <w:tcW w:w="850" w:type="dxa"/>
            <w:tcBorders>
              <w:top w:val="nil"/>
              <w:left w:val="nil"/>
              <w:bottom w:val="single" w:sz="4" w:space="0" w:color="auto"/>
              <w:right w:val="single" w:sz="4" w:space="0" w:color="auto"/>
            </w:tcBorders>
            <w:shd w:val="clear" w:color="000000" w:fill="FDE9D9"/>
            <w:vAlign w:val="center"/>
            <w:hideMark/>
          </w:tcPr>
          <w:p w:rsidR="00FD68BC" w:rsidRPr="00240733" w:rsidRDefault="00FD68BC" w:rsidP="00FD68BC">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FD68BC" w:rsidRPr="000461E7" w:rsidRDefault="00FD68BC" w:rsidP="00FD68BC">
            <w:pPr>
              <w:spacing w:after="0" w:line="240" w:lineRule="auto"/>
              <w:jc w:val="center"/>
              <w:rPr>
                <w:rFonts w:ascii="Times New Roman" w:hAnsi="Times New Roman"/>
                <w:sz w:val="24"/>
                <w:szCs w:val="24"/>
                <w:lang w:eastAsia="ru-RU"/>
              </w:rPr>
            </w:pPr>
            <w:r w:rsidRPr="000461E7">
              <w:rPr>
                <w:rFonts w:ascii="Times New Roman" w:hAnsi="Times New Roman"/>
                <w:sz w:val="24"/>
                <w:szCs w:val="24"/>
                <w:lang w:eastAsia="ru-RU"/>
              </w:rPr>
              <w:t>0,00%</w:t>
            </w:r>
          </w:p>
        </w:tc>
        <w:tc>
          <w:tcPr>
            <w:tcW w:w="708" w:type="dxa"/>
            <w:vMerge/>
            <w:tcBorders>
              <w:top w:val="single" w:sz="4" w:space="0" w:color="auto"/>
              <w:left w:val="single" w:sz="4" w:space="0" w:color="auto"/>
              <w:bottom w:val="nil"/>
              <w:right w:val="single" w:sz="4" w:space="0" w:color="auto"/>
            </w:tcBorders>
            <w:vAlign w:val="center"/>
            <w:hideMark/>
          </w:tcPr>
          <w:p w:rsidR="00FD68BC" w:rsidRPr="00A25C69" w:rsidRDefault="00FD68BC" w:rsidP="00FD68BC">
            <w:pPr>
              <w:spacing w:after="0" w:line="240" w:lineRule="auto"/>
              <w:rPr>
                <w:rFonts w:ascii="Times New Roman" w:hAnsi="Times New Roman"/>
                <w:b/>
                <w:bCs/>
                <w:sz w:val="24"/>
                <w:szCs w:val="24"/>
                <w:lang w:eastAsia="ru-RU"/>
              </w:rPr>
            </w:pPr>
          </w:p>
        </w:tc>
      </w:tr>
      <w:tr w:rsidR="00FD68BC" w:rsidRPr="00A25C69" w:rsidTr="00BC475C">
        <w:trPr>
          <w:trHeight w:val="9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D68BC" w:rsidRPr="00EE1246" w:rsidRDefault="00FD68BC" w:rsidP="00FD68BC">
            <w:pPr>
              <w:spacing w:after="0" w:line="240" w:lineRule="auto"/>
              <w:ind w:right="-108"/>
              <w:rPr>
                <w:rFonts w:ascii="Times New Roman" w:hAnsi="Times New Roman"/>
                <w:b/>
                <w:bCs/>
                <w:sz w:val="24"/>
                <w:szCs w:val="24"/>
                <w:lang w:eastAsia="ru-RU"/>
              </w:rPr>
            </w:pPr>
            <w:r w:rsidRPr="00EE1246">
              <w:rPr>
                <w:rFonts w:ascii="Times New Roman" w:hAnsi="Times New Roman"/>
                <w:b/>
                <w:bCs/>
                <w:sz w:val="24"/>
                <w:szCs w:val="24"/>
                <w:lang w:eastAsia="ru-RU"/>
              </w:rPr>
              <w:t xml:space="preserve">6. Total </w:t>
            </w:r>
            <w:proofErr w:type="spellStart"/>
            <w:r w:rsidRPr="00EE1246">
              <w:rPr>
                <w:rFonts w:ascii="Times New Roman" w:hAnsi="Times New Roman"/>
                <w:b/>
                <w:bCs/>
                <w:sz w:val="24"/>
                <w:szCs w:val="24"/>
                <w:lang w:eastAsia="ru-RU"/>
              </w:rPr>
              <w:t>сauze</w:t>
            </w:r>
            <w:proofErr w:type="spellEnd"/>
            <w:r w:rsidRPr="00EE1246">
              <w:rPr>
                <w:rFonts w:ascii="Times New Roman" w:hAnsi="Times New Roman"/>
                <w:b/>
                <w:bCs/>
                <w:sz w:val="24"/>
                <w:szCs w:val="24"/>
                <w:lang w:eastAsia="ru-RU"/>
              </w:rPr>
              <w:t xml:space="preserve"> </w:t>
            </w:r>
            <w:proofErr w:type="spellStart"/>
            <w:r>
              <w:rPr>
                <w:rFonts w:ascii="Times New Roman" w:hAnsi="Times New Roman"/>
                <w:b/>
                <w:bCs/>
                <w:sz w:val="24"/>
                <w:szCs w:val="24"/>
                <w:lang w:eastAsia="ru-RU"/>
              </w:rPr>
              <w:t>contraven</w:t>
            </w:r>
            <w:r w:rsidRPr="00EE1246">
              <w:rPr>
                <w:rFonts w:ascii="Times New Roman" w:hAnsi="Times New Roman"/>
                <w:b/>
                <w:bCs/>
                <w:sz w:val="24"/>
                <w:szCs w:val="24"/>
                <w:lang w:eastAsia="ru-RU"/>
              </w:rPr>
              <w:t>-ționale</w:t>
            </w:r>
            <w:proofErr w:type="spellEnd"/>
          </w:p>
        </w:tc>
        <w:tc>
          <w:tcPr>
            <w:tcW w:w="991" w:type="dxa"/>
            <w:tcBorders>
              <w:top w:val="nil"/>
              <w:left w:val="single" w:sz="4" w:space="0" w:color="auto"/>
              <w:bottom w:val="single" w:sz="4" w:space="0" w:color="auto"/>
              <w:right w:val="single" w:sz="4" w:space="0" w:color="auto"/>
            </w:tcBorders>
            <w:shd w:val="clear" w:color="000000" w:fill="DCE6F1"/>
            <w:vAlign w:val="center"/>
            <w:hideMark/>
          </w:tcPr>
          <w:p w:rsidR="00FD68BC" w:rsidRPr="00A867F3" w:rsidRDefault="00FD68BC" w:rsidP="00FD68BC">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11</w:t>
            </w:r>
          </w:p>
        </w:tc>
        <w:tc>
          <w:tcPr>
            <w:tcW w:w="851" w:type="dxa"/>
            <w:tcBorders>
              <w:top w:val="nil"/>
              <w:left w:val="nil"/>
              <w:bottom w:val="single" w:sz="4" w:space="0" w:color="auto"/>
              <w:right w:val="single" w:sz="4" w:space="0" w:color="auto"/>
            </w:tcBorders>
            <w:shd w:val="clear" w:color="000000" w:fill="FDE9D9"/>
            <w:vAlign w:val="center"/>
            <w:hideMark/>
          </w:tcPr>
          <w:p w:rsidR="00FD68BC" w:rsidRPr="00240733" w:rsidRDefault="00FD68BC" w:rsidP="00FD68BC">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11</w:t>
            </w:r>
          </w:p>
        </w:tc>
        <w:tc>
          <w:tcPr>
            <w:tcW w:w="992" w:type="dxa"/>
            <w:tcBorders>
              <w:top w:val="single" w:sz="4" w:space="0" w:color="auto"/>
              <w:left w:val="single" w:sz="4" w:space="0" w:color="auto"/>
              <w:bottom w:val="single" w:sz="4" w:space="0" w:color="auto"/>
              <w:right w:val="single" w:sz="4" w:space="0" w:color="auto"/>
            </w:tcBorders>
            <w:shd w:val="clear" w:color="000000" w:fill="FFE383"/>
            <w:vAlign w:val="center"/>
            <w:hideMark/>
          </w:tcPr>
          <w:p w:rsidR="00FD68BC" w:rsidRPr="000461E7" w:rsidRDefault="00FD68BC" w:rsidP="00FD68BC">
            <w:pPr>
              <w:spacing w:after="0" w:line="240" w:lineRule="auto"/>
              <w:jc w:val="center"/>
              <w:rPr>
                <w:rFonts w:ascii="Times New Roman" w:hAnsi="Times New Roman"/>
                <w:sz w:val="24"/>
                <w:szCs w:val="24"/>
                <w:lang w:eastAsia="ru-RU"/>
              </w:rPr>
            </w:pPr>
            <w:r w:rsidRPr="000461E7">
              <w:rPr>
                <w:rFonts w:ascii="Times New Roman" w:hAnsi="Times New Roman"/>
                <w:sz w:val="24"/>
                <w:szCs w:val="24"/>
                <w:lang w:eastAsia="ru-RU"/>
              </w:rPr>
              <w:t>5,73%</w:t>
            </w:r>
          </w:p>
        </w:tc>
        <w:tc>
          <w:tcPr>
            <w:tcW w:w="993" w:type="dxa"/>
            <w:tcBorders>
              <w:top w:val="nil"/>
              <w:left w:val="single" w:sz="4" w:space="0" w:color="auto"/>
              <w:bottom w:val="single" w:sz="4" w:space="0" w:color="auto"/>
              <w:right w:val="single" w:sz="4" w:space="0" w:color="auto"/>
            </w:tcBorders>
            <w:shd w:val="clear" w:color="000000" w:fill="FDE9D9"/>
            <w:vAlign w:val="center"/>
            <w:hideMark/>
          </w:tcPr>
          <w:p w:rsidR="00FD68BC" w:rsidRPr="00240733" w:rsidRDefault="00FD68BC" w:rsidP="00FD68BC">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FD68BC" w:rsidRPr="000461E7" w:rsidRDefault="00FD68BC" w:rsidP="00FD68BC">
            <w:pPr>
              <w:spacing w:after="0" w:line="240" w:lineRule="auto"/>
              <w:jc w:val="center"/>
              <w:rPr>
                <w:rFonts w:ascii="Times New Roman" w:hAnsi="Times New Roman"/>
                <w:sz w:val="24"/>
                <w:szCs w:val="24"/>
                <w:lang w:eastAsia="ru-RU"/>
              </w:rPr>
            </w:pPr>
            <w:r w:rsidRPr="000461E7">
              <w:rPr>
                <w:rFonts w:ascii="Times New Roman" w:hAnsi="Times New Roman"/>
                <w:sz w:val="24"/>
                <w:szCs w:val="24"/>
                <w:lang w:eastAsia="ru-RU"/>
              </w:rPr>
              <w:t>0,00%</w:t>
            </w:r>
          </w:p>
        </w:tc>
        <w:tc>
          <w:tcPr>
            <w:tcW w:w="850" w:type="dxa"/>
            <w:tcBorders>
              <w:top w:val="nil"/>
              <w:left w:val="nil"/>
              <w:bottom w:val="single" w:sz="4" w:space="0" w:color="auto"/>
              <w:right w:val="single" w:sz="4" w:space="0" w:color="auto"/>
            </w:tcBorders>
            <w:shd w:val="clear" w:color="000000" w:fill="FDE9D9"/>
            <w:vAlign w:val="center"/>
            <w:hideMark/>
          </w:tcPr>
          <w:p w:rsidR="00FD68BC" w:rsidRPr="00240733" w:rsidRDefault="00FD68BC" w:rsidP="00FD68BC">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FD68BC" w:rsidRPr="000461E7" w:rsidRDefault="00FD68BC" w:rsidP="00FD68BC">
            <w:pPr>
              <w:spacing w:after="0" w:line="240" w:lineRule="auto"/>
              <w:jc w:val="center"/>
              <w:rPr>
                <w:rFonts w:ascii="Times New Roman" w:hAnsi="Times New Roman"/>
                <w:sz w:val="24"/>
                <w:szCs w:val="24"/>
                <w:lang w:eastAsia="ru-RU"/>
              </w:rPr>
            </w:pPr>
            <w:r w:rsidRPr="000461E7">
              <w:rPr>
                <w:rFonts w:ascii="Times New Roman" w:hAnsi="Times New Roman"/>
                <w:sz w:val="24"/>
                <w:szCs w:val="24"/>
                <w:lang w:eastAsia="ru-RU"/>
              </w:rPr>
              <w:t>0,00%</w:t>
            </w:r>
          </w:p>
        </w:tc>
        <w:tc>
          <w:tcPr>
            <w:tcW w:w="850" w:type="dxa"/>
            <w:tcBorders>
              <w:top w:val="nil"/>
              <w:left w:val="nil"/>
              <w:bottom w:val="single" w:sz="4" w:space="0" w:color="auto"/>
              <w:right w:val="single" w:sz="4" w:space="0" w:color="auto"/>
            </w:tcBorders>
            <w:shd w:val="clear" w:color="000000" w:fill="FDE9D9"/>
            <w:vAlign w:val="center"/>
            <w:hideMark/>
          </w:tcPr>
          <w:p w:rsidR="00FD68BC" w:rsidRPr="00240733" w:rsidRDefault="00FD68BC" w:rsidP="00FD68BC">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FD68BC" w:rsidRPr="000461E7" w:rsidRDefault="00FD68BC" w:rsidP="00FD68BC">
            <w:pPr>
              <w:spacing w:after="0" w:line="240" w:lineRule="auto"/>
              <w:jc w:val="center"/>
              <w:rPr>
                <w:rFonts w:ascii="Times New Roman" w:hAnsi="Times New Roman"/>
                <w:sz w:val="24"/>
                <w:szCs w:val="24"/>
                <w:lang w:eastAsia="ru-RU"/>
              </w:rPr>
            </w:pPr>
            <w:r w:rsidRPr="000461E7">
              <w:rPr>
                <w:rFonts w:ascii="Times New Roman" w:hAnsi="Times New Roman"/>
                <w:sz w:val="24"/>
                <w:szCs w:val="24"/>
                <w:lang w:eastAsia="ru-RU"/>
              </w:rPr>
              <w:t>0,00%</w:t>
            </w:r>
          </w:p>
        </w:tc>
        <w:tc>
          <w:tcPr>
            <w:tcW w:w="708" w:type="dxa"/>
            <w:vMerge/>
            <w:tcBorders>
              <w:top w:val="single" w:sz="4" w:space="0" w:color="auto"/>
              <w:left w:val="single" w:sz="4" w:space="0" w:color="auto"/>
              <w:bottom w:val="nil"/>
              <w:right w:val="single" w:sz="4" w:space="0" w:color="auto"/>
            </w:tcBorders>
            <w:vAlign w:val="center"/>
            <w:hideMark/>
          </w:tcPr>
          <w:p w:rsidR="00FD68BC" w:rsidRPr="00A25C69" w:rsidRDefault="00FD68BC" w:rsidP="00FD68BC">
            <w:pPr>
              <w:spacing w:after="0" w:line="240" w:lineRule="auto"/>
              <w:rPr>
                <w:rFonts w:ascii="Times New Roman" w:hAnsi="Times New Roman"/>
                <w:b/>
                <w:bCs/>
                <w:sz w:val="24"/>
                <w:szCs w:val="24"/>
                <w:lang w:eastAsia="ru-RU"/>
              </w:rPr>
            </w:pPr>
          </w:p>
        </w:tc>
      </w:tr>
      <w:tr w:rsidR="00FD68BC" w:rsidRPr="00A25C69" w:rsidTr="00E82182">
        <w:trPr>
          <w:trHeight w:val="64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8BC" w:rsidRPr="00EE1246" w:rsidRDefault="00FD68BC" w:rsidP="00FD68BC">
            <w:pPr>
              <w:spacing w:after="0" w:line="240" w:lineRule="auto"/>
              <w:ind w:right="-108"/>
              <w:rPr>
                <w:rFonts w:ascii="Times New Roman" w:hAnsi="Times New Roman"/>
                <w:b/>
                <w:bCs/>
                <w:sz w:val="24"/>
                <w:szCs w:val="24"/>
                <w:lang w:eastAsia="ru-RU"/>
              </w:rPr>
            </w:pPr>
            <w:r w:rsidRPr="00EE1246">
              <w:rPr>
                <w:rFonts w:ascii="Times New Roman" w:hAnsi="Times New Roman"/>
                <w:b/>
                <w:bCs/>
                <w:sz w:val="24"/>
                <w:szCs w:val="24"/>
                <w:lang w:eastAsia="ru-RU"/>
              </w:rPr>
              <w:t xml:space="preserve">7.Total </w:t>
            </w:r>
            <w:proofErr w:type="spellStart"/>
            <w:r w:rsidRPr="00EE1246">
              <w:rPr>
                <w:rFonts w:ascii="Times New Roman" w:hAnsi="Times New Roman"/>
                <w:b/>
                <w:bCs/>
                <w:sz w:val="24"/>
                <w:szCs w:val="24"/>
                <w:lang w:eastAsia="ru-RU"/>
              </w:rPr>
              <w:t>alte</w:t>
            </w:r>
            <w:proofErr w:type="spellEnd"/>
            <w:r w:rsidRPr="00EE1246">
              <w:rPr>
                <w:rFonts w:ascii="Times New Roman" w:hAnsi="Times New Roman"/>
                <w:b/>
                <w:bCs/>
                <w:sz w:val="24"/>
                <w:szCs w:val="24"/>
                <w:lang w:eastAsia="ru-RU"/>
              </w:rPr>
              <w:t xml:space="preserve"> </w:t>
            </w:r>
            <w:proofErr w:type="spellStart"/>
            <w:r w:rsidRPr="00EE1246">
              <w:rPr>
                <w:rFonts w:ascii="Times New Roman" w:hAnsi="Times New Roman"/>
                <w:b/>
                <w:bCs/>
                <w:sz w:val="24"/>
                <w:szCs w:val="24"/>
                <w:lang w:eastAsia="ru-RU"/>
              </w:rPr>
              <w:t>categorii</w:t>
            </w:r>
            <w:proofErr w:type="spellEnd"/>
          </w:p>
        </w:tc>
        <w:tc>
          <w:tcPr>
            <w:tcW w:w="991" w:type="dxa"/>
            <w:tcBorders>
              <w:top w:val="nil"/>
              <w:left w:val="nil"/>
              <w:bottom w:val="single" w:sz="4" w:space="0" w:color="auto"/>
              <w:right w:val="single" w:sz="4" w:space="0" w:color="auto"/>
            </w:tcBorders>
            <w:shd w:val="clear" w:color="000000" w:fill="DCE6F1"/>
            <w:vAlign w:val="center"/>
            <w:hideMark/>
          </w:tcPr>
          <w:p w:rsidR="00FD68BC" w:rsidRPr="00A867F3" w:rsidRDefault="00FD68BC" w:rsidP="00FD68BC">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10</w:t>
            </w:r>
          </w:p>
        </w:tc>
        <w:tc>
          <w:tcPr>
            <w:tcW w:w="851" w:type="dxa"/>
            <w:tcBorders>
              <w:top w:val="nil"/>
              <w:left w:val="nil"/>
              <w:bottom w:val="single" w:sz="4" w:space="0" w:color="auto"/>
              <w:right w:val="single" w:sz="4" w:space="0" w:color="auto"/>
            </w:tcBorders>
            <w:shd w:val="clear" w:color="000000" w:fill="FDE9D9"/>
            <w:vAlign w:val="center"/>
            <w:hideMark/>
          </w:tcPr>
          <w:p w:rsidR="00FD68BC" w:rsidRPr="003A7CC3" w:rsidRDefault="00FD68BC" w:rsidP="00FD68BC">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10</w:t>
            </w:r>
          </w:p>
        </w:tc>
        <w:tc>
          <w:tcPr>
            <w:tcW w:w="992" w:type="dxa"/>
            <w:tcBorders>
              <w:top w:val="single" w:sz="4" w:space="0" w:color="auto"/>
              <w:left w:val="single" w:sz="4" w:space="0" w:color="auto"/>
              <w:bottom w:val="single" w:sz="4" w:space="0" w:color="auto"/>
              <w:right w:val="single" w:sz="4" w:space="0" w:color="auto"/>
            </w:tcBorders>
            <w:shd w:val="clear" w:color="000000" w:fill="AFD37F"/>
            <w:vAlign w:val="center"/>
            <w:hideMark/>
          </w:tcPr>
          <w:p w:rsidR="00FD68BC" w:rsidRPr="000461E7" w:rsidRDefault="00FD68BC" w:rsidP="00FD68BC">
            <w:pPr>
              <w:spacing w:after="0" w:line="240" w:lineRule="auto"/>
              <w:jc w:val="center"/>
              <w:rPr>
                <w:rFonts w:ascii="Times New Roman" w:hAnsi="Times New Roman"/>
                <w:sz w:val="24"/>
                <w:szCs w:val="24"/>
                <w:lang w:eastAsia="ru-RU"/>
              </w:rPr>
            </w:pPr>
            <w:r w:rsidRPr="000461E7">
              <w:rPr>
                <w:rFonts w:ascii="Times New Roman" w:hAnsi="Times New Roman"/>
                <w:sz w:val="24"/>
                <w:szCs w:val="24"/>
                <w:lang w:eastAsia="ru-RU"/>
              </w:rPr>
              <w:t>5,21%</w:t>
            </w:r>
          </w:p>
        </w:tc>
        <w:tc>
          <w:tcPr>
            <w:tcW w:w="99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FD68BC" w:rsidRPr="003A7CC3" w:rsidRDefault="00FD68BC" w:rsidP="00FD68BC">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FD68BC" w:rsidRPr="000461E7" w:rsidRDefault="00FD68BC" w:rsidP="00FD68BC">
            <w:pPr>
              <w:spacing w:after="0" w:line="240" w:lineRule="auto"/>
              <w:jc w:val="center"/>
              <w:rPr>
                <w:rFonts w:ascii="Times New Roman" w:hAnsi="Times New Roman"/>
                <w:sz w:val="24"/>
                <w:szCs w:val="24"/>
                <w:lang w:eastAsia="ru-RU"/>
              </w:rPr>
            </w:pPr>
            <w:r w:rsidRPr="000461E7">
              <w:rPr>
                <w:rFonts w:ascii="Times New Roman" w:hAnsi="Times New Roman"/>
                <w:sz w:val="24"/>
                <w:szCs w:val="24"/>
                <w:lang w:eastAsia="ru-RU"/>
              </w:rPr>
              <w:t>0,00%</w:t>
            </w:r>
          </w:p>
        </w:tc>
        <w:tc>
          <w:tcPr>
            <w:tcW w:w="850" w:type="dxa"/>
            <w:tcBorders>
              <w:top w:val="single" w:sz="4" w:space="0" w:color="auto"/>
              <w:left w:val="nil"/>
              <w:bottom w:val="single" w:sz="4" w:space="0" w:color="auto"/>
              <w:right w:val="single" w:sz="4" w:space="0" w:color="auto"/>
            </w:tcBorders>
            <w:shd w:val="clear" w:color="000000" w:fill="FDE9D9"/>
            <w:vAlign w:val="center"/>
            <w:hideMark/>
          </w:tcPr>
          <w:p w:rsidR="00FD68BC" w:rsidRPr="003A7CC3" w:rsidRDefault="00FD68BC" w:rsidP="00FD68BC">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FD68BC" w:rsidRPr="000461E7" w:rsidRDefault="00FD68BC" w:rsidP="00FD68BC">
            <w:pPr>
              <w:spacing w:after="0" w:line="240" w:lineRule="auto"/>
              <w:jc w:val="center"/>
              <w:rPr>
                <w:rFonts w:ascii="Times New Roman" w:hAnsi="Times New Roman"/>
                <w:sz w:val="24"/>
                <w:szCs w:val="24"/>
                <w:lang w:eastAsia="ru-RU"/>
              </w:rPr>
            </w:pPr>
            <w:r w:rsidRPr="000461E7">
              <w:rPr>
                <w:rFonts w:ascii="Times New Roman" w:hAnsi="Times New Roman"/>
                <w:sz w:val="24"/>
                <w:szCs w:val="24"/>
                <w:lang w:eastAsia="ru-RU"/>
              </w:rPr>
              <w:t>0,00%</w:t>
            </w:r>
          </w:p>
        </w:tc>
        <w:tc>
          <w:tcPr>
            <w:tcW w:w="850" w:type="dxa"/>
            <w:tcBorders>
              <w:top w:val="single" w:sz="4" w:space="0" w:color="auto"/>
              <w:left w:val="nil"/>
              <w:bottom w:val="single" w:sz="4" w:space="0" w:color="auto"/>
              <w:right w:val="single" w:sz="4" w:space="0" w:color="auto"/>
            </w:tcBorders>
            <w:shd w:val="clear" w:color="000000" w:fill="FDE9D9"/>
            <w:vAlign w:val="center"/>
            <w:hideMark/>
          </w:tcPr>
          <w:p w:rsidR="00FD68BC" w:rsidRPr="003A7CC3" w:rsidRDefault="00FD68BC" w:rsidP="00FD68BC">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FD68BC" w:rsidRPr="000461E7" w:rsidRDefault="00FD68BC" w:rsidP="00FD68BC">
            <w:pPr>
              <w:spacing w:after="0" w:line="240" w:lineRule="auto"/>
              <w:jc w:val="center"/>
              <w:rPr>
                <w:rFonts w:ascii="Times New Roman" w:hAnsi="Times New Roman"/>
                <w:sz w:val="24"/>
                <w:szCs w:val="24"/>
                <w:lang w:eastAsia="ru-RU"/>
              </w:rPr>
            </w:pPr>
            <w:r w:rsidRPr="000461E7">
              <w:rPr>
                <w:rFonts w:ascii="Times New Roman" w:hAnsi="Times New Roman"/>
                <w:sz w:val="24"/>
                <w:szCs w:val="24"/>
                <w:lang w:eastAsia="ru-RU"/>
              </w:rPr>
              <w:t>0,00%</w:t>
            </w:r>
          </w:p>
        </w:tc>
        <w:tc>
          <w:tcPr>
            <w:tcW w:w="708" w:type="dxa"/>
            <w:tcBorders>
              <w:top w:val="nil"/>
              <w:left w:val="single" w:sz="4" w:space="0" w:color="auto"/>
              <w:bottom w:val="single" w:sz="4" w:space="0" w:color="auto"/>
              <w:right w:val="single" w:sz="4" w:space="0" w:color="auto"/>
            </w:tcBorders>
            <w:shd w:val="clear" w:color="auto" w:fill="auto"/>
            <w:noWrap/>
            <w:textDirection w:val="tbRl"/>
            <w:vAlign w:val="bottom"/>
            <w:hideMark/>
          </w:tcPr>
          <w:p w:rsidR="00FD68BC" w:rsidRPr="00A25C69" w:rsidRDefault="00FD68BC" w:rsidP="00FD68BC">
            <w:pPr>
              <w:spacing w:after="0" w:line="240" w:lineRule="auto"/>
              <w:jc w:val="center"/>
              <w:rPr>
                <w:rFonts w:ascii="Times New Roman" w:hAnsi="Times New Roman"/>
                <w:b/>
                <w:bCs/>
                <w:sz w:val="24"/>
                <w:szCs w:val="24"/>
                <w:lang w:eastAsia="ru-RU"/>
              </w:rPr>
            </w:pPr>
            <w:r w:rsidRPr="00A25C69">
              <w:rPr>
                <w:rFonts w:ascii="Times New Roman" w:hAnsi="Times New Roman"/>
                <w:b/>
                <w:bCs/>
                <w:sz w:val="24"/>
                <w:szCs w:val="24"/>
                <w:lang w:eastAsia="ru-RU"/>
              </w:rPr>
              <w:t> </w:t>
            </w:r>
          </w:p>
        </w:tc>
      </w:tr>
      <w:tr w:rsidR="00FD68BC" w:rsidRPr="00A25C69" w:rsidTr="00BC475C">
        <w:trPr>
          <w:trHeight w:val="499"/>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8BC" w:rsidRPr="00EE1246" w:rsidRDefault="00FD68BC" w:rsidP="00FD68BC">
            <w:pPr>
              <w:spacing w:after="0" w:line="240" w:lineRule="auto"/>
              <w:ind w:right="-108"/>
              <w:rPr>
                <w:rFonts w:ascii="Times New Roman" w:hAnsi="Times New Roman"/>
                <w:b/>
                <w:bCs/>
                <w:sz w:val="24"/>
                <w:szCs w:val="24"/>
                <w:lang w:eastAsia="ru-RU"/>
              </w:rPr>
            </w:pPr>
            <w:proofErr w:type="spellStart"/>
            <w:r w:rsidRPr="00EE1246">
              <w:rPr>
                <w:rFonts w:ascii="Times New Roman" w:hAnsi="Times New Roman"/>
                <w:b/>
                <w:bCs/>
                <w:sz w:val="24"/>
                <w:szCs w:val="24"/>
                <w:lang w:eastAsia="ru-RU"/>
              </w:rPr>
              <w:t>Totalul</w:t>
            </w:r>
            <w:proofErr w:type="spellEnd"/>
            <w:r w:rsidRPr="00EE1246">
              <w:rPr>
                <w:rFonts w:ascii="Times New Roman" w:hAnsi="Times New Roman"/>
                <w:b/>
                <w:bCs/>
                <w:sz w:val="24"/>
                <w:szCs w:val="24"/>
                <w:lang w:eastAsia="ru-RU"/>
              </w:rPr>
              <w:t xml:space="preserve"> </w:t>
            </w:r>
            <w:proofErr w:type="spellStart"/>
            <w:r w:rsidRPr="00EE1246">
              <w:rPr>
                <w:rFonts w:ascii="Times New Roman" w:hAnsi="Times New Roman"/>
                <w:b/>
                <w:bCs/>
                <w:sz w:val="24"/>
                <w:szCs w:val="24"/>
                <w:lang w:eastAsia="ru-RU"/>
              </w:rPr>
              <w:t>calculat</w:t>
            </w:r>
            <w:proofErr w:type="spellEnd"/>
            <w:r w:rsidRPr="00EE1246">
              <w:rPr>
                <w:rFonts w:ascii="Times New Roman" w:hAnsi="Times New Roman"/>
                <w:b/>
                <w:bCs/>
                <w:sz w:val="24"/>
                <w:szCs w:val="24"/>
                <w:lang w:eastAsia="ru-RU"/>
              </w:rPr>
              <w:t xml:space="preserve"> de </w:t>
            </w:r>
            <w:proofErr w:type="spellStart"/>
            <w:r w:rsidRPr="00EE1246">
              <w:rPr>
                <w:rFonts w:ascii="Times New Roman" w:hAnsi="Times New Roman"/>
                <w:b/>
                <w:bCs/>
                <w:sz w:val="24"/>
                <w:szCs w:val="24"/>
                <w:lang w:eastAsia="ru-RU"/>
              </w:rPr>
              <w:t>cauze</w:t>
            </w:r>
            <w:proofErr w:type="spellEnd"/>
          </w:p>
        </w:tc>
        <w:tc>
          <w:tcPr>
            <w:tcW w:w="991" w:type="dxa"/>
            <w:tcBorders>
              <w:top w:val="nil"/>
              <w:left w:val="single" w:sz="4" w:space="0" w:color="auto"/>
              <w:bottom w:val="single" w:sz="4" w:space="0" w:color="auto"/>
              <w:right w:val="single" w:sz="4" w:space="0" w:color="auto"/>
            </w:tcBorders>
            <w:shd w:val="clear" w:color="000000" w:fill="DCE6F1"/>
            <w:vAlign w:val="center"/>
            <w:hideMark/>
          </w:tcPr>
          <w:p w:rsidR="00FD68BC" w:rsidRPr="00A867F3" w:rsidRDefault="00FD68BC" w:rsidP="00FD68BC">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192</w:t>
            </w:r>
          </w:p>
        </w:tc>
        <w:tc>
          <w:tcPr>
            <w:tcW w:w="851" w:type="dxa"/>
            <w:tcBorders>
              <w:top w:val="nil"/>
              <w:left w:val="nil"/>
              <w:bottom w:val="single" w:sz="4" w:space="0" w:color="auto"/>
              <w:right w:val="single" w:sz="4" w:space="0" w:color="auto"/>
            </w:tcBorders>
            <w:shd w:val="clear" w:color="000000" w:fill="FDE9D9"/>
            <w:vAlign w:val="center"/>
            <w:hideMark/>
          </w:tcPr>
          <w:p w:rsidR="00FD68BC" w:rsidRPr="005C5721" w:rsidRDefault="00443568" w:rsidP="00FD68BC">
            <w:pPr>
              <w:spacing w:after="0" w:line="240" w:lineRule="auto"/>
              <w:jc w:val="center"/>
              <w:rPr>
                <w:rFonts w:ascii="Times New Roman" w:hAnsi="Times New Roman"/>
                <w:b/>
                <w:sz w:val="24"/>
                <w:szCs w:val="24"/>
                <w:lang w:val="ru-RU" w:eastAsia="ru-RU"/>
              </w:rPr>
            </w:pPr>
            <w:r>
              <w:rPr>
                <w:rFonts w:ascii="Times New Roman" w:hAnsi="Times New Roman"/>
                <w:b/>
                <w:sz w:val="24"/>
                <w:szCs w:val="24"/>
                <w:lang w:val="ru-RU" w:eastAsia="ru-RU"/>
              </w:rPr>
              <w:t>153</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FD68BC" w:rsidRPr="00F40833" w:rsidRDefault="00443568" w:rsidP="00443568">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79,29</w:t>
            </w:r>
            <w:r w:rsidR="00FD68BC">
              <w:rPr>
                <w:rFonts w:ascii="Times New Roman" w:hAnsi="Times New Roman"/>
                <w:sz w:val="24"/>
                <w:szCs w:val="24"/>
                <w:lang w:val="ru-RU"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D68BC" w:rsidRPr="003A7CC3" w:rsidRDefault="00FD68BC" w:rsidP="00FD68BC">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D68BC" w:rsidRPr="00F40833" w:rsidRDefault="00FD68BC" w:rsidP="00443568">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r w:rsidR="00443568">
              <w:rPr>
                <w:rFonts w:ascii="Times New Roman" w:hAnsi="Times New Roman"/>
                <w:sz w:val="24"/>
                <w:szCs w:val="24"/>
                <w:lang w:val="ru-RU" w:eastAsia="ru-RU"/>
              </w:rPr>
              <w:t>73</w:t>
            </w:r>
            <w:r>
              <w:rPr>
                <w:rFonts w:ascii="Times New Roman" w:hAnsi="Times New Roman"/>
                <w:sz w:val="24"/>
                <w:szCs w:val="24"/>
                <w:lang w:val="ru-RU"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D68BC" w:rsidRPr="003A7CC3" w:rsidRDefault="00FD68BC" w:rsidP="00FD68BC">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D68BC" w:rsidRPr="00F40833" w:rsidRDefault="00FD68BC" w:rsidP="00FD68BC">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2,08%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D68BC" w:rsidRPr="00A43116" w:rsidRDefault="00FD68BC" w:rsidP="00FD68BC">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24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D68BC" w:rsidRPr="00F40833" w:rsidRDefault="00FD68BC" w:rsidP="00FD68BC">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12,5%</w:t>
            </w:r>
          </w:p>
        </w:tc>
        <w:tc>
          <w:tcPr>
            <w:tcW w:w="708" w:type="dxa"/>
            <w:tcBorders>
              <w:top w:val="nil"/>
              <w:left w:val="nil"/>
              <w:bottom w:val="single" w:sz="4" w:space="0" w:color="auto"/>
              <w:right w:val="single" w:sz="4" w:space="0" w:color="auto"/>
            </w:tcBorders>
            <w:shd w:val="clear" w:color="auto" w:fill="auto"/>
            <w:noWrap/>
            <w:vAlign w:val="center"/>
            <w:hideMark/>
          </w:tcPr>
          <w:p w:rsidR="00FD68BC" w:rsidRPr="00A25C69" w:rsidRDefault="00FD68BC" w:rsidP="00FD68BC">
            <w:pPr>
              <w:spacing w:after="0" w:line="240" w:lineRule="auto"/>
              <w:jc w:val="center"/>
              <w:rPr>
                <w:rFonts w:ascii="Times New Roman" w:hAnsi="Times New Roman"/>
                <w:b/>
                <w:bCs/>
                <w:sz w:val="24"/>
                <w:szCs w:val="24"/>
                <w:lang w:eastAsia="ru-RU"/>
              </w:rPr>
            </w:pPr>
            <w:r w:rsidRPr="00A25C69">
              <w:rPr>
                <w:rFonts w:ascii="Times New Roman" w:hAnsi="Times New Roman"/>
                <w:b/>
                <w:bCs/>
                <w:sz w:val="24"/>
                <w:szCs w:val="24"/>
                <w:lang w:eastAsia="ru-RU"/>
              </w:rPr>
              <w:t>240</w:t>
            </w:r>
          </w:p>
        </w:tc>
      </w:tr>
    </w:tbl>
    <w:p w:rsidR="00F31FAC" w:rsidRPr="009F7561" w:rsidRDefault="00F31FAC" w:rsidP="00F31FAC">
      <w:pPr>
        <w:pStyle w:val="af5"/>
        <w:spacing w:line="276" w:lineRule="auto"/>
        <w:ind w:firstLine="567"/>
        <w:jc w:val="both"/>
        <w:rPr>
          <w:sz w:val="16"/>
          <w:szCs w:val="16"/>
        </w:rPr>
      </w:pPr>
    </w:p>
    <w:p w:rsidR="009F7561" w:rsidRDefault="00F31FAC" w:rsidP="00AF65E9">
      <w:pPr>
        <w:pStyle w:val="af5"/>
        <w:spacing w:line="276" w:lineRule="auto"/>
        <w:ind w:firstLine="567"/>
        <w:jc w:val="both"/>
        <w:rPr>
          <w:sz w:val="28"/>
          <w:szCs w:val="28"/>
        </w:rPr>
      </w:pPr>
      <w:r>
        <w:rPr>
          <w:sz w:val="28"/>
          <w:szCs w:val="28"/>
        </w:rPr>
        <w:t xml:space="preserve">Informația din </w:t>
      </w:r>
      <w:r>
        <w:rPr>
          <w:sz w:val="28"/>
          <w:szCs w:val="28"/>
          <w:lang w:val="ru-RU"/>
        </w:rPr>
        <w:t>Т</w:t>
      </w:r>
      <w:r w:rsidR="003A4A49">
        <w:rPr>
          <w:sz w:val="28"/>
          <w:szCs w:val="28"/>
        </w:rPr>
        <w:t>abelul</w:t>
      </w:r>
      <w:r>
        <w:rPr>
          <w:sz w:val="28"/>
          <w:szCs w:val="28"/>
        </w:rPr>
        <w:t xml:space="preserve"> 5</w:t>
      </w:r>
      <w:r w:rsidR="003A4A49" w:rsidRPr="003A4A49">
        <w:rPr>
          <w:sz w:val="28"/>
          <w:szCs w:val="28"/>
          <w:lang w:val="en-US"/>
        </w:rPr>
        <w:t>.</w:t>
      </w:r>
      <w:r>
        <w:rPr>
          <w:sz w:val="28"/>
          <w:szCs w:val="28"/>
        </w:rPr>
        <w:t xml:space="preserve"> ne indică, că categoria cu număr mai mare de cauze pendinte pe perioadele de timp </w:t>
      </w:r>
      <w:r>
        <w:rPr>
          <w:b/>
          <w:sz w:val="28"/>
          <w:szCs w:val="28"/>
        </w:rPr>
        <w:t>între 1 an și 6 ani</w:t>
      </w:r>
      <w:r>
        <w:rPr>
          <w:sz w:val="28"/>
          <w:szCs w:val="28"/>
        </w:rPr>
        <w:t>, reprezint</w:t>
      </w:r>
      <w:r w:rsidR="0059060F">
        <w:rPr>
          <w:sz w:val="28"/>
          <w:szCs w:val="28"/>
        </w:rPr>
        <w:t xml:space="preserve">ă cauze de insolvabilitate – </w:t>
      </w:r>
      <w:r w:rsidR="0059060F">
        <w:rPr>
          <w:sz w:val="28"/>
          <w:szCs w:val="28"/>
          <w:lang w:val="en-US"/>
        </w:rPr>
        <w:t xml:space="preserve">34 de </w:t>
      </w:r>
      <w:r w:rsidR="00AF65E9">
        <w:rPr>
          <w:sz w:val="28"/>
          <w:szCs w:val="28"/>
        </w:rPr>
        <w:t>cauze.</w:t>
      </w:r>
      <w:r w:rsidR="000B1E9C">
        <w:rPr>
          <w:sz w:val="28"/>
          <w:szCs w:val="28"/>
        </w:rPr>
        <w:t xml:space="preserve"> </w:t>
      </w:r>
    </w:p>
    <w:p w:rsidR="000B1E9C" w:rsidRDefault="000B1E9C" w:rsidP="00AF65E9">
      <w:pPr>
        <w:pStyle w:val="af5"/>
        <w:spacing w:line="276" w:lineRule="auto"/>
        <w:ind w:firstLine="567"/>
        <w:jc w:val="both"/>
        <w:rPr>
          <w:sz w:val="28"/>
          <w:szCs w:val="28"/>
        </w:rPr>
      </w:pPr>
    </w:p>
    <w:p w:rsidR="00AF65E9" w:rsidRDefault="00443568" w:rsidP="00AF65E9">
      <w:pPr>
        <w:pStyle w:val="af5"/>
        <w:spacing w:line="276" w:lineRule="auto"/>
        <w:ind w:firstLine="567"/>
        <w:jc w:val="both"/>
        <w:rPr>
          <w:sz w:val="28"/>
          <w:szCs w:val="28"/>
        </w:rPr>
      </w:pPr>
      <w:r>
        <w:rPr>
          <w:sz w:val="28"/>
          <w:szCs w:val="28"/>
        </w:rPr>
        <w:t>Explicaţii la tabelul 5:</w:t>
      </w:r>
    </w:p>
    <w:p w:rsidR="00A66EA2" w:rsidRPr="00A87BF4" w:rsidRDefault="0004767E" w:rsidP="00716187">
      <w:pPr>
        <w:spacing w:after="0"/>
        <w:ind w:firstLine="709"/>
        <w:jc w:val="both"/>
        <w:rPr>
          <w:rFonts w:ascii="Times New Roman" w:hAnsi="Times New Roman"/>
          <w:b/>
          <w:color w:val="000000"/>
          <w:sz w:val="28"/>
          <w:szCs w:val="28"/>
          <w:lang w:val="ro-RO"/>
        </w:rPr>
      </w:pPr>
      <w:r w:rsidRPr="006273FA">
        <w:rPr>
          <w:rFonts w:ascii="Times New Roman" w:hAnsi="Times New Roman"/>
          <w:b/>
          <w:color w:val="000000"/>
          <w:sz w:val="28"/>
          <w:szCs w:val="28"/>
        </w:rPr>
        <w:t>*</w:t>
      </w:r>
      <w:r w:rsidR="006273FA">
        <w:rPr>
          <w:rFonts w:ascii="Times New Roman" w:hAnsi="Times New Roman"/>
          <w:b/>
          <w:color w:val="000000"/>
          <w:sz w:val="28"/>
          <w:szCs w:val="28"/>
        </w:rPr>
        <w:t xml:space="preserve"> </w:t>
      </w:r>
      <w:proofErr w:type="spellStart"/>
      <w:r w:rsidR="006273FA">
        <w:rPr>
          <w:rFonts w:ascii="Times New Roman" w:hAnsi="Times New Roman"/>
          <w:color w:val="000000"/>
          <w:sz w:val="28"/>
          <w:szCs w:val="28"/>
        </w:rPr>
        <w:t>Urmează</w:t>
      </w:r>
      <w:proofErr w:type="spellEnd"/>
      <w:r w:rsidR="006273FA">
        <w:rPr>
          <w:rFonts w:ascii="Times New Roman" w:hAnsi="Times New Roman"/>
          <w:color w:val="000000"/>
          <w:sz w:val="28"/>
          <w:szCs w:val="28"/>
        </w:rPr>
        <w:t xml:space="preserve"> de </w:t>
      </w:r>
      <w:proofErr w:type="spellStart"/>
      <w:r w:rsidR="006273FA">
        <w:rPr>
          <w:rFonts w:ascii="Times New Roman" w:hAnsi="Times New Roman"/>
          <w:color w:val="000000"/>
          <w:sz w:val="28"/>
          <w:szCs w:val="28"/>
        </w:rPr>
        <w:t>menţionat</w:t>
      </w:r>
      <w:proofErr w:type="spellEnd"/>
      <w:r w:rsidR="006273FA">
        <w:rPr>
          <w:rFonts w:ascii="Times New Roman" w:hAnsi="Times New Roman"/>
          <w:color w:val="000000"/>
          <w:sz w:val="28"/>
          <w:szCs w:val="28"/>
        </w:rPr>
        <w:t xml:space="preserve">, </w:t>
      </w:r>
      <w:proofErr w:type="spellStart"/>
      <w:r w:rsidR="006273FA">
        <w:rPr>
          <w:rFonts w:ascii="Times New Roman" w:hAnsi="Times New Roman"/>
          <w:color w:val="000000"/>
          <w:sz w:val="28"/>
          <w:szCs w:val="28"/>
        </w:rPr>
        <w:t>că</w:t>
      </w:r>
      <w:proofErr w:type="spellEnd"/>
      <w:r w:rsidR="006273FA">
        <w:rPr>
          <w:rFonts w:ascii="Times New Roman" w:hAnsi="Times New Roman"/>
          <w:color w:val="000000"/>
          <w:sz w:val="28"/>
          <w:szCs w:val="28"/>
        </w:rPr>
        <w:t xml:space="preserve"> d</w:t>
      </w:r>
      <w:r w:rsidRPr="006273FA">
        <w:rPr>
          <w:rFonts w:ascii="Times New Roman" w:hAnsi="Times New Roman"/>
          <w:color w:val="000000"/>
          <w:sz w:val="28"/>
          <w:szCs w:val="28"/>
          <w:lang w:val="ro-RO"/>
        </w:rPr>
        <w:t xml:space="preserve">intre 41 </w:t>
      </w:r>
      <w:r w:rsidR="00A66EA2">
        <w:rPr>
          <w:rFonts w:ascii="Times New Roman" w:hAnsi="Times New Roman"/>
          <w:color w:val="000000"/>
          <w:sz w:val="28"/>
          <w:szCs w:val="28"/>
          <w:lang w:val="ro-RO"/>
        </w:rPr>
        <w:t xml:space="preserve">de </w:t>
      </w:r>
      <w:r w:rsidRPr="006273FA">
        <w:rPr>
          <w:rFonts w:ascii="Times New Roman" w:hAnsi="Times New Roman"/>
          <w:color w:val="000000"/>
          <w:sz w:val="28"/>
          <w:szCs w:val="28"/>
          <w:lang w:val="ro-RO"/>
        </w:rPr>
        <w:t>cauze civile</w:t>
      </w:r>
      <w:r w:rsidR="00E74C2C" w:rsidRPr="006273FA">
        <w:rPr>
          <w:rFonts w:ascii="Times New Roman" w:hAnsi="Times New Roman"/>
          <w:color w:val="000000"/>
          <w:sz w:val="28"/>
          <w:szCs w:val="28"/>
          <w:lang w:val="ro-RO"/>
        </w:rPr>
        <w:t xml:space="preserve"> aflate pe rolul Curţii de Apel Comrat, </w:t>
      </w:r>
      <w:r w:rsidR="00A66EA2" w:rsidRPr="00A87BF4">
        <w:rPr>
          <w:rFonts w:ascii="Times New Roman" w:hAnsi="Times New Roman"/>
          <w:b/>
          <w:color w:val="000000"/>
          <w:sz w:val="28"/>
          <w:szCs w:val="28"/>
          <w:lang w:val="ro-RO"/>
        </w:rPr>
        <w:t>în termen de mai puţin de 1 an pe două cauze civile procedura de judecată a fost suspendată pe termene îndelungate din următoarele considerente:</w:t>
      </w:r>
    </w:p>
    <w:p w:rsidR="00D735C7" w:rsidRPr="00680571" w:rsidRDefault="00A87BF4" w:rsidP="00680571">
      <w:pPr>
        <w:spacing w:after="0"/>
        <w:ind w:firstLine="708"/>
        <w:jc w:val="both"/>
        <w:rPr>
          <w:rFonts w:ascii="Times New Roman" w:hAnsi="Times New Roman"/>
          <w:b/>
          <w:color w:val="000000"/>
          <w:sz w:val="24"/>
          <w:szCs w:val="24"/>
          <w:lang w:val="ro-RO"/>
        </w:rPr>
      </w:pPr>
      <w:r w:rsidRPr="00680571">
        <w:rPr>
          <w:rFonts w:ascii="Times New Roman" w:hAnsi="Times New Roman"/>
          <w:b/>
          <w:color w:val="000000"/>
          <w:sz w:val="24"/>
          <w:szCs w:val="24"/>
          <w:vertAlign w:val="superscript"/>
          <w:lang w:val="ro-RO"/>
        </w:rPr>
        <w:t>1</w:t>
      </w:r>
      <w:r w:rsidRPr="00680571">
        <w:rPr>
          <w:rFonts w:ascii="Times New Roman" w:hAnsi="Times New Roman"/>
          <w:b/>
          <w:color w:val="000000"/>
          <w:sz w:val="24"/>
          <w:szCs w:val="24"/>
          <w:lang w:val="ro-RO"/>
        </w:rPr>
        <w:t xml:space="preserve"> –</w:t>
      </w:r>
      <w:r w:rsidR="0004767E" w:rsidRPr="00680571">
        <w:rPr>
          <w:rFonts w:ascii="Times New Roman" w:hAnsi="Times New Roman"/>
          <w:b/>
          <w:color w:val="000000"/>
          <w:sz w:val="24"/>
          <w:szCs w:val="24"/>
          <w:lang w:val="ro-RO"/>
        </w:rPr>
        <w:t xml:space="preserve"> </w:t>
      </w:r>
      <w:r w:rsidRPr="00680571">
        <w:rPr>
          <w:rFonts w:ascii="Times New Roman" w:hAnsi="Times New Roman"/>
          <w:color w:val="000000"/>
          <w:sz w:val="24"/>
          <w:szCs w:val="24"/>
          <w:lang w:val="ro-RO"/>
        </w:rPr>
        <w:t xml:space="preserve">pe cauza civilă </w:t>
      </w:r>
      <w:r w:rsidR="0004767E" w:rsidRPr="00680571">
        <w:rPr>
          <w:rFonts w:ascii="Times New Roman" w:hAnsi="Times New Roman"/>
          <w:color w:val="000000"/>
          <w:sz w:val="24"/>
          <w:szCs w:val="24"/>
          <w:lang w:val="ro-RO"/>
        </w:rPr>
        <w:t>06-2a-603-</w:t>
      </w:r>
      <w:r w:rsidR="0004767E" w:rsidRPr="00680571">
        <w:rPr>
          <w:rFonts w:ascii="Times New Roman" w:hAnsi="Times New Roman"/>
          <w:color w:val="000000"/>
          <w:sz w:val="24"/>
          <w:szCs w:val="24"/>
          <w:u w:val="single"/>
          <w:lang w:val="ro-RO"/>
        </w:rPr>
        <w:t>31072014</w:t>
      </w:r>
      <w:r w:rsidR="0004767E" w:rsidRPr="00680571">
        <w:rPr>
          <w:rFonts w:ascii="Times New Roman" w:hAnsi="Times New Roman"/>
          <w:color w:val="000000"/>
          <w:sz w:val="24"/>
          <w:szCs w:val="24"/>
          <w:lang w:val="ro-RO"/>
        </w:rPr>
        <w:t xml:space="preserve"> – </w:t>
      </w:r>
      <w:r w:rsidR="00D735C7" w:rsidRPr="00680571">
        <w:rPr>
          <w:rFonts w:ascii="Times New Roman" w:hAnsi="Times New Roman"/>
          <w:color w:val="000000"/>
          <w:sz w:val="24"/>
          <w:szCs w:val="24"/>
          <w:lang w:val="ro-RO"/>
        </w:rPr>
        <w:t xml:space="preserve">la acţiunea lui </w:t>
      </w:r>
      <w:r w:rsidR="0004767E" w:rsidRPr="00680571">
        <w:rPr>
          <w:rFonts w:ascii="Times New Roman" w:hAnsi="Times New Roman"/>
          <w:i/>
          <w:color w:val="000000"/>
          <w:sz w:val="24"/>
          <w:szCs w:val="24"/>
          <w:lang w:val="ro-RO"/>
        </w:rPr>
        <w:t>Bucuci Oxana către Bucuci</w:t>
      </w:r>
      <w:r w:rsidR="00493737" w:rsidRPr="00680571">
        <w:rPr>
          <w:rFonts w:ascii="Times New Roman" w:hAnsi="Times New Roman"/>
          <w:i/>
          <w:color w:val="000000"/>
          <w:sz w:val="24"/>
          <w:szCs w:val="24"/>
          <w:lang w:val="ro-RO"/>
        </w:rPr>
        <w:t xml:space="preserve"> </w:t>
      </w:r>
      <w:r w:rsidR="0004767E" w:rsidRPr="00680571">
        <w:rPr>
          <w:rFonts w:ascii="Times New Roman" w:hAnsi="Times New Roman"/>
          <w:i/>
          <w:color w:val="000000"/>
          <w:sz w:val="24"/>
          <w:szCs w:val="24"/>
          <w:lang w:val="ro-RO"/>
        </w:rPr>
        <w:t xml:space="preserve">Nicolai </w:t>
      </w:r>
      <w:r w:rsidR="00493737" w:rsidRPr="00680571">
        <w:rPr>
          <w:rFonts w:ascii="Times New Roman" w:hAnsi="Times New Roman"/>
          <w:i/>
          <w:color w:val="000000"/>
          <w:sz w:val="24"/>
          <w:szCs w:val="24"/>
          <w:lang w:val="ro-RO"/>
        </w:rPr>
        <w:t xml:space="preserve">cu privire la recunoaşterea nulităţii testamentului, </w:t>
      </w:r>
      <w:r w:rsidR="00D735C7" w:rsidRPr="00680571">
        <w:rPr>
          <w:rFonts w:ascii="Times New Roman" w:hAnsi="Times New Roman"/>
          <w:b/>
          <w:color w:val="000000"/>
          <w:sz w:val="24"/>
          <w:szCs w:val="24"/>
          <w:lang w:val="ro-RO"/>
        </w:rPr>
        <w:t>procedura de judecată a fost suspendată:</w:t>
      </w:r>
    </w:p>
    <w:p w:rsidR="00D735C7" w:rsidRPr="00680571" w:rsidRDefault="00D735C7" w:rsidP="00680571">
      <w:pPr>
        <w:pStyle w:val="af"/>
        <w:numPr>
          <w:ilvl w:val="0"/>
          <w:numId w:val="23"/>
        </w:numPr>
        <w:spacing w:after="0"/>
        <w:jc w:val="both"/>
        <w:rPr>
          <w:rFonts w:ascii="Times New Roman" w:hAnsi="Times New Roman"/>
          <w:b/>
          <w:color w:val="000000"/>
          <w:sz w:val="24"/>
          <w:szCs w:val="24"/>
          <w:lang w:val="ro-RO"/>
        </w:rPr>
      </w:pPr>
      <w:r w:rsidRPr="00680571">
        <w:rPr>
          <w:rFonts w:ascii="Times New Roman" w:hAnsi="Times New Roman"/>
          <w:b/>
          <w:color w:val="000000"/>
          <w:sz w:val="24"/>
          <w:szCs w:val="24"/>
          <w:lang w:val="ro-RO"/>
        </w:rPr>
        <w:t xml:space="preserve">de două ori </w:t>
      </w:r>
      <w:r w:rsidRPr="00680571">
        <w:rPr>
          <w:rFonts w:ascii="Times New Roman" w:hAnsi="Times New Roman"/>
          <w:color w:val="000000"/>
          <w:sz w:val="24"/>
          <w:szCs w:val="24"/>
          <w:lang w:val="ro-RO"/>
        </w:rPr>
        <w:t xml:space="preserve">pentru expediere la Curtea Supremă de Justiţie RM pentru </w:t>
      </w:r>
    </w:p>
    <w:p w:rsidR="00F66F62" w:rsidRPr="00680571" w:rsidRDefault="00F66F62" w:rsidP="00680571">
      <w:pPr>
        <w:spacing w:after="0"/>
        <w:jc w:val="both"/>
        <w:rPr>
          <w:rFonts w:ascii="Times New Roman" w:hAnsi="Times New Roman"/>
          <w:color w:val="000000"/>
          <w:sz w:val="24"/>
          <w:szCs w:val="24"/>
          <w:lang w:val="ro-RO"/>
        </w:rPr>
      </w:pPr>
      <w:r w:rsidRPr="00680571">
        <w:rPr>
          <w:rFonts w:ascii="Times New Roman" w:hAnsi="Times New Roman"/>
          <w:color w:val="000000"/>
          <w:sz w:val="24"/>
          <w:szCs w:val="24"/>
          <w:lang w:val="ro-RO"/>
        </w:rPr>
        <w:t>in</w:t>
      </w:r>
      <w:r w:rsidR="00BD22D1" w:rsidRPr="00680571">
        <w:rPr>
          <w:rFonts w:ascii="Times New Roman" w:hAnsi="Times New Roman"/>
          <w:color w:val="000000"/>
          <w:sz w:val="24"/>
          <w:szCs w:val="24"/>
          <w:lang w:val="ro-RO"/>
        </w:rPr>
        <w:t xml:space="preserve">troducerea corectărilor în decizia </w:t>
      </w:r>
      <w:r w:rsidRPr="00680571">
        <w:rPr>
          <w:rFonts w:ascii="Times New Roman" w:hAnsi="Times New Roman"/>
          <w:color w:val="000000"/>
          <w:sz w:val="24"/>
          <w:szCs w:val="24"/>
          <w:lang w:val="ro-RO"/>
        </w:rPr>
        <w:t>Curţii Supreme de Justiţie RM, termenul de suspendare a constituit – 2 luni şi 22 zile,</w:t>
      </w:r>
    </w:p>
    <w:p w:rsidR="00F66F62" w:rsidRPr="00680571" w:rsidRDefault="00F66F62" w:rsidP="00680571">
      <w:pPr>
        <w:pStyle w:val="af"/>
        <w:numPr>
          <w:ilvl w:val="0"/>
          <w:numId w:val="23"/>
        </w:numPr>
        <w:spacing w:after="0"/>
        <w:jc w:val="both"/>
        <w:rPr>
          <w:rFonts w:ascii="Times New Roman" w:hAnsi="Times New Roman"/>
          <w:color w:val="000000"/>
          <w:sz w:val="24"/>
          <w:szCs w:val="24"/>
          <w:lang w:val="ro-RO"/>
        </w:rPr>
      </w:pPr>
      <w:r w:rsidRPr="00680571">
        <w:rPr>
          <w:rFonts w:ascii="Times New Roman" w:hAnsi="Times New Roman"/>
          <w:b/>
          <w:color w:val="000000"/>
          <w:sz w:val="24"/>
          <w:szCs w:val="24"/>
          <w:lang w:val="ro-RO"/>
        </w:rPr>
        <w:t>de trei ori</w:t>
      </w:r>
      <w:r w:rsidRPr="00680571">
        <w:rPr>
          <w:rFonts w:ascii="Times New Roman" w:hAnsi="Times New Roman"/>
          <w:color w:val="000000"/>
          <w:sz w:val="24"/>
          <w:szCs w:val="24"/>
          <w:lang w:val="ro-RO"/>
        </w:rPr>
        <w:t xml:space="preserve"> în legătură cu expedierea documentelor la Centru</w:t>
      </w:r>
      <w:r w:rsidR="004E3980" w:rsidRPr="00680571">
        <w:rPr>
          <w:rFonts w:ascii="Times New Roman" w:hAnsi="Times New Roman"/>
          <w:color w:val="000000"/>
          <w:sz w:val="24"/>
          <w:szCs w:val="24"/>
          <w:lang w:val="ro-RO"/>
        </w:rPr>
        <w:t xml:space="preserve"> de Expertiză</w:t>
      </w:r>
      <w:r w:rsidRPr="00680571">
        <w:rPr>
          <w:rFonts w:ascii="Times New Roman" w:hAnsi="Times New Roman"/>
          <w:color w:val="000000"/>
          <w:sz w:val="24"/>
          <w:szCs w:val="24"/>
          <w:lang w:val="ro-RO"/>
        </w:rPr>
        <w:t xml:space="preserve"> </w:t>
      </w:r>
    </w:p>
    <w:p w:rsidR="004E3980" w:rsidRPr="00680571" w:rsidRDefault="004E3980" w:rsidP="00680571">
      <w:pPr>
        <w:spacing w:after="0"/>
        <w:jc w:val="both"/>
        <w:rPr>
          <w:rFonts w:ascii="Times New Roman" w:hAnsi="Times New Roman"/>
          <w:color w:val="000000"/>
          <w:sz w:val="24"/>
          <w:szCs w:val="24"/>
          <w:lang w:val="ro-RO"/>
        </w:rPr>
      </w:pPr>
      <w:r w:rsidRPr="00680571">
        <w:rPr>
          <w:rFonts w:ascii="Times New Roman" w:hAnsi="Times New Roman"/>
          <w:color w:val="000000"/>
          <w:sz w:val="24"/>
          <w:szCs w:val="24"/>
          <w:lang w:val="ro-RO"/>
        </w:rPr>
        <w:t>Legală</w:t>
      </w:r>
      <w:r w:rsidR="00F66F62" w:rsidRPr="00680571">
        <w:rPr>
          <w:rFonts w:ascii="Times New Roman" w:hAnsi="Times New Roman"/>
          <w:color w:val="000000"/>
          <w:sz w:val="24"/>
          <w:szCs w:val="24"/>
          <w:lang w:val="ro-RO"/>
        </w:rPr>
        <w:t xml:space="preserve"> (</w:t>
      </w:r>
      <w:r w:rsidR="00BD22D1" w:rsidRPr="00680571">
        <w:rPr>
          <w:rFonts w:ascii="Times New Roman" w:hAnsi="Times New Roman"/>
          <w:color w:val="000000"/>
          <w:sz w:val="24"/>
          <w:szCs w:val="24"/>
          <w:lang w:val="ro-RO"/>
        </w:rPr>
        <w:t>expertiz</w:t>
      </w:r>
      <w:r w:rsidRPr="00680571">
        <w:rPr>
          <w:rFonts w:ascii="Times New Roman" w:hAnsi="Times New Roman"/>
          <w:color w:val="000000"/>
          <w:sz w:val="24"/>
          <w:szCs w:val="24"/>
          <w:lang w:val="ro-RO"/>
        </w:rPr>
        <w:t>a medico-legală psihiatrică post-mortală</w:t>
      </w:r>
      <w:r w:rsidR="009D0DEC" w:rsidRPr="00680571">
        <w:rPr>
          <w:rFonts w:ascii="Times New Roman" w:hAnsi="Times New Roman"/>
          <w:color w:val="000000"/>
          <w:sz w:val="24"/>
          <w:szCs w:val="24"/>
          <w:lang w:val="ro-RO"/>
        </w:rPr>
        <w:t xml:space="preserve"> şi </w:t>
      </w:r>
      <w:r w:rsidRPr="00680571">
        <w:rPr>
          <w:rFonts w:ascii="Times New Roman" w:hAnsi="Times New Roman"/>
          <w:color w:val="000000"/>
          <w:sz w:val="24"/>
          <w:szCs w:val="24"/>
          <w:lang w:val="ro-RO"/>
        </w:rPr>
        <w:t xml:space="preserve">expertiza grafoscopică), termenul de suspendare a constituit – 1 </w:t>
      </w:r>
      <w:r w:rsidR="0006361F">
        <w:rPr>
          <w:rFonts w:ascii="Times New Roman" w:hAnsi="Times New Roman"/>
          <w:color w:val="000000"/>
          <w:sz w:val="24"/>
          <w:szCs w:val="24"/>
          <w:lang w:val="ro-RO"/>
        </w:rPr>
        <w:t>an 9</w:t>
      </w:r>
      <w:r w:rsidRPr="00680571">
        <w:rPr>
          <w:rFonts w:ascii="Times New Roman" w:hAnsi="Times New Roman"/>
          <w:color w:val="000000"/>
          <w:sz w:val="24"/>
          <w:szCs w:val="24"/>
          <w:lang w:val="ro-RO"/>
        </w:rPr>
        <w:t xml:space="preserve"> luni şi </w:t>
      </w:r>
      <w:r w:rsidR="0006361F">
        <w:rPr>
          <w:rFonts w:ascii="Times New Roman" w:hAnsi="Times New Roman"/>
          <w:color w:val="000000"/>
          <w:sz w:val="24"/>
          <w:szCs w:val="24"/>
          <w:lang w:val="ro-RO"/>
        </w:rPr>
        <w:t>5</w:t>
      </w:r>
      <w:r w:rsidRPr="00680571">
        <w:rPr>
          <w:rFonts w:ascii="Times New Roman" w:hAnsi="Times New Roman"/>
          <w:color w:val="000000"/>
          <w:sz w:val="24"/>
          <w:szCs w:val="24"/>
          <w:lang w:val="ro-RO"/>
        </w:rPr>
        <w:t xml:space="preserve"> zile. </w:t>
      </w:r>
    </w:p>
    <w:p w:rsidR="004E3980" w:rsidRPr="00680571" w:rsidRDefault="004E3980" w:rsidP="00680571">
      <w:pPr>
        <w:spacing w:after="0"/>
        <w:jc w:val="both"/>
        <w:rPr>
          <w:rFonts w:ascii="Times New Roman" w:hAnsi="Times New Roman"/>
          <w:color w:val="000000"/>
          <w:sz w:val="24"/>
          <w:szCs w:val="24"/>
          <w:lang w:val="ro-RO"/>
        </w:rPr>
      </w:pPr>
      <w:r w:rsidRPr="00680571">
        <w:rPr>
          <w:rFonts w:ascii="Times New Roman" w:hAnsi="Times New Roman"/>
          <w:color w:val="000000"/>
          <w:sz w:val="24"/>
          <w:szCs w:val="24"/>
          <w:lang w:val="ro-RO"/>
        </w:rPr>
        <w:tab/>
      </w:r>
      <w:r w:rsidRPr="00680571">
        <w:rPr>
          <w:rFonts w:ascii="Times New Roman" w:hAnsi="Times New Roman"/>
          <w:color w:val="000000"/>
          <w:sz w:val="24"/>
          <w:szCs w:val="24"/>
          <w:u w:val="single"/>
          <w:lang w:val="ro-RO"/>
        </w:rPr>
        <w:t xml:space="preserve">În anul 2017 şedinţele de judecată pe prezenta cauză civilă nu au avut loc. </w:t>
      </w:r>
      <w:r w:rsidRPr="00680571">
        <w:rPr>
          <w:rFonts w:ascii="Times New Roman" w:hAnsi="Times New Roman"/>
          <w:color w:val="000000"/>
          <w:sz w:val="24"/>
          <w:szCs w:val="24"/>
          <w:lang w:val="ro-RO"/>
        </w:rPr>
        <w:t xml:space="preserve">Astfel, termenul de fapt de aflare în procedura Curţii de Apel Comrat a constituit </w:t>
      </w:r>
      <w:r w:rsidR="00BA7DE2" w:rsidRPr="00680571">
        <w:rPr>
          <w:rFonts w:ascii="Times New Roman" w:hAnsi="Times New Roman"/>
          <w:color w:val="000000"/>
          <w:sz w:val="24"/>
          <w:szCs w:val="24"/>
          <w:lang w:val="ro-RO"/>
        </w:rPr>
        <w:t>–</w:t>
      </w:r>
      <w:r w:rsidRPr="00680571">
        <w:rPr>
          <w:rFonts w:ascii="Times New Roman" w:hAnsi="Times New Roman"/>
          <w:color w:val="000000"/>
          <w:sz w:val="24"/>
          <w:szCs w:val="24"/>
          <w:lang w:val="ro-RO"/>
        </w:rPr>
        <w:t xml:space="preserve"> </w:t>
      </w:r>
      <w:r w:rsidR="00BA7DE2" w:rsidRPr="00680571">
        <w:rPr>
          <w:rFonts w:ascii="Times New Roman" w:hAnsi="Times New Roman"/>
          <w:color w:val="000000"/>
          <w:sz w:val="24"/>
          <w:szCs w:val="24"/>
          <w:u w:val="single"/>
          <w:lang w:val="ro-RO"/>
        </w:rPr>
        <w:t>1 an 10 luni şi 26 zile</w:t>
      </w:r>
      <w:r w:rsidR="00BA7DE2" w:rsidRPr="00680571">
        <w:rPr>
          <w:rFonts w:ascii="Times New Roman" w:hAnsi="Times New Roman"/>
          <w:color w:val="000000"/>
          <w:sz w:val="24"/>
          <w:szCs w:val="24"/>
          <w:lang w:val="ro-RO"/>
        </w:rPr>
        <w:t xml:space="preserve">. </w:t>
      </w:r>
    </w:p>
    <w:p w:rsidR="003527B0" w:rsidRPr="00680571" w:rsidRDefault="00BA7DE2" w:rsidP="00680571">
      <w:pPr>
        <w:spacing w:after="0"/>
        <w:jc w:val="both"/>
        <w:rPr>
          <w:rFonts w:ascii="Times New Roman" w:hAnsi="Times New Roman"/>
          <w:color w:val="000000"/>
          <w:sz w:val="24"/>
          <w:szCs w:val="24"/>
          <w:lang w:val="ro-RO"/>
        </w:rPr>
      </w:pPr>
      <w:r w:rsidRPr="00680571">
        <w:rPr>
          <w:rFonts w:ascii="Times New Roman" w:hAnsi="Times New Roman"/>
          <w:color w:val="000000"/>
          <w:sz w:val="24"/>
          <w:szCs w:val="24"/>
          <w:lang w:val="ro-RO"/>
        </w:rPr>
        <w:tab/>
      </w:r>
      <w:r w:rsidRPr="00680571">
        <w:rPr>
          <w:rFonts w:ascii="Times New Roman" w:hAnsi="Times New Roman"/>
          <w:b/>
          <w:color w:val="000000"/>
          <w:sz w:val="24"/>
          <w:szCs w:val="24"/>
          <w:vertAlign w:val="superscript"/>
          <w:lang w:val="ro-RO"/>
        </w:rPr>
        <w:t>2</w:t>
      </w:r>
      <w:r w:rsidRPr="00680571">
        <w:rPr>
          <w:rFonts w:ascii="Times New Roman" w:hAnsi="Times New Roman"/>
          <w:color w:val="000000"/>
          <w:sz w:val="24"/>
          <w:szCs w:val="24"/>
          <w:vertAlign w:val="superscript"/>
          <w:lang w:val="ro-RO"/>
        </w:rPr>
        <w:t xml:space="preserve"> </w:t>
      </w:r>
      <w:r w:rsidRPr="00680571">
        <w:rPr>
          <w:rFonts w:ascii="Times New Roman" w:hAnsi="Times New Roman"/>
          <w:color w:val="000000"/>
          <w:sz w:val="24"/>
          <w:szCs w:val="24"/>
          <w:lang w:val="ro-RO"/>
        </w:rPr>
        <w:t>–</w:t>
      </w:r>
      <w:r w:rsidR="00F76C3E" w:rsidRPr="00680571">
        <w:rPr>
          <w:rFonts w:ascii="Times New Roman" w:hAnsi="Times New Roman"/>
          <w:color w:val="000000"/>
          <w:sz w:val="24"/>
          <w:szCs w:val="24"/>
          <w:lang w:val="ro-RO"/>
        </w:rPr>
        <w:t xml:space="preserve"> </w:t>
      </w:r>
      <w:r w:rsidRPr="00680571">
        <w:rPr>
          <w:rFonts w:ascii="Times New Roman" w:hAnsi="Times New Roman"/>
          <w:color w:val="000000"/>
          <w:sz w:val="24"/>
          <w:szCs w:val="24"/>
          <w:lang w:val="ro-RO"/>
        </w:rPr>
        <w:t xml:space="preserve">pe cauza civilă </w:t>
      </w:r>
      <w:r w:rsidR="00F76C3E" w:rsidRPr="00680571">
        <w:rPr>
          <w:rFonts w:ascii="Times New Roman" w:hAnsi="Times New Roman"/>
          <w:color w:val="000000"/>
          <w:sz w:val="24"/>
          <w:szCs w:val="24"/>
          <w:lang w:val="ro-RO"/>
        </w:rPr>
        <w:t>06-2a-495-</w:t>
      </w:r>
      <w:r w:rsidR="00F76C3E" w:rsidRPr="00680571">
        <w:rPr>
          <w:rFonts w:ascii="Times New Roman" w:hAnsi="Times New Roman"/>
          <w:color w:val="000000"/>
          <w:sz w:val="24"/>
          <w:szCs w:val="24"/>
          <w:u w:val="single"/>
          <w:lang w:val="ro-RO"/>
        </w:rPr>
        <w:t>05072016</w:t>
      </w:r>
      <w:r w:rsidR="00F76C3E" w:rsidRPr="00680571">
        <w:rPr>
          <w:rFonts w:ascii="Times New Roman" w:hAnsi="Times New Roman"/>
          <w:color w:val="000000"/>
          <w:sz w:val="24"/>
          <w:szCs w:val="24"/>
          <w:lang w:val="ro-RO"/>
        </w:rPr>
        <w:t xml:space="preserve"> – </w:t>
      </w:r>
      <w:r w:rsidRPr="00680571">
        <w:rPr>
          <w:rFonts w:ascii="Times New Roman" w:hAnsi="Times New Roman"/>
          <w:color w:val="000000"/>
          <w:sz w:val="24"/>
          <w:szCs w:val="24"/>
          <w:lang w:val="ro-RO"/>
        </w:rPr>
        <w:t>la acţiunea lui Curudimov V</w:t>
      </w:r>
      <w:r w:rsidR="00F76C3E" w:rsidRPr="00680571">
        <w:rPr>
          <w:rFonts w:ascii="Times New Roman" w:hAnsi="Times New Roman"/>
          <w:color w:val="000000"/>
          <w:sz w:val="24"/>
          <w:szCs w:val="24"/>
          <w:lang w:val="ro-RO"/>
        </w:rPr>
        <w:t xml:space="preserve">asilii către Toneva Vasilisa şi Manastîrlî Elena cu privire la încasarea bunurilor materiale, procedura </w:t>
      </w:r>
      <w:r w:rsidR="003527B0" w:rsidRPr="00680571">
        <w:rPr>
          <w:rFonts w:ascii="Times New Roman" w:hAnsi="Times New Roman"/>
          <w:color w:val="000000"/>
          <w:sz w:val="24"/>
          <w:szCs w:val="24"/>
          <w:lang w:val="ro-RO"/>
        </w:rPr>
        <w:t xml:space="preserve">de judecată </w:t>
      </w:r>
      <w:r w:rsidR="00F76C3E" w:rsidRPr="00680571">
        <w:rPr>
          <w:rFonts w:ascii="Times New Roman" w:hAnsi="Times New Roman"/>
          <w:color w:val="000000"/>
          <w:sz w:val="24"/>
          <w:szCs w:val="24"/>
          <w:lang w:val="ro-RO"/>
        </w:rPr>
        <w:t xml:space="preserve">pe </w:t>
      </w:r>
      <w:r w:rsidR="00F76C3E" w:rsidRPr="00680571">
        <w:rPr>
          <w:rFonts w:ascii="Times New Roman" w:hAnsi="Times New Roman"/>
          <w:color w:val="000000"/>
          <w:sz w:val="24"/>
          <w:szCs w:val="24"/>
          <w:lang w:val="ro-RO"/>
        </w:rPr>
        <w:lastRenderedPageBreak/>
        <w:t xml:space="preserve">cauză </w:t>
      </w:r>
      <w:r w:rsidR="00F76C3E" w:rsidRPr="00680571">
        <w:rPr>
          <w:rFonts w:ascii="Times New Roman" w:hAnsi="Times New Roman"/>
          <w:b/>
          <w:color w:val="000000"/>
          <w:sz w:val="24"/>
          <w:szCs w:val="24"/>
          <w:lang w:val="ro-RO"/>
        </w:rPr>
        <w:t xml:space="preserve">a fost suspendată </w:t>
      </w:r>
      <w:r w:rsidR="003527B0" w:rsidRPr="00680571">
        <w:rPr>
          <w:rFonts w:ascii="Times New Roman" w:hAnsi="Times New Roman"/>
          <w:b/>
          <w:color w:val="000000"/>
          <w:sz w:val="24"/>
          <w:szCs w:val="24"/>
          <w:lang w:val="ro-RO"/>
        </w:rPr>
        <w:t>de pe 17 mai 2017</w:t>
      </w:r>
      <w:r w:rsidR="003527B0" w:rsidRPr="00680571">
        <w:rPr>
          <w:rFonts w:ascii="Times New Roman" w:hAnsi="Times New Roman"/>
          <w:color w:val="000000"/>
          <w:sz w:val="24"/>
          <w:szCs w:val="24"/>
          <w:lang w:val="ro-RO"/>
        </w:rPr>
        <w:t xml:space="preserve"> pînă în prezent, pentru efectuarea expertizei medico-legale  în domeniul construcției. Astfel, termenul de fapt de aflare pe rolul Curţii de Apel Comrat a constituit – </w:t>
      </w:r>
      <w:r w:rsidR="003527B0" w:rsidRPr="00680571">
        <w:rPr>
          <w:rFonts w:ascii="Times New Roman" w:hAnsi="Times New Roman"/>
          <w:color w:val="000000"/>
          <w:sz w:val="24"/>
          <w:szCs w:val="24"/>
          <w:u w:val="single"/>
          <w:lang w:val="ro-RO"/>
        </w:rPr>
        <w:t>10 luni şi 12 zile</w:t>
      </w:r>
      <w:r w:rsidR="003527B0" w:rsidRPr="00680571">
        <w:rPr>
          <w:rFonts w:ascii="Times New Roman" w:hAnsi="Times New Roman"/>
          <w:color w:val="000000"/>
          <w:sz w:val="24"/>
          <w:szCs w:val="24"/>
          <w:lang w:val="ro-RO"/>
        </w:rPr>
        <w:t>.</w:t>
      </w:r>
    </w:p>
    <w:p w:rsidR="00F07A09" w:rsidRPr="00680571" w:rsidRDefault="003527B0" w:rsidP="00680571">
      <w:pPr>
        <w:spacing w:after="0"/>
        <w:jc w:val="both"/>
        <w:rPr>
          <w:rFonts w:ascii="Times New Roman" w:hAnsi="Times New Roman"/>
          <w:b/>
          <w:color w:val="000000"/>
          <w:sz w:val="24"/>
          <w:szCs w:val="24"/>
          <w:lang w:val="ro-RO"/>
        </w:rPr>
      </w:pPr>
      <w:r w:rsidRPr="00680571">
        <w:rPr>
          <w:rFonts w:ascii="Times New Roman" w:hAnsi="Times New Roman"/>
          <w:color w:val="000000"/>
          <w:sz w:val="24"/>
          <w:szCs w:val="24"/>
          <w:lang w:val="ro-RO"/>
        </w:rPr>
        <w:tab/>
        <w:t xml:space="preserve">* </w:t>
      </w:r>
      <w:r w:rsidR="0006361F">
        <w:rPr>
          <w:rFonts w:ascii="Times New Roman" w:hAnsi="Times New Roman"/>
          <w:color w:val="000000"/>
          <w:sz w:val="24"/>
          <w:szCs w:val="24"/>
          <w:lang w:val="ro-RO"/>
        </w:rPr>
        <w:t>A c</w:t>
      </w:r>
      <w:r w:rsidR="00C02D5F" w:rsidRPr="00680571">
        <w:rPr>
          <w:rFonts w:ascii="Times New Roman" w:hAnsi="Times New Roman"/>
          <w:color w:val="000000"/>
          <w:sz w:val="24"/>
          <w:szCs w:val="24"/>
          <w:lang w:val="ro-RO"/>
        </w:rPr>
        <w:t>îte una d</w:t>
      </w:r>
      <w:r w:rsidR="007E744F" w:rsidRPr="00680571">
        <w:rPr>
          <w:rFonts w:ascii="Times New Roman" w:hAnsi="Times New Roman"/>
          <w:color w:val="000000"/>
          <w:sz w:val="24"/>
          <w:szCs w:val="24"/>
          <w:lang w:val="ro-RO"/>
        </w:rPr>
        <w:t>intre 24 de cauze de insolvabilitate</w:t>
      </w:r>
      <w:r w:rsidR="00C02D5F" w:rsidRPr="00680571">
        <w:rPr>
          <w:rFonts w:ascii="Times New Roman" w:hAnsi="Times New Roman"/>
          <w:color w:val="000000"/>
          <w:sz w:val="24"/>
          <w:szCs w:val="24"/>
          <w:lang w:val="ro-RO"/>
        </w:rPr>
        <w:t>,</w:t>
      </w:r>
      <w:r w:rsidR="00F07A09" w:rsidRPr="00680571">
        <w:rPr>
          <w:rFonts w:ascii="Times New Roman" w:hAnsi="Times New Roman"/>
          <w:color w:val="000000"/>
          <w:sz w:val="24"/>
          <w:szCs w:val="24"/>
          <w:lang w:val="ro-RO"/>
        </w:rPr>
        <w:t xml:space="preserve"> aflate pe rolul Curţii de Apel Comrat</w:t>
      </w:r>
      <w:r w:rsidR="00846898" w:rsidRPr="00680571">
        <w:rPr>
          <w:rFonts w:ascii="Times New Roman" w:hAnsi="Times New Roman"/>
          <w:color w:val="000000"/>
          <w:sz w:val="24"/>
          <w:szCs w:val="24"/>
          <w:lang w:val="ro-RO"/>
        </w:rPr>
        <w:t xml:space="preserve">,  </w:t>
      </w:r>
      <w:r w:rsidR="00C02D5F" w:rsidRPr="00680571">
        <w:rPr>
          <w:rFonts w:ascii="Times New Roman" w:hAnsi="Times New Roman"/>
          <w:b/>
          <w:color w:val="000000"/>
          <w:sz w:val="24"/>
          <w:szCs w:val="24"/>
          <w:lang w:val="ro-RO"/>
        </w:rPr>
        <w:t>în</w:t>
      </w:r>
      <w:r w:rsidR="00846898" w:rsidRPr="00680571">
        <w:rPr>
          <w:rFonts w:ascii="Times New Roman" w:hAnsi="Times New Roman"/>
          <w:b/>
          <w:color w:val="000000"/>
          <w:sz w:val="24"/>
          <w:szCs w:val="24"/>
          <w:lang w:val="ro-RO"/>
        </w:rPr>
        <w:t xml:space="preserve"> termen </w:t>
      </w:r>
      <w:r w:rsidR="00C02D5F" w:rsidRPr="00680571">
        <w:rPr>
          <w:rFonts w:ascii="Times New Roman" w:hAnsi="Times New Roman"/>
          <w:b/>
          <w:color w:val="000000"/>
          <w:sz w:val="24"/>
          <w:szCs w:val="24"/>
          <w:lang w:val="ro-RO"/>
        </w:rPr>
        <w:t xml:space="preserve">de </w:t>
      </w:r>
      <w:r w:rsidR="00846898" w:rsidRPr="00680571">
        <w:rPr>
          <w:rFonts w:ascii="Times New Roman" w:hAnsi="Times New Roman"/>
          <w:b/>
          <w:color w:val="000000"/>
          <w:sz w:val="24"/>
          <w:szCs w:val="24"/>
          <w:lang w:val="ro-RO"/>
        </w:rPr>
        <w:t>mai puţin de 1 an</w:t>
      </w:r>
      <w:r w:rsidR="00F07A09" w:rsidRPr="00680571">
        <w:rPr>
          <w:rFonts w:ascii="Times New Roman" w:hAnsi="Times New Roman"/>
          <w:b/>
          <w:color w:val="000000"/>
          <w:sz w:val="24"/>
          <w:szCs w:val="24"/>
          <w:lang w:val="ro-RO"/>
        </w:rPr>
        <w:t xml:space="preserve">, </w:t>
      </w:r>
      <w:r w:rsidR="00C02D5F" w:rsidRPr="00680571">
        <w:rPr>
          <w:rFonts w:ascii="Times New Roman" w:hAnsi="Times New Roman"/>
          <w:b/>
          <w:color w:val="000000"/>
          <w:sz w:val="24"/>
          <w:szCs w:val="24"/>
          <w:lang w:val="ro-RO"/>
        </w:rPr>
        <w:t xml:space="preserve">procedura de judecată de asemenea a fost suspendată: </w:t>
      </w:r>
    </w:p>
    <w:p w:rsidR="007E744F" w:rsidRDefault="00C02D5F" w:rsidP="00680571">
      <w:pPr>
        <w:spacing w:after="0"/>
        <w:ind w:firstLine="709"/>
        <w:jc w:val="both"/>
        <w:rPr>
          <w:rFonts w:ascii="Times New Roman" w:hAnsi="Times New Roman"/>
          <w:color w:val="000000"/>
          <w:sz w:val="24"/>
          <w:szCs w:val="24"/>
          <w:u w:val="single"/>
          <w:lang w:val="ro-RO"/>
        </w:rPr>
      </w:pPr>
      <w:r w:rsidRPr="00680571">
        <w:rPr>
          <w:rFonts w:ascii="Times New Roman" w:hAnsi="Times New Roman"/>
          <w:b/>
          <w:color w:val="000000"/>
          <w:sz w:val="24"/>
          <w:szCs w:val="24"/>
          <w:vertAlign w:val="superscript"/>
          <w:lang w:val="ro-RO"/>
        </w:rPr>
        <w:t>3</w:t>
      </w:r>
      <w:r w:rsidRPr="00680571">
        <w:rPr>
          <w:rFonts w:ascii="Times New Roman" w:hAnsi="Times New Roman"/>
          <w:color w:val="000000"/>
          <w:sz w:val="24"/>
          <w:szCs w:val="24"/>
          <w:vertAlign w:val="superscript"/>
          <w:lang w:val="ro-RO"/>
        </w:rPr>
        <w:t xml:space="preserve"> </w:t>
      </w:r>
      <w:r w:rsidRPr="00680571">
        <w:rPr>
          <w:rFonts w:ascii="Times New Roman" w:hAnsi="Times New Roman"/>
          <w:color w:val="000000"/>
          <w:sz w:val="24"/>
          <w:szCs w:val="24"/>
          <w:lang w:val="ro-RO"/>
        </w:rPr>
        <w:t>–</w:t>
      </w:r>
      <w:r w:rsidR="00EE6AD7" w:rsidRPr="00680571">
        <w:rPr>
          <w:rFonts w:ascii="Times New Roman" w:hAnsi="Times New Roman"/>
          <w:color w:val="000000"/>
          <w:sz w:val="24"/>
          <w:szCs w:val="24"/>
          <w:lang w:val="ro-RO"/>
        </w:rPr>
        <w:t xml:space="preserve"> </w:t>
      </w:r>
      <w:r w:rsidRPr="00680571">
        <w:rPr>
          <w:rFonts w:ascii="Times New Roman" w:hAnsi="Times New Roman"/>
          <w:color w:val="000000"/>
          <w:sz w:val="24"/>
          <w:szCs w:val="24"/>
          <w:lang w:val="ro-RO"/>
        </w:rPr>
        <w:t xml:space="preserve">cauza de insolvabilitate nr. </w:t>
      </w:r>
      <w:r w:rsidR="00EE6AD7" w:rsidRPr="00680571">
        <w:rPr>
          <w:rFonts w:ascii="Times New Roman" w:hAnsi="Times New Roman"/>
          <w:color w:val="000000"/>
          <w:sz w:val="24"/>
          <w:szCs w:val="24"/>
          <w:lang w:val="ro-RO"/>
        </w:rPr>
        <w:t>06-2i-110-</w:t>
      </w:r>
      <w:r w:rsidR="00EE6AD7" w:rsidRPr="00680571">
        <w:rPr>
          <w:rFonts w:ascii="Times New Roman" w:hAnsi="Times New Roman"/>
          <w:color w:val="000000"/>
          <w:sz w:val="24"/>
          <w:szCs w:val="24"/>
          <w:u w:val="single"/>
          <w:lang w:val="ro-RO"/>
        </w:rPr>
        <w:t>10022016</w:t>
      </w:r>
      <w:r w:rsidR="00EE6AD7" w:rsidRPr="00680571">
        <w:rPr>
          <w:rFonts w:ascii="Times New Roman" w:hAnsi="Times New Roman"/>
          <w:color w:val="000000"/>
          <w:sz w:val="24"/>
          <w:szCs w:val="24"/>
          <w:lang w:val="ro-RO"/>
        </w:rPr>
        <w:t xml:space="preserve"> </w:t>
      </w:r>
      <w:r w:rsidRPr="00680571">
        <w:rPr>
          <w:rFonts w:ascii="Times New Roman" w:hAnsi="Times New Roman"/>
          <w:color w:val="000000"/>
          <w:sz w:val="24"/>
          <w:szCs w:val="24"/>
          <w:lang w:val="ro-RO"/>
        </w:rPr>
        <w:t xml:space="preserve">la acţiunea </w:t>
      </w:r>
      <w:r w:rsidR="00EE6AD7" w:rsidRPr="00680571">
        <w:rPr>
          <w:rFonts w:ascii="Times New Roman" w:hAnsi="Times New Roman"/>
          <w:color w:val="000000"/>
          <w:sz w:val="24"/>
          <w:szCs w:val="24"/>
          <w:lang w:val="ro-RO"/>
        </w:rPr>
        <w:t>administratorul procesului de insolvabilitate SRL „Fiat” Macoveţchii Alexei către Gagauz Petru cu privire la poprire,</w:t>
      </w:r>
      <w:r w:rsidRPr="00680571">
        <w:rPr>
          <w:rFonts w:ascii="Times New Roman" w:hAnsi="Times New Roman"/>
          <w:color w:val="000000"/>
          <w:sz w:val="24"/>
          <w:szCs w:val="24"/>
          <w:lang w:val="ro-RO"/>
        </w:rPr>
        <w:t xml:space="preserve"> </w:t>
      </w:r>
      <w:r w:rsidR="00EE6AD7" w:rsidRPr="00680571">
        <w:rPr>
          <w:rFonts w:ascii="Times New Roman" w:hAnsi="Times New Roman"/>
          <w:color w:val="000000"/>
          <w:sz w:val="24"/>
          <w:szCs w:val="24"/>
          <w:lang w:val="ro-RO"/>
        </w:rPr>
        <w:t xml:space="preserve">a fost suspendată </w:t>
      </w:r>
      <w:r w:rsidRPr="00680571">
        <w:rPr>
          <w:rFonts w:ascii="Times New Roman" w:hAnsi="Times New Roman"/>
          <w:color w:val="000000"/>
          <w:sz w:val="24"/>
          <w:szCs w:val="24"/>
          <w:lang w:val="ro-RO"/>
        </w:rPr>
        <w:t>de pe 23 mai 2016 pînă în prezent, în legătură cu expedierea la Procuratură a unui pachet de documente pentru verificarea falsi</w:t>
      </w:r>
      <w:r w:rsidR="00916588" w:rsidRPr="00680571">
        <w:rPr>
          <w:rFonts w:ascii="Times New Roman" w:hAnsi="Times New Roman"/>
          <w:color w:val="000000"/>
          <w:sz w:val="24"/>
          <w:szCs w:val="24"/>
          <w:lang w:val="ro-RO"/>
        </w:rPr>
        <w:t xml:space="preserve">ficării </w:t>
      </w:r>
      <w:r w:rsidRPr="00680571">
        <w:rPr>
          <w:rFonts w:ascii="Times New Roman" w:hAnsi="Times New Roman"/>
          <w:color w:val="000000"/>
          <w:sz w:val="24"/>
          <w:szCs w:val="24"/>
          <w:lang w:val="ro-RO"/>
        </w:rPr>
        <w:t xml:space="preserve">documentelor. </w:t>
      </w:r>
      <w:r w:rsidR="00D61661" w:rsidRPr="00680571">
        <w:rPr>
          <w:rFonts w:ascii="Times New Roman" w:hAnsi="Times New Roman"/>
          <w:color w:val="000000"/>
          <w:sz w:val="24"/>
          <w:szCs w:val="24"/>
          <w:lang w:val="ro-RO"/>
        </w:rPr>
        <w:t>T</w:t>
      </w:r>
      <w:r w:rsidR="00EE6AD7" w:rsidRPr="00680571">
        <w:rPr>
          <w:rFonts w:ascii="Times New Roman" w:hAnsi="Times New Roman"/>
          <w:color w:val="000000"/>
          <w:sz w:val="24"/>
          <w:szCs w:val="24"/>
          <w:lang w:val="ro-RO"/>
        </w:rPr>
        <w:t>ermenu</w:t>
      </w:r>
      <w:r w:rsidR="00D61661" w:rsidRPr="00680571">
        <w:rPr>
          <w:rFonts w:ascii="Times New Roman" w:hAnsi="Times New Roman"/>
          <w:color w:val="000000"/>
          <w:sz w:val="24"/>
          <w:szCs w:val="24"/>
          <w:lang w:val="ro-RO"/>
        </w:rPr>
        <w:t xml:space="preserve">l de fapt de aflare în procedura Curţii de Apel Comrat a </w:t>
      </w:r>
      <w:r w:rsidR="00EE6AD7" w:rsidRPr="00680571">
        <w:rPr>
          <w:rFonts w:ascii="Times New Roman" w:hAnsi="Times New Roman"/>
          <w:color w:val="000000"/>
          <w:sz w:val="24"/>
          <w:szCs w:val="24"/>
          <w:lang w:val="ro-RO"/>
        </w:rPr>
        <w:t>constitui</w:t>
      </w:r>
      <w:r w:rsidR="00D61661" w:rsidRPr="00680571">
        <w:rPr>
          <w:rFonts w:ascii="Times New Roman" w:hAnsi="Times New Roman"/>
          <w:color w:val="000000"/>
          <w:sz w:val="24"/>
          <w:szCs w:val="24"/>
          <w:lang w:val="ro-RO"/>
        </w:rPr>
        <w:t>t</w:t>
      </w:r>
      <w:r w:rsidR="00EE6AD7" w:rsidRPr="00680571">
        <w:rPr>
          <w:rFonts w:ascii="Times New Roman" w:hAnsi="Times New Roman"/>
          <w:color w:val="000000"/>
          <w:sz w:val="24"/>
          <w:szCs w:val="24"/>
          <w:lang w:val="ro-RO"/>
        </w:rPr>
        <w:t xml:space="preserve"> – </w:t>
      </w:r>
      <w:r w:rsidR="00EE6AD7" w:rsidRPr="00680571">
        <w:rPr>
          <w:rFonts w:ascii="Times New Roman" w:hAnsi="Times New Roman"/>
          <w:color w:val="000000"/>
          <w:sz w:val="24"/>
          <w:szCs w:val="24"/>
          <w:u w:val="single"/>
          <w:lang w:val="ro-RO"/>
        </w:rPr>
        <w:t>3 luni şi 13 zile.</w:t>
      </w:r>
    </w:p>
    <w:p w:rsidR="000B1E9C" w:rsidRPr="00680571" w:rsidRDefault="000B1E9C" w:rsidP="00680571">
      <w:pPr>
        <w:spacing w:after="0"/>
        <w:ind w:firstLine="709"/>
        <w:jc w:val="both"/>
        <w:rPr>
          <w:rFonts w:ascii="Times New Roman" w:hAnsi="Times New Roman"/>
          <w:color w:val="000000"/>
          <w:sz w:val="24"/>
          <w:szCs w:val="24"/>
          <w:lang w:val="ro-RO"/>
        </w:rPr>
      </w:pPr>
    </w:p>
    <w:p w:rsidR="00A153BA" w:rsidRPr="00B5375B" w:rsidRDefault="00280505" w:rsidP="00716187">
      <w:pPr>
        <w:spacing w:after="0"/>
        <w:ind w:firstLine="709"/>
        <w:jc w:val="both"/>
        <w:rPr>
          <w:rFonts w:ascii="Times New Roman" w:hAnsi="Times New Roman"/>
          <w:b/>
          <w:color w:val="000000"/>
          <w:sz w:val="28"/>
          <w:szCs w:val="28"/>
          <w:lang w:val="ro-RO"/>
        </w:rPr>
      </w:pPr>
      <w:r>
        <w:rPr>
          <w:rFonts w:ascii="Times New Roman" w:hAnsi="Times New Roman"/>
          <w:b/>
          <w:color w:val="000000"/>
          <w:sz w:val="28"/>
          <w:szCs w:val="28"/>
          <w:lang w:val="ro-RO"/>
        </w:rPr>
        <w:t>Din</w:t>
      </w:r>
      <w:r w:rsidR="00D61661">
        <w:rPr>
          <w:rFonts w:ascii="Times New Roman" w:hAnsi="Times New Roman"/>
          <w:b/>
          <w:color w:val="000000"/>
          <w:sz w:val="28"/>
          <w:szCs w:val="28"/>
          <w:lang w:val="ro-RO"/>
        </w:rPr>
        <w:t xml:space="preserve">tre </w:t>
      </w:r>
      <w:r>
        <w:rPr>
          <w:rFonts w:ascii="Times New Roman" w:hAnsi="Times New Roman"/>
          <w:b/>
          <w:color w:val="000000"/>
          <w:sz w:val="28"/>
          <w:szCs w:val="28"/>
          <w:lang w:val="ro-RO"/>
        </w:rPr>
        <w:t>192</w:t>
      </w:r>
      <w:r w:rsidR="00B5375B" w:rsidRPr="00B5375B">
        <w:rPr>
          <w:rFonts w:ascii="Times New Roman" w:hAnsi="Times New Roman"/>
          <w:b/>
          <w:color w:val="000000"/>
          <w:sz w:val="28"/>
          <w:szCs w:val="28"/>
          <w:lang w:val="ro-RO"/>
        </w:rPr>
        <w:t xml:space="preserve"> de cauze şi material</w:t>
      </w:r>
      <w:r w:rsidR="002F55C9">
        <w:rPr>
          <w:rFonts w:ascii="Times New Roman" w:hAnsi="Times New Roman"/>
          <w:b/>
          <w:color w:val="000000"/>
          <w:sz w:val="28"/>
          <w:szCs w:val="28"/>
          <w:lang w:val="ro-RO"/>
        </w:rPr>
        <w:t>e</w:t>
      </w:r>
      <w:r w:rsidR="00B5375B" w:rsidRPr="00B5375B">
        <w:rPr>
          <w:rFonts w:ascii="Times New Roman" w:hAnsi="Times New Roman"/>
          <w:b/>
          <w:color w:val="000000"/>
          <w:sz w:val="28"/>
          <w:szCs w:val="28"/>
          <w:lang w:val="ro-RO"/>
        </w:rPr>
        <w:t xml:space="preserve"> în restan</w:t>
      </w:r>
      <w:r>
        <w:rPr>
          <w:rFonts w:ascii="Times New Roman" w:hAnsi="Times New Roman"/>
          <w:b/>
          <w:color w:val="000000"/>
          <w:sz w:val="28"/>
          <w:szCs w:val="28"/>
          <w:lang w:val="ro-RO"/>
        </w:rPr>
        <w:t>ță mai mult de 6 luni se află 67 de cauze (adică 34,9</w:t>
      </w:r>
      <w:r w:rsidR="00B5375B" w:rsidRPr="00B5375B">
        <w:rPr>
          <w:rFonts w:ascii="Times New Roman" w:hAnsi="Times New Roman"/>
          <w:b/>
          <w:color w:val="000000"/>
          <w:sz w:val="28"/>
          <w:szCs w:val="28"/>
          <w:lang w:val="ro-RO"/>
        </w:rPr>
        <w:t>%).</w:t>
      </w:r>
    </w:p>
    <w:tbl>
      <w:tblPr>
        <w:tblW w:w="8594" w:type="dxa"/>
        <w:tblInd w:w="944" w:type="dxa"/>
        <w:tblLayout w:type="fixed"/>
        <w:tblCellMar>
          <w:left w:w="40" w:type="dxa"/>
          <w:right w:w="40" w:type="dxa"/>
        </w:tblCellMar>
        <w:tblLook w:val="04A0" w:firstRow="1" w:lastRow="0" w:firstColumn="1" w:lastColumn="0" w:noHBand="0" w:noVBand="1"/>
      </w:tblPr>
      <w:tblGrid>
        <w:gridCol w:w="1741"/>
        <w:gridCol w:w="1237"/>
        <w:gridCol w:w="653"/>
        <w:gridCol w:w="855"/>
        <w:gridCol w:w="1275"/>
        <w:gridCol w:w="1274"/>
        <w:gridCol w:w="1559"/>
      </w:tblGrid>
      <w:tr w:rsidR="009671F0" w:rsidTr="009C5BD3">
        <w:trPr>
          <w:trHeight w:hRule="exact" w:val="343"/>
        </w:trPr>
        <w:tc>
          <w:tcPr>
            <w:tcW w:w="1741" w:type="dxa"/>
            <w:vMerge w:val="restart"/>
            <w:tcBorders>
              <w:top w:val="single" w:sz="18" w:space="0" w:color="auto"/>
              <w:left w:val="single" w:sz="18" w:space="0" w:color="auto"/>
              <w:right w:val="single" w:sz="12" w:space="0" w:color="auto"/>
            </w:tcBorders>
            <w:vAlign w:val="center"/>
            <w:hideMark/>
          </w:tcPr>
          <w:p w:rsidR="009671F0" w:rsidRPr="00436CFF" w:rsidRDefault="009671F0" w:rsidP="009671F0">
            <w:pPr>
              <w:widowControl w:val="0"/>
              <w:autoSpaceDE w:val="0"/>
              <w:autoSpaceDN w:val="0"/>
              <w:adjustRightInd w:val="0"/>
              <w:spacing w:line="240" w:lineRule="auto"/>
              <w:jc w:val="center"/>
              <w:rPr>
                <w:rFonts w:ascii="Times New Roman" w:hAnsi="Times New Roman"/>
                <w:sz w:val="24"/>
                <w:szCs w:val="24"/>
              </w:rPr>
            </w:pPr>
            <w:proofErr w:type="spellStart"/>
            <w:r>
              <w:rPr>
                <w:rFonts w:ascii="Times New Roman" w:hAnsi="Times New Roman"/>
                <w:b/>
                <w:sz w:val="24"/>
                <w:szCs w:val="24"/>
              </w:rPr>
              <w:t>Judecătorul</w:t>
            </w:r>
            <w:proofErr w:type="spellEnd"/>
          </w:p>
        </w:tc>
        <w:tc>
          <w:tcPr>
            <w:tcW w:w="1237" w:type="dxa"/>
            <w:tcBorders>
              <w:top w:val="single" w:sz="18" w:space="0" w:color="auto"/>
              <w:left w:val="single" w:sz="12" w:space="0" w:color="auto"/>
              <w:bottom w:val="nil"/>
              <w:right w:val="single" w:sz="12" w:space="0" w:color="auto"/>
            </w:tcBorders>
            <w:hideMark/>
          </w:tcPr>
          <w:p w:rsidR="009671F0" w:rsidRPr="000D5B1C" w:rsidRDefault="009671F0" w:rsidP="009671F0">
            <w:pPr>
              <w:spacing w:line="240" w:lineRule="auto"/>
              <w:jc w:val="center"/>
              <w:rPr>
                <w:rFonts w:ascii="Times New Roman" w:hAnsi="Times New Roman"/>
                <w:sz w:val="20"/>
                <w:szCs w:val="20"/>
              </w:rPr>
            </w:pPr>
          </w:p>
          <w:p w:rsidR="009671F0" w:rsidRPr="000D5B1C" w:rsidRDefault="009671F0" w:rsidP="009671F0">
            <w:pPr>
              <w:widowControl w:val="0"/>
              <w:autoSpaceDE w:val="0"/>
              <w:autoSpaceDN w:val="0"/>
              <w:adjustRightInd w:val="0"/>
              <w:spacing w:line="240" w:lineRule="auto"/>
              <w:jc w:val="center"/>
              <w:rPr>
                <w:rFonts w:ascii="Times New Roman" w:hAnsi="Times New Roman"/>
                <w:sz w:val="20"/>
                <w:szCs w:val="20"/>
              </w:rPr>
            </w:pPr>
            <w:proofErr w:type="spellStart"/>
            <w:r w:rsidRPr="000D5B1C">
              <w:rPr>
                <w:rFonts w:ascii="Times New Roman" w:hAnsi="Times New Roman"/>
                <w:sz w:val="20"/>
                <w:szCs w:val="20"/>
              </w:rPr>
              <w:t>окон-чено</w:t>
            </w:r>
            <w:proofErr w:type="spellEnd"/>
          </w:p>
        </w:tc>
        <w:tc>
          <w:tcPr>
            <w:tcW w:w="1508" w:type="dxa"/>
            <w:gridSpan w:val="2"/>
            <w:tcBorders>
              <w:top w:val="single" w:sz="18" w:space="0" w:color="auto"/>
              <w:left w:val="single" w:sz="12" w:space="0" w:color="auto"/>
              <w:bottom w:val="nil"/>
              <w:right w:val="single" w:sz="12" w:space="0" w:color="auto"/>
            </w:tcBorders>
          </w:tcPr>
          <w:p w:rsidR="009671F0" w:rsidRDefault="009671F0" w:rsidP="009671F0">
            <w:pPr>
              <w:widowControl w:val="0"/>
              <w:autoSpaceDE w:val="0"/>
              <w:autoSpaceDN w:val="0"/>
              <w:adjustRightInd w:val="0"/>
              <w:spacing w:line="240" w:lineRule="auto"/>
              <w:rPr>
                <w:rFonts w:ascii="Times New Roman" w:hAnsi="Times New Roman"/>
              </w:rPr>
            </w:pPr>
          </w:p>
        </w:tc>
        <w:tc>
          <w:tcPr>
            <w:tcW w:w="4108" w:type="dxa"/>
            <w:gridSpan w:val="3"/>
            <w:tcBorders>
              <w:top w:val="single" w:sz="18" w:space="0" w:color="auto"/>
              <w:left w:val="single" w:sz="12" w:space="0" w:color="auto"/>
              <w:bottom w:val="single" w:sz="8" w:space="0" w:color="auto"/>
              <w:right w:val="single" w:sz="18" w:space="0" w:color="auto"/>
            </w:tcBorders>
            <w:hideMark/>
          </w:tcPr>
          <w:p w:rsidR="009671F0" w:rsidRPr="0088358F" w:rsidRDefault="0088358F" w:rsidP="009671F0">
            <w:pPr>
              <w:widowControl w:val="0"/>
              <w:autoSpaceDE w:val="0"/>
              <w:autoSpaceDN w:val="0"/>
              <w:adjustRightInd w:val="0"/>
              <w:spacing w:line="240" w:lineRule="auto"/>
              <w:jc w:val="center"/>
              <w:rPr>
                <w:rFonts w:ascii="Times New Roman" w:hAnsi="Times New Roman"/>
                <w:sz w:val="24"/>
                <w:szCs w:val="24"/>
                <w:lang w:val="ro-RO"/>
              </w:rPr>
            </w:pPr>
            <w:r>
              <w:rPr>
                <w:rFonts w:ascii="Times New Roman" w:hAnsi="Times New Roman"/>
                <w:sz w:val="24"/>
                <w:szCs w:val="24"/>
              </w:rPr>
              <w:t xml:space="preserve">Din </w:t>
            </w:r>
            <w:proofErr w:type="spellStart"/>
            <w:r>
              <w:rPr>
                <w:rFonts w:ascii="Times New Roman" w:hAnsi="Times New Roman"/>
                <w:sz w:val="24"/>
                <w:szCs w:val="24"/>
              </w:rPr>
              <w:t>ele</w:t>
            </w:r>
            <w:proofErr w:type="spellEnd"/>
            <w:r>
              <w:rPr>
                <w:rFonts w:ascii="Times New Roman" w:hAnsi="Times New Roman"/>
                <w:sz w:val="24"/>
                <w:szCs w:val="24"/>
                <w:lang w:val="ru-RU"/>
              </w:rPr>
              <w:t>:</w:t>
            </w:r>
          </w:p>
        </w:tc>
      </w:tr>
      <w:tr w:rsidR="009671F0" w:rsidRPr="0088358F" w:rsidTr="009C5BD3">
        <w:trPr>
          <w:trHeight w:val="662"/>
        </w:trPr>
        <w:tc>
          <w:tcPr>
            <w:tcW w:w="1741" w:type="dxa"/>
            <w:vMerge/>
            <w:tcBorders>
              <w:left w:val="single" w:sz="18" w:space="0" w:color="auto"/>
              <w:right w:val="single" w:sz="12" w:space="0" w:color="auto"/>
            </w:tcBorders>
            <w:vAlign w:val="center"/>
            <w:hideMark/>
          </w:tcPr>
          <w:p w:rsidR="009671F0" w:rsidRPr="000D5B1C" w:rsidRDefault="009671F0" w:rsidP="009671F0">
            <w:pPr>
              <w:spacing w:after="0" w:line="240" w:lineRule="auto"/>
              <w:jc w:val="center"/>
              <w:rPr>
                <w:rFonts w:ascii="Times New Roman" w:hAnsi="Times New Roman"/>
                <w:sz w:val="20"/>
                <w:szCs w:val="20"/>
              </w:rPr>
            </w:pPr>
          </w:p>
        </w:tc>
        <w:tc>
          <w:tcPr>
            <w:tcW w:w="1237" w:type="dxa"/>
            <w:vMerge w:val="restart"/>
            <w:tcBorders>
              <w:top w:val="nil"/>
              <w:left w:val="single" w:sz="12" w:space="0" w:color="auto"/>
              <w:right w:val="single" w:sz="12" w:space="0" w:color="auto"/>
            </w:tcBorders>
            <w:hideMark/>
          </w:tcPr>
          <w:p w:rsidR="009671F0" w:rsidRPr="009671F0" w:rsidRDefault="002F55C9" w:rsidP="009671F0">
            <w:pPr>
              <w:spacing w:after="0" w:line="240" w:lineRule="auto"/>
              <w:ind w:right="-40"/>
              <w:jc w:val="center"/>
              <w:rPr>
                <w:rFonts w:ascii="Times New Roman" w:hAnsi="Times New Roman"/>
                <w:b/>
                <w:sz w:val="20"/>
                <w:szCs w:val="20"/>
                <w:lang w:val="ro-RO"/>
              </w:rPr>
            </w:pPr>
            <w:r>
              <w:rPr>
                <w:rFonts w:ascii="Times New Roman" w:hAnsi="Times New Roman"/>
                <w:b/>
                <w:sz w:val="20"/>
                <w:szCs w:val="20"/>
                <w:lang w:val="ro-RO"/>
              </w:rPr>
              <w:t>Restanța</w:t>
            </w:r>
            <w:r w:rsidR="008F0CDA">
              <w:rPr>
                <w:rFonts w:ascii="Times New Roman" w:hAnsi="Times New Roman"/>
                <w:b/>
                <w:sz w:val="20"/>
                <w:szCs w:val="20"/>
                <w:lang w:val="ro-RO"/>
              </w:rPr>
              <w:t xml:space="preserve"> ca</w:t>
            </w:r>
            <w:r>
              <w:rPr>
                <w:rFonts w:ascii="Times New Roman" w:hAnsi="Times New Roman"/>
                <w:b/>
                <w:sz w:val="20"/>
                <w:szCs w:val="20"/>
                <w:lang w:val="ro-RO"/>
              </w:rPr>
              <w:t>u</w:t>
            </w:r>
            <w:r w:rsidR="008F0CDA">
              <w:rPr>
                <w:rFonts w:ascii="Times New Roman" w:hAnsi="Times New Roman"/>
                <w:b/>
                <w:sz w:val="20"/>
                <w:szCs w:val="20"/>
                <w:lang w:val="ro-RO"/>
              </w:rPr>
              <w:t>z</w:t>
            </w:r>
            <w:r w:rsidR="009671F0">
              <w:rPr>
                <w:rFonts w:ascii="Times New Roman" w:hAnsi="Times New Roman"/>
                <w:b/>
                <w:sz w:val="20"/>
                <w:szCs w:val="20"/>
                <w:lang w:val="ro-RO"/>
              </w:rPr>
              <w:t>elor</w:t>
            </w:r>
            <w:r>
              <w:rPr>
                <w:rFonts w:ascii="Times New Roman" w:hAnsi="Times New Roman"/>
                <w:b/>
                <w:sz w:val="20"/>
                <w:szCs w:val="20"/>
                <w:lang w:val="ro-RO"/>
              </w:rPr>
              <w:t xml:space="preserve"> la</w:t>
            </w:r>
          </w:p>
          <w:p w:rsidR="009671F0" w:rsidRPr="00527425" w:rsidRDefault="00527425" w:rsidP="009671F0">
            <w:pPr>
              <w:spacing w:after="0" w:line="240" w:lineRule="auto"/>
              <w:ind w:right="-40"/>
              <w:jc w:val="center"/>
              <w:rPr>
                <w:rFonts w:ascii="Times New Roman" w:hAnsi="Times New Roman"/>
                <w:b/>
                <w:sz w:val="20"/>
                <w:szCs w:val="20"/>
              </w:rPr>
            </w:pPr>
            <w:r w:rsidRPr="00527425">
              <w:rPr>
                <w:rFonts w:ascii="Times New Roman" w:hAnsi="Times New Roman"/>
                <w:b/>
                <w:sz w:val="20"/>
                <w:szCs w:val="20"/>
              </w:rPr>
              <w:t>31</w:t>
            </w:r>
            <w:r w:rsidR="009671F0" w:rsidRPr="00527425">
              <w:rPr>
                <w:rFonts w:ascii="Times New Roman" w:hAnsi="Times New Roman"/>
                <w:b/>
                <w:sz w:val="20"/>
                <w:szCs w:val="20"/>
              </w:rPr>
              <w:t>.</w:t>
            </w:r>
            <w:r>
              <w:rPr>
                <w:rFonts w:ascii="Times New Roman" w:hAnsi="Times New Roman"/>
                <w:b/>
                <w:sz w:val="20"/>
                <w:szCs w:val="20"/>
              </w:rPr>
              <w:t>12</w:t>
            </w:r>
            <w:r w:rsidR="009671F0" w:rsidRPr="00527425">
              <w:rPr>
                <w:rFonts w:ascii="Times New Roman" w:hAnsi="Times New Roman"/>
                <w:b/>
                <w:sz w:val="20"/>
                <w:szCs w:val="20"/>
              </w:rPr>
              <w:t>.2017</w:t>
            </w:r>
            <w:r w:rsidR="00FD4945" w:rsidRPr="00527425">
              <w:rPr>
                <w:rFonts w:ascii="Times New Roman" w:hAnsi="Times New Roman"/>
                <w:b/>
                <w:sz w:val="20"/>
                <w:szCs w:val="20"/>
              </w:rPr>
              <w:t xml:space="preserve"> </w:t>
            </w:r>
          </w:p>
        </w:tc>
        <w:tc>
          <w:tcPr>
            <w:tcW w:w="1508" w:type="dxa"/>
            <w:gridSpan w:val="2"/>
            <w:tcBorders>
              <w:top w:val="nil"/>
              <w:left w:val="single" w:sz="12" w:space="0" w:color="auto"/>
              <w:bottom w:val="single" w:sz="4" w:space="0" w:color="auto"/>
              <w:right w:val="single" w:sz="12" w:space="0" w:color="auto"/>
            </w:tcBorders>
            <w:hideMark/>
          </w:tcPr>
          <w:p w:rsidR="009671F0" w:rsidRPr="009671F0" w:rsidRDefault="009671F0" w:rsidP="009671F0">
            <w:pPr>
              <w:autoSpaceDN w:val="0"/>
              <w:spacing w:after="0" w:line="240" w:lineRule="auto"/>
              <w:ind w:right="-40"/>
              <w:jc w:val="center"/>
              <w:rPr>
                <w:rFonts w:ascii="Times New Roman" w:hAnsi="Times New Roman"/>
                <w:sz w:val="16"/>
                <w:szCs w:val="16"/>
                <w:lang w:val="ro-RO"/>
              </w:rPr>
            </w:pPr>
            <w:r>
              <w:rPr>
                <w:rFonts w:ascii="Times New Roman" w:hAnsi="Times New Roman"/>
                <w:sz w:val="16"/>
                <w:szCs w:val="16"/>
                <w:lang w:val="ro-RO"/>
              </w:rPr>
              <w:t>Numărul cauzel</w:t>
            </w:r>
            <w:r w:rsidR="002F55C9">
              <w:rPr>
                <w:rFonts w:ascii="Times New Roman" w:hAnsi="Times New Roman"/>
                <w:sz w:val="16"/>
                <w:szCs w:val="16"/>
                <w:lang w:val="ro-RO"/>
              </w:rPr>
              <w:t>or aflate în procedură mai mult</w:t>
            </w:r>
            <w:r>
              <w:rPr>
                <w:rFonts w:ascii="Times New Roman" w:hAnsi="Times New Roman"/>
                <w:sz w:val="16"/>
                <w:szCs w:val="16"/>
                <w:lang w:val="ro-RO"/>
              </w:rPr>
              <w:t xml:space="preserve"> de 6 luni</w:t>
            </w:r>
          </w:p>
        </w:tc>
        <w:tc>
          <w:tcPr>
            <w:tcW w:w="1275" w:type="dxa"/>
            <w:vMerge w:val="restart"/>
            <w:tcBorders>
              <w:top w:val="single" w:sz="12" w:space="0" w:color="auto"/>
              <w:left w:val="single" w:sz="12" w:space="0" w:color="auto"/>
              <w:right w:val="single" w:sz="12" w:space="0" w:color="auto"/>
            </w:tcBorders>
          </w:tcPr>
          <w:p w:rsidR="009671F0" w:rsidRPr="009671F0" w:rsidRDefault="0088358F" w:rsidP="002F55C9">
            <w:pPr>
              <w:autoSpaceDN w:val="0"/>
              <w:spacing w:after="0" w:line="240" w:lineRule="auto"/>
              <w:jc w:val="center"/>
              <w:rPr>
                <w:rFonts w:ascii="Times New Roman" w:hAnsi="Times New Roman"/>
                <w:sz w:val="18"/>
                <w:szCs w:val="18"/>
                <w:lang w:val="ro-RO"/>
              </w:rPr>
            </w:pPr>
            <w:r>
              <w:rPr>
                <w:rFonts w:ascii="Times New Roman" w:hAnsi="Times New Roman"/>
                <w:color w:val="000000"/>
                <w:sz w:val="18"/>
                <w:szCs w:val="18"/>
                <w:lang w:val="ro-RO"/>
              </w:rPr>
              <w:t>Cauze de insolvabilitate</w:t>
            </w:r>
          </w:p>
        </w:tc>
        <w:tc>
          <w:tcPr>
            <w:tcW w:w="1274" w:type="dxa"/>
            <w:vMerge w:val="restart"/>
            <w:tcBorders>
              <w:top w:val="single" w:sz="12" w:space="0" w:color="auto"/>
              <w:left w:val="single" w:sz="12" w:space="0" w:color="auto"/>
              <w:right w:val="single" w:sz="12" w:space="0" w:color="auto"/>
            </w:tcBorders>
          </w:tcPr>
          <w:p w:rsidR="009671F0" w:rsidRPr="0088358F" w:rsidRDefault="0088358F" w:rsidP="009671F0">
            <w:pPr>
              <w:widowControl w:val="0"/>
              <w:shd w:val="clear" w:color="auto" w:fill="FFFFFF"/>
              <w:autoSpaceDE w:val="0"/>
              <w:autoSpaceDN w:val="0"/>
              <w:adjustRightInd w:val="0"/>
              <w:spacing w:after="0" w:line="240" w:lineRule="auto"/>
              <w:ind w:right="-40"/>
              <w:jc w:val="center"/>
              <w:rPr>
                <w:rFonts w:ascii="Times New Roman" w:hAnsi="Times New Roman"/>
                <w:bCs/>
                <w:color w:val="000000"/>
                <w:spacing w:val="-6"/>
                <w:sz w:val="18"/>
                <w:szCs w:val="18"/>
                <w:lang w:val="ro-RO"/>
              </w:rPr>
            </w:pPr>
            <w:bookmarkStart w:id="11" w:name="OLE_LINK25"/>
            <w:bookmarkStart w:id="12" w:name="OLE_LINK26"/>
            <w:r>
              <w:rPr>
                <w:rFonts w:ascii="Times New Roman" w:hAnsi="Times New Roman"/>
                <w:sz w:val="18"/>
                <w:szCs w:val="18"/>
                <w:lang w:val="ro-RO"/>
              </w:rPr>
              <w:t>Cauze civile în odine de apel</w:t>
            </w:r>
          </w:p>
          <w:bookmarkEnd w:id="11"/>
          <w:bookmarkEnd w:id="12"/>
          <w:p w:rsidR="009671F0" w:rsidRPr="0088358F" w:rsidRDefault="009671F0" w:rsidP="009671F0">
            <w:pPr>
              <w:widowControl w:val="0"/>
              <w:shd w:val="clear" w:color="auto" w:fill="FFFFFF"/>
              <w:autoSpaceDE w:val="0"/>
              <w:autoSpaceDN w:val="0"/>
              <w:adjustRightInd w:val="0"/>
              <w:spacing w:after="0" w:line="240" w:lineRule="auto"/>
              <w:ind w:right="-40"/>
              <w:jc w:val="center"/>
              <w:rPr>
                <w:rFonts w:ascii="Times New Roman" w:hAnsi="Times New Roman"/>
                <w:bCs/>
                <w:color w:val="000000"/>
                <w:spacing w:val="-6"/>
                <w:sz w:val="18"/>
                <w:szCs w:val="18"/>
              </w:rPr>
            </w:pPr>
          </w:p>
        </w:tc>
        <w:tc>
          <w:tcPr>
            <w:tcW w:w="1559" w:type="dxa"/>
            <w:vMerge w:val="restart"/>
            <w:tcBorders>
              <w:top w:val="single" w:sz="12" w:space="0" w:color="auto"/>
              <w:left w:val="single" w:sz="12" w:space="0" w:color="auto"/>
              <w:right w:val="single" w:sz="18" w:space="0" w:color="auto"/>
            </w:tcBorders>
          </w:tcPr>
          <w:p w:rsidR="009671F0" w:rsidRPr="0088358F" w:rsidRDefault="0088358F" w:rsidP="009671F0">
            <w:pPr>
              <w:widowControl w:val="0"/>
              <w:shd w:val="clear" w:color="auto" w:fill="FFFFFF"/>
              <w:autoSpaceDE w:val="0"/>
              <w:autoSpaceDN w:val="0"/>
              <w:adjustRightInd w:val="0"/>
              <w:spacing w:after="0" w:line="240" w:lineRule="auto"/>
              <w:jc w:val="center"/>
              <w:rPr>
                <w:rFonts w:ascii="Times New Roman" w:hAnsi="Times New Roman"/>
                <w:sz w:val="18"/>
                <w:szCs w:val="18"/>
                <w:lang w:val="ro-RO"/>
              </w:rPr>
            </w:pPr>
            <w:r>
              <w:rPr>
                <w:rFonts w:ascii="Times New Roman" w:hAnsi="Times New Roman"/>
                <w:sz w:val="18"/>
                <w:szCs w:val="18"/>
                <w:lang w:val="ro-RO"/>
              </w:rPr>
              <w:t>Cauze penale în ordine de apel</w:t>
            </w:r>
          </w:p>
        </w:tc>
      </w:tr>
      <w:tr w:rsidR="009671F0" w:rsidRPr="0088358F" w:rsidTr="009C5BD3">
        <w:trPr>
          <w:trHeight w:val="259"/>
        </w:trPr>
        <w:tc>
          <w:tcPr>
            <w:tcW w:w="1741" w:type="dxa"/>
            <w:vMerge/>
            <w:tcBorders>
              <w:left w:val="single" w:sz="18" w:space="0" w:color="auto"/>
              <w:right w:val="single" w:sz="12" w:space="0" w:color="auto"/>
            </w:tcBorders>
            <w:vAlign w:val="center"/>
          </w:tcPr>
          <w:p w:rsidR="009671F0" w:rsidRPr="0088358F" w:rsidRDefault="009671F0" w:rsidP="009671F0">
            <w:pPr>
              <w:spacing w:after="0" w:line="240" w:lineRule="auto"/>
              <w:jc w:val="center"/>
              <w:rPr>
                <w:rFonts w:ascii="Times New Roman" w:hAnsi="Times New Roman"/>
                <w:sz w:val="20"/>
                <w:szCs w:val="20"/>
              </w:rPr>
            </w:pPr>
          </w:p>
        </w:tc>
        <w:tc>
          <w:tcPr>
            <w:tcW w:w="1237" w:type="dxa"/>
            <w:vMerge/>
            <w:tcBorders>
              <w:top w:val="nil"/>
              <w:left w:val="single" w:sz="12" w:space="0" w:color="auto"/>
              <w:right w:val="single" w:sz="12" w:space="0" w:color="auto"/>
            </w:tcBorders>
          </w:tcPr>
          <w:p w:rsidR="009671F0" w:rsidRPr="0088358F" w:rsidRDefault="009671F0" w:rsidP="009671F0">
            <w:pPr>
              <w:spacing w:after="0" w:line="240" w:lineRule="auto"/>
              <w:ind w:right="-40"/>
              <w:jc w:val="center"/>
              <w:rPr>
                <w:rFonts w:ascii="Times New Roman" w:hAnsi="Times New Roman"/>
                <w:b/>
                <w:sz w:val="20"/>
                <w:szCs w:val="20"/>
              </w:rPr>
            </w:pPr>
          </w:p>
        </w:tc>
        <w:tc>
          <w:tcPr>
            <w:tcW w:w="653" w:type="dxa"/>
            <w:tcBorders>
              <w:top w:val="single" w:sz="4" w:space="0" w:color="auto"/>
              <w:left w:val="single" w:sz="12" w:space="0" w:color="auto"/>
              <w:right w:val="single" w:sz="4" w:space="0" w:color="auto"/>
            </w:tcBorders>
          </w:tcPr>
          <w:p w:rsidR="009671F0" w:rsidRPr="0088358F" w:rsidRDefault="009671F0" w:rsidP="00EE1246">
            <w:pPr>
              <w:autoSpaceDN w:val="0"/>
              <w:spacing w:after="0" w:line="240" w:lineRule="auto"/>
              <w:ind w:right="-40"/>
              <w:rPr>
                <w:rFonts w:ascii="Times New Roman" w:hAnsi="Times New Roman"/>
                <w:sz w:val="16"/>
                <w:szCs w:val="16"/>
              </w:rPr>
            </w:pPr>
          </w:p>
        </w:tc>
        <w:tc>
          <w:tcPr>
            <w:tcW w:w="855" w:type="dxa"/>
            <w:tcBorders>
              <w:top w:val="single" w:sz="4" w:space="0" w:color="auto"/>
              <w:left w:val="single" w:sz="4" w:space="0" w:color="auto"/>
              <w:right w:val="single" w:sz="12" w:space="0" w:color="auto"/>
            </w:tcBorders>
          </w:tcPr>
          <w:p w:rsidR="009671F0" w:rsidRPr="0088358F" w:rsidRDefault="009671F0" w:rsidP="009671F0">
            <w:pPr>
              <w:autoSpaceDN w:val="0"/>
              <w:spacing w:after="0" w:line="240" w:lineRule="auto"/>
              <w:ind w:right="-40"/>
              <w:rPr>
                <w:rFonts w:ascii="Times New Roman" w:hAnsi="Times New Roman"/>
                <w:sz w:val="16"/>
                <w:szCs w:val="16"/>
              </w:rPr>
            </w:pPr>
          </w:p>
        </w:tc>
        <w:tc>
          <w:tcPr>
            <w:tcW w:w="1275" w:type="dxa"/>
            <w:vMerge/>
            <w:tcBorders>
              <w:top w:val="single" w:sz="12" w:space="0" w:color="auto"/>
              <w:left w:val="single" w:sz="12" w:space="0" w:color="auto"/>
              <w:right w:val="single" w:sz="12" w:space="0" w:color="auto"/>
            </w:tcBorders>
          </w:tcPr>
          <w:p w:rsidR="009671F0" w:rsidRPr="0088358F" w:rsidRDefault="009671F0" w:rsidP="009671F0">
            <w:pPr>
              <w:autoSpaceDN w:val="0"/>
              <w:spacing w:after="0" w:line="240" w:lineRule="auto"/>
              <w:jc w:val="center"/>
              <w:rPr>
                <w:rFonts w:ascii="Times New Roman" w:hAnsi="Times New Roman"/>
                <w:color w:val="000000"/>
                <w:sz w:val="18"/>
                <w:szCs w:val="18"/>
              </w:rPr>
            </w:pPr>
          </w:p>
        </w:tc>
        <w:tc>
          <w:tcPr>
            <w:tcW w:w="1274" w:type="dxa"/>
            <w:vMerge/>
            <w:tcBorders>
              <w:top w:val="single" w:sz="12" w:space="0" w:color="auto"/>
              <w:left w:val="single" w:sz="12" w:space="0" w:color="auto"/>
              <w:right w:val="single" w:sz="12" w:space="0" w:color="auto"/>
            </w:tcBorders>
          </w:tcPr>
          <w:p w:rsidR="009671F0" w:rsidRPr="0088358F" w:rsidRDefault="009671F0" w:rsidP="009671F0">
            <w:pPr>
              <w:widowControl w:val="0"/>
              <w:shd w:val="clear" w:color="auto" w:fill="FFFFFF"/>
              <w:autoSpaceDE w:val="0"/>
              <w:autoSpaceDN w:val="0"/>
              <w:adjustRightInd w:val="0"/>
              <w:spacing w:after="0" w:line="240" w:lineRule="auto"/>
              <w:ind w:right="-40"/>
              <w:jc w:val="center"/>
              <w:rPr>
                <w:rFonts w:ascii="Times New Roman" w:hAnsi="Times New Roman"/>
                <w:sz w:val="18"/>
                <w:szCs w:val="18"/>
              </w:rPr>
            </w:pPr>
          </w:p>
        </w:tc>
        <w:tc>
          <w:tcPr>
            <w:tcW w:w="1559" w:type="dxa"/>
            <w:vMerge/>
            <w:tcBorders>
              <w:top w:val="single" w:sz="12" w:space="0" w:color="auto"/>
              <w:left w:val="single" w:sz="12" w:space="0" w:color="auto"/>
              <w:right w:val="single" w:sz="18" w:space="0" w:color="auto"/>
            </w:tcBorders>
          </w:tcPr>
          <w:p w:rsidR="009671F0" w:rsidRPr="0088358F" w:rsidRDefault="009671F0" w:rsidP="009671F0">
            <w:pPr>
              <w:widowControl w:val="0"/>
              <w:shd w:val="clear" w:color="auto" w:fill="FFFFFF"/>
              <w:autoSpaceDE w:val="0"/>
              <w:autoSpaceDN w:val="0"/>
              <w:adjustRightInd w:val="0"/>
              <w:spacing w:after="0" w:line="240" w:lineRule="auto"/>
              <w:jc w:val="center"/>
              <w:rPr>
                <w:rFonts w:ascii="Times New Roman" w:hAnsi="Times New Roman"/>
                <w:sz w:val="18"/>
                <w:szCs w:val="18"/>
              </w:rPr>
            </w:pPr>
          </w:p>
        </w:tc>
      </w:tr>
      <w:tr w:rsidR="009671F0" w:rsidRPr="009671F0" w:rsidTr="009C5BD3">
        <w:trPr>
          <w:trHeight w:val="304"/>
        </w:trPr>
        <w:tc>
          <w:tcPr>
            <w:tcW w:w="1741" w:type="dxa"/>
            <w:vMerge/>
            <w:tcBorders>
              <w:left w:val="single" w:sz="18" w:space="0" w:color="auto"/>
              <w:bottom w:val="single" w:sz="4" w:space="0" w:color="auto"/>
              <w:right w:val="single" w:sz="12" w:space="0" w:color="auto"/>
            </w:tcBorders>
            <w:vAlign w:val="center"/>
          </w:tcPr>
          <w:p w:rsidR="009671F0" w:rsidRPr="0088358F" w:rsidRDefault="009671F0" w:rsidP="009671F0">
            <w:pPr>
              <w:spacing w:after="0" w:line="240" w:lineRule="auto"/>
              <w:jc w:val="center"/>
              <w:rPr>
                <w:rFonts w:ascii="Times New Roman" w:hAnsi="Times New Roman"/>
                <w:sz w:val="20"/>
                <w:szCs w:val="20"/>
              </w:rPr>
            </w:pPr>
          </w:p>
        </w:tc>
        <w:tc>
          <w:tcPr>
            <w:tcW w:w="1237" w:type="dxa"/>
            <w:vMerge/>
            <w:tcBorders>
              <w:left w:val="single" w:sz="12" w:space="0" w:color="auto"/>
              <w:bottom w:val="single" w:sz="4" w:space="0" w:color="auto"/>
              <w:right w:val="single" w:sz="12" w:space="0" w:color="auto"/>
            </w:tcBorders>
          </w:tcPr>
          <w:p w:rsidR="009671F0" w:rsidRPr="0088358F" w:rsidRDefault="009671F0" w:rsidP="009671F0">
            <w:pPr>
              <w:spacing w:after="0" w:line="240" w:lineRule="auto"/>
              <w:ind w:right="-40"/>
              <w:jc w:val="center"/>
              <w:rPr>
                <w:rFonts w:ascii="Times New Roman" w:hAnsi="Times New Roman"/>
                <w:b/>
                <w:sz w:val="20"/>
                <w:szCs w:val="20"/>
              </w:rPr>
            </w:pPr>
          </w:p>
        </w:tc>
        <w:tc>
          <w:tcPr>
            <w:tcW w:w="653" w:type="dxa"/>
            <w:tcBorders>
              <w:left w:val="single" w:sz="12" w:space="0" w:color="auto"/>
              <w:bottom w:val="single" w:sz="4" w:space="0" w:color="auto"/>
              <w:right w:val="single" w:sz="4" w:space="0" w:color="auto"/>
            </w:tcBorders>
          </w:tcPr>
          <w:p w:rsidR="009671F0" w:rsidRPr="009671F0" w:rsidRDefault="009671F0" w:rsidP="009671F0">
            <w:pPr>
              <w:autoSpaceDN w:val="0"/>
              <w:spacing w:after="0" w:line="240" w:lineRule="auto"/>
              <w:ind w:right="-40"/>
              <w:jc w:val="center"/>
              <w:rPr>
                <w:rFonts w:ascii="Times New Roman" w:hAnsi="Times New Roman"/>
                <w:b/>
                <w:sz w:val="16"/>
                <w:szCs w:val="16"/>
                <w:lang w:val="ro-RO"/>
              </w:rPr>
            </w:pPr>
            <w:r>
              <w:rPr>
                <w:rFonts w:ascii="Times New Roman" w:hAnsi="Times New Roman"/>
                <w:b/>
                <w:sz w:val="16"/>
                <w:szCs w:val="16"/>
                <w:lang w:val="ro-RO"/>
              </w:rPr>
              <w:t>numărul</w:t>
            </w:r>
          </w:p>
        </w:tc>
        <w:tc>
          <w:tcPr>
            <w:tcW w:w="855" w:type="dxa"/>
            <w:tcBorders>
              <w:left w:val="single" w:sz="4" w:space="0" w:color="auto"/>
              <w:bottom w:val="single" w:sz="4" w:space="0" w:color="auto"/>
              <w:right w:val="single" w:sz="12" w:space="0" w:color="auto"/>
            </w:tcBorders>
          </w:tcPr>
          <w:p w:rsidR="009671F0" w:rsidRPr="00AA6091" w:rsidRDefault="009671F0" w:rsidP="009671F0">
            <w:pPr>
              <w:autoSpaceDN w:val="0"/>
              <w:spacing w:after="0" w:line="240" w:lineRule="auto"/>
              <w:jc w:val="center"/>
              <w:rPr>
                <w:rFonts w:ascii="Times New Roman" w:hAnsi="Times New Roman"/>
                <w:b/>
                <w:sz w:val="16"/>
                <w:szCs w:val="16"/>
                <w:lang w:val="ru-RU"/>
              </w:rPr>
            </w:pPr>
            <w:r w:rsidRPr="00AA6091">
              <w:rPr>
                <w:rFonts w:ascii="Times New Roman" w:hAnsi="Times New Roman"/>
                <w:b/>
                <w:sz w:val="16"/>
                <w:szCs w:val="16"/>
                <w:lang w:val="ru-RU"/>
              </w:rPr>
              <w:t>%</w:t>
            </w:r>
            <w:r>
              <w:rPr>
                <w:rFonts w:ascii="Times New Roman" w:hAnsi="Times New Roman"/>
                <w:b/>
                <w:sz w:val="16"/>
                <w:szCs w:val="16"/>
                <w:lang w:val="ro-RO"/>
              </w:rPr>
              <w:t>din totalul cauzelor</w:t>
            </w:r>
            <w:r>
              <w:rPr>
                <w:rFonts w:ascii="Times New Roman" w:hAnsi="Times New Roman"/>
                <w:b/>
                <w:sz w:val="16"/>
                <w:szCs w:val="16"/>
                <w:lang w:val="ru-RU"/>
              </w:rPr>
              <w:t xml:space="preserve"> </w:t>
            </w:r>
          </w:p>
        </w:tc>
        <w:tc>
          <w:tcPr>
            <w:tcW w:w="1275" w:type="dxa"/>
            <w:vMerge/>
            <w:tcBorders>
              <w:left w:val="single" w:sz="12" w:space="0" w:color="auto"/>
              <w:bottom w:val="single" w:sz="4" w:space="0" w:color="auto"/>
              <w:right w:val="single" w:sz="12" w:space="0" w:color="auto"/>
            </w:tcBorders>
          </w:tcPr>
          <w:p w:rsidR="009671F0" w:rsidRPr="000D5B1C" w:rsidRDefault="009671F0" w:rsidP="009671F0">
            <w:pPr>
              <w:autoSpaceDN w:val="0"/>
              <w:spacing w:after="0" w:line="240" w:lineRule="auto"/>
              <w:jc w:val="center"/>
              <w:rPr>
                <w:rFonts w:ascii="Times New Roman" w:hAnsi="Times New Roman"/>
                <w:color w:val="000000"/>
                <w:sz w:val="18"/>
                <w:szCs w:val="18"/>
                <w:lang w:val="ru-RU"/>
              </w:rPr>
            </w:pPr>
          </w:p>
        </w:tc>
        <w:tc>
          <w:tcPr>
            <w:tcW w:w="1274" w:type="dxa"/>
            <w:vMerge/>
            <w:tcBorders>
              <w:left w:val="single" w:sz="12" w:space="0" w:color="auto"/>
              <w:bottom w:val="single" w:sz="4" w:space="0" w:color="auto"/>
              <w:right w:val="single" w:sz="12" w:space="0" w:color="auto"/>
            </w:tcBorders>
          </w:tcPr>
          <w:p w:rsidR="009671F0" w:rsidRPr="000D5B1C" w:rsidRDefault="009671F0" w:rsidP="009671F0">
            <w:pPr>
              <w:widowControl w:val="0"/>
              <w:shd w:val="clear" w:color="auto" w:fill="FFFFFF"/>
              <w:autoSpaceDE w:val="0"/>
              <w:autoSpaceDN w:val="0"/>
              <w:adjustRightInd w:val="0"/>
              <w:spacing w:after="0" w:line="240" w:lineRule="auto"/>
              <w:ind w:right="-40"/>
              <w:jc w:val="center"/>
              <w:rPr>
                <w:rFonts w:ascii="Times New Roman" w:hAnsi="Times New Roman"/>
                <w:sz w:val="18"/>
                <w:szCs w:val="18"/>
                <w:lang w:val="ru-RU"/>
              </w:rPr>
            </w:pPr>
          </w:p>
        </w:tc>
        <w:tc>
          <w:tcPr>
            <w:tcW w:w="1559" w:type="dxa"/>
            <w:vMerge/>
            <w:tcBorders>
              <w:left w:val="single" w:sz="12" w:space="0" w:color="auto"/>
              <w:bottom w:val="single" w:sz="4" w:space="0" w:color="auto"/>
              <w:right w:val="single" w:sz="18" w:space="0" w:color="auto"/>
            </w:tcBorders>
          </w:tcPr>
          <w:p w:rsidR="009671F0" w:rsidRPr="004338DC" w:rsidRDefault="009671F0" w:rsidP="009671F0">
            <w:pPr>
              <w:widowControl w:val="0"/>
              <w:shd w:val="clear" w:color="auto" w:fill="FFFFFF"/>
              <w:autoSpaceDE w:val="0"/>
              <w:autoSpaceDN w:val="0"/>
              <w:adjustRightInd w:val="0"/>
              <w:spacing w:after="0" w:line="240" w:lineRule="auto"/>
              <w:jc w:val="center"/>
              <w:rPr>
                <w:rFonts w:ascii="Times New Roman" w:hAnsi="Times New Roman"/>
                <w:sz w:val="18"/>
                <w:szCs w:val="18"/>
                <w:lang w:val="ru-RU"/>
              </w:rPr>
            </w:pPr>
          </w:p>
        </w:tc>
      </w:tr>
      <w:tr w:rsidR="009C5BD3" w:rsidRPr="008E1012" w:rsidTr="009C5BD3">
        <w:trPr>
          <w:trHeight w:val="407"/>
        </w:trPr>
        <w:tc>
          <w:tcPr>
            <w:tcW w:w="1741" w:type="dxa"/>
            <w:tcBorders>
              <w:top w:val="single" w:sz="4" w:space="0" w:color="auto"/>
              <w:left w:val="single" w:sz="18" w:space="0" w:color="auto"/>
              <w:right w:val="single" w:sz="12" w:space="0" w:color="auto"/>
            </w:tcBorders>
            <w:vAlign w:val="center"/>
          </w:tcPr>
          <w:p w:rsidR="009C5BD3" w:rsidRPr="009671F0" w:rsidRDefault="009C5BD3" w:rsidP="009C5BD3">
            <w:pPr>
              <w:widowControl w:val="0"/>
              <w:autoSpaceDE w:val="0"/>
              <w:autoSpaceDN w:val="0"/>
              <w:adjustRightInd w:val="0"/>
              <w:spacing w:line="240" w:lineRule="auto"/>
              <w:rPr>
                <w:rFonts w:ascii="Times New Roman" w:hAnsi="Times New Roman"/>
                <w:sz w:val="20"/>
                <w:szCs w:val="20"/>
                <w:lang w:val="ro-RO"/>
              </w:rPr>
            </w:pPr>
            <w:r>
              <w:rPr>
                <w:rFonts w:ascii="Times New Roman" w:hAnsi="Times New Roman"/>
                <w:sz w:val="24"/>
                <w:szCs w:val="24"/>
                <w:lang w:val="ro-RO"/>
              </w:rPr>
              <w:t xml:space="preserve">M.Galupa </w:t>
            </w:r>
          </w:p>
        </w:tc>
        <w:tc>
          <w:tcPr>
            <w:tcW w:w="1237" w:type="dxa"/>
            <w:tcBorders>
              <w:top w:val="single" w:sz="4" w:space="0" w:color="auto"/>
              <w:left w:val="single" w:sz="12" w:space="0" w:color="auto"/>
              <w:right w:val="single" w:sz="12" w:space="0" w:color="auto"/>
            </w:tcBorders>
          </w:tcPr>
          <w:p w:rsidR="009C5BD3" w:rsidRPr="00604AC8" w:rsidRDefault="009C5BD3" w:rsidP="009C5BD3">
            <w:pPr>
              <w:jc w:val="center"/>
              <w:rPr>
                <w:rFonts w:ascii="Times New Roman" w:hAnsi="Times New Roman"/>
                <w:b/>
                <w:sz w:val="24"/>
                <w:szCs w:val="24"/>
                <w:lang w:val="ru-RU"/>
              </w:rPr>
            </w:pPr>
            <w:r w:rsidRPr="00604AC8">
              <w:rPr>
                <w:rFonts w:ascii="Times New Roman" w:hAnsi="Times New Roman"/>
                <w:b/>
                <w:sz w:val="24"/>
                <w:szCs w:val="24"/>
                <w:lang w:val="ru-RU"/>
              </w:rPr>
              <w:t>42</w:t>
            </w:r>
          </w:p>
        </w:tc>
        <w:tc>
          <w:tcPr>
            <w:tcW w:w="653" w:type="dxa"/>
            <w:tcBorders>
              <w:top w:val="single" w:sz="4" w:space="0" w:color="auto"/>
              <w:left w:val="single" w:sz="12" w:space="0" w:color="auto"/>
              <w:right w:val="single" w:sz="4" w:space="0" w:color="auto"/>
            </w:tcBorders>
          </w:tcPr>
          <w:p w:rsidR="009C5BD3" w:rsidRPr="00604AC8" w:rsidRDefault="009C5BD3" w:rsidP="009C5BD3">
            <w:pPr>
              <w:jc w:val="center"/>
              <w:rPr>
                <w:rFonts w:ascii="Times New Roman" w:hAnsi="Times New Roman"/>
                <w:b/>
                <w:sz w:val="24"/>
                <w:szCs w:val="24"/>
                <w:lang w:val="ru-RU"/>
              </w:rPr>
            </w:pPr>
            <w:r w:rsidRPr="00604AC8">
              <w:rPr>
                <w:rFonts w:ascii="Times New Roman" w:hAnsi="Times New Roman"/>
                <w:b/>
                <w:sz w:val="24"/>
                <w:szCs w:val="24"/>
                <w:lang w:val="ru-RU"/>
              </w:rPr>
              <w:t>6</w:t>
            </w:r>
          </w:p>
        </w:tc>
        <w:tc>
          <w:tcPr>
            <w:tcW w:w="855" w:type="dxa"/>
            <w:tcBorders>
              <w:top w:val="single" w:sz="4" w:space="0" w:color="auto"/>
              <w:left w:val="single" w:sz="4" w:space="0" w:color="auto"/>
              <w:right w:val="single" w:sz="12" w:space="0" w:color="auto"/>
            </w:tcBorders>
          </w:tcPr>
          <w:p w:rsidR="009C5BD3" w:rsidRPr="00604AC8" w:rsidRDefault="009C5BD3" w:rsidP="009C5BD3">
            <w:pPr>
              <w:jc w:val="center"/>
              <w:rPr>
                <w:rFonts w:ascii="Times New Roman" w:hAnsi="Times New Roman"/>
                <w:b/>
                <w:sz w:val="24"/>
                <w:szCs w:val="24"/>
                <w:lang w:val="ru-RU"/>
              </w:rPr>
            </w:pPr>
            <w:r>
              <w:rPr>
                <w:rFonts w:ascii="Times New Roman" w:hAnsi="Times New Roman"/>
                <w:b/>
                <w:sz w:val="24"/>
                <w:szCs w:val="24"/>
                <w:lang w:val="ru-RU"/>
              </w:rPr>
              <w:t>3,1%</w:t>
            </w:r>
          </w:p>
        </w:tc>
        <w:tc>
          <w:tcPr>
            <w:tcW w:w="1275" w:type="dxa"/>
            <w:tcBorders>
              <w:top w:val="single" w:sz="4" w:space="0" w:color="auto"/>
              <w:left w:val="single" w:sz="12" w:space="0" w:color="auto"/>
              <w:right w:val="single" w:sz="12" w:space="0" w:color="auto"/>
            </w:tcBorders>
          </w:tcPr>
          <w:p w:rsidR="009C5BD3" w:rsidRPr="00604AC8" w:rsidRDefault="009C5BD3" w:rsidP="009C5BD3">
            <w:pPr>
              <w:jc w:val="center"/>
              <w:rPr>
                <w:rFonts w:ascii="Times New Roman" w:hAnsi="Times New Roman"/>
                <w:color w:val="000000"/>
                <w:sz w:val="24"/>
                <w:szCs w:val="24"/>
                <w:lang w:val="ru-RU"/>
              </w:rPr>
            </w:pPr>
            <w:r w:rsidRPr="00604AC8">
              <w:rPr>
                <w:rFonts w:ascii="Times New Roman" w:hAnsi="Times New Roman"/>
                <w:color w:val="000000"/>
                <w:sz w:val="24"/>
                <w:szCs w:val="24"/>
                <w:lang w:val="ru-RU"/>
              </w:rPr>
              <w:t>3</w:t>
            </w:r>
          </w:p>
        </w:tc>
        <w:tc>
          <w:tcPr>
            <w:tcW w:w="1274" w:type="dxa"/>
            <w:tcBorders>
              <w:top w:val="single" w:sz="4" w:space="0" w:color="auto"/>
              <w:left w:val="single" w:sz="12" w:space="0" w:color="auto"/>
              <w:right w:val="single" w:sz="12" w:space="0" w:color="auto"/>
            </w:tcBorders>
          </w:tcPr>
          <w:p w:rsidR="009C5BD3" w:rsidRPr="000B1E9C" w:rsidRDefault="000B1E9C" w:rsidP="009C5BD3">
            <w:pPr>
              <w:jc w:val="center"/>
              <w:rPr>
                <w:rFonts w:ascii="Times New Roman" w:hAnsi="Times New Roman"/>
                <w:sz w:val="24"/>
                <w:szCs w:val="24"/>
                <w:vertAlign w:val="superscript"/>
                <w:lang w:val="ro-RO"/>
              </w:rPr>
            </w:pPr>
            <w:r>
              <w:rPr>
                <w:rFonts w:ascii="Times New Roman" w:hAnsi="Times New Roman"/>
                <w:sz w:val="24"/>
                <w:szCs w:val="24"/>
                <w:lang w:val="ru-RU"/>
              </w:rPr>
              <w:t>1</w:t>
            </w:r>
            <w:r>
              <w:rPr>
                <w:rFonts w:ascii="Times New Roman" w:hAnsi="Times New Roman"/>
                <w:sz w:val="24"/>
                <w:szCs w:val="24"/>
                <w:vertAlign w:val="superscript"/>
                <w:lang w:val="ro-RO"/>
              </w:rPr>
              <w:t>1</w:t>
            </w:r>
          </w:p>
        </w:tc>
        <w:tc>
          <w:tcPr>
            <w:tcW w:w="1559" w:type="dxa"/>
            <w:tcBorders>
              <w:top w:val="single" w:sz="4" w:space="0" w:color="auto"/>
              <w:left w:val="single" w:sz="12" w:space="0" w:color="auto"/>
              <w:right w:val="single" w:sz="18" w:space="0" w:color="auto"/>
            </w:tcBorders>
          </w:tcPr>
          <w:p w:rsidR="009C5BD3" w:rsidRPr="00604AC8" w:rsidRDefault="009C5BD3" w:rsidP="009C5BD3">
            <w:pPr>
              <w:jc w:val="center"/>
              <w:rPr>
                <w:rFonts w:ascii="Times New Roman" w:hAnsi="Times New Roman"/>
                <w:sz w:val="24"/>
                <w:szCs w:val="24"/>
                <w:lang w:val="ru-RU"/>
              </w:rPr>
            </w:pPr>
            <w:r w:rsidRPr="00604AC8">
              <w:rPr>
                <w:rFonts w:ascii="Times New Roman" w:hAnsi="Times New Roman"/>
                <w:sz w:val="24"/>
                <w:szCs w:val="24"/>
                <w:lang w:val="ru-RU"/>
              </w:rPr>
              <w:t>2</w:t>
            </w:r>
          </w:p>
        </w:tc>
      </w:tr>
      <w:tr w:rsidR="009C5BD3" w:rsidTr="009C5BD3">
        <w:trPr>
          <w:trHeight w:val="340"/>
        </w:trPr>
        <w:tc>
          <w:tcPr>
            <w:tcW w:w="1741" w:type="dxa"/>
            <w:tcBorders>
              <w:top w:val="single" w:sz="12" w:space="0" w:color="auto"/>
              <w:left w:val="single" w:sz="18" w:space="0" w:color="auto"/>
              <w:bottom w:val="single" w:sz="4" w:space="0" w:color="auto"/>
              <w:right w:val="single" w:sz="12" w:space="0" w:color="auto"/>
            </w:tcBorders>
            <w:shd w:val="clear" w:color="auto" w:fill="FFFFFF"/>
          </w:tcPr>
          <w:p w:rsidR="009C5BD3" w:rsidRPr="006F024A" w:rsidRDefault="009C5BD3" w:rsidP="009C5BD3">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S.Gubenco</w:t>
            </w:r>
            <w:proofErr w:type="spellEnd"/>
          </w:p>
        </w:tc>
        <w:tc>
          <w:tcPr>
            <w:tcW w:w="1237" w:type="dxa"/>
            <w:tcBorders>
              <w:top w:val="single" w:sz="12" w:space="0" w:color="auto"/>
              <w:left w:val="single" w:sz="12" w:space="0" w:color="auto"/>
              <w:bottom w:val="single" w:sz="8" w:space="0" w:color="auto"/>
              <w:right w:val="single" w:sz="12" w:space="0" w:color="auto"/>
            </w:tcBorders>
          </w:tcPr>
          <w:p w:rsidR="009C5BD3" w:rsidRDefault="009C5BD3" w:rsidP="009C5BD3">
            <w:pPr>
              <w:jc w:val="center"/>
            </w:pPr>
            <w:r w:rsidRPr="00CE726E">
              <w:rPr>
                <w:rFonts w:ascii="Times New Roman" w:hAnsi="Times New Roman"/>
                <w:b/>
                <w:sz w:val="24"/>
                <w:szCs w:val="24"/>
                <w:lang w:val="ru-RU"/>
              </w:rPr>
              <w:t>-</w:t>
            </w:r>
          </w:p>
        </w:tc>
        <w:tc>
          <w:tcPr>
            <w:tcW w:w="653" w:type="dxa"/>
            <w:tcBorders>
              <w:top w:val="single" w:sz="12" w:space="0" w:color="auto"/>
              <w:left w:val="single" w:sz="12" w:space="0" w:color="auto"/>
              <w:bottom w:val="single" w:sz="8" w:space="0" w:color="auto"/>
              <w:right w:val="single" w:sz="4" w:space="0" w:color="auto"/>
            </w:tcBorders>
          </w:tcPr>
          <w:p w:rsidR="009C5BD3" w:rsidRDefault="009C5BD3" w:rsidP="009C5BD3">
            <w:pPr>
              <w:jc w:val="center"/>
            </w:pPr>
            <w:r w:rsidRPr="00CE726E">
              <w:rPr>
                <w:rFonts w:ascii="Times New Roman" w:hAnsi="Times New Roman"/>
                <w:b/>
                <w:sz w:val="24"/>
                <w:szCs w:val="24"/>
                <w:lang w:val="ru-RU"/>
              </w:rPr>
              <w:t>-</w:t>
            </w:r>
          </w:p>
        </w:tc>
        <w:tc>
          <w:tcPr>
            <w:tcW w:w="855" w:type="dxa"/>
            <w:tcBorders>
              <w:top w:val="single" w:sz="12" w:space="0" w:color="auto"/>
              <w:left w:val="single" w:sz="4" w:space="0" w:color="auto"/>
              <w:bottom w:val="single" w:sz="8" w:space="0" w:color="auto"/>
              <w:right w:val="single" w:sz="12" w:space="0" w:color="auto"/>
            </w:tcBorders>
          </w:tcPr>
          <w:p w:rsidR="009C5BD3" w:rsidRDefault="009C5BD3" w:rsidP="009C5BD3">
            <w:pPr>
              <w:jc w:val="center"/>
            </w:pPr>
            <w:r w:rsidRPr="00CE726E">
              <w:rPr>
                <w:rFonts w:ascii="Times New Roman" w:hAnsi="Times New Roman"/>
                <w:b/>
                <w:sz w:val="24"/>
                <w:szCs w:val="24"/>
                <w:lang w:val="ru-RU"/>
              </w:rPr>
              <w:t>-</w:t>
            </w:r>
          </w:p>
        </w:tc>
        <w:tc>
          <w:tcPr>
            <w:tcW w:w="1275" w:type="dxa"/>
            <w:tcBorders>
              <w:top w:val="single" w:sz="12" w:space="0" w:color="auto"/>
              <w:left w:val="single" w:sz="12" w:space="0" w:color="auto"/>
              <w:bottom w:val="single" w:sz="8" w:space="0" w:color="auto"/>
              <w:right w:val="single" w:sz="12" w:space="0" w:color="auto"/>
            </w:tcBorders>
          </w:tcPr>
          <w:p w:rsidR="009C5BD3" w:rsidRDefault="009C5BD3" w:rsidP="009C5BD3">
            <w:pPr>
              <w:jc w:val="center"/>
            </w:pPr>
            <w:r w:rsidRPr="00CE726E">
              <w:rPr>
                <w:rFonts w:ascii="Times New Roman" w:hAnsi="Times New Roman"/>
                <w:b/>
                <w:sz w:val="24"/>
                <w:szCs w:val="24"/>
                <w:lang w:val="ru-RU"/>
              </w:rPr>
              <w:t>-</w:t>
            </w:r>
          </w:p>
        </w:tc>
        <w:tc>
          <w:tcPr>
            <w:tcW w:w="1274" w:type="dxa"/>
            <w:tcBorders>
              <w:top w:val="single" w:sz="12" w:space="0" w:color="auto"/>
              <w:left w:val="single" w:sz="12" w:space="0" w:color="auto"/>
              <w:bottom w:val="single" w:sz="8" w:space="0" w:color="auto"/>
              <w:right w:val="single" w:sz="12" w:space="0" w:color="auto"/>
            </w:tcBorders>
          </w:tcPr>
          <w:p w:rsidR="009C5BD3" w:rsidRDefault="009C5BD3" w:rsidP="009C5BD3">
            <w:pPr>
              <w:jc w:val="center"/>
            </w:pPr>
            <w:r w:rsidRPr="00CE726E">
              <w:rPr>
                <w:rFonts w:ascii="Times New Roman" w:hAnsi="Times New Roman"/>
                <w:b/>
                <w:sz w:val="24"/>
                <w:szCs w:val="24"/>
                <w:lang w:val="ru-RU"/>
              </w:rPr>
              <w:t>-</w:t>
            </w:r>
          </w:p>
        </w:tc>
        <w:tc>
          <w:tcPr>
            <w:tcW w:w="1559" w:type="dxa"/>
            <w:tcBorders>
              <w:top w:val="single" w:sz="12" w:space="0" w:color="auto"/>
              <w:left w:val="single" w:sz="12" w:space="0" w:color="auto"/>
              <w:bottom w:val="single" w:sz="8" w:space="0" w:color="auto"/>
              <w:right w:val="single" w:sz="18" w:space="0" w:color="auto"/>
            </w:tcBorders>
          </w:tcPr>
          <w:p w:rsidR="009C5BD3" w:rsidRDefault="009C5BD3" w:rsidP="009C5BD3">
            <w:pPr>
              <w:jc w:val="center"/>
            </w:pPr>
            <w:r w:rsidRPr="00CE726E">
              <w:rPr>
                <w:rFonts w:ascii="Times New Roman" w:hAnsi="Times New Roman"/>
                <w:b/>
                <w:sz w:val="24"/>
                <w:szCs w:val="24"/>
                <w:lang w:val="ru-RU"/>
              </w:rPr>
              <w:t>-</w:t>
            </w:r>
          </w:p>
        </w:tc>
      </w:tr>
      <w:tr w:rsidR="009C5BD3" w:rsidRPr="009671F0" w:rsidTr="009C5BD3">
        <w:trPr>
          <w:trHeight w:val="469"/>
        </w:trPr>
        <w:tc>
          <w:tcPr>
            <w:tcW w:w="1741" w:type="dxa"/>
            <w:tcBorders>
              <w:top w:val="single" w:sz="12" w:space="0" w:color="auto"/>
              <w:left w:val="single" w:sz="18" w:space="0" w:color="auto"/>
              <w:bottom w:val="single" w:sz="4" w:space="0" w:color="auto"/>
              <w:right w:val="single" w:sz="12" w:space="0" w:color="auto"/>
            </w:tcBorders>
            <w:shd w:val="clear" w:color="auto" w:fill="FFFFFF"/>
          </w:tcPr>
          <w:p w:rsidR="009C5BD3" w:rsidRPr="000932AA" w:rsidRDefault="009C5BD3" w:rsidP="009C5BD3">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o-RO"/>
              </w:rPr>
              <w:t>L.Caraianu</w:t>
            </w:r>
            <w:r>
              <w:rPr>
                <w:rFonts w:ascii="Times New Roman" w:hAnsi="Times New Roman"/>
                <w:sz w:val="24"/>
                <w:szCs w:val="24"/>
                <w:lang w:val="ru-RU"/>
              </w:rPr>
              <w:t xml:space="preserve"> </w:t>
            </w:r>
          </w:p>
        </w:tc>
        <w:tc>
          <w:tcPr>
            <w:tcW w:w="1237" w:type="dxa"/>
            <w:tcBorders>
              <w:top w:val="single" w:sz="12" w:space="0" w:color="auto"/>
              <w:left w:val="single" w:sz="12" w:space="0" w:color="auto"/>
              <w:bottom w:val="single" w:sz="8" w:space="0" w:color="auto"/>
              <w:right w:val="single" w:sz="12" w:space="0" w:color="auto"/>
            </w:tcBorders>
          </w:tcPr>
          <w:p w:rsidR="009C5BD3" w:rsidRPr="003F4B0A" w:rsidRDefault="009C5BD3" w:rsidP="009C5BD3">
            <w:pPr>
              <w:jc w:val="center"/>
              <w:rPr>
                <w:rFonts w:ascii="Times New Roman" w:hAnsi="Times New Roman"/>
                <w:b/>
                <w:sz w:val="24"/>
                <w:szCs w:val="24"/>
                <w:lang w:val="ru-RU"/>
              </w:rPr>
            </w:pPr>
            <w:r w:rsidRPr="003F4B0A">
              <w:rPr>
                <w:rFonts w:ascii="Times New Roman" w:hAnsi="Times New Roman"/>
                <w:b/>
                <w:sz w:val="24"/>
                <w:szCs w:val="24"/>
                <w:lang w:val="ru-RU"/>
              </w:rPr>
              <w:t>35</w:t>
            </w:r>
          </w:p>
        </w:tc>
        <w:tc>
          <w:tcPr>
            <w:tcW w:w="653" w:type="dxa"/>
            <w:tcBorders>
              <w:top w:val="single" w:sz="12" w:space="0" w:color="auto"/>
              <w:left w:val="single" w:sz="12" w:space="0" w:color="auto"/>
              <w:bottom w:val="single" w:sz="8" w:space="0" w:color="auto"/>
              <w:right w:val="single" w:sz="4" w:space="0" w:color="auto"/>
            </w:tcBorders>
          </w:tcPr>
          <w:p w:rsidR="009C5BD3" w:rsidRPr="003F4B0A" w:rsidRDefault="009C5BD3" w:rsidP="009C5BD3">
            <w:pPr>
              <w:jc w:val="center"/>
              <w:rPr>
                <w:rFonts w:ascii="Times New Roman" w:hAnsi="Times New Roman"/>
                <w:b/>
                <w:sz w:val="24"/>
                <w:szCs w:val="24"/>
                <w:lang w:val="ru-RU"/>
              </w:rPr>
            </w:pPr>
            <w:r w:rsidRPr="003F4B0A">
              <w:rPr>
                <w:rFonts w:ascii="Times New Roman" w:hAnsi="Times New Roman"/>
                <w:b/>
                <w:sz w:val="24"/>
                <w:szCs w:val="24"/>
                <w:lang w:val="ru-RU"/>
              </w:rPr>
              <w:t>5</w:t>
            </w:r>
          </w:p>
        </w:tc>
        <w:tc>
          <w:tcPr>
            <w:tcW w:w="855" w:type="dxa"/>
            <w:tcBorders>
              <w:top w:val="single" w:sz="12" w:space="0" w:color="auto"/>
              <w:left w:val="single" w:sz="4" w:space="0" w:color="auto"/>
              <w:bottom w:val="single" w:sz="8" w:space="0" w:color="auto"/>
              <w:right w:val="single" w:sz="12" w:space="0" w:color="auto"/>
            </w:tcBorders>
          </w:tcPr>
          <w:p w:rsidR="009C5BD3" w:rsidRDefault="009C5BD3" w:rsidP="009C5BD3">
            <w:pPr>
              <w:jc w:val="center"/>
            </w:pPr>
            <w:r>
              <w:rPr>
                <w:rFonts w:ascii="Times New Roman" w:hAnsi="Times New Roman"/>
                <w:b/>
                <w:sz w:val="24"/>
                <w:szCs w:val="24"/>
                <w:lang w:val="ru-RU"/>
              </w:rPr>
              <w:t>2,6%</w:t>
            </w:r>
          </w:p>
        </w:tc>
        <w:tc>
          <w:tcPr>
            <w:tcW w:w="1275" w:type="dxa"/>
            <w:tcBorders>
              <w:top w:val="single" w:sz="12" w:space="0" w:color="auto"/>
              <w:left w:val="single" w:sz="12" w:space="0" w:color="auto"/>
              <w:bottom w:val="single" w:sz="8" w:space="0" w:color="auto"/>
              <w:right w:val="single" w:sz="12" w:space="0" w:color="auto"/>
            </w:tcBorders>
          </w:tcPr>
          <w:p w:rsidR="009C5BD3" w:rsidRPr="00604AC8" w:rsidRDefault="009C5BD3" w:rsidP="009C5BD3">
            <w:pPr>
              <w:jc w:val="center"/>
              <w:rPr>
                <w:rFonts w:ascii="Times New Roman" w:hAnsi="Times New Roman"/>
                <w:sz w:val="24"/>
                <w:szCs w:val="24"/>
                <w:lang w:val="ru-RU"/>
              </w:rPr>
            </w:pPr>
            <w:r w:rsidRPr="00604AC8">
              <w:rPr>
                <w:rFonts w:ascii="Times New Roman" w:hAnsi="Times New Roman"/>
                <w:sz w:val="24"/>
                <w:szCs w:val="24"/>
                <w:lang w:val="ru-RU"/>
              </w:rPr>
              <w:t>2</w:t>
            </w:r>
          </w:p>
        </w:tc>
        <w:tc>
          <w:tcPr>
            <w:tcW w:w="1274" w:type="dxa"/>
            <w:tcBorders>
              <w:top w:val="single" w:sz="12" w:space="0" w:color="auto"/>
              <w:left w:val="single" w:sz="12" w:space="0" w:color="auto"/>
              <w:bottom w:val="single" w:sz="8" w:space="0" w:color="auto"/>
              <w:right w:val="single" w:sz="12" w:space="0" w:color="auto"/>
            </w:tcBorders>
          </w:tcPr>
          <w:p w:rsidR="009C5BD3" w:rsidRPr="00604AC8" w:rsidRDefault="009C5BD3" w:rsidP="009C5BD3">
            <w:pPr>
              <w:jc w:val="center"/>
              <w:rPr>
                <w:rFonts w:ascii="Times New Roman" w:hAnsi="Times New Roman"/>
                <w:sz w:val="24"/>
                <w:szCs w:val="24"/>
              </w:rPr>
            </w:pPr>
            <w:r>
              <w:rPr>
                <w:rFonts w:ascii="Times New Roman" w:hAnsi="Times New Roman"/>
                <w:b/>
                <w:sz w:val="24"/>
                <w:szCs w:val="24"/>
                <w:lang w:val="ru-RU"/>
              </w:rPr>
              <w:t>-</w:t>
            </w:r>
          </w:p>
        </w:tc>
        <w:tc>
          <w:tcPr>
            <w:tcW w:w="1559" w:type="dxa"/>
            <w:tcBorders>
              <w:top w:val="single" w:sz="12" w:space="0" w:color="auto"/>
              <w:left w:val="single" w:sz="12" w:space="0" w:color="auto"/>
              <w:bottom w:val="single" w:sz="8" w:space="0" w:color="auto"/>
              <w:right w:val="single" w:sz="18" w:space="0" w:color="auto"/>
            </w:tcBorders>
          </w:tcPr>
          <w:p w:rsidR="009C5BD3" w:rsidRPr="00604AC8" w:rsidRDefault="009C5BD3" w:rsidP="009C5BD3">
            <w:pPr>
              <w:jc w:val="center"/>
              <w:rPr>
                <w:rFonts w:ascii="Times New Roman" w:hAnsi="Times New Roman"/>
                <w:sz w:val="24"/>
                <w:szCs w:val="24"/>
                <w:lang w:val="ru-RU"/>
              </w:rPr>
            </w:pPr>
            <w:r w:rsidRPr="00604AC8">
              <w:rPr>
                <w:rFonts w:ascii="Times New Roman" w:hAnsi="Times New Roman"/>
                <w:sz w:val="24"/>
                <w:szCs w:val="24"/>
                <w:lang w:val="ru-RU"/>
              </w:rPr>
              <w:t>3</w:t>
            </w:r>
          </w:p>
        </w:tc>
      </w:tr>
      <w:tr w:rsidR="009C5BD3" w:rsidRPr="009671F0" w:rsidTr="009C5BD3">
        <w:trPr>
          <w:trHeight w:val="340"/>
        </w:trPr>
        <w:tc>
          <w:tcPr>
            <w:tcW w:w="1741" w:type="dxa"/>
            <w:tcBorders>
              <w:top w:val="single" w:sz="4" w:space="0" w:color="auto"/>
              <w:left w:val="single" w:sz="18" w:space="0" w:color="auto"/>
              <w:bottom w:val="single" w:sz="4" w:space="0" w:color="auto"/>
              <w:right w:val="single" w:sz="12" w:space="0" w:color="auto"/>
            </w:tcBorders>
            <w:shd w:val="clear" w:color="auto" w:fill="FFFFFF"/>
          </w:tcPr>
          <w:p w:rsidR="009C5BD3" w:rsidRPr="009671F0" w:rsidRDefault="009C5BD3" w:rsidP="009C5BD3">
            <w:pPr>
              <w:widowControl w:val="0"/>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G.Colev</w:t>
            </w:r>
          </w:p>
        </w:tc>
        <w:tc>
          <w:tcPr>
            <w:tcW w:w="1237" w:type="dxa"/>
            <w:tcBorders>
              <w:top w:val="single" w:sz="8" w:space="0" w:color="auto"/>
              <w:left w:val="single" w:sz="12" w:space="0" w:color="auto"/>
              <w:bottom w:val="single" w:sz="8" w:space="0" w:color="auto"/>
              <w:right w:val="single" w:sz="12" w:space="0" w:color="auto"/>
            </w:tcBorders>
            <w:vAlign w:val="center"/>
          </w:tcPr>
          <w:p w:rsidR="009C5BD3" w:rsidRPr="00604AC8" w:rsidRDefault="009C5BD3" w:rsidP="009C5BD3">
            <w:pPr>
              <w:pStyle w:val="a5"/>
              <w:ind w:firstLine="0"/>
              <w:jc w:val="center"/>
              <w:rPr>
                <w:rFonts w:ascii="Times New Roman" w:hAnsi="Times New Roman"/>
                <w:b/>
                <w:sz w:val="24"/>
              </w:rPr>
            </w:pPr>
            <w:r w:rsidRPr="00604AC8">
              <w:rPr>
                <w:rFonts w:ascii="Times New Roman" w:hAnsi="Times New Roman"/>
                <w:b/>
                <w:sz w:val="24"/>
              </w:rPr>
              <w:t>27</w:t>
            </w:r>
          </w:p>
        </w:tc>
        <w:tc>
          <w:tcPr>
            <w:tcW w:w="653" w:type="dxa"/>
            <w:tcBorders>
              <w:top w:val="single" w:sz="8" w:space="0" w:color="auto"/>
              <w:left w:val="single" w:sz="12" w:space="0" w:color="auto"/>
              <w:bottom w:val="single" w:sz="8" w:space="0" w:color="auto"/>
              <w:right w:val="single" w:sz="4" w:space="0" w:color="auto"/>
            </w:tcBorders>
            <w:vAlign w:val="center"/>
          </w:tcPr>
          <w:p w:rsidR="009C5BD3" w:rsidRPr="00604AC8" w:rsidRDefault="009C5BD3" w:rsidP="009C5BD3">
            <w:pPr>
              <w:widowControl w:val="0"/>
              <w:autoSpaceDE w:val="0"/>
              <w:autoSpaceDN w:val="0"/>
              <w:adjustRightInd w:val="0"/>
              <w:spacing w:after="0" w:line="240" w:lineRule="auto"/>
              <w:jc w:val="center"/>
              <w:rPr>
                <w:rFonts w:ascii="Times New Roman" w:hAnsi="Times New Roman"/>
                <w:b/>
                <w:sz w:val="24"/>
                <w:szCs w:val="24"/>
                <w:lang w:val="ru-RU"/>
              </w:rPr>
            </w:pPr>
            <w:r w:rsidRPr="00604AC8">
              <w:rPr>
                <w:rFonts w:ascii="Times New Roman" w:hAnsi="Times New Roman"/>
                <w:b/>
                <w:sz w:val="24"/>
                <w:szCs w:val="24"/>
                <w:lang w:val="ru-RU"/>
              </w:rPr>
              <w:t>16</w:t>
            </w:r>
          </w:p>
        </w:tc>
        <w:tc>
          <w:tcPr>
            <w:tcW w:w="855" w:type="dxa"/>
            <w:tcBorders>
              <w:top w:val="single" w:sz="8" w:space="0" w:color="auto"/>
              <w:left w:val="single" w:sz="4" w:space="0" w:color="auto"/>
              <w:bottom w:val="single" w:sz="8" w:space="0" w:color="auto"/>
              <w:right w:val="single" w:sz="12" w:space="0" w:color="auto"/>
            </w:tcBorders>
          </w:tcPr>
          <w:p w:rsidR="009C5BD3" w:rsidRDefault="009C5BD3" w:rsidP="009C5BD3">
            <w:pPr>
              <w:jc w:val="center"/>
            </w:pPr>
            <w:r>
              <w:rPr>
                <w:rFonts w:ascii="Times New Roman" w:hAnsi="Times New Roman"/>
                <w:b/>
                <w:sz w:val="24"/>
                <w:szCs w:val="24"/>
                <w:lang w:val="ru-RU"/>
              </w:rPr>
              <w:t>8,3%</w:t>
            </w:r>
          </w:p>
        </w:tc>
        <w:tc>
          <w:tcPr>
            <w:tcW w:w="1275" w:type="dxa"/>
            <w:tcBorders>
              <w:top w:val="single" w:sz="8" w:space="0" w:color="auto"/>
              <w:left w:val="single" w:sz="12" w:space="0" w:color="auto"/>
              <w:bottom w:val="single" w:sz="8" w:space="0" w:color="auto"/>
              <w:right w:val="single" w:sz="12" w:space="0" w:color="auto"/>
            </w:tcBorders>
            <w:vAlign w:val="center"/>
          </w:tcPr>
          <w:p w:rsidR="009C5BD3" w:rsidRPr="00604AC8" w:rsidRDefault="009C5BD3" w:rsidP="009C5BD3">
            <w:pPr>
              <w:widowControl w:val="0"/>
              <w:autoSpaceDE w:val="0"/>
              <w:autoSpaceDN w:val="0"/>
              <w:adjustRightInd w:val="0"/>
              <w:spacing w:after="0" w:line="240" w:lineRule="auto"/>
              <w:jc w:val="center"/>
              <w:rPr>
                <w:rFonts w:ascii="Times New Roman" w:hAnsi="Times New Roman"/>
                <w:sz w:val="24"/>
                <w:szCs w:val="24"/>
                <w:lang w:val="ru-RU"/>
              </w:rPr>
            </w:pPr>
            <w:r w:rsidRPr="00604AC8">
              <w:rPr>
                <w:rFonts w:ascii="Times New Roman" w:hAnsi="Times New Roman"/>
                <w:sz w:val="24"/>
                <w:szCs w:val="24"/>
                <w:lang w:val="ru-RU"/>
              </w:rPr>
              <w:t>11</w:t>
            </w:r>
          </w:p>
        </w:tc>
        <w:tc>
          <w:tcPr>
            <w:tcW w:w="1274" w:type="dxa"/>
            <w:tcBorders>
              <w:top w:val="single" w:sz="8" w:space="0" w:color="auto"/>
              <w:left w:val="single" w:sz="12" w:space="0" w:color="auto"/>
              <w:bottom w:val="single" w:sz="8" w:space="0" w:color="auto"/>
              <w:right w:val="single" w:sz="12" w:space="0" w:color="auto"/>
            </w:tcBorders>
            <w:vAlign w:val="center"/>
          </w:tcPr>
          <w:p w:rsidR="009C5BD3" w:rsidRPr="00604AC8" w:rsidRDefault="009C5BD3" w:rsidP="009C5BD3">
            <w:pPr>
              <w:widowControl w:val="0"/>
              <w:autoSpaceDE w:val="0"/>
              <w:autoSpaceDN w:val="0"/>
              <w:adjustRightInd w:val="0"/>
              <w:spacing w:after="0" w:line="240" w:lineRule="auto"/>
              <w:jc w:val="center"/>
              <w:rPr>
                <w:rFonts w:ascii="Times New Roman" w:hAnsi="Times New Roman"/>
                <w:sz w:val="24"/>
                <w:szCs w:val="24"/>
                <w:lang w:val="ru-RU"/>
              </w:rPr>
            </w:pPr>
            <w:r w:rsidRPr="00604AC8">
              <w:rPr>
                <w:rFonts w:ascii="Times New Roman" w:hAnsi="Times New Roman"/>
                <w:sz w:val="24"/>
                <w:szCs w:val="24"/>
                <w:lang w:val="ru-RU"/>
              </w:rPr>
              <w:t>2</w:t>
            </w:r>
          </w:p>
        </w:tc>
        <w:tc>
          <w:tcPr>
            <w:tcW w:w="1559" w:type="dxa"/>
            <w:tcBorders>
              <w:top w:val="single" w:sz="8" w:space="0" w:color="auto"/>
              <w:left w:val="single" w:sz="12" w:space="0" w:color="auto"/>
              <w:bottom w:val="single" w:sz="8" w:space="0" w:color="auto"/>
              <w:right w:val="single" w:sz="18" w:space="0" w:color="auto"/>
            </w:tcBorders>
            <w:vAlign w:val="center"/>
          </w:tcPr>
          <w:p w:rsidR="009C5BD3" w:rsidRPr="00604AC8" w:rsidRDefault="009C5BD3" w:rsidP="009C5BD3">
            <w:pPr>
              <w:widowControl w:val="0"/>
              <w:autoSpaceDE w:val="0"/>
              <w:autoSpaceDN w:val="0"/>
              <w:adjustRightInd w:val="0"/>
              <w:spacing w:after="0" w:line="240" w:lineRule="auto"/>
              <w:jc w:val="center"/>
              <w:rPr>
                <w:rFonts w:ascii="Times New Roman" w:hAnsi="Times New Roman"/>
                <w:sz w:val="24"/>
                <w:szCs w:val="24"/>
                <w:lang w:val="ru-RU"/>
              </w:rPr>
            </w:pPr>
            <w:r w:rsidRPr="00604AC8">
              <w:rPr>
                <w:rFonts w:ascii="Times New Roman" w:hAnsi="Times New Roman"/>
                <w:sz w:val="24"/>
                <w:szCs w:val="24"/>
                <w:lang w:val="ru-RU"/>
              </w:rPr>
              <w:t>3</w:t>
            </w:r>
          </w:p>
        </w:tc>
      </w:tr>
      <w:tr w:rsidR="009C5BD3" w:rsidRPr="009671F0" w:rsidTr="009C5BD3">
        <w:trPr>
          <w:trHeight w:val="340"/>
        </w:trPr>
        <w:tc>
          <w:tcPr>
            <w:tcW w:w="1741" w:type="dxa"/>
            <w:tcBorders>
              <w:top w:val="single" w:sz="4" w:space="0" w:color="auto"/>
              <w:left w:val="single" w:sz="18" w:space="0" w:color="auto"/>
              <w:bottom w:val="single" w:sz="4" w:space="0" w:color="auto"/>
              <w:right w:val="single" w:sz="12" w:space="0" w:color="auto"/>
            </w:tcBorders>
            <w:shd w:val="clear" w:color="auto" w:fill="FFFFFF"/>
          </w:tcPr>
          <w:p w:rsidR="009C5BD3" w:rsidRPr="009671F0" w:rsidRDefault="009C5BD3" w:rsidP="009C5BD3">
            <w:pPr>
              <w:widowControl w:val="0"/>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A.Curdov</w:t>
            </w:r>
          </w:p>
        </w:tc>
        <w:tc>
          <w:tcPr>
            <w:tcW w:w="1237" w:type="dxa"/>
            <w:tcBorders>
              <w:top w:val="single" w:sz="8" w:space="0" w:color="auto"/>
              <w:left w:val="single" w:sz="12" w:space="0" w:color="auto"/>
              <w:bottom w:val="single" w:sz="8" w:space="0" w:color="auto"/>
              <w:right w:val="single" w:sz="12" w:space="0" w:color="auto"/>
            </w:tcBorders>
            <w:vAlign w:val="center"/>
          </w:tcPr>
          <w:p w:rsidR="009C5BD3" w:rsidRPr="00604AC8" w:rsidRDefault="009C5BD3" w:rsidP="009C5BD3">
            <w:pPr>
              <w:pStyle w:val="a5"/>
              <w:ind w:firstLine="0"/>
              <w:jc w:val="center"/>
              <w:rPr>
                <w:rFonts w:ascii="Times New Roman" w:hAnsi="Times New Roman"/>
                <w:b/>
                <w:sz w:val="24"/>
              </w:rPr>
            </w:pPr>
            <w:r w:rsidRPr="00604AC8">
              <w:rPr>
                <w:rFonts w:ascii="Times New Roman" w:hAnsi="Times New Roman"/>
                <w:b/>
                <w:sz w:val="24"/>
              </w:rPr>
              <w:t>53</w:t>
            </w:r>
          </w:p>
        </w:tc>
        <w:tc>
          <w:tcPr>
            <w:tcW w:w="653" w:type="dxa"/>
            <w:tcBorders>
              <w:top w:val="single" w:sz="8" w:space="0" w:color="auto"/>
              <w:left w:val="single" w:sz="12" w:space="0" w:color="auto"/>
              <w:bottom w:val="single" w:sz="8" w:space="0" w:color="auto"/>
              <w:right w:val="single" w:sz="4" w:space="0" w:color="auto"/>
            </w:tcBorders>
            <w:vAlign w:val="center"/>
          </w:tcPr>
          <w:p w:rsidR="009C5BD3" w:rsidRPr="00604AC8" w:rsidRDefault="009C5BD3" w:rsidP="009C5BD3">
            <w:pPr>
              <w:widowControl w:val="0"/>
              <w:autoSpaceDE w:val="0"/>
              <w:autoSpaceDN w:val="0"/>
              <w:adjustRightInd w:val="0"/>
              <w:spacing w:after="0" w:line="240" w:lineRule="auto"/>
              <w:jc w:val="center"/>
              <w:rPr>
                <w:rFonts w:ascii="Times New Roman" w:hAnsi="Times New Roman"/>
                <w:b/>
                <w:sz w:val="24"/>
                <w:szCs w:val="24"/>
                <w:lang w:val="ru-RU"/>
              </w:rPr>
            </w:pPr>
            <w:r w:rsidRPr="00604AC8">
              <w:rPr>
                <w:rFonts w:ascii="Times New Roman" w:hAnsi="Times New Roman"/>
                <w:b/>
                <w:sz w:val="24"/>
                <w:szCs w:val="24"/>
                <w:lang w:val="ru-RU"/>
              </w:rPr>
              <w:t>27</w:t>
            </w:r>
          </w:p>
        </w:tc>
        <w:tc>
          <w:tcPr>
            <w:tcW w:w="855" w:type="dxa"/>
            <w:tcBorders>
              <w:top w:val="single" w:sz="8" w:space="0" w:color="auto"/>
              <w:left w:val="single" w:sz="4" w:space="0" w:color="auto"/>
              <w:bottom w:val="single" w:sz="8" w:space="0" w:color="auto"/>
              <w:right w:val="single" w:sz="12" w:space="0" w:color="auto"/>
            </w:tcBorders>
          </w:tcPr>
          <w:p w:rsidR="009C5BD3" w:rsidRPr="000B1E9C" w:rsidRDefault="009C5BD3" w:rsidP="009C5BD3">
            <w:pPr>
              <w:jc w:val="center"/>
              <w:rPr>
                <w:lang w:val="ro-RO"/>
              </w:rPr>
            </w:pPr>
            <w:r>
              <w:rPr>
                <w:rFonts w:ascii="Times New Roman" w:hAnsi="Times New Roman"/>
                <w:b/>
                <w:sz w:val="24"/>
                <w:szCs w:val="24"/>
                <w:lang w:val="ru-RU"/>
              </w:rPr>
              <w:t>14,1</w:t>
            </w:r>
            <w:r w:rsidR="000B1E9C">
              <w:rPr>
                <w:rFonts w:ascii="Times New Roman" w:hAnsi="Times New Roman"/>
                <w:b/>
                <w:sz w:val="24"/>
                <w:szCs w:val="24"/>
                <w:lang w:val="ro-RO"/>
              </w:rPr>
              <w:t>%</w:t>
            </w:r>
          </w:p>
        </w:tc>
        <w:tc>
          <w:tcPr>
            <w:tcW w:w="1275" w:type="dxa"/>
            <w:tcBorders>
              <w:top w:val="single" w:sz="8" w:space="0" w:color="auto"/>
              <w:left w:val="single" w:sz="12" w:space="0" w:color="auto"/>
              <w:bottom w:val="single" w:sz="8" w:space="0" w:color="auto"/>
              <w:right w:val="single" w:sz="12" w:space="0" w:color="auto"/>
            </w:tcBorders>
            <w:vAlign w:val="center"/>
          </w:tcPr>
          <w:p w:rsidR="009C5BD3" w:rsidRPr="000B1E9C" w:rsidRDefault="009C5BD3" w:rsidP="009C5BD3">
            <w:pPr>
              <w:widowControl w:val="0"/>
              <w:autoSpaceDE w:val="0"/>
              <w:autoSpaceDN w:val="0"/>
              <w:adjustRightInd w:val="0"/>
              <w:spacing w:after="0" w:line="240" w:lineRule="auto"/>
              <w:jc w:val="center"/>
              <w:rPr>
                <w:rFonts w:ascii="Times New Roman" w:hAnsi="Times New Roman"/>
                <w:sz w:val="24"/>
                <w:szCs w:val="24"/>
                <w:vertAlign w:val="superscript"/>
                <w:lang w:val="ro-RO"/>
              </w:rPr>
            </w:pPr>
            <w:r w:rsidRPr="00604AC8">
              <w:rPr>
                <w:rFonts w:ascii="Times New Roman" w:hAnsi="Times New Roman"/>
                <w:sz w:val="24"/>
                <w:szCs w:val="24"/>
                <w:lang w:val="ru-RU"/>
              </w:rPr>
              <w:t>20</w:t>
            </w:r>
            <w:r w:rsidR="000B1E9C">
              <w:rPr>
                <w:rFonts w:ascii="Times New Roman" w:hAnsi="Times New Roman"/>
                <w:sz w:val="24"/>
                <w:szCs w:val="24"/>
                <w:vertAlign w:val="superscript"/>
                <w:lang w:val="ro-RO"/>
              </w:rPr>
              <w:t>2</w:t>
            </w:r>
          </w:p>
        </w:tc>
        <w:tc>
          <w:tcPr>
            <w:tcW w:w="1274" w:type="dxa"/>
            <w:tcBorders>
              <w:top w:val="single" w:sz="8" w:space="0" w:color="auto"/>
              <w:left w:val="single" w:sz="12" w:space="0" w:color="auto"/>
              <w:bottom w:val="single" w:sz="8" w:space="0" w:color="auto"/>
              <w:right w:val="single" w:sz="12" w:space="0" w:color="auto"/>
            </w:tcBorders>
            <w:vAlign w:val="center"/>
          </w:tcPr>
          <w:p w:rsidR="009C5BD3" w:rsidRPr="000B1E9C" w:rsidRDefault="000B1E9C" w:rsidP="009C5BD3">
            <w:pPr>
              <w:widowControl w:val="0"/>
              <w:autoSpaceDE w:val="0"/>
              <w:autoSpaceDN w:val="0"/>
              <w:adjustRightInd w:val="0"/>
              <w:spacing w:after="0" w:line="240" w:lineRule="auto"/>
              <w:jc w:val="center"/>
              <w:rPr>
                <w:rFonts w:ascii="Times New Roman" w:hAnsi="Times New Roman"/>
                <w:sz w:val="24"/>
                <w:szCs w:val="24"/>
                <w:vertAlign w:val="superscript"/>
                <w:lang w:val="ro-RO"/>
              </w:rPr>
            </w:pPr>
            <w:r>
              <w:rPr>
                <w:rFonts w:ascii="Times New Roman" w:hAnsi="Times New Roman"/>
                <w:sz w:val="24"/>
                <w:szCs w:val="24"/>
                <w:lang w:val="ru-RU"/>
              </w:rPr>
              <w:t>5</w:t>
            </w:r>
            <w:r>
              <w:rPr>
                <w:rFonts w:ascii="Times New Roman" w:hAnsi="Times New Roman"/>
                <w:sz w:val="24"/>
                <w:szCs w:val="24"/>
                <w:vertAlign w:val="superscript"/>
                <w:lang w:val="ro-RO"/>
              </w:rPr>
              <w:t>1</w:t>
            </w:r>
          </w:p>
        </w:tc>
        <w:tc>
          <w:tcPr>
            <w:tcW w:w="1559" w:type="dxa"/>
            <w:tcBorders>
              <w:top w:val="single" w:sz="8" w:space="0" w:color="auto"/>
              <w:left w:val="single" w:sz="12" w:space="0" w:color="auto"/>
              <w:bottom w:val="single" w:sz="8" w:space="0" w:color="auto"/>
              <w:right w:val="single" w:sz="18" w:space="0" w:color="auto"/>
            </w:tcBorders>
            <w:vAlign w:val="center"/>
          </w:tcPr>
          <w:p w:rsidR="009C5BD3" w:rsidRPr="00604AC8" w:rsidRDefault="009C5BD3" w:rsidP="009C5BD3">
            <w:pPr>
              <w:widowControl w:val="0"/>
              <w:autoSpaceDE w:val="0"/>
              <w:autoSpaceDN w:val="0"/>
              <w:adjustRightInd w:val="0"/>
              <w:spacing w:after="0" w:line="240" w:lineRule="auto"/>
              <w:jc w:val="center"/>
              <w:rPr>
                <w:rFonts w:ascii="Times New Roman" w:hAnsi="Times New Roman"/>
                <w:sz w:val="24"/>
                <w:szCs w:val="24"/>
                <w:lang w:val="ru-RU"/>
              </w:rPr>
            </w:pPr>
            <w:r w:rsidRPr="00604AC8">
              <w:rPr>
                <w:rFonts w:ascii="Times New Roman" w:hAnsi="Times New Roman"/>
                <w:sz w:val="24"/>
                <w:szCs w:val="24"/>
                <w:lang w:val="ru-RU"/>
              </w:rPr>
              <w:t>2</w:t>
            </w:r>
          </w:p>
        </w:tc>
      </w:tr>
      <w:tr w:rsidR="009C5BD3" w:rsidRPr="009671F0" w:rsidTr="009C5BD3">
        <w:trPr>
          <w:trHeight w:val="340"/>
        </w:trPr>
        <w:tc>
          <w:tcPr>
            <w:tcW w:w="1741" w:type="dxa"/>
            <w:tcBorders>
              <w:top w:val="single" w:sz="4" w:space="0" w:color="auto"/>
              <w:left w:val="single" w:sz="18" w:space="0" w:color="auto"/>
              <w:bottom w:val="single" w:sz="4" w:space="0" w:color="auto"/>
              <w:right w:val="single" w:sz="12" w:space="0" w:color="auto"/>
            </w:tcBorders>
            <w:shd w:val="clear" w:color="auto" w:fill="FFFFFF"/>
          </w:tcPr>
          <w:p w:rsidR="009C5BD3" w:rsidRPr="009671F0" w:rsidRDefault="009C5BD3" w:rsidP="009C5BD3">
            <w:pPr>
              <w:spacing w:after="0" w:line="240" w:lineRule="auto"/>
              <w:rPr>
                <w:rFonts w:ascii="Times New Roman" w:hAnsi="Times New Roman"/>
                <w:sz w:val="24"/>
                <w:szCs w:val="24"/>
                <w:lang w:val="ro-RO"/>
              </w:rPr>
            </w:pPr>
            <w:r>
              <w:rPr>
                <w:rFonts w:ascii="Times New Roman" w:hAnsi="Times New Roman"/>
                <w:sz w:val="24"/>
                <w:szCs w:val="24"/>
                <w:lang w:val="ro-RO"/>
              </w:rPr>
              <w:t>Şt.Starciuc</w:t>
            </w:r>
          </w:p>
        </w:tc>
        <w:tc>
          <w:tcPr>
            <w:tcW w:w="1237" w:type="dxa"/>
            <w:tcBorders>
              <w:top w:val="single" w:sz="8" w:space="0" w:color="auto"/>
              <w:left w:val="single" w:sz="12" w:space="0" w:color="auto"/>
              <w:bottom w:val="single" w:sz="8" w:space="0" w:color="auto"/>
              <w:right w:val="single" w:sz="12" w:space="0" w:color="auto"/>
            </w:tcBorders>
            <w:vAlign w:val="center"/>
          </w:tcPr>
          <w:p w:rsidR="009C5BD3" w:rsidRPr="00604AC8" w:rsidRDefault="009C5BD3" w:rsidP="009C5BD3">
            <w:pPr>
              <w:pStyle w:val="a5"/>
              <w:ind w:firstLine="0"/>
              <w:jc w:val="center"/>
              <w:rPr>
                <w:rFonts w:ascii="Times New Roman" w:hAnsi="Times New Roman"/>
                <w:b/>
                <w:sz w:val="24"/>
              </w:rPr>
            </w:pPr>
            <w:r w:rsidRPr="00604AC8">
              <w:rPr>
                <w:rFonts w:ascii="Times New Roman" w:hAnsi="Times New Roman"/>
                <w:b/>
                <w:sz w:val="24"/>
              </w:rPr>
              <w:t>35</w:t>
            </w:r>
          </w:p>
        </w:tc>
        <w:tc>
          <w:tcPr>
            <w:tcW w:w="653" w:type="dxa"/>
            <w:tcBorders>
              <w:top w:val="single" w:sz="8" w:space="0" w:color="auto"/>
              <w:left w:val="single" w:sz="12" w:space="0" w:color="auto"/>
              <w:bottom w:val="single" w:sz="8" w:space="0" w:color="auto"/>
              <w:right w:val="single" w:sz="4" w:space="0" w:color="auto"/>
            </w:tcBorders>
            <w:vAlign w:val="center"/>
          </w:tcPr>
          <w:p w:rsidR="009C5BD3" w:rsidRPr="00604AC8" w:rsidRDefault="009C5BD3" w:rsidP="009C5BD3">
            <w:pPr>
              <w:widowControl w:val="0"/>
              <w:autoSpaceDE w:val="0"/>
              <w:autoSpaceDN w:val="0"/>
              <w:adjustRightInd w:val="0"/>
              <w:spacing w:after="0" w:line="240" w:lineRule="auto"/>
              <w:jc w:val="center"/>
              <w:rPr>
                <w:rFonts w:ascii="Times New Roman" w:hAnsi="Times New Roman"/>
                <w:b/>
                <w:sz w:val="24"/>
                <w:szCs w:val="24"/>
                <w:lang w:val="ru-RU"/>
              </w:rPr>
            </w:pPr>
            <w:r w:rsidRPr="00604AC8">
              <w:rPr>
                <w:rFonts w:ascii="Times New Roman" w:hAnsi="Times New Roman"/>
                <w:b/>
                <w:sz w:val="24"/>
                <w:szCs w:val="24"/>
                <w:lang w:val="ru-RU"/>
              </w:rPr>
              <w:t>13</w:t>
            </w:r>
          </w:p>
        </w:tc>
        <w:tc>
          <w:tcPr>
            <w:tcW w:w="855" w:type="dxa"/>
            <w:tcBorders>
              <w:top w:val="single" w:sz="8" w:space="0" w:color="auto"/>
              <w:left w:val="single" w:sz="4" w:space="0" w:color="auto"/>
              <w:bottom w:val="single" w:sz="8" w:space="0" w:color="auto"/>
              <w:right w:val="single" w:sz="12" w:space="0" w:color="auto"/>
            </w:tcBorders>
          </w:tcPr>
          <w:p w:rsidR="009C5BD3" w:rsidRDefault="009C5BD3" w:rsidP="009C5BD3">
            <w:pPr>
              <w:jc w:val="center"/>
            </w:pPr>
            <w:r>
              <w:rPr>
                <w:rFonts w:ascii="Times New Roman" w:hAnsi="Times New Roman"/>
                <w:b/>
                <w:sz w:val="24"/>
                <w:szCs w:val="24"/>
                <w:lang w:val="ru-RU"/>
              </w:rPr>
              <w:t>6,8%</w:t>
            </w:r>
          </w:p>
        </w:tc>
        <w:tc>
          <w:tcPr>
            <w:tcW w:w="1275" w:type="dxa"/>
            <w:tcBorders>
              <w:top w:val="single" w:sz="8" w:space="0" w:color="auto"/>
              <w:left w:val="single" w:sz="12" w:space="0" w:color="auto"/>
              <w:bottom w:val="single" w:sz="8" w:space="0" w:color="auto"/>
              <w:right w:val="single" w:sz="12" w:space="0" w:color="auto"/>
            </w:tcBorders>
            <w:vAlign w:val="center"/>
          </w:tcPr>
          <w:p w:rsidR="009C5BD3" w:rsidRPr="00604AC8" w:rsidRDefault="009C5BD3" w:rsidP="009C5BD3">
            <w:pPr>
              <w:widowControl w:val="0"/>
              <w:autoSpaceDE w:val="0"/>
              <w:autoSpaceDN w:val="0"/>
              <w:adjustRightInd w:val="0"/>
              <w:spacing w:after="0" w:line="240" w:lineRule="auto"/>
              <w:jc w:val="center"/>
              <w:rPr>
                <w:rFonts w:ascii="Times New Roman" w:hAnsi="Times New Roman"/>
                <w:sz w:val="24"/>
                <w:szCs w:val="24"/>
                <w:lang w:val="ru-RU"/>
              </w:rPr>
            </w:pPr>
            <w:r w:rsidRPr="00604AC8">
              <w:rPr>
                <w:rFonts w:ascii="Times New Roman" w:hAnsi="Times New Roman"/>
                <w:sz w:val="24"/>
                <w:szCs w:val="24"/>
                <w:lang w:val="ru-RU"/>
              </w:rPr>
              <w:t>7</w:t>
            </w:r>
          </w:p>
        </w:tc>
        <w:tc>
          <w:tcPr>
            <w:tcW w:w="1274" w:type="dxa"/>
            <w:tcBorders>
              <w:top w:val="single" w:sz="8" w:space="0" w:color="auto"/>
              <w:left w:val="single" w:sz="12" w:space="0" w:color="auto"/>
              <w:bottom w:val="single" w:sz="8" w:space="0" w:color="auto"/>
              <w:right w:val="single" w:sz="12" w:space="0" w:color="auto"/>
            </w:tcBorders>
            <w:vAlign w:val="center"/>
          </w:tcPr>
          <w:p w:rsidR="009C5BD3" w:rsidRPr="00604AC8" w:rsidRDefault="009C5BD3" w:rsidP="009C5BD3">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2</w:t>
            </w:r>
          </w:p>
        </w:tc>
        <w:tc>
          <w:tcPr>
            <w:tcW w:w="1559" w:type="dxa"/>
            <w:tcBorders>
              <w:top w:val="single" w:sz="8" w:space="0" w:color="auto"/>
              <w:left w:val="single" w:sz="12" w:space="0" w:color="auto"/>
              <w:bottom w:val="single" w:sz="8" w:space="0" w:color="auto"/>
              <w:right w:val="single" w:sz="18" w:space="0" w:color="auto"/>
            </w:tcBorders>
            <w:vAlign w:val="center"/>
          </w:tcPr>
          <w:p w:rsidR="009C5BD3" w:rsidRPr="00604AC8" w:rsidRDefault="009C5BD3" w:rsidP="009C5BD3">
            <w:pPr>
              <w:widowControl w:val="0"/>
              <w:autoSpaceDE w:val="0"/>
              <w:autoSpaceDN w:val="0"/>
              <w:adjustRightInd w:val="0"/>
              <w:spacing w:after="0" w:line="240" w:lineRule="auto"/>
              <w:jc w:val="center"/>
              <w:rPr>
                <w:rFonts w:ascii="Times New Roman" w:hAnsi="Times New Roman"/>
                <w:sz w:val="24"/>
                <w:szCs w:val="24"/>
                <w:lang w:val="ru-RU"/>
              </w:rPr>
            </w:pPr>
            <w:r w:rsidRPr="00604AC8">
              <w:rPr>
                <w:rFonts w:ascii="Times New Roman" w:hAnsi="Times New Roman"/>
                <w:sz w:val="24"/>
                <w:szCs w:val="24"/>
                <w:lang w:val="ru-RU"/>
              </w:rPr>
              <w:t>4</w:t>
            </w:r>
          </w:p>
        </w:tc>
      </w:tr>
      <w:tr w:rsidR="009C5BD3" w:rsidTr="009C5BD3">
        <w:trPr>
          <w:trHeight w:hRule="exact" w:val="372"/>
        </w:trPr>
        <w:tc>
          <w:tcPr>
            <w:tcW w:w="1741" w:type="dxa"/>
            <w:tcBorders>
              <w:top w:val="single" w:sz="12" w:space="0" w:color="auto"/>
              <w:left w:val="single" w:sz="18" w:space="0" w:color="auto"/>
              <w:bottom w:val="single" w:sz="18" w:space="0" w:color="auto"/>
              <w:right w:val="single" w:sz="12" w:space="0" w:color="auto"/>
            </w:tcBorders>
            <w:shd w:val="clear" w:color="auto" w:fill="FFFFFF"/>
            <w:hideMark/>
          </w:tcPr>
          <w:p w:rsidR="009C5BD3" w:rsidRPr="009671F0" w:rsidRDefault="009C5BD3" w:rsidP="009C5BD3">
            <w:pPr>
              <w:widowControl w:val="0"/>
              <w:autoSpaceDE w:val="0"/>
              <w:autoSpaceDN w:val="0"/>
              <w:adjustRightInd w:val="0"/>
              <w:spacing w:after="0" w:line="240" w:lineRule="auto"/>
              <w:rPr>
                <w:rFonts w:ascii="Times New Roman" w:hAnsi="Times New Roman"/>
                <w:b/>
                <w:sz w:val="28"/>
                <w:szCs w:val="28"/>
                <w:lang w:val="ro-RO"/>
              </w:rPr>
            </w:pPr>
            <w:r>
              <w:rPr>
                <w:rFonts w:ascii="Times New Roman" w:hAnsi="Times New Roman"/>
                <w:b/>
                <w:sz w:val="28"/>
                <w:szCs w:val="28"/>
                <w:lang w:val="ro-RO"/>
              </w:rPr>
              <w:t>TOTAL</w:t>
            </w:r>
            <w:r>
              <w:rPr>
                <w:rFonts w:ascii="Times New Roman" w:hAnsi="Times New Roman"/>
                <w:b/>
                <w:sz w:val="28"/>
                <w:szCs w:val="28"/>
                <w:lang w:val="ru-RU"/>
              </w:rPr>
              <w:t>:</w:t>
            </w:r>
          </w:p>
        </w:tc>
        <w:tc>
          <w:tcPr>
            <w:tcW w:w="1237" w:type="dxa"/>
            <w:tcBorders>
              <w:top w:val="single" w:sz="12" w:space="0" w:color="auto"/>
              <w:left w:val="single" w:sz="12" w:space="0" w:color="auto"/>
              <w:bottom w:val="single" w:sz="18" w:space="0" w:color="auto"/>
              <w:right w:val="single" w:sz="12" w:space="0" w:color="auto"/>
            </w:tcBorders>
          </w:tcPr>
          <w:p w:rsidR="009C5BD3" w:rsidRPr="00604AC8" w:rsidRDefault="009C5BD3" w:rsidP="009C5BD3">
            <w:pPr>
              <w:widowControl w:val="0"/>
              <w:autoSpaceDE w:val="0"/>
              <w:autoSpaceDN w:val="0"/>
              <w:adjustRightInd w:val="0"/>
              <w:spacing w:line="240" w:lineRule="auto"/>
              <w:jc w:val="center"/>
              <w:rPr>
                <w:rFonts w:ascii="Times New Roman" w:hAnsi="Times New Roman"/>
                <w:b/>
                <w:sz w:val="28"/>
                <w:szCs w:val="28"/>
                <w:lang w:val="ru-RU"/>
              </w:rPr>
            </w:pPr>
            <w:r w:rsidRPr="00604AC8">
              <w:rPr>
                <w:rFonts w:ascii="Times New Roman" w:hAnsi="Times New Roman"/>
                <w:b/>
                <w:sz w:val="28"/>
                <w:szCs w:val="28"/>
                <w:lang w:val="ru-RU"/>
              </w:rPr>
              <w:t>192</w:t>
            </w:r>
          </w:p>
        </w:tc>
        <w:tc>
          <w:tcPr>
            <w:tcW w:w="653" w:type="dxa"/>
            <w:tcBorders>
              <w:top w:val="single" w:sz="12" w:space="0" w:color="auto"/>
              <w:left w:val="single" w:sz="12" w:space="0" w:color="auto"/>
              <w:bottom w:val="single" w:sz="18" w:space="0" w:color="auto"/>
              <w:right w:val="single" w:sz="4" w:space="0" w:color="auto"/>
            </w:tcBorders>
          </w:tcPr>
          <w:p w:rsidR="009C5BD3" w:rsidRPr="00604AC8" w:rsidRDefault="009C5BD3" w:rsidP="009C5BD3">
            <w:pPr>
              <w:widowControl w:val="0"/>
              <w:autoSpaceDE w:val="0"/>
              <w:autoSpaceDN w:val="0"/>
              <w:adjustRightInd w:val="0"/>
              <w:spacing w:line="240" w:lineRule="auto"/>
              <w:jc w:val="center"/>
              <w:rPr>
                <w:rFonts w:ascii="Times New Roman" w:hAnsi="Times New Roman"/>
                <w:b/>
                <w:sz w:val="28"/>
                <w:szCs w:val="28"/>
                <w:lang w:val="ru-RU"/>
              </w:rPr>
            </w:pPr>
            <w:r w:rsidRPr="00604AC8">
              <w:rPr>
                <w:rFonts w:ascii="Times New Roman" w:hAnsi="Times New Roman"/>
                <w:b/>
                <w:sz w:val="28"/>
                <w:szCs w:val="28"/>
                <w:lang w:val="ru-RU"/>
              </w:rPr>
              <w:t>67</w:t>
            </w:r>
          </w:p>
        </w:tc>
        <w:tc>
          <w:tcPr>
            <w:tcW w:w="855" w:type="dxa"/>
            <w:tcBorders>
              <w:top w:val="single" w:sz="12" w:space="0" w:color="auto"/>
              <w:left w:val="single" w:sz="4" w:space="0" w:color="auto"/>
              <w:bottom w:val="single" w:sz="18" w:space="0" w:color="auto"/>
              <w:right w:val="single" w:sz="12" w:space="0" w:color="auto"/>
            </w:tcBorders>
          </w:tcPr>
          <w:p w:rsidR="009C5BD3" w:rsidRDefault="009C5BD3" w:rsidP="009C5BD3">
            <w:pPr>
              <w:jc w:val="center"/>
            </w:pPr>
            <w:r>
              <w:rPr>
                <w:rFonts w:ascii="Times New Roman" w:hAnsi="Times New Roman"/>
                <w:b/>
                <w:sz w:val="24"/>
                <w:szCs w:val="24"/>
                <w:lang w:val="ru-RU"/>
              </w:rPr>
              <w:t>34,9%</w:t>
            </w:r>
          </w:p>
        </w:tc>
        <w:tc>
          <w:tcPr>
            <w:tcW w:w="1275" w:type="dxa"/>
            <w:tcBorders>
              <w:top w:val="single" w:sz="12" w:space="0" w:color="auto"/>
              <w:left w:val="single" w:sz="12" w:space="0" w:color="auto"/>
              <w:bottom w:val="single" w:sz="18" w:space="0" w:color="auto"/>
              <w:right w:val="single" w:sz="12" w:space="0" w:color="auto"/>
            </w:tcBorders>
          </w:tcPr>
          <w:p w:rsidR="009C5BD3" w:rsidRPr="00604AC8" w:rsidRDefault="009C5BD3" w:rsidP="009C5BD3">
            <w:pPr>
              <w:widowControl w:val="0"/>
              <w:autoSpaceDE w:val="0"/>
              <w:autoSpaceDN w:val="0"/>
              <w:adjustRightInd w:val="0"/>
              <w:spacing w:line="240" w:lineRule="auto"/>
              <w:jc w:val="center"/>
              <w:rPr>
                <w:rFonts w:ascii="Times New Roman" w:hAnsi="Times New Roman"/>
                <w:b/>
                <w:sz w:val="28"/>
                <w:szCs w:val="28"/>
                <w:lang w:val="ru-RU"/>
              </w:rPr>
            </w:pPr>
            <w:r w:rsidRPr="00604AC8">
              <w:rPr>
                <w:rFonts w:ascii="Times New Roman" w:hAnsi="Times New Roman"/>
                <w:b/>
                <w:sz w:val="28"/>
                <w:szCs w:val="28"/>
                <w:lang w:val="ru-RU"/>
              </w:rPr>
              <w:t>43</w:t>
            </w:r>
          </w:p>
        </w:tc>
        <w:tc>
          <w:tcPr>
            <w:tcW w:w="1274" w:type="dxa"/>
            <w:tcBorders>
              <w:top w:val="single" w:sz="12" w:space="0" w:color="auto"/>
              <w:left w:val="single" w:sz="12" w:space="0" w:color="auto"/>
              <w:bottom w:val="single" w:sz="18" w:space="0" w:color="auto"/>
              <w:right w:val="single" w:sz="12" w:space="0" w:color="auto"/>
            </w:tcBorders>
          </w:tcPr>
          <w:p w:rsidR="009C5BD3" w:rsidRPr="00604AC8" w:rsidRDefault="009C5BD3" w:rsidP="009C5BD3">
            <w:pPr>
              <w:autoSpaceDN w:val="0"/>
              <w:spacing w:line="240" w:lineRule="auto"/>
              <w:jc w:val="center"/>
              <w:rPr>
                <w:rFonts w:ascii="Times New Roman" w:hAnsi="Times New Roman"/>
                <w:b/>
                <w:sz w:val="28"/>
                <w:szCs w:val="28"/>
                <w:lang w:val="ru-RU"/>
              </w:rPr>
            </w:pPr>
            <w:r w:rsidRPr="00604AC8">
              <w:rPr>
                <w:rFonts w:ascii="Times New Roman" w:hAnsi="Times New Roman"/>
                <w:b/>
                <w:sz w:val="28"/>
                <w:szCs w:val="28"/>
                <w:lang w:val="ru-RU"/>
              </w:rPr>
              <w:t>10</w:t>
            </w:r>
          </w:p>
        </w:tc>
        <w:tc>
          <w:tcPr>
            <w:tcW w:w="1559" w:type="dxa"/>
            <w:tcBorders>
              <w:top w:val="single" w:sz="12" w:space="0" w:color="auto"/>
              <w:left w:val="single" w:sz="12" w:space="0" w:color="auto"/>
              <w:bottom w:val="single" w:sz="18" w:space="0" w:color="auto"/>
              <w:right w:val="single" w:sz="18" w:space="0" w:color="auto"/>
            </w:tcBorders>
          </w:tcPr>
          <w:p w:rsidR="009C5BD3" w:rsidRPr="00604AC8" w:rsidRDefault="009C5BD3" w:rsidP="009C5BD3">
            <w:pPr>
              <w:autoSpaceDN w:val="0"/>
              <w:spacing w:line="240" w:lineRule="auto"/>
              <w:jc w:val="center"/>
              <w:rPr>
                <w:rFonts w:ascii="Times New Roman" w:hAnsi="Times New Roman"/>
                <w:b/>
                <w:sz w:val="28"/>
                <w:szCs w:val="28"/>
                <w:lang w:val="ru-RU"/>
              </w:rPr>
            </w:pPr>
            <w:r w:rsidRPr="00604AC8">
              <w:rPr>
                <w:rFonts w:ascii="Times New Roman" w:hAnsi="Times New Roman"/>
                <w:b/>
                <w:sz w:val="28"/>
                <w:szCs w:val="28"/>
                <w:lang w:val="ru-RU"/>
              </w:rPr>
              <w:t>14</w:t>
            </w:r>
          </w:p>
        </w:tc>
      </w:tr>
    </w:tbl>
    <w:p w:rsidR="003F191A" w:rsidRPr="00B5375B" w:rsidRDefault="003F191A" w:rsidP="00716187">
      <w:pPr>
        <w:spacing w:after="0"/>
        <w:ind w:firstLine="709"/>
        <w:jc w:val="center"/>
        <w:rPr>
          <w:rFonts w:ascii="Times New Roman" w:hAnsi="Times New Roman"/>
          <w:b/>
          <w:color w:val="000000"/>
          <w:sz w:val="16"/>
          <w:szCs w:val="16"/>
          <w:lang w:val="ro-RO"/>
        </w:rPr>
      </w:pPr>
    </w:p>
    <w:p w:rsidR="003F191A" w:rsidRDefault="003F191A" w:rsidP="008E5899">
      <w:pPr>
        <w:spacing w:after="0"/>
        <w:ind w:firstLine="709"/>
        <w:rPr>
          <w:rFonts w:ascii="Times New Roman" w:hAnsi="Times New Roman"/>
          <w:b/>
          <w:sz w:val="20"/>
          <w:szCs w:val="20"/>
          <w:lang w:val="ru-RU"/>
        </w:rPr>
      </w:pPr>
    </w:p>
    <w:p w:rsidR="00924AB9" w:rsidRPr="00832643" w:rsidRDefault="00680571" w:rsidP="00AF7D2A">
      <w:pPr>
        <w:spacing w:after="0"/>
        <w:ind w:firstLine="709"/>
        <w:jc w:val="both"/>
        <w:rPr>
          <w:rFonts w:ascii="Times New Roman" w:hAnsi="Times New Roman"/>
          <w:sz w:val="26"/>
          <w:szCs w:val="26"/>
          <w:lang w:val="ro-RO"/>
        </w:rPr>
      </w:pPr>
      <w:r w:rsidRPr="00680571">
        <w:rPr>
          <w:rFonts w:ascii="Times New Roman" w:hAnsi="Times New Roman"/>
          <w:b/>
          <w:sz w:val="26"/>
          <w:szCs w:val="26"/>
          <w:vertAlign w:val="superscript"/>
        </w:rPr>
        <w:t>1</w:t>
      </w:r>
      <w:r w:rsidR="00966ABD" w:rsidRPr="00832643">
        <w:rPr>
          <w:rFonts w:ascii="Times New Roman" w:hAnsi="Times New Roman"/>
          <w:sz w:val="26"/>
          <w:szCs w:val="26"/>
          <w:lang w:val="ro-RO"/>
        </w:rPr>
        <w:t xml:space="preserve"> </w:t>
      </w:r>
      <w:r w:rsidR="006224A6" w:rsidRPr="00832643">
        <w:rPr>
          <w:rFonts w:ascii="Times New Roman" w:hAnsi="Times New Roman"/>
          <w:sz w:val="26"/>
          <w:szCs w:val="26"/>
          <w:lang w:val="ro-RO"/>
        </w:rPr>
        <w:t>Dintre 10 cauze civile,</w:t>
      </w:r>
      <w:r w:rsidR="00966ABD" w:rsidRPr="00832643">
        <w:rPr>
          <w:rFonts w:ascii="Times New Roman" w:hAnsi="Times New Roman"/>
          <w:sz w:val="26"/>
          <w:szCs w:val="26"/>
          <w:lang w:val="ro-RO"/>
        </w:rPr>
        <w:t xml:space="preserve"> aflate în procedura Curţii de Apel Comrat </w:t>
      </w:r>
      <w:r w:rsidR="00E320BF" w:rsidRPr="00832643">
        <w:rPr>
          <w:rFonts w:ascii="Times New Roman" w:hAnsi="Times New Roman"/>
          <w:sz w:val="26"/>
          <w:szCs w:val="26"/>
          <w:lang w:val="ro-RO"/>
        </w:rPr>
        <w:t xml:space="preserve">în termen de mai mult de 6 luni, pe două cauze civile termenul de fapt de aflare în procedură nu </w:t>
      </w:r>
      <w:r w:rsidR="00D61661">
        <w:rPr>
          <w:rFonts w:ascii="Times New Roman" w:hAnsi="Times New Roman"/>
          <w:sz w:val="26"/>
          <w:szCs w:val="26"/>
          <w:lang w:val="ro-RO"/>
        </w:rPr>
        <w:t xml:space="preserve">a </w:t>
      </w:r>
      <w:r w:rsidR="00E320BF" w:rsidRPr="00832643">
        <w:rPr>
          <w:rFonts w:ascii="Times New Roman" w:hAnsi="Times New Roman"/>
          <w:sz w:val="26"/>
          <w:szCs w:val="26"/>
          <w:lang w:val="ro-RO"/>
        </w:rPr>
        <w:t>depăş</w:t>
      </w:r>
      <w:r w:rsidR="00D61661">
        <w:rPr>
          <w:rFonts w:ascii="Times New Roman" w:hAnsi="Times New Roman"/>
          <w:sz w:val="26"/>
          <w:szCs w:val="26"/>
          <w:lang w:val="ro-RO"/>
        </w:rPr>
        <w:t>it</w:t>
      </w:r>
      <w:r w:rsidR="00E320BF" w:rsidRPr="00832643">
        <w:rPr>
          <w:rFonts w:ascii="Times New Roman" w:hAnsi="Times New Roman"/>
          <w:sz w:val="26"/>
          <w:szCs w:val="26"/>
          <w:lang w:val="ro-RO"/>
        </w:rPr>
        <w:t xml:space="preserve"> 6 luni pe motive întemeiate:</w:t>
      </w:r>
    </w:p>
    <w:p w:rsidR="00E320BF" w:rsidRPr="00832643" w:rsidRDefault="00D61661" w:rsidP="00AF7D2A">
      <w:pPr>
        <w:spacing w:after="0"/>
        <w:ind w:firstLine="709"/>
        <w:jc w:val="both"/>
        <w:rPr>
          <w:rFonts w:ascii="Times New Roman" w:hAnsi="Times New Roman"/>
          <w:sz w:val="26"/>
          <w:szCs w:val="26"/>
          <w:lang w:val="ro-RO"/>
        </w:rPr>
      </w:pPr>
      <w:r>
        <w:rPr>
          <w:rFonts w:ascii="Times New Roman" w:hAnsi="Times New Roman"/>
          <w:sz w:val="26"/>
          <w:szCs w:val="26"/>
          <w:lang w:val="ro-RO"/>
        </w:rPr>
        <w:t>1) –</w:t>
      </w:r>
      <w:r w:rsidR="00E320BF" w:rsidRPr="00832643">
        <w:rPr>
          <w:rFonts w:ascii="Times New Roman" w:hAnsi="Times New Roman"/>
          <w:sz w:val="26"/>
          <w:szCs w:val="26"/>
          <w:lang w:val="ro-RO"/>
        </w:rPr>
        <w:t xml:space="preserve"> </w:t>
      </w:r>
      <w:r>
        <w:rPr>
          <w:rFonts w:ascii="Times New Roman" w:hAnsi="Times New Roman"/>
          <w:sz w:val="26"/>
          <w:szCs w:val="26"/>
          <w:lang w:val="ro-RO"/>
        </w:rPr>
        <w:t xml:space="preserve">pe cauza civilă </w:t>
      </w:r>
      <w:r w:rsidR="00E320BF" w:rsidRPr="00832643">
        <w:rPr>
          <w:rFonts w:ascii="Times New Roman" w:hAnsi="Times New Roman"/>
          <w:sz w:val="26"/>
          <w:szCs w:val="26"/>
          <w:lang w:val="ro-RO"/>
        </w:rPr>
        <w:t>nr. 06-2ac-894-</w:t>
      </w:r>
      <w:r w:rsidR="00E320BF" w:rsidRPr="00832643">
        <w:rPr>
          <w:rFonts w:ascii="Times New Roman" w:hAnsi="Times New Roman"/>
          <w:sz w:val="26"/>
          <w:szCs w:val="26"/>
          <w:u w:val="single"/>
          <w:lang w:val="ro-RO"/>
        </w:rPr>
        <w:t>28122016</w:t>
      </w:r>
      <w:r w:rsidR="00E320BF" w:rsidRPr="00832643">
        <w:rPr>
          <w:rFonts w:ascii="Times New Roman" w:hAnsi="Times New Roman"/>
          <w:sz w:val="26"/>
          <w:szCs w:val="26"/>
          <w:lang w:val="ro-RO"/>
        </w:rPr>
        <w:t xml:space="preserve"> – </w:t>
      </w:r>
      <w:r>
        <w:rPr>
          <w:rFonts w:ascii="Times New Roman" w:hAnsi="Times New Roman"/>
          <w:sz w:val="26"/>
          <w:szCs w:val="26"/>
          <w:lang w:val="ro-RO"/>
        </w:rPr>
        <w:t>la acţiunea S</w:t>
      </w:r>
      <w:r w:rsidR="00556108">
        <w:rPr>
          <w:rFonts w:ascii="Times New Roman" w:hAnsi="Times New Roman"/>
          <w:sz w:val="26"/>
          <w:szCs w:val="26"/>
          <w:lang w:val="ro-RO"/>
        </w:rPr>
        <w:t>.</w:t>
      </w:r>
      <w:r>
        <w:rPr>
          <w:rFonts w:ascii="Times New Roman" w:hAnsi="Times New Roman"/>
          <w:sz w:val="26"/>
          <w:szCs w:val="26"/>
          <w:lang w:val="ro-RO"/>
        </w:rPr>
        <w:t>A</w:t>
      </w:r>
      <w:r w:rsidR="00556108">
        <w:rPr>
          <w:rFonts w:ascii="Times New Roman" w:hAnsi="Times New Roman"/>
          <w:sz w:val="26"/>
          <w:szCs w:val="26"/>
          <w:lang w:val="ro-RO"/>
        </w:rPr>
        <w:t>.</w:t>
      </w:r>
      <w:r w:rsidR="00E320BF" w:rsidRPr="00832643">
        <w:rPr>
          <w:rFonts w:ascii="Times New Roman" w:hAnsi="Times New Roman"/>
          <w:sz w:val="26"/>
          <w:szCs w:val="26"/>
          <w:lang w:val="ro-RO"/>
        </w:rPr>
        <w:t xml:space="preserve"> „PROT</w:t>
      </w:r>
      <w:r w:rsidR="00556108">
        <w:rPr>
          <w:rFonts w:ascii="Times New Roman" w:hAnsi="Times New Roman"/>
          <w:sz w:val="26"/>
          <w:szCs w:val="26"/>
          <w:lang w:val="ro-RO"/>
        </w:rPr>
        <w:t>-</w:t>
      </w:r>
      <w:r w:rsidR="00E320BF" w:rsidRPr="00832643">
        <w:rPr>
          <w:rFonts w:ascii="Times New Roman" w:hAnsi="Times New Roman"/>
          <w:sz w:val="26"/>
          <w:szCs w:val="26"/>
          <w:lang w:val="ro-RO"/>
        </w:rPr>
        <w:t xml:space="preserve"> Cantemir” </w:t>
      </w:r>
      <w:r w:rsidR="00556108">
        <w:rPr>
          <w:rFonts w:ascii="Times New Roman" w:hAnsi="Times New Roman"/>
          <w:sz w:val="26"/>
          <w:szCs w:val="26"/>
          <w:lang w:val="ro-RO"/>
        </w:rPr>
        <w:t>s. Cania, raionul Cantemir î</w:t>
      </w:r>
      <w:r w:rsidR="00E320BF" w:rsidRPr="00832643">
        <w:rPr>
          <w:rFonts w:ascii="Times New Roman" w:hAnsi="Times New Roman"/>
          <w:sz w:val="26"/>
          <w:szCs w:val="26"/>
          <w:lang w:val="ro-RO"/>
        </w:rPr>
        <w:t>mpotriva IMSP „Centrul de Sănătate Cantemir”</w:t>
      </w:r>
      <w:r w:rsidR="005727D6" w:rsidRPr="00832643">
        <w:rPr>
          <w:rFonts w:ascii="Times New Roman" w:hAnsi="Times New Roman"/>
          <w:sz w:val="26"/>
          <w:szCs w:val="26"/>
          <w:lang w:val="ro-RO"/>
        </w:rPr>
        <w:t xml:space="preserve"> </w:t>
      </w:r>
      <w:r w:rsidR="00556108">
        <w:rPr>
          <w:rFonts w:ascii="Times New Roman" w:hAnsi="Times New Roman"/>
          <w:sz w:val="26"/>
          <w:szCs w:val="26"/>
          <w:lang w:val="ro-RO"/>
        </w:rPr>
        <w:t xml:space="preserve">cu privire la </w:t>
      </w:r>
      <w:r w:rsidR="005727D6" w:rsidRPr="00832643">
        <w:rPr>
          <w:rFonts w:ascii="Times New Roman" w:hAnsi="Times New Roman"/>
          <w:sz w:val="26"/>
          <w:szCs w:val="26"/>
          <w:lang w:val="ro-RO"/>
        </w:rPr>
        <w:t xml:space="preserve">evacuarea </w:t>
      </w:r>
      <w:r w:rsidR="00556108">
        <w:rPr>
          <w:rFonts w:ascii="Times New Roman" w:hAnsi="Times New Roman"/>
          <w:sz w:val="26"/>
          <w:szCs w:val="26"/>
          <w:lang w:val="ro-RO"/>
        </w:rPr>
        <w:t xml:space="preserve">silită </w:t>
      </w:r>
      <w:r w:rsidR="005727D6" w:rsidRPr="00832643">
        <w:rPr>
          <w:rFonts w:ascii="Times New Roman" w:hAnsi="Times New Roman"/>
          <w:sz w:val="26"/>
          <w:szCs w:val="26"/>
          <w:lang w:val="ro-RO"/>
        </w:rPr>
        <w:t xml:space="preserve">fără acordarea </w:t>
      </w:r>
      <w:r w:rsidR="00556108">
        <w:rPr>
          <w:rFonts w:ascii="Times New Roman" w:hAnsi="Times New Roman"/>
          <w:sz w:val="26"/>
          <w:szCs w:val="26"/>
          <w:lang w:val="ro-RO"/>
        </w:rPr>
        <w:t>unui alt</w:t>
      </w:r>
      <w:r w:rsidR="005727D6" w:rsidRPr="00832643">
        <w:rPr>
          <w:rFonts w:ascii="Times New Roman" w:hAnsi="Times New Roman"/>
          <w:sz w:val="26"/>
          <w:szCs w:val="26"/>
          <w:lang w:val="ro-RO"/>
        </w:rPr>
        <w:t xml:space="preserve"> spaţiu, </w:t>
      </w:r>
      <w:r w:rsidR="00556108">
        <w:rPr>
          <w:rFonts w:ascii="Times New Roman" w:hAnsi="Times New Roman"/>
          <w:sz w:val="26"/>
          <w:szCs w:val="26"/>
          <w:lang w:val="ro-RO"/>
        </w:rPr>
        <w:t xml:space="preserve">procedura de judecată a fost suspendată de pe 04 mai 2017 pînă în prezent, </w:t>
      </w:r>
      <w:r w:rsidR="006F606D">
        <w:rPr>
          <w:rFonts w:ascii="Times New Roman" w:hAnsi="Times New Roman"/>
          <w:sz w:val="26"/>
          <w:szCs w:val="26"/>
          <w:lang w:val="ro-RO"/>
        </w:rPr>
        <w:t>pînă la intrarea în vigoare a hotărîrii judecătoriei. T</w:t>
      </w:r>
      <w:r w:rsidR="00615A94" w:rsidRPr="00832643">
        <w:rPr>
          <w:rFonts w:ascii="Times New Roman" w:hAnsi="Times New Roman"/>
          <w:sz w:val="26"/>
          <w:szCs w:val="26"/>
          <w:lang w:val="ro-RO"/>
        </w:rPr>
        <w:t>ermenul de fapt de aflare în procedur</w:t>
      </w:r>
      <w:r w:rsidR="006F606D">
        <w:rPr>
          <w:rFonts w:ascii="Times New Roman" w:hAnsi="Times New Roman"/>
          <w:sz w:val="26"/>
          <w:szCs w:val="26"/>
          <w:lang w:val="ro-RO"/>
        </w:rPr>
        <w:t>a Curţii de Apel Comrat</w:t>
      </w:r>
      <w:r w:rsidR="00B42DB7" w:rsidRPr="00832643">
        <w:rPr>
          <w:rFonts w:ascii="Times New Roman" w:hAnsi="Times New Roman"/>
          <w:sz w:val="26"/>
          <w:szCs w:val="26"/>
          <w:lang w:val="ro-RO"/>
        </w:rPr>
        <w:t xml:space="preserve"> </w:t>
      </w:r>
      <w:r w:rsidR="006F606D">
        <w:rPr>
          <w:rFonts w:ascii="Times New Roman" w:hAnsi="Times New Roman"/>
          <w:sz w:val="26"/>
          <w:szCs w:val="26"/>
          <w:lang w:val="ro-RO"/>
        </w:rPr>
        <w:t xml:space="preserve">a </w:t>
      </w:r>
      <w:r w:rsidR="00B42DB7" w:rsidRPr="00832643">
        <w:rPr>
          <w:rFonts w:ascii="Times New Roman" w:hAnsi="Times New Roman"/>
          <w:sz w:val="26"/>
          <w:szCs w:val="26"/>
          <w:lang w:val="ro-RO"/>
        </w:rPr>
        <w:t>constitui</w:t>
      </w:r>
      <w:r w:rsidR="006F606D">
        <w:rPr>
          <w:rFonts w:ascii="Times New Roman" w:hAnsi="Times New Roman"/>
          <w:sz w:val="26"/>
          <w:szCs w:val="26"/>
          <w:lang w:val="ro-RO"/>
        </w:rPr>
        <w:t>t</w:t>
      </w:r>
      <w:r w:rsidR="00B42DB7" w:rsidRPr="00832643">
        <w:rPr>
          <w:rFonts w:ascii="Times New Roman" w:hAnsi="Times New Roman"/>
          <w:sz w:val="26"/>
          <w:szCs w:val="26"/>
          <w:lang w:val="ro-RO"/>
        </w:rPr>
        <w:t xml:space="preserve"> – </w:t>
      </w:r>
      <w:r w:rsidR="00B42DB7" w:rsidRPr="00832643">
        <w:rPr>
          <w:rFonts w:ascii="Times New Roman" w:hAnsi="Times New Roman"/>
          <w:sz w:val="26"/>
          <w:szCs w:val="26"/>
          <w:u w:val="single"/>
          <w:lang w:val="ro-RO"/>
        </w:rPr>
        <w:t>4 luni şi 6 zile.</w:t>
      </w:r>
    </w:p>
    <w:p w:rsidR="00B42DB7" w:rsidRPr="00832643" w:rsidRDefault="006F606D" w:rsidP="00AF7D2A">
      <w:pPr>
        <w:spacing w:after="0"/>
        <w:ind w:firstLine="709"/>
        <w:jc w:val="both"/>
        <w:rPr>
          <w:rFonts w:ascii="Times New Roman" w:hAnsi="Times New Roman"/>
          <w:sz w:val="26"/>
          <w:szCs w:val="26"/>
          <w:lang w:val="ro-RO"/>
        </w:rPr>
      </w:pPr>
      <w:r>
        <w:rPr>
          <w:rFonts w:ascii="Times New Roman" w:hAnsi="Times New Roman"/>
          <w:sz w:val="26"/>
          <w:szCs w:val="26"/>
          <w:lang w:val="ro-RO"/>
        </w:rPr>
        <w:t>2) –</w:t>
      </w:r>
      <w:r w:rsidR="00B42DB7" w:rsidRPr="00832643">
        <w:rPr>
          <w:rFonts w:ascii="Times New Roman" w:hAnsi="Times New Roman"/>
          <w:sz w:val="26"/>
          <w:szCs w:val="26"/>
          <w:lang w:val="ro-RO"/>
        </w:rPr>
        <w:t xml:space="preserve"> </w:t>
      </w:r>
      <w:r>
        <w:rPr>
          <w:rFonts w:ascii="Times New Roman" w:hAnsi="Times New Roman"/>
          <w:sz w:val="26"/>
          <w:szCs w:val="26"/>
          <w:lang w:val="ro-RO"/>
        </w:rPr>
        <w:t>pe cauza civilă n</w:t>
      </w:r>
      <w:r w:rsidR="00B42DB7" w:rsidRPr="00832643">
        <w:rPr>
          <w:rFonts w:ascii="Times New Roman" w:hAnsi="Times New Roman"/>
          <w:sz w:val="26"/>
          <w:szCs w:val="26"/>
          <w:lang w:val="ro-RO"/>
        </w:rPr>
        <w:t>r. 06-3a-417-</w:t>
      </w:r>
      <w:r w:rsidR="00B42DB7" w:rsidRPr="00832643">
        <w:rPr>
          <w:rFonts w:ascii="Times New Roman" w:hAnsi="Times New Roman"/>
          <w:sz w:val="26"/>
          <w:szCs w:val="26"/>
          <w:u w:val="single"/>
          <w:lang w:val="ro-RO"/>
        </w:rPr>
        <w:t>20042017</w:t>
      </w:r>
      <w:r w:rsidR="00B42DB7" w:rsidRPr="00832643">
        <w:rPr>
          <w:rFonts w:ascii="Times New Roman" w:hAnsi="Times New Roman"/>
          <w:sz w:val="26"/>
          <w:szCs w:val="26"/>
          <w:lang w:val="ro-RO"/>
        </w:rPr>
        <w:t xml:space="preserve"> </w:t>
      </w:r>
      <w:r>
        <w:rPr>
          <w:rFonts w:ascii="Times New Roman" w:hAnsi="Times New Roman"/>
          <w:sz w:val="26"/>
          <w:szCs w:val="26"/>
          <w:lang w:val="ro-RO"/>
        </w:rPr>
        <w:t xml:space="preserve">la acţiunea lui </w:t>
      </w:r>
      <w:r w:rsidR="000E3047" w:rsidRPr="00832643">
        <w:rPr>
          <w:rFonts w:ascii="Times New Roman" w:hAnsi="Times New Roman"/>
          <w:sz w:val="26"/>
          <w:szCs w:val="26"/>
          <w:lang w:val="ro-RO"/>
        </w:rPr>
        <w:t>Cocianji Varvara Petrovna către notarul public Arnaut Alexandr cu privire la obligarea de a elibera certificat de moştenitor</w:t>
      </w:r>
      <w:r>
        <w:rPr>
          <w:rFonts w:ascii="Times New Roman" w:hAnsi="Times New Roman"/>
          <w:sz w:val="26"/>
          <w:szCs w:val="26"/>
          <w:lang w:val="ro-RO"/>
        </w:rPr>
        <w:t>, proced</w:t>
      </w:r>
      <w:r w:rsidR="000E3047" w:rsidRPr="00832643">
        <w:rPr>
          <w:rFonts w:ascii="Times New Roman" w:hAnsi="Times New Roman"/>
          <w:sz w:val="26"/>
          <w:szCs w:val="26"/>
          <w:lang w:val="ro-RO"/>
        </w:rPr>
        <w:t xml:space="preserve">ura a fost suspendată pînă la stabilirea succesorului în drepturi </w:t>
      </w:r>
      <w:r>
        <w:rPr>
          <w:rFonts w:ascii="Times New Roman" w:hAnsi="Times New Roman"/>
          <w:sz w:val="26"/>
          <w:szCs w:val="26"/>
          <w:lang w:val="ro-RO"/>
        </w:rPr>
        <w:t xml:space="preserve">al reclamantei </w:t>
      </w:r>
      <w:r w:rsidR="000E3047" w:rsidRPr="006F606D">
        <w:rPr>
          <w:rFonts w:ascii="Times New Roman" w:hAnsi="Times New Roman"/>
          <w:b/>
          <w:sz w:val="26"/>
          <w:szCs w:val="26"/>
          <w:lang w:val="ro-RO"/>
        </w:rPr>
        <w:t xml:space="preserve">de pe 14 septembrie 2017 </w:t>
      </w:r>
      <w:r w:rsidR="000E3047" w:rsidRPr="00832643">
        <w:rPr>
          <w:rFonts w:ascii="Times New Roman" w:hAnsi="Times New Roman"/>
          <w:sz w:val="26"/>
          <w:szCs w:val="26"/>
          <w:lang w:val="ro-RO"/>
        </w:rPr>
        <w:t>pînă în prezent</w:t>
      </w:r>
      <w:r>
        <w:rPr>
          <w:rFonts w:ascii="Times New Roman" w:hAnsi="Times New Roman"/>
          <w:sz w:val="26"/>
          <w:szCs w:val="26"/>
          <w:lang w:val="ro-RO"/>
        </w:rPr>
        <w:t>. Termenul de fapt de aflare în procedura Curţii de Apel Comrat</w:t>
      </w:r>
      <w:r w:rsidR="000E3047" w:rsidRPr="00832643">
        <w:rPr>
          <w:rFonts w:ascii="Times New Roman" w:hAnsi="Times New Roman"/>
          <w:sz w:val="26"/>
          <w:szCs w:val="26"/>
          <w:lang w:val="ro-RO"/>
        </w:rPr>
        <w:t xml:space="preserve"> </w:t>
      </w:r>
      <w:r w:rsidR="007018C3">
        <w:rPr>
          <w:rFonts w:ascii="Times New Roman" w:hAnsi="Times New Roman"/>
          <w:sz w:val="26"/>
          <w:szCs w:val="26"/>
          <w:lang w:val="ro-RO"/>
        </w:rPr>
        <w:t xml:space="preserve">a constituit - </w:t>
      </w:r>
      <w:r w:rsidR="009D2A52" w:rsidRPr="00832643">
        <w:rPr>
          <w:rFonts w:ascii="Times New Roman" w:hAnsi="Times New Roman"/>
          <w:sz w:val="26"/>
          <w:szCs w:val="26"/>
          <w:lang w:val="ro-RO"/>
        </w:rPr>
        <w:t>4 luni şi 24 zile.</w:t>
      </w:r>
    </w:p>
    <w:p w:rsidR="00B241F9" w:rsidRPr="00832643" w:rsidRDefault="00B241F9" w:rsidP="00AF7D2A">
      <w:pPr>
        <w:spacing w:after="0"/>
        <w:ind w:firstLine="709"/>
        <w:jc w:val="both"/>
        <w:rPr>
          <w:rFonts w:ascii="Times New Roman" w:hAnsi="Times New Roman"/>
          <w:sz w:val="26"/>
          <w:szCs w:val="26"/>
          <w:lang w:val="ro-RO"/>
        </w:rPr>
      </w:pPr>
    </w:p>
    <w:p w:rsidR="007018C3" w:rsidRDefault="007018C3" w:rsidP="00AF7D2A">
      <w:pPr>
        <w:spacing w:after="0"/>
        <w:ind w:firstLine="709"/>
        <w:jc w:val="both"/>
        <w:rPr>
          <w:rFonts w:ascii="Times New Roman" w:hAnsi="Times New Roman"/>
          <w:sz w:val="26"/>
          <w:szCs w:val="26"/>
          <w:lang w:val="ro-RO"/>
        </w:rPr>
      </w:pPr>
      <w:r w:rsidRPr="007018C3">
        <w:rPr>
          <w:rFonts w:ascii="Times New Roman" w:hAnsi="Times New Roman"/>
          <w:b/>
          <w:sz w:val="26"/>
          <w:szCs w:val="26"/>
          <w:vertAlign w:val="superscript"/>
          <w:lang w:val="ro-RO"/>
        </w:rPr>
        <w:t>2</w:t>
      </w:r>
      <w:r w:rsidR="009D2A52" w:rsidRPr="00832643">
        <w:rPr>
          <w:rFonts w:ascii="Times New Roman" w:hAnsi="Times New Roman"/>
          <w:sz w:val="26"/>
          <w:szCs w:val="26"/>
          <w:lang w:val="ro-RO"/>
        </w:rPr>
        <w:t xml:space="preserve"> </w:t>
      </w:r>
      <w:r w:rsidR="0006361F">
        <w:rPr>
          <w:rFonts w:ascii="Times New Roman" w:hAnsi="Times New Roman"/>
          <w:sz w:val="26"/>
          <w:szCs w:val="26"/>
          <w:lang w:val="ro-RO"/>
        </w:rPr>
        <w:t>A cîte una d</w:t>
      </w:r>
      <w:r w:rsidR="009D2A52" w:rsidRPr="00832643">
        <w:rPr>
          <w:rFonts w:ascii="Times New Roman" w:hAnsi="Times New Roman"/>
          <w:sz w:val="26"/>
          <w:szCs w:val="26"/>
          <w:lang w:val="ro-RO"/>
        </w:rPr>
        <w:t xml:space="preserve">intre 43 de cauze de insolvabilitate, </w:t>
      </w:r>
      <w:r>
        <w:rPr>
          <w:rFonts w:ascii="Times New Roman" w:hAnsi="Times New Roman"/>
          <w:sz w:val="26"/>
          <w:szCs w:val="26"/>
          <w:lang w:val="ro-RO"/>
        </w:rPr>
        <w:t xml:space="preserve">aflate </w:t>
      </w:r>
      <w:r w:rsidR="009D2A52" w:rsidRPr="00832643">
        <w:rPr>
          <w:rFonts w:ascii="Times New Roman" w:hAnsi="Times New Roman"/>
          <w:sz w:val="26"/>
          <w:szCs w:val="26"/>
          <w:lang w:val="ro-RO"/>
        </w:rPr>
        <w:t xml:space="preserve">pe rolul Curţii de Apel Comrat în termen de mai mult de 6 luni, </w:t>
      </w:r>
      <w:r>
        <w:rPr>
          <w:rFonts w:ascii="Times New Roman" w:hAnsi="Times New Roman"/>
          <w:sz w:val="26"/>
          <w:szCs w:val="26"/>
          <w:lang w:val="ro-RO"/>
        </w:rPr>
        <w:t xml:space="preserve">procedura </w:t>
      </w:r>
      <w:r w:rsidR="0006361F">
        <w:rPr>
          <w:rFonts w:ascii="Times New Roman" w:hAnsi="Times New Roman"/>
          <w:sz w:val="26"/>
          <w:szCs w:val="26"/>
          <w:lang w:val="ro-RO"/>
        </w:rPr>
        <w:t xml:space="preserve">de judecată </w:t>
      </w:r>
      <w:r>
        <w:rPr>
          <w:rFonts w:ascii="Times New Roman" w:hAnsi="Times New Roman"/>
          <w:sz w:val="26"/>
          <w:szCs w:val="26"/>
          <w:lang w:val="ro-RO"/>
        </w:rPr>
        <w:t>pe cauză a fost suspendată:</w:t>
      </w:r>
    </w:p>
    <w:p w:rsidR="00FF06CE" w:rsidRPr="00916588" w:rsidRDefault="00FF06CE" w:rsidP="00916588">
      <w:pPr>
        <w:spacing w:after="0"/>
        <w:ind w:firstLine="709"/>
        <w:jc w:val="both"/>
        <w:rPr>
          <w:rFonts w:ascii="Times New Roman" w:hAnsi="Times New Roman"/>
          <w:sz w:val="26"/>
          <w:szCs w:val="26"/>
          <w:lang w:val="ro-RO"/>
        </w:rPr>
      </w:pPr>
      <w:r w:rsidRPr="00832643">
        <w:rPr>
          <w:rFonts w:ascii="Times New Roman" w:hAnsi="Times New Roman"/>
          <w:sz w:val="26"/>
          <w:szCs w:val="26"/>
          <w:lang w:val="ro-RO"/>
        </w:rPr>
        <w:lastRenderedPageBreak/>
        <w:t xml:space="preserve">- </w:t>
      </w:r>
      <w:r w:rsidR="007018C3">
        <w:rPr>
          <w:rFonts w:ascii="Times New Roman" w:hAnsi="Times New Roman"/>
          <w:sz w:val="26"/>
          <w:szCs w:val="26"/>
          <w:lang w:val="ro-RO"/>
        </w:rPr>
        <w:t xml:space="preserve">cauza de insolvabilitate </w:t>
      </w:r>
      <w:r w:rsidRPr="00832643">
        <w:rPr>
          <w:rFonts w:ascii="Times New Roman" w:hAnsi="Times New Roman"/>
          <w:sz w:val="26"/>
          <w:szCs w:val="26"/>
          <w:lang w:val="ro-RO"/>
        </w:rPr>
        <w:t>nr. 06-2i-174-</w:t>
      </w:r>
      <w:r w:rsidRPr="00832643">
        <w:rPr>
          <w:rFonts w:ascii="Times New Roman" w:hAnsi="Times New Roman"/>
          <w:sz w:val="26"/>
          <w:szCs w:val="26"/>
          <w:u w:val="single"/>
          <w:lang w:val="ro-RO"/>
        </w:rPr>
        <w:t>21022017</w:t>
      </w:r>
      <w:r w:rsidRPr="00832643">
        <w:rPr>
          <w:rFonts w:ascii="Times New Roman" w:hAnsi="Times New Roman"/>
          <w:sz w:val="26"/>
          <w:szCs w:val="26"/>
          <w:lang w:val="ro-RO"/>
        </w:rPr>
        <w:t xml:space="preserve"> – </w:t>
      </w:r>
      <w:r w:rsidR="007018C3">
        <w:rPr>
          <w:rFonts w:ascii="Times New Roman" w:hAnsi="Times New Roman"/>
          <w:sz w:val="26"/>
          <w:szCs w:val="26"/>
          <w:lang w:val="ro-RO"/>
        </w:rPr>
        <w:t xml:space="preserve">la acţiunea lichidatorului „I.B- Agro” Bulgaru I. privind tragere la răspundere subsidiară a intimatului, conducătorul debitorul </w:t>
      </w:r>
      <w:r w:rsidR="00916588">
        <w:rPr>
          <w:rFonts w:ascii="Times New Roman" w:hAnsi="Times New Roman"/>
          <w:sz w:val="26"/>
          <w:szCs w:val="26"/>
          <w:lang w:val="ro-RO"/>
        </w:rPr>
        <w:t>„I.B. Agro” Michalova J., procedura de judecată a fost suspendată de pe 17 februatrie 2017 pînă în prezent, pînă la repartizarea bunurilor, ce intră în componenţa masei debitoare a debitorului „I.B. Agro” S.R.L. T</w:t>
      </w:r>
      <w:r w:rsidR="0092656E" w:rsidRPr="00832643">
        <w:rPr>
          <w:rFonts w:ascii="Times New Roman" w:hAnsi="Times New Roman"/>
          <w:sz w:val="26"/>
          <w:szCs w:val="26"/>
          <w:lang w:val="ro-RO"/>
        </w:rPr>
        <w:t xml:space="preserve">ermenul de fapt de aflare în procedură constituie – </w:t>
      </w:r>
      <w:r w:rsidR="0092656E" w:rsidRPr="00832643">
        <w:rPr>
          <w:rFonts w:ascii="Times New Roman" w:hAnsi="Times New Roman"/>
          <w:sz w:val="26"/>
          <w:szCs w:val="26"/>
          <w:u w:val="single"/>
          <w:lang w:val="ro-RO"/>
        </w:rPr>
        <w:t>3 zile.</w:t>
      </w:r>
    </w:p>
    <w:p w:rsidR="009D2A52" w:rsidRPr="00D120AA" w:rsidRDefault="009D2A52" w:rsidP="00924AB9">
      <w:pPr>
        <w:spacing w:after="0"/>
        <w:ind w:firstLine="709"/>
        <w:rPr>
          <w:rFonts w:ascii="Times New Roman" w:hAnsi="Times New Roman"/>
          <w:sz w:val="16"/>
          <w:szCs w:val="16"/>
          <w:lang w:val="ro-RO"/>
        </w:rPr>
      </w:pPr>
    </w:p>
    <w:p w:rsidR="002B69AE" w:rsidRPr="000B1E9C" w:rsidRDefault="000961C2" w:rsidP="00924AB9">
      <w:pPr>
        <w:spacing w:after="0"/>
        <w:ind w:firstLine="709"/>
        <w:rPr>
          <w:rFonts w:ascii="Times New Roman" w:hAnsi="Times New Roman"/>
          <w:b/>
          <w:sz w:val="28"/>
          <w:szCs w:val="28"/>
          <w:lang w:val="ro-RO"/>
        </w:rPr>
      </w:pPr>
      <w:r w:rsidRPr="000B1E9C">
        <w:rPr>
          <w:rFonts w:ascii="Times New Roman" w:hAnsi="Times New Roman"/>
          <w:b/>
          <w:sz w:val="28"/>
          <w:szCs w:val="28"/>
          <w:lang w:val="ro-RO"/>
        </w:rPr>
        <w:t>Se menționează</w:t>
      </w:r>
      <w:r w:rsidR="002B69AE" w:rsidRPr="000B1E9C">
        <w:rPr>
          <w:rFonts w:ascii="Times New Roman" w:hAnsi="Times New Roman"/>
          <w:b/>
          <w:sz w:val="28"/>
          <w:szCs w:val="28"/>
          <w:lang w:val="ro-RO"/>
        </w:rPr>
        <w:t>, că la data de</w:t>
      </w:r>
      <w:r w:rsidR="007F2965" w:rsidRPr="000B1E9C">
        <w:rPr>
          <w:rFonts w:ascii="Times New Roman" w:hAnsi="Times New Roman"/>
          <w:b/>
          <w:sz w:val="28"/>
          <w:szCs w:val="28"/>
        </w:rPr>
        <w:t xml:space="preserve"> 31 </w:t>
      </w:r>
      <w:proofErr w:type="spellStart"/>
      <w:r w:rsidR="007F2965" w:rsidRPr="000B1E9C">
        <w:rPr>
          <w:rFonts w:ascii="Times New Roman" w:hAnsi="Times New Roman"/>
          <w:b/>
          <w:sz w:val="28"/>
          <w:szCs w:val="28"/>
        </w:rPr>
        <w:t>decembr</w:t>
      </w:r>
      <w:r w:rsidR="002B69AE" w:rsidRPr="000B1E9C">
        <w:rPr>
          <w:rFonts w:ascii="Times New Roman" w:hAnsi="Times New Roman"/>
          <w:b/>
          <w:sz w:val="28"/>
          <w:szCs w:val="28"/>
        </w:rPr>
        <w:t>ie</w:t>
      </w:r>
      <w:proofErr w:type="spellEnd"/>
      <w:r w:rsidR="002B69AE" w:rsidRPr="000B1E9C">
        <w:rPr>
          <w:rFonts w:ascii="Times New Roman" w:hAnsi="Times New Roman"/>
          <w:b/>
          <w:sz w:val="28"/>
          <w:szCs w:val="28"/>
        </w:rPr>
        <w:t xml:space="preserve"> a </w:t>
      </w:r>
      <w:proofErr w:type="spellStart"/>
      <w:r w:rsidR="002B69AE" w:rsidRPr="000B1E9C">
        <w:rPr>
          <w:rFonts w:ascii="Times New Roman" w:hAnsi="Times New Roman"/>
          <w:b/>
          <w:sz w:val="28"/>
          <w:szCs w:val="28"/>
        </w:rPr>
        <w:t>anului</w:t>
      </w:r>
      <w:proofErr w:type="spellEnd"/>
      <w:r w:rsidR="002B69AE" w:rsidRPr="000B1E9C">
        <w:rPr>
          <w:rFonts w:ascii="Times New Roman" w:hAnsi="Times New Roman"/>
          <w:b/>
          <w:sz w:val="28"/>
          <w:szCs w:val="28"/>
        </w:rPr>
        <w:t xml:space="preserve">  2016 </w:t>
      </w:r>
      <w:r w:rsidR="002B69AE" w:rsidRPr="000B1E9C">
        <w:rPr>
          <w:rFonts w:ascii="Times New Roman" w:hAnsi="Times New Roman"/>
          <w:b/>
          <w:sz w:val="28"/>
          <w:szCs w:val="28"/>
          <w:lang w:val="ro-RO"/>
        </w:rPr>
        <w:t xml:space="preserve">în </w:t>
      </w:r>
      <w:r w:rsidRPr="000B1E9C">
        <w:rPr>
          <w:rFonts w:ascii="Times New Roman" w:hAnsi="Times New Roman"/>
          <w:b/>
          <w:sz w:val="28"/>
          <w:szCs w:val="28"/>
          <w:lang w:val="ro-RO"/>
        </w:rPr>
        <w:t xml:space="preserve">Curtea de Apel Comrat în </w:t>
      </w:r>
      <w:r w:rsidR="00DF3B9B" w:rsidRPr="000B1E9C">
        <w:rPr>
          <w:rFonts w:ascii="Times New Roman" w:hAnsi="Times New Roman"/>
          <w:b/>
          <w:sz w:val="28"/>
          <w:szCs w:val="28"/>
          <w:lang w:val="ro-RO"/>
        </w:rPr>
        <w:t>restanță se aflau 142</w:t>
      </w:r>
      <w:r w:rsidR="002B69AE" w:rsidRPr="000B1E9C">
        <w:rPr>
          <w:rFonts w:ascii="Times New Roman" w:hAnsi="Times New Roman"/>
          <w:b/>
          <w:sz w:val="28"/>
          <w:szCs w:val="28"/>
          <w:lang w:val="ro-RO"/>
        </w:rPr>
        <w:t xml:space="preserve">  de cauze</w:t>
      </w:r>
      <w:r w:rsidRPr="000B1E9C">
        <w:rPr>
          <w:rFonts w:ascii="Times New Roman" w:hAnsi="Times New Roman"/>
          <w:b/>
          <w:sz w:val="28"/>
          <w:szCs w:val="28"/>
          <w:lang w:val="ro-RO"/>
        </w:rPr>
        <w:t xml:space="preserve"> şi materiale</w:t>
      </w:r>
      <w:r w:rsidR="002B69AE" w:rsidRPr="000B1E9C">
        <w:rPr>
          <w:rFonts w:ascii="Times New Roman" w:hAnsi="Times New Roman"/>
          <w:b/>
          <w:sz w:val="28"/>
          <w:szCs w:val="28"/>
          <w:lang w:val="ro-RO"/>
        </w:rPr>
        <w:t xml:space="preserve">, din </w:t>
      </w:r>
      <w:r w:rsidRPr="000B1E9C">
        <w:rPr>
          <w:rFonts w:ascii="Times New Roman" w:hAnsi="Times New Roman"/>
          <w:b/>
          <w:sz w:val="28"/>
          <w:szCs w:val="28"/>
          <w:lang w:val="ro-RO"/>
        </w:rPr>
        <w:t>c</w:t>
      </w:r>
      <w:r w:rsidR="004747FF" w:rsidRPr="000B1E9C">
        <w:rPr>
          <w:rFonts w:ascii="Times New Roman" w:hAnsi="Times New Roman"/>
          <w:b/>
          <w:sz w:val="28"/>
          <w:szCs w:val="28"/>
          <w:lang w:val="ro-RO"/>
        </w:rPr>
        <w:t xml:space="preserve">ele cu </w:t>
      </w:r>
      <w:r w:rsidR="002B69AE" w:rsidRPr="000B1E9C">
        <w:rPr>
          <w:rFonts w:ascii="Times New Roman" w:hAnsi="Times New Roman"/>
          <w:b/>
          <w:sz w:val="28"/>
          <w:szCs w:val="28"/>
          <w:lang w:val="ro-RO"/>
        </w:rPr>
        <w:t xml:space="preserve"> termen</w:t>
      </w:r>
      <w:r w:rsidR="00DF3B9B" w:rsidRPr="000B1E9C">
        <w:rPr>
          <w:rFonts w:ascii="Times New Roman" w:hAnsi="Times New Roman"/>
          <w:b/>
          <w:sz w:val="28"/>
          <w:szCs w:val="28"/>
          <w:lang w:val="ro-RO"/>
        </w:rPr>
        <w:t xml:space="preserve"> mai mult de 6 luni – 6</w:t>
      </w:r>
      <w:r w:rsidRPr="000B1E9C">
        <w:rPr>
          <w:rFonts w:ascii="Times New Roman" w:hAnsi="Times New Roman"/>
          <w:b/>
          <w:sz w:val="28"/>
          <w:szCs w:val="28"/>
          <w:lang w:val="ro-RO"/>
        </w:rPr>
        <w:t>3 de cauz</w:t>
      </w:r>
      <w:r w:rsidR="00DF3B9B" w:rsidRPr="000B1E9C">
        <w:rPr>
          <w:rFonts w:ascii="Times New Roman" w:hAnsi="Times New Roman"/>
          <w:b/>
          <w:sz w:val="28"/>
          <w:szCs w:val="28"/>
          <w:lang w:val="ro-RO"/>
        </w:rPr>
        <w:t>e, adică 44,4</w:t>
      </w:r>
      <w:r w:rsidR="002B69AE" w:rsidRPr="000B1E9C">
        <w:rPr>
          <w:rFonts w:ascii="Times New Roman" w:hAnsi="Times New Roman"/>
          <w:b/>
          <w:sz w:val="28"/>
          <w:szCs w:val="28"/>
          <w:lang w:val="ro-RO"/>
        </w:rPr>
        <w:t>%.</w:t>
      </w:r>
    </w:p>
    <w:p w:rsidR="00D46D95" w:rsidRPr="008E5899" w:rsidRDefault="0003594B" w:rsidP="008E5899">
      <w:pPr>
        <w:tabs>
          <w:tab w:val="left" w:pos="1134"/>
        </w:tabs>
        <w:spacing w:after="0"/>
        <w:ind w:firstLine="709"/>
        <w:jc w:val="both"/>
        <w:rPr>
          <w:rFonts w:ascii="Times New Roman" w:hAnsi="Times New Roman"/>
          <w:sz w:val="28"/>
          <w:szCs w:val="28"/>
          <w:lang w:val="ro-RO"/>
        </w:rPr>
      </w:pPr>
      <w:r w:rsidRPr="00697805">
        <w:rPr>
          <w:rFonts w:ascii="Times New Roman" w:hAnsi="Times New Roman"/>
          <w:sz w:val="28"/>
          <w:szCs w:val="28"/>
          <w:lang w:val="ro-RO"/>
        </w:rPr>
        <w:t>Astfel</w:t>
      </w:r>
      <w:r w:rsidR="00AA797A" w:rsidRPr="004747FF">
        <w:rPr>
          <w:rFonts w:ascii="Times New Roman" w:hAnsi="Times New Roman"/>
          <w:sz w:val="28"/>
          <w:szCs w:val="28"/>
          <w:lang w:val="ro-RO"/>
        </w:rPr>
        <w:t>,</w:t>
      </w:r>
      <w:r w:rsidRPr="00697805">
        <w:rPr>
          <w:rFonts w:ascii="Times New Roman" w:hAnsi="Times New Roman"/>
          <w:sz w:val="28"/>
          <w:szCs w:val="28"/>
          <w:lang w:val="ro-RO"/>
        </w:rPr>
        <w:t xml:space="preserve"> </w:t>
      </w:r>
      <w:r w:rsidR="001B3313" w:rsidRPr="00697805">
        <w:rPr>
          <w:rFonts w:ascii="Times New Roman" w:hAnsi="Times New Roman"/>
          <w:sz w:val="28"/>
          <w:szCs w:val="28"/>
          <w:lang w:val="ro-RO"/>
        </w:rPr>
        <w:t>din datele prez</w:t>
      </w:r>
      <w:r w:rsidRPr="00697805">
        <w:rPr>
          <w:rFonts w:ascii="Times New Roman" w:hAnsi="Times New Roman"/>
          <w:sz w:val="28"/>
          <w:szCs w:val="28"/>
          <w:lang w:val="ro-RO"/>
        </w:rPr>
        <w:t xml:space="preserve">entate </w:t>
      </w:r>
      <w:r w:rsidR="00D10217" w:rsidRPr="00697805">
        <w:rPr>
          <w:rFonts w:ascii="Times New Roman" w:hAnsi="Times New Roman"/>
          <w:sz w:val="28"/>
          <w:szCs w:val="28"/>
          <w:lang w:val="ro-RO"/>
        </w:rPr>
        <w:t>reiese</w:t>
      </w:r>
      <w:r w:rsidR="001B3313" w:rsidRPr="00697805">
        <w:rPr>
          <w:rFonts w:ascii="Times New Roman" w:hAnsi="Times New Roman"/>
          <w:sz w:val="28"/>
          <w:szCs w:val="28"/>
          <w:lang w:val="ro-RO"/>
        </w:rPr>
        <w:t xml:space="preserve"> că, cuantumul cauzelor aflate în </w:t>
      </w:r>
      <w:r w:rsidR="00D10217" w:rsidRPr="00697805">
        <w:rPr>
          <w:rFonts w:ascii="Times New Roman" w:hAnsi="Times New Roman"/>
          <w:sz w:val="28"/>
          <w:szCs w:val="28"/>
          <w:lang w:val="ro-RO"/>
        </w:rPr>
        <w:t>restanță</w:t>
      </w:r>
      <w:r w:rsidR="001B3313" w:rsidRPr="00697805">
        <w:rPr>
          <w:rFonts w:ascii="Times New Roman" w:hAnsi="Times New Roman"/>
          <w:sz w:val="28"/>
          <w:szCs w:val="28"/>
          <w:lang w:val="ro-RO"/>
        </w:rPr>
        <w:t xml:space="preserve"> </w:t>
      </w:r>
      <w:r w:rsidR="00317C67">
        <w:rPr>
          <w:rFonts w:ascii="Times New Roman" w:hAnsi="Times New Roman"/>
          <w:sz w:val="28"/>
          <w:szCs w:val="28"/>
          <w:lang w:val="ro-RO"/>
        </w:rPr>
        <w:t>a crescut (cu 50</w:t>
      </w:r>
      <w:r w:rsidR="00D10217" w:rsidRPr="00697805">
        <w:rPr>
          <w:rFonts w:ascii="Times New Roman" w:hAnsi="Times New Roman"/>
          <w:sz w:val="28"/>
          <w:szCs w:val="28"/>
          <w:lang w:val="ro-RO"/>
        </w:rPr>
        <w:t xml:space="preserve"> de cauze)</w:t>
      </w:r>
      <w:r w:rsidR="00AA797A" w:rsidRPr="004747FF">
        <w:rPr>
          <w:rFonts w:ascii="Times New Roman" w:hAnsi="Times New Roman"/>
          <w:sz w:val="28"/>
          <w:szCs w:val="28"/>
          <w:lang w:val="ro-RO"/>
        </w:rPr>
        <w:t>,</w:t>
      </w:r>
      <w:r w:rsidR="00D10217" w:rsidRPr="00697805">
        <w:rPr>
          <w:rFonts w:ascii="Times New Roman" w:hAnsi="Times New Roman"/>
          <w:sz w:val="28"/>
          <w:szCs w:val="28"/>
          <w:lang w:val="ro-RO"/>
        </w:rPr>
        <w:t xml:space="preserve"> dar acest fapt se motivează </w:t>
      </w:r>
      <w:r w:rsidR="006A2704">
        <w:rPr>
          <w:rFonts w:ascii="Times New Roman" w:hAnsi="Times New Roman"/>
          <w:sz w:val="28"/>
          <w:szCs w:val="28"/>
          <w:lang w:val="ro-RO"/>
        </w:rPr>
        <w:t xml:space="preserve">prin </w:t>
      </w:r>
      <w:r w:rsidR="00697805" w:rsidRPr="00697805">
        <w:rPr>
          <w:rFonts w:ascii="Times New Roman" w:hAnsi="Times New Roman"/>
          <w:sz w:val="28"/>
          <w:szCs w:val="28"/>
          <w:lang w:val="ro-RO"/>
        </w:rPr>
        <w:t>includerea Judecătoriei Cimişlia</w:t>
      </w:r>
      <w:r w:rsidR="00697805">
        <w:rPr>
          <w:rFonts w:ascii="Times New Roman" w:hAnsi="Times New Roman"/>
          <w:sz w:val="28"/>
          <w:szCs w:val="28"/>
          <w:lang w:val="ro-RO"/>
        </w:rPr>
        <w:t xml:space="preserve"> în circumscripția  Curţii de Apel Comrat şi </w:t>
      </w:r>
      <w:r w:rsidR="004747FF">
        <w:rPr>
          <w:rFonts w:ascii="Times New Roman" w:hAnsi="Times New Roman"/>
          <w:sz w:val="28"/>
          <w:szCs w:val="28"/>
          <w:lang w:val="ro-RO"/>
        </w:rPr>
        <w:t>creșterea</w:t>
      </w:r>
      <w:r w:rsidR="00697805">
        <w:rPr>
          <w:rFonts w:ascii="Times New Roman" w:hAnsi="Times New Roman"/>
          <w:sz w:val="28"/>
          <w:szCs w:val="28"/>
          <w:lang w:val="ro-RO"/>
        </w:rPr>
        <w:t xml:space="preserve"> </w:t>
      </w:r>
      <w:r w:rsidR="00604859">
        <w:rPr>
          <w:rFonts w:ascii="Times New Roman" w:hAnsi="Times New Roman"/>
          <w:sz w:val="28"/>
          <w:szCs w:val="28"/>
          <w:lang w:val="ro-RO"/>
        </w:rPr>
        <w:t xml:space="preserve"> </w:t>
      </w:r>
      <w:r w:rsidR="004747FF">
        <w:rPr>
          <w:rFonts w:ascii="Times New Roman" w:hAnsi="Times New Roman"/>
          <w:sz w:val="28"/>
          <w:szCs w:val="28"/>
          <w:lang w:val="ro-RO"/>
        </w:rPr>
        <w:t xml:space="preserve">numărului total al  </w:t>
      </w:r>
      <w:r w:rsidR="00604859">
        <w:rPr>
          <w:rFonts w:ascii="Times New Roman" w:hAnsi="Times New Roman"/>
          <w:sz w:val="28"/>
          <w:szCs w:val="28"/>
          <w:lang w:val="ro-RO"/>
        </w:rPr>
        <w:t>cauzelor parvenite</w:t>
      </w:r>
      <w:r w:rsidR="00AA797A" w:rsidRPr="004747FF">
        <w:rPr>
          <w:rFonts w:ascii="Times New Roman" w:hAnsi="Times New Roman"/>
          <w:sz w:val="28"/>
          <w:szCs w:val="28"/>
          <w:lang w:val="ro-RO"/>
        </w:rPr>
        <w:t>,</w:t>
      </w:r>
      <w:r w:rsidR="00604859">
        <w:rPr>
          <w:rFonts w:ascii="Times New Roman" w:hAnsi="Times New Roman"/>
          <w:sz w:val="28"/>
          <w:szCs w:val="28"/>
          <w:lang w:val="ro-RO"/>
        </w:rPr>
        <w:t xml:space="preserve"> începând cu 01 ianuarie 2017.</w:t>
      </w:r>
      <w:r w:rsidR="00697805">
        <w:rPr>
          <w:rFonts w:ascii="Times New Roman" w:hAnsi="Times New Roman"/>
          <w:sz w:val="28"/>
          <w:szCs w:val="28"/>
          <w:lang w:val="ro-RO"/>
        </w:rPr>
        <w:t xml:space="preserve"> </w:t>
      </w:r>
    </w:p>
    <w:p w:rsidR="00D46D95" w:rsidRPr="008E5899" w:rsidRDefault="004D2698" w:rsidP="008E5899">
      <w:pPr>
        <w:pStyle w:val="a5"/>
        <w:spacing w:line="276" w:lineRule="auto"/>
        <w:jc w:val="both"/>
        <w:rPr>
          <w:rFonts w:ascii="Times New Roman" w:hAnsi="Times New Roman"/>
          <w:szCs w:val="28"/>
          <w:lang w:val="en-US"/>
        </w:rPr>
      </w:pPr>
      <w:r>
        <w:rPr>
          <w:rFonts w:ascii="Times New Roman" w:hAnsi="Times New Roman"/>
          <w:szCs w:val="28"/>
          <w:lang w:val="ro-RO"/>
        </w:rPr>
        <w:t>Totalul cauzelor</w:t>
      </w:r>
      <w:r w:rsidR="00EA1A14">
        <w:rPr>
          <w:rFonts w:ascii="Times New Roman" w:hAnsi="Times New Roman"/>
          <w:szCs w:val="28"/>
          <w:lang w:val="ro-RO"/>
        </w:rPr>
        <w:t xml:space="preserve">, aflate în restanță </w:t>
      </w:r>
      <w:r>
        <w:rPr>
          <w:rFonts w:ascii="Times New Roman" w:hAnsi="Times New Roman"/>
          <w:szCs w:val="28"/>
          <w:lang w:val="ro-RO"/>
        </w:rPr>
        <w:t>cu mai mult de 6 luni</w:t>
      </w:r>
      <w:r w:rsidR="004747FF">
        <w:rPr>
          <w:rFonts w:ascii="Times New Roman" w:hAnsi="Times New Roman"/>
          <w:szCs w:val="28"/>
          <w:lang w:val="ro-RO"/>
        </w:rPr>
        <w:t>, de nenumărate ori</w:t>
      </w:r>
      <w:r w:rsidR="00EA1A14">
        <w:rPr>
          <w:rFonts w:ascii="Times New Roman" w:hAnsi="Times New Roman"/>
          <w:szCs w:val="28"/>
          <w:lang w:val="ro-RO"/>
        </w:rPr>
        <w:t xml:space="preserve"> </w:t>
      </w:r>
      <w:r w:rsidR="000B506A">
        <w:rPr>
          <w:rFonts w:ascii="Times New Roman" w:hAnsi="Times New Roman"/>
          <w:szCs w:val="28"/>
          <w:lang w:val="ro-RO"/>
        </w:rPr>
        <w:t xml:space="preserve">s-au </w:t>
      </w:r>
      <w:r w:rsidR="008E77EE">
        <w:rPr>
          <w:rFonts w:ascii="Times New Roman" w:hAnsi="Times New Roman"/>
          <w:szCs w:val="28"/>
          <w:lang w:val="ro-RO"/>
        </w:rPr>
        <w:t>amânat</w:t>
      </w:r>
      <w:r w:rsidR="000B506A">
        <w:rPr>
          <w:rFonts w:ascii="Times New Roman" w:hAnsi="Times New Roman"/>
          <w:szCs w:val="28"/>
          <w:lang w:val="ro-RO"/>
        </w:rPr>
        <w:t xml:space="preserve"> pe motiv</w:t>
      </w:r>
      <w:r>
        <w:rPr>
          <w:rFonts w:ascii="Times New Roman" w:hAnsi="Times New Roman"/>
          <w:szCs w:val="28"/>
          <w:lang w:val="ro-RO"/>
        </w:rPr>
        <w:t>e</w:t>
      </w:r>
      <w:r w:rsidR="000B506A">
        <w:rPr>
          <w:rFonts w:ascii="Times New Roman" w:hAnsi="Times New Roman"/>
          <w:szCs w:val="28"/>
          <w:lang w:val="ro-RO"/>
        </w:rPr>
        <w:t xml:space="preserve"> întemeiat</w:t>
      </w:r>
      <w:r>
        <w:rPr>
          <w:rFonts w:ascii="Times New Roman" w:hAnsi="Times New Roman"/>
          <w:szCs w:val="28"/>
          <w:lang w:val="ro-RO"/>
        </w:rPr>
        <w:t>e</w:t>
      </w:r>
      <w:r w:rsidR="000B506A">
        <w:rPr>
          <w:rFonts w:ascii="Times New Roman" w:hAnsi="Times New Roman"/>
          <w:szCs w:val="28"/>
          <w:lang w:val="ro-RO"/>
        </w:rPr>
        <w:t>, inclusiv</w:t>
      </w:r>
      <w:r w:rsidR="00052486">
        <w:rPr>
          <w:rFonts w:ascii="Times New Roman" w:hAnsi="Times New Roman"/>
          <w:szCs w:val="28"/>
          <w:lang w:val="ro-RO"/>
        </w:rPr>
        <w:t xml:space="preserve"> </w:t>
      </w:r>
      <w:r w:rsidR="000B506A">
        <w:rPr>
          <w:rFonts w:ascii="Times New Roman" w:hAnsi="Times New Roman"/>
          <w:szCs w:val="28"/>
          <w:lang w:val="ro-RO"/>
        </w:rPr>
        <w:t>în legătura cu îmbolnăvirea participanților la proces,</w:t>
      </w:r>
      <w:r w:rsidR="00052486">
        <w:rPr>
          <w:rFonts w:ascii="Times New Roman" w:hAnsi="Times New Roman"/>
          <w:szCs w:val="28"/>
          <w:lang w:val="ro-RO"/>
        </w:rPr>
        <w:t xml:space="preserve"> </w:t>
      </w:r>
      <w:r w:rsidR="000B506A">
        <w:rPr>
          <w:rFonts w:ascii="Times New Roman" w:hAnsi="Times New Roman"/>
          <w:szCs w:val="28"/>
          <w:lang w:val="ro-RO"/>
        </w:rPr>
        <w:t>pentru prezentarea probelor</w:t>
      </w:r>
      <w:r w:rsidR="003F191A" w:rsidRPr="000B506A">
        <w:rPr>
          <w:rFonts w:ascii="Times New Roman" w:hAnsi="Times New Roman"/>
          <w:szCs w:val="28"/>
          <w:lang w:val="en-US"/>
        </w:rPr>
        <w:t xml:space="preserve">, </w:t>
      </w:r>
      <w:r w:rsidR="000B506A">
        <w:rPr>
          <w:rFonts w:ascii="Times New Roman" w:hAnsi="Times New Roman"/>
          <w:szCs w:val="28"/>
          <w:lang w:val="ro-RO"/>
        </w:rPr>
        <w:t>familiarizarea cu materialele dosarului</w:t>
      </w:r>
      <w:r w:rsidR="003F191A" w:rsidRPr="000B506A">
        <w:rPr>
          <w:rFonts w:ascii="Times New Roman" w:hAnsi="Times New Roman"/>
          <w:szCs w:val="28"/>
          <w:lang w:val="en-US"/>
        </w:rPr>
        <w:t>,</w:t>
      </w:r>
      <w:r w:rsidR="00052486">
        <w:rPr>
          <w:rFonts w:ascii="Times New Roman" w:hAnsi="Times New Roman"/>
          <w:szCs w:val="28"/>
          <w:lang w:val="en-US"/>
        </w:rPr>
        <w:t xml:space="preserve"> </w:t>
      </w:r>
      <w:r w:rsidR="000B506A">
        <w:rPr>
          <w:rFonts w:ascii="Times New Roman" w:hAnsi="Times New Roman"/>
          <w:szCs w:val="28"/>
          <w:lang w:val="ro-RO"/>
        </w:rPr>
        <w:t>solicitarea documentelor suplimentare</w:t>
      </w:r>
      <w:r w:rsidR="003F191A" w:rsidRPr="000B506A">
        <w:rPr>
          <w:rFonts w:ascii="Times New Roman" w:hAnsi="Times New Roman"/>
          <w:szCs w:val="28"/>
          <w:lang w:val="en-US"/>
        </w:rPr>
        <w:t>,</w:t>
      </w:r>
      <w:r w:rsidR="00052486">
        <w:rPr>
          <w:rFonts w:ascii="Times New Roman" w:hAnsi="Times New Roman"/>
          <w:szCs w:val="28"/>
          <w:lang w:val="ro-RO"/>
        </w:rPr>
        <w:t xml:space="preserve"> </w:t>
      </w:r>
      <w:r w:rsidR="000B506A">
        <w:rPr>
          <w:rFonts w:ascii="Times New Roman" w:hAnsi="Times New Roman"/>
          <w:szCs w:val="28"/>
          <w:lang w:val="ro-RO"/>
        </w:rPr>
        <w:t>citarea și asigurarea prezentării participanților la proces</w:t>
      </w:r>
      <w:r w:rsidR="003F191A" w:rsidRPr="000B506A">
        <w:rPr>
          <w:rFonts w:ascii="Times New Roman" w:hAnsi="Times New Roman"/>
          <w:szCs w:val="28"/>
          <w:lang w:val="en-US"/>
        </w:rPr>
        <w:t>,</w:t>
      </w:r>
      <w:r w:rsidR="003F191A" w:rsidRPr="008922B2">
        <w:rPr>
          <w:rFonts w:ascii="Times New Roman" w:hAnsi="Times New Roman"/>
          <w:szCs w:val="28"/>
          <w:lang w:val="en-US"/>
        </w:rPr>
        <w:t xml:space="preserve"> </w:t>
      </w:r>
      <w:r w:rsidR="000B506A">
        <w:rPr>
          <w:rFonts w:ascii="Times New Roman" w:hAnsi="Times New Roman"/>
          <w:szCs w:val="28"/>
          <w:lang w:val="ro-RO"/>
        </w:rPr>
        <w:t xml:space="preserve">neprezentarea </w:t>
      </w:r>
      <w:r w:rsidR="008922B2">
        <w:rPr>
          <w:rFonts w:ascii="Times New Roman" w:hAnsi="Times New Roman"/>
          <w:szCs w:val="28"/>
          <w:lang w:val="ro-RO"/>
        </w:rPr>
        <w:t xml:space="preserve">părților și </w:t>
      </w:r>
      <w:r w:rsidR="004747FF">
        <w:rPr>
          <w:rFonts w:ascii="Times New Roman" w:hAnsi="Times New Roman"/>
          <w:szCs w:val="28"/>
          <w:lang w:val="ro-RO"/>
        </w:rPr>
        <w:t>reprezentanților acestora</w:t>
      </w:r>
      <w:r w:rsidR="008922B2">
        <w:rPr>
          <w:rFonts w:ascii="Times New Roman" w:hAnsi="Times New Roman"/>
          <w:szCs w:val="28"/>
          <w:lang w:val="ro-RO"/>
        </w:rPr>
        <w:t xml:space="preserve"> din motive întemeiate </w:t>
      </w:r>
      <w:r w:rsidR="003F191A" w:rsidRPr="008922B2">
        <w:rPr>
          <w:rFonts w:ascii="Times New Roman" w:hAnsi="Times New Roman"/>
          <w:szCs w:val="28"/>
          <w:lang w:val="en-US"/>
        </w:rPr>
        <w:t xml:space="preserve"> (</w:t>
      </w:r>
      <w:r w:rsidR="008922B2">
        <w:rPr>
          <w:rFonts w:ascii="Times New Roman" w:hAnsi="Times New Roman"/>
          <w:szCs w:val="28"/>
          <w:lang w:val="ro-RO"/>
        </w:rPr>
        <w:t>inclusiv participarea  avocatului în alt proces</w:t>
      </w:r>
      <w:r w:rsidR="00052486">
        <w:rPr>
          <w:rFonts w:ascii="Times New Roman" w:hAnsi="Times New Roman"/>
          <w:szCs w:val="28"/>
          <w:lang w:val="en-US"/>
        </w:rPr>
        <w:t xml:space="preserve">) </w:t>
      </w:r>
      <w:r w:rsidR="008922B2">
        <w:rPr>
          <w:rFonts w:ascii="Times New Roman" w:hAnsi="Times New Roman"/>
          <w:szCs w:val="28"/>
          <w:lang w:val="ro-RO"/>
        </w:rPr>
        <w:t>și din alte motive</w:t>
      </w:r>
      <w:r w:rsidR="004747FF">
        <w:rPr>
          <w:rFonts w:ascii="Times New Roman" w:hAnsi="Times New Roman"/>
          <w:szCs w:val="28"/>
          <w:lang w:val="ro-RO"/>
        </w:rPr>
        <w:t xml:space="preserve"> obiective</w:t>
      </w:r>
      <w:r w:rsidR="003F191A" w:rsidRPr="00A356FC">
        <w:rPr>
          <w:rFonts w:ascii="Times New Roman" w:hAnsi="Times New Roman"/>
          <w:szCs w:val="28"/>
          <w:lang w:val="en-US"/>
        </w:rPr>
        <w:t>.</w:t>
      </w:r>
    </w:p>
    <w:p w:rsidR="00D44539" w:rsidRDefault="008922B2" w:rsidP="00441554">
      <w:pPr>
        <w:tabs>
          <w:tab w:val="left" w:pos="284"/>
        </w:tabs>
        <w:spacing w:after="0"/>
        <w:ind w:firstLine="709"/>
        <w:jc w:val="both"/>
        <w:rPr>
          <w:rFonts w:ascii="Times New Roman" w:hAnsi="Times New Roman"/>
          <w:sz w:val="28"/>
          <w:szCs w:val="28"/>
          <w:lang w:val="ro-RO"/>
        </w:rPr>
      </w:pPr>
      <w:r>
        <w:rPr>
          <w:rFonts w:ascii="Times New Roman" w:hAnsi="Times New Roman"/>
          <w:sz w:val="28"/>
          <w:szCs w:val="28"/>
          <w:lang w:val="ro-RO"/>
        </w:rPr>
        <w:t>Astfel</w:t>
      </w:r>
      <w:r w:rsidR="003F191A" w:rsidRPr="005B3858">
        <w:rPr>
          <w:rFonts w:ascii="Times New Roman" w:hAnsi="Times New Roman"/>
          <w:sz w:val="28"/>
          <w:szCs w:val="28"/>
        </w:rPr>
        <w:t xml:space="preserve">, </w:t>
      </w:r>
      <w:r w:rsidR="00365736">
        <w:rPr>
          <w:rFonts w:ascii="Times New Roman" w:hAnsi="Times New Roman"/>
          <w:b/>
          <w:sz w:val="28"/>
          <w:szCs w:val="28"/>
          <w:lang w:val="ro-RO"/>
        </w:rPr>
        <w:t>fără a ţine cont</w:t>
      </w:r>
      <w:r>
        <w:rPr>
          <w:rFonts w:ascii="Times New Roman" w:hAnsi="Times New Roman"/>
          <w:b/>
          <w:sz w:val="28"/>
          <w:szCs w:val="28"/>
          <w:lang w:val="ro-RO"/>
        </w:rPr>
        <w:t xml:space="preserve"> de cauzele </w:t>
      </w:r>
      <w:r w:rsidR="002F1B8D">
        <w:rPr>
          <w:rFonts w:ascii="Times New Roman" w:hAnsi="Times New Roman"/>
          <w:b/>
          <w:sz w:val="28"/>
          <w:szCs w:val="28"/>
          <w:lang w:val="ro-RO"/>
        </w:rPr>
        <w:t>de insolvabilitate</w:t>
      </w:r>
      <w:r w:rsidR="003F191A" w:rsidRPr="005B3858">
        <w:rPr>
          <w:rFonts w:ascii="Times New Roman" w:hAnsi="Times New Roman"/>
          <w:sz w:val="28"/>
          <w:szCs w:val="28"/>
        </w:rPr>
        <w:t xml:space="preserve">, </w:t>
      </w:r>
      <w:r>
        <w:rPr>
          <w:rFonts w:ascii="Times New Roman" w:hAnsi="Times New Roman"/>
          <w:color w:val="000000"/>
          <w:sz w:val="28"/>
          <w:szCs w:val="28"/>
          <w:lang w:val="ro-RO"/>
        </w:rPr>
        <w:t>care se examinează într-o procedură specială și cerințele</w:t>
      </w:r>
      <w:r w:rsidR="00365736">
        <w:rPr>
          <w:rFonts w:ascii="Times New Roman" w:hAnsi="Times New Roman"/>
          <w:color w:val="000000"/>
          <w:sz w:val="28"/>
          <w:szCs w:val="28"/>
          <w:lang w:val="ro-RO"/>
        </w:rPr>
        <w:t xml:space="preserve"> legislației în privința termene</w:t>
      </w:r>
      <w:r>
        <w:rPr>
          <w:rFonts w:ascii="Times New Roman" w:hAnsi="Times New Roman"/>
          <w:color w:val="000000"/>
          <w:sz w:val="28"/>
          <w:szCs w:val="28"/>
          <w:lang w:val="ro-RO"/>
        </w:rPr>
        <w:t>lor</w:t>
      </w:r>
      <w:r w:rsidR="005B3858">
        <w:rPr>
          <w:rFonts w:ascii="Times New Roman" w:hAnsi="Times New Roman"/>
          <w:color w:val="000000"/>
          <w:sz w:val="28"/>
          <w:szCs w:val="28"/>
          <w:lang w:val="ro-RO"/>
        </w:rPr>
        <w:t xml:space="preserve"> de examinare </w:t>
      </w:r>
      <w:r w:rsidR="00347CD4">
        <w:rPr>
          <w:rFonts w:ascii="Times New Roman" w:hAnsi="Times New Roman"/>
          <w:color w:val="000000"/>
          <w:sz w:val="28"/>
          <w:szCs w:val="28"/>
          <w:lang w:val="ro-RO"/>
        </w:rPr>
        <w:t xml:space="preserve">a </w:t>
      </w:r>
      <w:r w:rsidR="005B3858">
        <w:rPr>
          <w:rFonts w:ascii="Times New Roman" w:hAnsi="Times New Roman"/>
          <w:color w:val="000000"/>
          <w:sz w:val="28"/>
          <w:szCs w:val="28"/>
          <w:lang w:val="ro-RO"/>
        </w:rPr>
        <w:t xml:space="preserve">acestor cauze </w:t>
      </w:r>
      <w:r w:rsidR="007843D2">
        <w:rPr>
          <w:rFonts w:ascii="Times New Roman" w:hAnsi="Times New Roman"/>
          <w:color w:val="000000"/>
          <w:sz w:val="28"/>
          <w:szCs w:val="28"/>
          <w:lang w:val="ro-RO"/>
        </w:rPr>
        <w:t xml:space="preserve">nu conchid cu alte cauze </w:t>
      </w:r>
      <w:r w:rsidR="005B3858">
        <w:rPr>
          <w:rFonts w:ascii="Times New Roman" w:hAnsi="Times New Roman"/>
          <w:color w:val="000000"/>
          <w:sz w:val="28"/>
          <w:szCs w:val="28"/>
          <w:lang w:val="ro-RO"/>
        </w:rPr>
        <w:t>civile</w:t>
      </w:r>
      <w:r w:rsidR="005A255B" w:rsidRPr="005B3858">
        <w:rPr>
          <w:rFonts w:ascii="Times New Roman" w:hAnsi="Times New Roman"/>
          <w:color w:val="000000"/>
          <w:sz w:val="28"/>
          <w:szCs w:val="28"/>
        </w:rPr>
        <w:t xml:space="preserve">, </w:t>
      </w:r>
      <w:r w:rsidR="005B3858" w:rsidRPr="002F1B8D">
        <w:rPr>
          <w:rFonts w:ascii="Times New Roman" w:hAnsi="Times New Roman"/>
          <w:b/>
          <w:color w:val="000000"/>
          <w:sz w:val="28"/>
          <w:szCs w:val="28"/>
          <w:lang w:val="ro-RO"/>
        </w:rPr>
        <w:t>la data de</w:t>
      </w:r>
      <w:r w:rsidR="002857D1" w:rsidRPr="002F1B8D">
        <w:rPr>
          <w:rFonts w:ascii="Times New Roman" w:hAnsi="Times New Roman"/>
          <w:b/>
          <w:sz w:val="28"/>
          <w:szCs w:val="28"/>
        </w:rPr>
        <w:t xml:space="preserve"> </w:t>
      </w:r>
      <w:r w:rsidR="00317C67">
        <w:rPr>
          <w:rFonts w:ascii="Times New Roman" w:hAnsi="Times New Roman"/>
          <w:b/>
          <w:sz w:val="28"/>
          <w:szCs w:val="28"/>
        </w:rPr>
        <w:t>31</w:t>
      </w:r>
      <w:r w:rsidR="002857D1" w:rsidRPr="002F1B8D">
        <w:rPr>
          <w:rFonts w:ascii="Times New Roman" w:hAnsi="Times New Roman"/>
          <w:b/>
          <w:sz w:val="28"/>
          <w:szCs w:val="28"/>
        </w:rPr>
        <w:t xml:space="preserve"> </w:t>
      </w:r>
      <w:r w:rsidR="00317C67">
        <w:rPr>
          <w:rFonts w:ascii="Times New Roman" w:hAnsi="Times New Roman"/>
          <w:b/>
          <w:sz w:val="28"/>
          <w:szCs w:val="28"/>
          <w:lang w:val="ro-RO"/>
        </w:rPr>
        <w:t>decembr</w:t>
      </w:r>
      <w:r w:rsidR="005B3858" w:rsidRPr="002F1B8D">
        <w:rPr>
          <w:rFonts w:ascii="Times New Roman" w:hAnsi="Times New Roman"/>
          <w:b/>
          <w:sz w:val="28"/>
          <w:szCs w:val="28"/>
          <w:lang w:val="ro-RO"/>
        </w:rPr>
        <w:t xml:space="preserve">ie </w:t>
      </w:r>
      <w:r w:rsidR="005542FB" w:rsidRPr="002F1B8D">
        <w:rPr>
          <w:rFonts w:ascii="Times New Roman" w:hAnsi="Times New Roman"/>
          <w:b/>
          <w:sz w:val="28"/>
          <w:szCs w:val="28"/>
          <w:lang w:val="ro-RO"/>
        </w:rPr>
        <w:t xml:space="preserve">a </w:t>
      </w:r>
      <w:r w:rsidR="005B3858" w:rsidRPr="002F1B8D">
        <w:rPr>
          <w:rFonts w:ascii="Times New Roman" w:hAnsi="Times New Roman"/>
          <w:b/>
          <w:sz w:val="28"/>
          <w:szCs w:val="28"/>
          <w:lang w:val="ro-RO"/>
        </w:rPr>
        <w:t xml:space="preserve">anului </w:t>
      </w:r>
      <w:r w:rsidR="00043BF8" w:rsidRPr="002F1B8D">
        <w:rPr>
          <w:rFonts w:ascii="Times New Roman" w:hAnsi="Times New Roman"/>
          <w:b/>
          <w:sz w:val="28"/>
          <w:szCs w:val="28"/>
        </w:rPr>
        <w:t xml:space="preserve"> 2017</w:t>
      </w:r>
      <w:r w:rsidR="002857D1" w:rsidRPr="002F1B8D">
        <w:rPr>
          <w:rFonts w:ascii="Times New Roman" w:hAnsi="Times New Roman"/>
          <w:b/>
          <w:sz w:val="28"/>
          <w:szCs w:val="28"/>
        </w:rPr>
        <w:t xml:space="preserve"> </w:t>
      </w:r>
      <w:r w:rsidR="002F1B8D">
        <w:rPr>
          <w:rFonts w:ascii="Times New Roman" w:hAnsi="Times New Roman"/>
          <w:b/>
          <w:sz w:val="28"/>
          <w:szCs w:val="28"/>
          <w:lang w:val="ro-RO"/>
        </w:rPr>
        <w:t xml:space="preserve">în restanță </w:t>
      </w:r>
      <w:r w:rsidR="00365736">
        <w:rPr>
          <w:rFonts w:ascii="Times New Roman" w:hAnsi="Times New Roman"/>
          <w:b/>
          <w:sz w:val="28"/>
          <w:szCs w:val="28"/>
          <w:lang w:val="ro-RO"/>
        </w:rPr>
        <w:t>în</w:t>
      </w:r>
      <w:r w:rsidR="002F1B8D">
        <w:rPr>
          <w:rFonts w:ascii="Times New Roman" w:hAnsi="Times New Roman"/>
          <w:b/>
          <w:sz w:val="28"/>
          <w:szCs w:val="28"/>
          <w:lang w:val="ro-RO"/>
        </w:rPr>
        <w:t xml:space="preserve"> termen</w:t>
      </w:r>
      <w:r w:rsidR="00347CD4">
        <w:rPr>
          <w:rFonts w:ascii="Times New Roman" w:hAnsi="Times New Roman"/>
          <w:b/>
          <w:sz w:val="28"/>
          <w:szCs w:val="28"/>
          <w:lang w:val="ro-RO"/>
        </w:rPr>
        <w:t>e</w:t>
      </w:r>
      <w:r w:rsidR="005B3858" w:rsidRPr="002F1B8D">
        <w:rPr>
          <w:rFonts w:ascii="Times New Roman" w:hAnsi="Times New Roman"/>
          <w:b/>
          <w:sz w:val="28"/>
          <w:szCs w:val="28"/>
          <w:lang w:val="ro-RO"/>
        </w:rPr>
        <w:t xml:space="preserve"> </w:t>
      </w:r>
      <w:r w:rsidR="00347CD4">
        <w:rPr>
          <w:rFonts w:ascii="Times New Roman" w:hAnsi="Times New Roman"/>
          <w:b/>
          <w:sz w:val="28"/>
          <w:szCs w:val="28"/>
          <w:lang w:val="ro-RO"/>
        </w:rPr>
        <w:t>de</w:t>
      </w:r>
      <w:r w:rsidR="005B3858" w:rsidRPr="002F1B8D">
        <w:rPr>
          <w:rFonts w:ascii="Times New Roman" w:hAnsi="Times New Roman"/>
          <w:b/>
          <w:sz w:val="28"/>
          <w:szCs w:val="28"/>
          <w:lang w:val="ro-RO"/>
        </w:rPr>
        <w:t xml:space="preserve"> mai mult de</w:t>
      </w:r>
      <w:r w:rsidR="003F191A" w:rsidRPr="005B3858">
        <w:rPr>
          <w:rFonts w:ascii="Times New Roman" w:hAnsi="Times New Roman"/>
          <w:b/>
          <w:sz w:val="28"/>
          <w:szCs w:val="28"/>
        </w:rPr>
        <w:t xml:space="preserve"> 6</w:t>
      </w:r>
      <w:r w:rsidR="005B3858">
        <w:rPr>
          <w:rFonts w:ascii="Times New Roman" w:hAnsi="Times New Roman"/>
          <w:b/>
          <w:sz w:val="28"/>
          <w:szCs w:val="28"/>
          <w:lang w:val="ro-RO"/>
        </w:rPr>
        <w:t xml:space="preserve"> luni figurează </w:t>
      </w:r>
      <w:r w:rsidR="00317C67">
        <w:rPr>
          <w:rFonts w:ascii="Times New Roman" w:hAnsi="Times New Roman"/>
          <w:b/>
          <w:sz w:val="28"/>
          <w:szCs w:val="28"/>
        </w:rPr>
        <w:t>24</w:t>
      </w:r>
      <w:r w:rsidR="005B3858" w:rsidRPr="005B3858">
        <w:rPr>
          <w:rFonts w:ascii="Times New Roman" w:hAnsi="Times New Roman"/>
          <w:b/>
          <w:sz w:val="28"/>
          <w:szCs w:val="28"/>
        </w:rPr>
        <w:t xml:space="preserve"> </w:t>
      </w:r>
      <w:proofErr w:type="spellStart"/>
      <w:r w:rsidR="005B3858" w:rsidRPr="005B3858">
        <w:rPr>
          <w:rFonts w:ascii="Times New Roman" w:hAnsi="Times New Roman"/>
          <w:b/>
          <w:sz w:val="28"/>
          <w:szCs w:val="28"/>
        </w:rPr>
        <w:t>cauze</w:t>
      </w:r>
      <w:proofErr w:type="spellEnd"/>
      <w:r w:rsidR="00441554">
        <w:rPr>
          <w:rFonts w:ascii="Times New Roman" w:hAnsi="Times New Roman"/>
          <w:sz w:val="28"/>
          <w:szCs w:val="28"/>
        </w:rPr>
        <w:t xml:space="preserve">, </w:t>
      </w:r>
      <w:proofErr w:type="spellStart"/>
      <w:r w:rsidR="00441554" w:rsidRPr="002F1B8D">
        <w:rPr>
          <w:rFonts w:ascii="Times New Roman" w:hAnsi="Times New Roman"/>
          <w:b/>
          <w:sz w:val="28"/>
          <w:szCs w:val="28"/>
          <w:u w:val="single"/>
        </w:rPr>
        <w:t>adi</w:t>
      </w:r>
      <w:proofErr w:type="spellEnd"/>
      <w:r w:rsidR="0007254E" w:rsidRPr="002F1B8D">
        <w:rPr>
          <w:rFonts w:ascii="Times New Roman" w:hAnsi="Times New Roman"/>
          <w:b/>
          <w:sz w:val="28"/>
          <w:szCs w:val="28"/>
          <w:u w:val="single"/>
          <w:lang w:val="ro-RO"/>
        </w:rPr>
        <w:t xml:space="preserve">că </w:t>
      </w:r>
      <w:r w:rsidR="00317C67">
        <w:rPr>
          <w:rFonts w:ascii="Times New Roman" w:hAnsi="Times New Roman"/>
          <w:b/>
          <w:sz w:val="28"/>
          <w:szCs w:val="28"/>
          <w:u w:val="single"/>
          <w:lang w:val="ro-RO"/>
        </w:rPr>
        <w:t>cu 12 de</w:t>
      </w:r>
      <w:r w:rsidR="00441554" w:rsidRPr="002F1B8D">
        <w:rPr>
          <w:rFonts w:ascii="Times New Roman" w:hAnsi="Times New Roman"/>
          <w:b/>
          <w:sz w:val="28"/>
          <w:szCs w:val="28"/>
          <w:u w:val="single"/>
          <w:lang w:val="ro-RO"/>
        </w:rPr>
        <w:t xml:space="preserve"> cauze mai </w:t>
      </w:r>
      <w:r w:rsidR="000B1E9C">
        <w:rPr>
          <w:rFonts w:ascii="Times New Roman" w:hAnsi="Times New Roman"/>
          <w:b/>
          <w:sz w:val="28"/>
          <w:szCs w:val="28"/>
          <w:u w:val="single"/>
          <w:lang w:val="ro-RO"/>
        </w:rPr>
        <w:t>mult</w:t>
      </w:r>
      <w:r w:rsidR="00347CD4">
        <w:rPr>
          <w:rFonts w:ascii="Times New Roman" w:hAnsi="Times New Roman"/>
          <w:b/>
          <w:sz w:val="28"/>
          <w:szCs w:val="28"/>
          <w:u w:val="single"/>
          <w:lang w:val="ro-RO"/>
        </w:rPr>
        <w:t>, decî</w:t>
      </w:r>
      <w:r w:rsidR="00441554" w:rsidRPr="002F1B8D">
        <w:rPr>
          <w:rFonts w:ascii="Times New Roman" w:hAnsi="Times New Roman"/>
          <w:b/>
          <w:sz w:val="28"/>
          <w:szCs w:val="28"/>
          <w:u w:val="single"/>
          <w:lang w:val="ro-RO"/>
        </w:rPr>
        <w:t xml:space="preserve">t </w:t>
      </w:r>
      <w:r w:rsidR="0007254E" w:rsidRPr="002F1B8D">
        <w:rPr>
          <w:rFonts w:ascii="Times New Roman" w:hAnsi="Times New Roman"/>
          <w:b/>
          <w:sz w:val="28"/>
          <w:szCs w:val="28"/>
          <w:u w:val="single"/>
          <w:lang w:val="ro-RO"/>
        </w:rPr>
        <w:t xml:space="preserve">la </w:t>
      </w:r>
      <w:r w:rsidR="00441554" w:rsidRPr="002F1B8D">
        <w:rPr>
          <w:rFonts w:ascii="Times New Roman" w:hAnsi="Times New Roman"/>
          <w:b/>
          <w:sz w:val="28"/>
          <w:szCs w:val="28"/>
          <w:u w:val="single"/>
          <w:lang w:val="ro-RO"/>
        </w:rPr>
        <w:t>3</w:t>
      </w:r>
      <w:r w:rsidR="00317C67">
        <w:rPr>
          <w:rFonts w:ascii="Times New Roman" w:hAnsi="Times New Roman"/>
          <w:b/>
          <w:sz w:val="28"/>
          <w:szCs w:val="28"/>
          <w:u w:val="single"/>
        </w:rPr>
        <w:t>1</w:t>
      </w:r>
      <w:r w:rsidR="00441554" w:rsidRPr="002F1B8D">
        <w:rPr>
          <w:rFonts w:ascii="Times New Roman" w:hAnsi="Times New Roman"/>
          <w:b/>
          <w:sz w:val="28"/>
          <w:szCs w:val="28"/>
          <w:u w:val="single"/>
        </w:rPr>
        <w:t xml:space="preserve"> </w:t>
      </w:r>
      <w:r w:rsidR="00317C67">
        <w:rPr>
          <w:rFonts w:ascii="Times New Roman" w:hAnsi="Times New Roman"/>
          <w:b/>
          <w:sz w:val="28"/>
          <w:szCs w:val="28"/>
          <w:u w:val="single"/>
          <w:lang w:val="ro-RO"/>
        </w:rPr>
        <w:t>decembr</w:t>
      </w:r>
      <w:r w:rsidR="00441554" w:rsidRPr="002F1B8D">
        <w:rPr>
          <w:rFonts w:ascii="Times New Roman" w:hAnsi="Times New Roman"/>
          <w:b/>
          <w:sz w:val="28"/>
          <w:szCs w:val="28"/>
          <w:u w:val="single"/>
          <w:lang w:val="ro-RO"/>
        </w:rPr>
        <w:t xml:space="preserve">ie a anului </w:t>
      </w:r>
      <w:r w:rsidR="00043BF8" w:rsidRPr="002F1B8D">
        <w:rPr>
          <w:rFonts w:ascii="Times New Roman" w:hAnsi="Times New Roman"/>
          <w:b/>
          <w:sz w:val="28"/>
          <w:szCs w:val="28"/>
          <w:u w:val="single"/>
        </w:rPr>
        <w:t>2016</w:t>
      </w:r>
      <w:r w:rsidR="00347CD4">
        <w:rPr>
          <w:rFonts w:ascii="Times New Roman" w:hAnsi="Times New Roman"/>
          <w:b/>
          <w:sz w:val="28"/>
          <w:szCs w:val="28"/>
          <w:u w:val="single"/>
        </w:rPr>
        <w:t xml:space="preserve">, </w:t>
      </w:r>
      <w:proofErr w:type="spellStart"/>
      <w:r w:rsidR="00347CD4" w:rsidRPr="00347CD4">
        <w:rPr>
          <w:rFonts w:ascii="Times New Roman" w:hAnsi="Times New Roman"/>
          <w:sz w:val="28"/>
          <w:szCs w:val="28"/>
        </w:rPr>
        <w:t>pe</w:t>
      </w:r>
      <w:proofErr w:type="spellEnd"/>
      <w:r w:rsidR="00F80478" w:rsidRPr="00347CD4">
        <w:rPr>
          <w:rFonts w:ascii="Times New Roman" w:hAnsi="Times New Roman"/>
          <w:sz w:val="28"/>
          <w:szCs w:val="28"/>
        </w:rPr>
        <w:t xml:space="preserve"> </w:t>
      </w:r>
      <w:r w:rsidR="00441554">
        <w:rPr>
          <w:rFonts w:ascii="Times New Roman" w:hAnsi="Times New Roman"/>
          <w:sz w:val="28"/>
          <w:szCs w:val="28"/>
          <w:lang w:val="ro-RO"/>
        </w:rPr>
        <w:t>cîn</w:t>
      </w:r>
      <w:r w:rsidR="002F1B8D">
        <w:rPr>
          <w:rFonts w:ascii="Times New Roman" w:hAnsi="Times New Roman"/>
          <w:sz w:val="28"/>
          <w:szCs w:val="28"/>
          <w:lang w:val="ro-RO"/>
        </w:rPr>
        <w:t>d</w:t>
      </w:r>
      <w:r w:rsidR="00441554">
        <w:rPr>
          <w:rFonts w:ascii="Times New Roman" w:hAnsi="Times New Roman"/>
          <w:sz w:val="28"/>
          <w:szCs w:val="28"/>
          <w:lang w:val="ro-RO"/>
        </w:rPr>
        <w:t xml:space="preserve"> î</w:t>
      </w:r>
      <w:r w:rsidR="00ED1C4B" w:rsidRPr="00D719A6">
        <w:rPr>
          <w:rFonts w:ascii="Times New Roman" w:hAnsi="Times New Roman"/>
          <w:sz w:val="28"/>
          <w:szCs w:val="28"/>
          <w:lang w:val="ro-RO"/>
        </w:rPr>
        <w:t xml:space="preserve">n restanță </w:t>
      </w:r>
      <w:r w:rsidR="00347CD4">
        <w:rPr>
          <w:rFonts w:ascii="Times New Roman" w:hAnsi="Times New Roman"/>
          <w:sz w:val="28"/>
          <w:szCs w:val="28"/>
          <w:lang w:val="ro-RO"/>
        </w:rPr>
        <w:t>în</w:t>
      </w:r>
      <w:r w:rsidR="002F1B8D">
        <w:rPr>
          <w:rFonts w:ascii="Times New Roman" w:hAnsi="Times New Roman"/>
          <w:sz w:val="28"/>
          <w:szCs w:val="28"/>
          <w:lang w:val="ro-RO"/>
        </w:rPr>
        <w:t xml:space="preserve"> termen</w:t>
      </w:r>
      <w:r w:rsidR="00347CD4">
        <w:rPr>
          <w:rFonts w:ascii="Times New Roman" w:hAnsi="Times New Roman"/>
          <w:sz w:val="28"/>
          <w:szCs w:val="28"/>
          <w:lang w:val="ro-RO"/>
        </w:rPr>
        <w:t>e</w:t>
      </w:r>
      <w:r w:rsidR="00ED1C4B" w:rsidRPr="00D719A6">
        <w:rPr>
          <w:rFonts w:ascii="Times New Roman" w:hAnsi="Times New Roman"/>
          <w:sz w:val="28"/>
          <w:szCs w:val="28"/>
          <w:lang w:val="ro-RO"/>
        </w:rPr>
        <w:t xml:space="preserve"> </w:t>
      </w:r>
      <w:r w:rsidR="00347CD4">
        <w:rPr>
          <w:rFonts w:ascii="Times New Roman" w:hAnsi="Times New Roman"/>
          <w:sz w:val="28"/>
          <w:szCs w:val="28"/>
          <w:lang w:val="ro-RO"/>
        </w:rPr>
        <w:t xml:space="preserve">de </w:t>
      </w:r>
      <w:r w:rsidR="00ED1C4B" w:rsidRPr="00D719A6">
        <w:rPr>
          <w:rFonts w:ascii="Times New Roman" w:hAnsi="Times New Roman"/>
          <w:sz w:val="28"/>
          <w:szCs w:val="28"/>
          <w:lang w:val="ro-RO"/>
        </w:rPr>
        <w:t>mai mult de</w:t>
      </w:r>
      <w:r w:rsidR="001C6AF7" w:rsidRPr="00D719A6">
        <w:rPr>
          <w:rFonts w:ascii="Times New Roman" w:hAnsi="Times New Roman"/>
          <w:sz w:val="28"/>
          <w:szCs w:val="28"/>
        </w:rPr>
        <w:t xml:space="preserve"> 6 </w:t>
      </w:r>
      <w:r w:rsidR="0007254E" w:rsidRPr="00D719A6">
        <w:rPr>
          <w:rFonts w:ascii="Times New Roman" w:hAnsi="Times New Roman"/>
          <w:sz w:val="28"/>
          <w:szCs w:val="28"/>
          <w:lang w:val="ro-RO"/>
        </w:rPr>
        <w:t>luni au figurat</w:t>
      </w:r>
      <w:r w:rsidR="001C6AF7" w:rsidRPr="00D719A6">
        <w:rPr>
          <w:rFonts w:ascii="Times New Roman" w:hAnsi="Times New Roman"/>
          <w:sz w:val="28"/>
          <w:szCs w:val="28"/>
        </w:rPr>
        <w:t xml:space="preserve"> </w:t>
      </w:r>
      <w:r w:rsidR="007660B9" w:rsidRPr="00D719A6">
        <w:rPr>
          <w:rFonts w:ascii="Times New Roman" w:hAnsi="Times New Roman"/>
          <w:sz w:val="28"/>
          <w:szCs w:val="28"/>
        </w:rPr>
        <w:t xml:space="preserve"> </w:t>
      </w:r>
      <w:r w:rsidR="00317C67">
        <w:rPr>
          <w:rFonts w:ascii="Times New Roman" w:hAnsi="Times New Roman"/>
          <w:sz w:val="28"/>
          <w:szCs w:val="28"/>
        </w:rPr>
        <w:t>12</w:t>
      </w:r>
      <w:r w:rsidR="00ED1C4B" w:rsidRPr="00D719A6">
        <w:rPr>
          <w:rFonts w:ascii="Times New Roman" w:hAnsi="Times New Roman"/>
          <w:sz w:val="28"/>
          <w:szCs w:val="28"/>
        </w:rPr>
        <w:t xml:space="preserve"> </w:t>
      </w:r>
      <w:r w:rsidR="0007254E" w:rsidRPr="00D719A6">
        <w:rPr>
          <w:rFonts w:ascii="Times New Roman" w:hAnsi="Times New Roman"/>
          <w:sz w:val="28"/>
          <w:szCs w:val="28"/>
        </w:rPr>
        <w:t xml:space="preserve">de </w:t>
      </w:r>
      <w:proofErr w:type="spellStart"/>
      <w:r w:rsidR="0007254E" w:rsidRPr="00D719A6">
        <w:rPr>
          <w:rFonts w:ascii="Times New Roman" w:hAnsi="Times New Roman"/>
          <w:sz w:val="28"/>
          <w:szCs w:val="28"/>
        </w:rPr>
        <w:t>cauze</w:t>
      </w:r>
      <w:proofErr w:type="spellEnd"/>
      <w:r w:rsidR="006D1E73">
        <w:rPr>
          <w:rFonts w:ascii="Times New Roman" w:hAnsi="Times New Roman"/>
          <w:sz w:val="28"/>
          <w:szCs w:val="28"/>
        </w:rPr>
        <w:t>,</w:t>
      </w:r>
      <w:r w:rsidR="00441554">
        <w:rPr>
          <w:rFonts w:ascii="Times New Roman" w:hAnsi="Times New Roman"/>
          <w:sz w:val="28"/>
          <w:szCs w:val="28"/>
        </w:rPr>
        <w:t xml:space="preserve"> </w:t>
      </w:r>
      <w:r w:rsidR="006D1E73">
        <w:rPr>
          <w:rFonts w:ascii="Times New Roman" w:hAnsi="Times New Roman"/>
          <w:sz w:val="28"/>
          <w:szCs w:val="28"/>
          <w:lang w:val="ro-RO"/>
        </w:rPr>
        <w:t xml:space="preserve">fără a ţine cont </w:t>
      </w:r>
      <w:r w:rsidR="002F1B8D">
        <w:rPr>
          <w:rFonts w:ascii="Times New Roman" w:hAnsi="Times New Roman"/>
          <w:sz w:val="28"/>
          <w:szCs w:val="28"/>
          <w:lang w:val="ro-RO"/>
        </w:rPr>
        <w:t>de cauze de</w:t>
      </w:r>
      <w:r w:rsidR="000312E7" w:rsidRPr="000312E7">
        <w:rPr>
          <w:rFonts w:ascii="Times New Roman" w:hAnsi="Times New Roman"/>
          <w:sz w:val="28"/>
          <w:szCs w:val="28"/>
          <w:lang w:val="ro-RO"/>
        </w:rPr>
        <w:t xml:space="preserve"> </w:t>
      </w:r>
      <w:r w:rsidR="000312E7">
        <w:rPr>
          <w:rFonts w:ascii="Times New Roman" w:hAnsi="Times New Roman"/>
          <w:sz w:val="28"/>
          <w:szCs w:val="28"/>
          <w:lang w:val="ro-RO"/>
        </w:rPr>
        <w:t>insolvabilitate.</w:t>
      </w:r>
    </w:p>
    <w:p w:rsidR="004D4A62" w:rsidRPr="009561BA" w:rsidRDefault="004D4A62" w:rsidP="00441554">
      <w:pPr>
        <w:tabs>
          <w:tab w:val="left" w:pos="284"/>
        </w:tabs>
        <w:spacing w:after="0"/>
        <w:ind w:firstLine="709"/>
        <w:jc w:val="both"/>
        <w:rPr>
          <w:rFonts w:ascii="Times New Roman" w:hAnsi="Times New Roman"/>
          <w:sz w:val="28"/>
          <w:szCs w:val="28"/>
        </w:rPr>
      </w:pPr>
    </w:p>
    <w:p w:rsidR="00711EFA" w:rsidRDefault="006D1E73" w:rsidP="00711EFA">
      <w:pPr>
        <w:pStyle w:val="a5"/>
        <w:tabs>
          <w:tab w:val="left" w:pos="851"/>
        </w:tabs>
        <w:spacing w:line="276" w:lineRule="auto"/>
        <w:jc w:val="both"/>
        <w:rPr>
          <w:rFonts w:ascii="Times New Roman" w:hAnsi="Times New Roman"/>
          <w:color w:val="000000"/>
          <w:szCs w:val="28"/>
          <w:lang w:val="en-US"/>
        </w:rPr>
      </w:pPr>
      <w:r>
        <w:rPr>
          <w:rFonts w:ascii="Times New Roman" w:hAnsi="Times New Roman"/>
          <w:b/>
          <w:color w:val="000000"/>
          <w:szCs w:val="28"/>
          <w:lang w:val="ro-RO"/>
        </w:rPr>
        <w:t>Numărul total al</w:t>
      </w:r>
      <w:r w:rsidR="00035500" w:rsidRPr="00AE3835">
        <w:rPr>
          <w:rFonts w:ascii="Times New Roman" w:hAnsi="Times New Roman"/>
          <w:b/>
          <w:color w:val="000000"/>
          <w:szCs w:val="28"/>
          <w:lang w:val="ro-RO"/>
        </w:rPr>
        <w:t xml:space="preserve"> cauzelor aflate în procedură în </w:t>
      </w:r>
      <w:proofErr w:type="spellStart"/>
      <w:r w:rsidR="00704CE8">
        <w:rPr>
          <w:rFonts w:ascii="Times New Roman" w:hAnsi="Times New Roman"/>
          <w:b/>
          <w:color w:val="000000"/>
          <w:szCs w:val="28"/>
          <w:lang w:val="en-US"/>
        </w:rPr>
        <w:t>anul</w:t>
      </w:r>
      <w:proofErr w:type="spellEnd"/>
      <w:r w:rsidR="006A2704">
        <w:rPr>
          <w:rFonts w:ascii="Times New Roman" w:hAnsi="Times New Roman"/>
          <w:b/>
          <w:color w:val="000000"/>
          <w:szCs w:val="28"/>
          <w:lang w:val="en-US"/>
        </w:rPr>
        <w:t xml:space="preserve"> </w:t>
      </w:r>
      <w:r w:rsidR="00035500">
        <w:rPr>
          <w:rFonts w:ascii="Times New Roman" w:hAnsi="Times New Roman"/>
          <w:b/>
          <w:color w:val="000000"/>
          <w:szCs w:val="28"/>
          <w:lang w:val="en-US"/>
        </w:rPr>
        <w:t xml:space="preserve">2017 </w:t>
      </w:r>
      <w:r>
        <w:rPr>
          <w:rFonts w:ascii="Times New Roman" w:hAnsi="Times New Roman"/>
          <w:b/>
          <w:color w:val="000000"/>
          <w:szCs w:val="28"/>
          <w:lang w:val="en-US"/>
        </w:rPr>
        <w:t xml:space="preserve">a </w:t>
      </w:r>
      <w:r>
        <w:rPr>
          <w:rFonts w:ascii="Times New Roman" w:hAnsi="Times New Roman"/>
          <w:b/>
          <w:color w:val="000000"/>
          <w:szCs w:val="28"/>
          <w:lang w:val="ro-RO"/>
        </w:rPr>
        <w:t>constituit</w:t>
      </w:r>
      <w:r w:rsidR="00AE3835">
        <w:rPr>
          <w:rFonts w:ascii="Times New Roman" w:hAnsi="Times New Roman"/>
          <w:b/>
          <w:color w:val="000000"/>
          <w:szCs w:val="28"/>
          <w:lang w:val="ro-RO"/>
        </w:rPr>
        <w:t xml:space="preserve"> </w:t>
      </w:r>
      <w:r w:rsidR="004D4A62">
        <w:rPr>
          <w:rFonts w:ascii="Times New Roman" w:hAnsi="Times New Roman"/>
          <w:b/>
          <w:color w:val="000000"/>
          <w:szCs w:val="28"/>
          <w:lang w:val="ro-RO"/>
        </w:rPr>
        <w:t>1374</w:t>
      </w:r>
      <w:r w:rsidR="00AE3835">
        <w:rPr>
          <w:rFonts w:ascii="Times New Roman" w:hAnsi="Times New Roman"/>
          <w:b/>
          <w:color w:val="000000"/>
          <w:szCs w:val="28"/>
          <w:lang w:val="ro-RO"/>
        </w:rPr>
        <w:t xml:space="preserve"> de cauz</w:t>
      </w:r>
      <w:r w:rsidR="00035500" w:rsidRPr="00AE3835">
        <w:rPr>
          <w:rFonts w:ascii="Times New Roman" w:hAnsi="Times New Roman"/>
          <w:b/>
          <w:color w:val="000000"/>
          <w:szCs w:val="28"/>
          <w:lang w:val="ro-RO"/>
        </w:rPr>
        <w:t>e şi material</w:t>
      </w:r>
      <w:r w:rsidR="00AA797A">
        <w:rPr>
          <w:rFonts w:ascii="Times New Roman" w:hAnsi="Times New Roman"/>
          <w:b/>
          <w:color w:val="000000"/>
          <w:szCs w:val="28"/>
          <w:lang w:val="ro-RO"/>
        </w:rPr>
        <w:t>e</w:t>
      </w:r>
      <w:r w:rsidR="00035500" w:rsidRPr="00AE3835">
        <w:rPr>
          <w:rFonts w:ascii="Times New Roman" w:hAnsi="Times New Roman"/>
          <w:b/>
          <w:color w:val="000000"/>
          <w:szCs w:val="28"/>
          <w:lang w:val="ro-RO"/>
        </w:rPr>
        <w:t xml:space="preserve">. </w:t>
      </w:r>
      <w:r w:rsidR="00D46D95">
        <w:rPr>
          <w:rFonts w:ascii="Times New Roman" w:hAnsi="Times New Roman"/>
          <w:color w:val="000000"/>
          <w:szCs w:val="28"/>
          <w:lang w:val="ro-RO"/>
        </w:rPr>
        <w:t>T</w:t>
      </w:r>
      <w:r w:rsidR="004D7CAD" w:rsidRPr="00AE3835">
        <w:rPr>
          <w:rFonts w:ascii="Times New Roman" w:hAnsi="Times New Roman"/>
          <w:color w:val="000000"/>
          <w:szCs w:val="28"/>
          <w:lang w:val="ro-RO"/>
        </w:rPr>
        <w:t>abelul 6</w:t>
      </w:r>
      <w:r w:rsidR="00035500" w:rsidRPr="00AE3835">
        <w:rPr>
          <w:rFonts w:ascii="Times New Roman" w:hAnsi="Times New Roman"/>
          <w:color w:val="000000"/>
          <w:szCs w:val="28"/>
          <w:lang w:val="ro-RO"/>
        </w:rPr>
        <w:t>.</w:t>
      </w:r>
      <w:r w:rsidR="004D7CAD" w:rsidRPr="00AE3835">
        <w:rPr>
          <w:rFonts w:ascii="Times New Roman" w:hAnsi="Times New Roman"/>
          <w:color w:val="000000"/>
          <w:szCs w:val="28"/>
          <w:lang w:val="ro-RO"/>
        </w:rPr>
        <w:t xml:space="preserve"> </w:t>
      </w:r>
      <w:r w:rsidR="00AE3835" w:rsidRPr="00AE3835">
        <w:rPr>
          <w:rFonts w:ascii="Times New Roman" w:hAnsi="Times New Roman"/>
          <w:color w:val="000000"/>
          <w:szCs w:val="28"/>
          <w:lang w:val="ro-RO"/>
        </w:rPr>
        <w:t>de mai jos conține datele privind cauzele aflate în procedură</w:t>
      </w:r>
      <w:r w:rsidR="00300ACC">
        <w:rPr>
          <w:rFonts w:ascii="Times New Roman" w:hAnsi="Times New Roman"/>
          <w:color w:val="000000"/>
          <w:szCs w:val="28"/>
          <w:lang w:val="ro-RO"/>
        </w:rPr>
        <w:t>,</w:t>
      </w:r>
      <w:r w:rsidR="00AE3835" w:rsidRPr="00AE3835">
        <w:rPr>
          <w:rFonts w:ascii="Times New Roman" w:hAnsi="Times New Roman"/>
          <w:color w:val="000000"/>
          <w:szCs w:val="28"/>
          <w:lang w:val="ro-RO"/>
        </w:rPr>
        <w:t xml:space="preserve"> după categorii</w:t>
      </w:r>
      <w:r w:rsidR="00300ACC">
        <w:rPr>
          <w:rFonts w:ascii="Times New Roman" w:hAnsi="Times New Roman"/>
          <w:color w:val="000000"/>
          <w:szCs w:val="28"/>
          <w:lang w:val="ro-RO"/>
        </w:rPr>
        <w:t>,</w:t>
      </w:r>
      <w:r w:rsidR="00AE3835" w:rsidRPr="00AE3835">
        <w:rPr>
          <w:rFonts w:ascii="Times New Roman" w:hAnsi="Times New Roman"/>
          <w:color w:val="000000"/>
          <w:szCs w:val="28"/>
          <w:lang w:val="ro-RO"/>
        </w:rPr>
        <w:t xml:space="preserve"> în </w:t>
      </w:r>
      <w:r w:rsidR="00381E54">
        <w:rPr>
          <w:rFonts w:ascii="Times New Roman" w:hAnsi="Times New Roman"/>
          <w:color w:val="000000"/>
          <w:szCs w:val="28"/>
          <w:lang w:val="ro-RO"/>
        </w:rPr>
        <w:t>coroborare</w:t>
      </w:r>
      <w:r w:rsidR="00AE3835" w:rsidRPr="00AE3835">
        <w:rPr>
          <w:rFonts w:ascii="Times New Roman" w:hAnsi="Times New Roman"/>
          <w:color w:val="000000"/>
          <w:szCs w:val="28"/>
          <w:lang w:val="ro-RO"/>
        </w:rPr>
        <w:t xml:space="preserve"> cu datele pentru </w:t>
      </w:r>
      <w:r w:rsidR="004D4A62">
        <w:rPr>
          <w:rFonts w:ascii="Times New Roman" w:hAnsi="Times New Roman"/>
          <w:color w:val="000000"/>
          <w:szCs w:val="28"/>
          <w:lang w:val="ro-RO"/>
        </w:rPr>
        <w:t xml:space="preserve">12 luni </w:t>
      </w:r>
      <w:r w:rsidR="006A2704">
        <w:rPr>
          <w:rFonts w:ascii="Times New Roman" w:hAnsi="Times New Roman"/>
          <w:color w:val="000000"/>
          <w:szCs w:val="28"/>
          <w:lang w:val="ro-RO"/>
        </w:rPr>
        <w:t>a</w:t>
      </w:r>
      <w:r w:rsidR="00381E54">
        <w:rPr>
          <w:rFonts w:ascii="Times New Roman" w:hAnsi="Times New Roman"/>
          <w:color w:val="000000"/>
          <w:szCs w:val="28"/>
          <w:lang w:val="ro-RO"/>
        </w:rPr>
        <w:t>l</w:t>
      </w:r>
      <w:r w:rsidR="004D4A62">
        <w:rPr>
          <w:rFonts w:ascii="Times New Roman" w:hAnsi="Times New Roman"/>
          <w:color w:val="000000"/>
          <w:szCs w:val="28"/>
          <w:lang w:val="ro-RO"/>
        </w:rPr>
        <w:t>e</w:t>
      </w:r>
      <w:r w:rsidR="006A2704">
        <w:rPr>
          <w:rFonts w:ascii="Times New Roman" w:hAnsi="Times New Roman"/>
          <w:color w:val="000000"/>
          <w:szCs w:val="28"/>
          <w:lang w:val="ro-RO"/>
        </w:rPr>
        <w:t xml:space="preserve"> anului 2016</w:t>
      </w:r>
      <w:r w:rsidR="00591252">
        <w:rPr>
          <w:rFonts w:ascii="Times New Roman" w:hAnsi="Times New Roman"/>
          <w:color w:val="000000"/>
          <w:szCs w:val="28"/>
          <w:lang w:val="ro-RO"/>
        </w:rPr>
        <w:t>.</w:t>
      </w:r>
      <w:r w:rsidR="00AE3835">
        <w:rPr>
          <w:rFonts w:ascii="Times New Roman" w:hAnsi="Times New Roman"/>
          <w:color w:val="000000"/>
          <w:szCs w:val="28"/>
          <w:lang w:val="en-US"/>
        </w:rPr>
        <w:t xml:space="preserve"> </w:t>
      </w:r>
    </w:p>
    <w:p w:rsidR="001C72F4" w:rsidRDefault="009F7561" w:rsidP="004D4A62">
      <w:pPr>
        <w:pStyle w:val="a5"/>
        <w:tabs>
          <w:tab w:val="left" w:pos="851"/>
        </w:tabs>
        <w:spacing w:line="276" w:lineRule="auto"/>
        <w:jc w:val="both"/>
        <w:rPr>
          <w:rFonts w:ascii="Times New Roman" w:hAnsi="Times New Roman"/>
          <w:b/>
          <w:color w:val="000000"/>
          <w:szCs w:val="28"/>
          <w:lang w:val="en-US"/>
        </w:rPr>
      </w:pPr>
      <w:r>
        <w:rPr>
          <w:rFonts w:ascii="Times New Roman" w:hAnsi="Times New Roman"/>
          <w:b/>
          <w:color w:val="000000"/>
          <w:szCs w:val="28"/>
          <w:lang w:val="en-US"/>
        </w:rPr>
        <w:tab/>
      </w:r>
      <w:proofErr w:type="spellStart"/>
      <w:r w:rsidR="001C72F4">
        <w:rPr>
          <w:rFonts w:ascii="Times New Roman" w:hAnsi="Times New Roman"/>
          <w:b/>
          <w:color w:val="000000"/>
          <w:szCs w:val="28"/>
          <w:lang w:val="en-US"/>
        </w:rPr>
        <w:t>Tabel</w:t>
      </w:r>
      <w:proofErr w:type="spellEnd"/>
      <w:r w:rsidR="001C72F4">
        <w:rPr>
          <w:rFonts w:ascii="Times New Roman" w:hAnsi="Times New Roman"/>
          <w:b/>
          <w:color w:val="000000"/>
          <w:szCs w:val="28"/>
          <w:lang w:val="en-US"/>
        </w:rPr>
        <w:t xml:space="preserve"> 6. </w:t>
      </w:r>
      <w:proofErr w:type="spellStart"/>
      <w:r w:rsidR="00F676B9" w:rsidRPr="00F676B9">
        <w:rPr>
          <w:rFonts w:ascii="Times New Roman" w:hAnsi="Times New Roman"/>
          <w:b/>
          <w:color w:val="000000"/>
          <w:szCs w:val="28"/>
          <w:lang w:val="en-US"/>
        </w:rPr>
        <w:t>Volumul</w:t>
      </w:r>
      <w:proofErr w:type="spellEnd"/>
      <w:r w:rsidR="00F676B9" w:rsidRPr="00F676B9">
        <w:rPr>
          <w:rFonts w:ascii="Times New Roman" w:hAnsi="Times New Roman"/>
          <w:b/>
          <w:color w:val="000000"/>
          <w:szCs w:val="28"/>
          <w:lang w:val="en-US"/>
        </w:rPr>
        <w:t xml:space="preserve"> </w:t>
      </w:r>
      <w:proofErr w:type="spellStart"/>
      <w:r w:rsidR="00F676B9" w:rsidRPr="00F676B9">
        <w:rPr>
          <w:rFonts w:ascii="Times New Roman" w:hAnsi="Times New Roman"/>
          <w:b/>
          <w:color w:val="000000"/>
          <w:szCs w:val="28"/>
          <w:lang w:val="en-US"/>
        </w:rPr>
        <w:t>cauzelor</w:t>
      </w:r>
      <w:proofErr w:type="spellEnd"/>
      <w:r w:rsidR="00F676B9" w:rsidRPr="00F676B9">
        <w:rPr>
          <w:rFonts w:ascii="Times New Roman" w:hAnsi="Times New Roman"/>
          <w:b/>
          <w:color w:val="000000"/>
          <w:szCs w:val="28"/>
          <w:lang w:val="en-US"/>
        </w:rPr>
        <w:t xml:space="preserve"> </w:t>
      </w:r>
      <w:proofErr w:type="spellStart"/>
      <w:r w:rsidR="00F676B9" w:rsidRPr="00F676B9">
        <w:rPr>
          <w:rFonts w:ascii="Times New Roman" w:hAnsi="Times New Roman"/>
          <w:b/>
          <w:color w:val="000000"/>
          <w:szCs w:val="28"/>
          <w:lang w:val="en-US"/>
        </w:rPr>
        <w:t>aflate</w:t>
      </w:r>
      <w:proofErr w:type="spellEnd"/>
      <w:r w:rsidR="00F676B9" w:rsidRPr="00F676B9">
        <w:rPr>
          <w:rFonts w:ascii="Times New Roman" w:hAnsi="Times New Roman"/>
          <w:b/>
          <w:color w:val="000000"/>
          <w:szCs w:val="28"/>
          <w:lang w:val="en-US"/>
        </w:rPr>
        <w:t xml:space="preserve"> </w:t>
      </w:r>
      <w:proofErr w:type="spellStart"/>
      <w:r w:rsidR="00F676B9" w:rsidRPr="00F676B9">
        <w:rPr>
          <w:rFonts w:ascii="Times New Roman" w:hAnsi="Times New Roman"/>
          <w:b/>
          <w:color w:val="000000"/>
          <w:szCs w:val="28"/>
          <w:lang w:val="en-US"/>
        </w:rPr>
        <w:t>în</w:t>
      </w:r>
      <w:proofErr w:type="spellEnd"/>
      <w:r w:rsidR="00F676B9" w:rsidRPr="00F676B9">
        <w:rPr>
          <w:rFonts w:ascii="Times New Roman" w:hAnsi="Times New Roman"/>
          <w:b/>
          <w:color w:val="000000"/>
          <w:szCs w:val="28"/>
          <w:lang w:val="en-US"/>
        </w:rPr>
        <w:t xml:space="preserve"> </w:t>
      </w:r>
      <w:proofErr w:type="spellStart"/>
      <w:r w:rsidR="00F676B9" w:rsidRPr="00F676B9">
        <w:rPr>
          <w:rFonts w:ascii="Times New Roman" w:hAnsi="Times New Roman"/>
          <w:b/>
          <w:color w:val="000000"/>
          <w:szCs w:val="28"/>
          <w:lang w:val="en-US"/>
        </w:rPr>
        <w:t>procedură</w:t>
      </w:r>
      <w:proofErr w:type="spellEnd"/>
      <w:r w:rsidR="001C72F4">
        <w:rPr>
          <w:rFonts w:ascii="Times New Roman" w:hAnsi="Times New Roman"/>
          <w:b/>
          <w:color w:val="000000"/>
          <w:szCs w:val="28"/>
          <w:lang w:val="en-US"/>
        </w:rPr>
        <w:t xml:space="preserve">, per </w:t>
      </w:r>
      <w:proofErr w:type="spellStart"/>
      <w:r w:rsidR="001C72F4">
        <w:rPr>
          <w:rFonts w:ascii="Times New Roman" w:hAnsi="Times New Roman"/>
          <w:b/>
          <w:color w:val="000000"/>
          <w:szCs w:val="28"/>
          <w:lang w:val="en-US"/>
        </w:rPr>
        <w:t>categorii</w:t>
      </w:r>
      <w:proofErr w:type="spellEnd"/>
      <w:r w:rsidR="001C72F4">
        <w:rPr>
          <w:rFonts w:ascii="Times New Roman" w:hAnsi="Times New Roman"/>
          <w:b/>
          <w:color w:val="000000"/>
          <w:szCs w:val="28"/>
          <w:lang w:val="en-US"/>
        </w:rPr>
        <w:t>,</w:t>
      </w:r>
    </w:p>
    <w:p w:rsidR="00617E7C" w:rsidRDefault="00680571" w:rsidP="009F7561">
      <w:pPr>
        <w:pStyle w:val="a5"/>
        <w:tabs>
          <w:tab w:val="left" w:pos="851"/>
        </w:tabs>
        <w:spacing w:line="276" w:lineRule="auto"/>
        <w:ind w:firstLine="0"/>
        <w:jc w:val="both"/>
        <w:rPr>
          <w:rFonts w:ascii="Times New Roman" w:hAnsi="Times New Roman"/>
          <w:b/>
          <w:color w:val="000000"/>
          <w:szCs w:val="28"/>
          <w:lang w:val="en-US"/>
        </w:rPr>
      </w:pPr>
      <w:r>
        <w:rPr>
          <w:rFonts w:ascii="Times New Roman" w:hAnsi="Times New Roman"/>
          <w:b/>
          <w:color w:val="000000"/>
          <w:szCs w:val="28"/>
          <w:lang w:val="en-US"/>
        </w:rPr>
        <w:t xml:space="preserve">12 </w:t>
      </w:r>
      <w:proofErr w:type="spellStart"/>
      <w:r>
        <w:rPr>
          <w:rFonts w:ascii="Times New Roman" w:hAnsi="Times New Roman"/>
          <w:b/>
          <w:color w:val="000000"/>
          <w:szCs w:val="28"/>
          <w:lang w:val="en-US"/>
        </w:rPr>
        <w:t>luni</w:t>
      </w:r>
      <w:proofErr w:type="spellEnd"/>
      <w:r>
        <w:rPr>
          <w:rFonts w:ascii="Times New Roman" w:hAnsi="Times New Roman"/>
          <w:b/>
          <w:color w:val="000000"/>
          <w:szCs w:val="28"/>
          <w:lang w:val="en-US"/>
        </w:rPr>
        <w:t xml:space="preserve"> ale </w:t>
      </w:r>
      <w:proofErr w:type="spellStart"/>
      <w:r>
        <w:rPr>
          <w:rFonts w:ascii="Times New Roman" w:hAnsi="Times New Roman"/>
          <w:b/>
          <w:color w:val="000000"/>
          <w:szCs w:val="28"/>
          <w:lang w:val="en-US"/>
        </w:rPr>
        <w:t>a</w:t>
      </w:r>
      <w:r w:rsidR="00D120AA">
        <w:rPr>
          <w:rFonts w:ascii="Times New Roman" w:hAnsi="Times New Roman"/>
          <w:b/>
          <w:color w:val="000000"/>
          <w:szCs w:val="28"/>
          <w:lang w:val="en-US"/>
        </w:rPr>
        <w:t>nului</w:t>
      </w:r>
      <w:proofErr w:type="spellEnd"/>
      <w:r w:rsidR="00D120AA">
        <w:rPr>
          <w:rFonts w:ascii="Times New Roman" w:hAnsi="Times New Roman"/>
          <w:b/>
          <w:color w:val="000000"/>
          <w:szCs w:val="28"/>
          <w:lang w:val="en-US"/>
        </w:rPr>
        <w:t xml:space="preserve"> </w:t>
      </w:r>
      <w:r w:rsidR="001C72F4">
        <w:rPr>
          <w:rFonts w:ascii="Times New Roman" w:hAnsi="Times New Roman"/>
          <w:b/>
          <w:color w:val="000000"/>
          <w:szCs w:val="28"/>
          <w:lang w:val="en-US"/>
        </w:rPr>
        <w:t xml:space="preserve">2016 </w:t>
      </w:r>
      <w:proofErr w:type="spellStart"/>
      <w:r w:rsidR="001C72F4">
        <w:rPr>
          <w:rFonts w:ascii="Times New Roman" w:hAnsi="Times New Roman"/>
          <w:b/>
          <w:color w:val="000000"/>
          <w:szCs w:val="28"/>
          <w:lang w:val="en-US"/>
        </w:rPr>
        <w:t>şi</w:t>
      </w:r>
      <w:proofErr w:type="spellEnd"/>
      <w:r w:rsidR="001C72F4">
        <w:rPr>
          <w:rFonts w:ascii="Times New Roman" w:hAnsi="Times New Roman"/>
          <w:b/>
          <w:color w:val="000000"/>
          <w:szCs w:val="28"/>
          <w:lang w:val="en-US"/>
        </w:rPr>
        <w:t xml:space="preserve"> </w:t>
      </w:r>
      <w:r>
        <w:rPr>
          <w:rFonts w:ascii="Times New Roman" w:hAnsi="Times New Roman"/>
          <w:b/>
          <w:color w:val="000000"/>
          <w:szCs w:val="28"/>
          <w:lang w:val="en-US"/>
        </w:rPr>
        <w:t xml:space="preserve">12 </w:t>
      </w:r>
      <w:proofErr w:type="spellStart"/>
      <w:r>
        <w:rPr>
          <w:rFonts w:ascii="Times New Roman" w:hAnsi="Times New Roman"/>
          <w:b/>
          <w:color w:val="000000"/>
          <w:szCs w:val="28"/>
          <w:lang w:val="en-US"/>
        </w:rPr>
        <w:t>luni</w:t>
      </w:r>
      <w:proofErr w:type="spellEnd"/>
      <w:r>
        <w:rPr>
          <w:rFonts w:ascii="Times New Roman" w:hAnsi="Times New Roman"/>
          <w:b/>
          <w:color w:val="000000"/>
          <w:szCs w:val="28"/>
          <w:lang w:val="en-US"/>
        </w:rPr>
        <w:t xml:space="preserve"> ale </w:t>
      </w:r>
      <w:proofErr w:type="spellStart"/>
      <w:r>
        <w:rPr>
          <w:rFonts w:ascii="Times New Roman" w:hAnsi="Times New Roman"/>
          <w:b/>
          <w:color w:val="000000"/>
          <w:szCs w:val="28"/>
          <w:lang w:val="en-US"/>
        </w:rPr>
        <w:t>a</w:t>
      </w:r>
      <w:r w:rsidR="00D120AA">
        <w:rPr>
          <w:rFonts w:ascii="Times New Roman" w:hAnsi="Times New Roman"/>
          <w:b/>
          <w:color w:val="000000"/>
          <w:szCs w:val="28"/>
          <w:lang w:val="en-US"/>
        </w:rPr>
        <w:t>nului</w:t>
      </w:r>
      <w:proofErr w:type="spellEnd"/>
      <w:r w:rsidR="00D120AA">
        <w:rPr>
          <w:rFonts w:ascii="Times New Roman" w:hAnsi="Times New Roman"/>
          <w:b/>
          <w:color w:val="000000"/>
          <w:szCs w:val="28"/>
          <w:lang w:val="en-US"/>
        </w:rPr>
        <w:t xml:space="preserve"> </w:t>
      </w:r>
      <w:proofErr w:type="gramStart"/>
      <w:r w:rsidR="001C72F4">
        <w:rPr>
          <w:rFonts w:ascii="Times New Roman" w:hAnsi="Times New Roman"/>
          <w:b/>
          <w:color w:val="000000"/>
          <w:szCs w:val="28"/>
          <w:lang w:val="en-US"/>
        </w:rPr>
        <w:t xml:space="preserve">2017  </w:t>
      </w:r>
      <w:r w:rsidR="001C72F4" w:rsidRPr="001C72F4">
        <w:rPr>
          <w:rFonts w:ascii="Times New Roman" w:hAnsi="Times New Roman"/>
          <w:b/>
          <w:color w:val="000000"/>
          <w:szCs w:val="28"/>
          <w:lang w:val="en-US"/>
        </w:rPr>
        <w:t>(</w:t>
      </w:r>
      <w:proofErr w:type="gramEnd"/>
      <w:r w:rsidR="001C72F4">
        <w:rPr>
          <w:rFonts w:ascii="Times New Roman" w:hAnsi="Times New Roman"/>
          <w:b/>
          <w:color w:val="000000"/>
          <w:szCs w:val="28"/>
          <w:lang w:val="ro-RO"/>
        </w:rPr>
        <w:t>număr absolut/%</w:t>
      </w:r>
      <w:r w:rsidR="001C72F4" w:rsidRPr="001C72F4">
        <w:rPr>
          <w:rFonts w:ascii="Times New Roman" w:hAnsi="Times New Roman"/>
          <w:b/>
          <w:color w:val="000000"/>
          <w:szCs w:val="28"/>
          <w:lang w:val="en-US"/>
        </w:rPr>
        <w:t>)</w:t>
      </w:r>
    </w:p>
    <w:p w:rsidR="00711EFA" w:rsidRDefault="00711EFA" w:rsidP="009F7561">
      <w:pPr>
        <w:pStyle w:val="a5"/>
        <w:tabs>
          <w:tab w:val="left" w:pos="851"/>
        </w:tabs>
        <w:spacing w:line="276" w:lineRule="auto"/>
        <w:ind w:firstLine="0"/>
        <w:jc w:val="both"/>
        <w:rPr>
          <w:rFonts w:ascii="Times New Roman" w:hAnsi="Times New Roman"/>
          <w:b/>
          <w:color w:val="000000"/>
          <w:szCs w:val="28"/>
          <w:lang w:val="en-US"/>
        </w:rPr>
      </w:pPr>
    </w:p>
    <w:p w:rsidR="004D4A62" w:rsidRDefault="004D4A62" w:rsidP="009F7561">
      <w:pPr>
        <w:pStyle w:val="a5"/>
        <w:tabs>
          <w:tab w:val="left" w:pos="851"/>
        </w:tabs>
        <w:spacing w:line="276" w:lineRule="auto"/>
        <w:ind w:firstLine="0"/>
        <w:jc w:val="both"/>
        <w:rPr>
          <w:rFonts w:ascii="Times New Roman" w:hAnsi="Times New Roman"/>
          <w:b/>
          <w:color w:val="000000"/>
          <w:szCs w:val="28"/>
          <w:lang w:val="en-US"/>
        </w:rPr>
      </w:pPr>
    </w:p>
    <w:p w:rsidR="004D4A62" w:rsidRDefault="004D4A62" w:rsidP="009F7561">
      <w:pPr>
        <w:pStyle w:val="a5"/>
        <w:tabs>
          <w:tab w:val="left" w:pos="851"/>
        </w:tabs>
        <w:spacing w:line="276" w:lineRule="auto"/>
        <w:ind w:firstLine="0"/>
        <w:jc w:val="both"/>
        <w:rPr>
          <w:rFonts w:ascii="Times New Roman" w:hAnsi="Times New Roman"/>
          <w:b/>
          <w:color w:val="000000"/>
          <w:szCs w:val="28"/>
          <w:lang w:val="en-US"/>
        </w:rPr>
      </w:pPr>
    </w:p>
    <w:p w:rsidR="00711EFA" w:rsidRDefault="00711EFA" w:rsidP="009F7561">
      <w:pPr>
        <w:pStyle w:val="a5"/>
        <w:tabs>
          <w:tab w:val="left" w:pos="851"/>
        </w:tabs>
        <w:spacing w:line="276" w:lineRule="auto"/>
        <w:ind w:firstLine="0"/>
        <w:jc w:val="both"/>
        <w:rPr>
          <w:rFonts w:ascii="Times New Roman" w:hAnsi="Times New Roman"/>
          <w:b/>
          <w:color w:val="000000"/>
          <w:szCs w:val="28"/>
          <w:lang w:val="en-US"/>
        </w:rPr>
      </w:pPr>
    </w:p>
    <w:p w:rsidR="00AA3F15" w:rsidRDefault="00AA3F15" w:rsidP="009F7561">
      <w:pPr>
        <w:pStyle w:val="a5"/>
        <w:tabs>
          <w:tab w:val="left" w:pos="851"/>
        </w:tabs>
        <w:spacing w:line="276" w:lineRule="auto"/>
        <w:ind w:firstLine="0"/>
        <w:jc w:val="both"/>
        <w:rPr>
          <w:rFonts w:ascii="Times New Roman" w:hAnsi="Times New Roman"/>
          <w:b/>
          <w:color w:val="000000"/>
          <w:szCs w:val="28"/>
          <w:lang w:val="en-US"/>
        </w:rPr>
      </w:pPr>
    </w:p>
    <w:p w:rsidR="00AA3F15" w:rsidRDefault="00AA3F15" w:rsidP="009F7561">
      <w:pPr>
        <w:pStyle w:val="a5"/>
        <w:tabs>
          <w:tab w:val="left" w:pos="851"/>
        </w:tabs>
        <w:spacing w:line="276" w:lineRule="auto"/>
        <w:ind w:firstLine="0"/>
        <w:jc w:val="both"/>
        <w:rPr>
          <w:rFonts w:ascii="Times New Roman" w:hAnsi="Times New Roman"/>
          <w:b/>
          <w:color w:val="000000"/>
          <w:szCs w:val="28"/>
          <w:lang w:val="en-US"/>
        </w:rPr>
      </w:pPr>
    </w:p>
    <w:p w:rsidR="00AA3F15" w:rsidRPr="00F676B9" w:rsidRDefault="00AA3F15" w:rsidP="009F7561">
      <w:pPr>
        <w:pStyle w:val="a5"/>
        <w:tabs>
          <w:tab w:val="left" w:pos="851"/>
        </w:tabs>
        <w:spacing w:line="276" w:lineRule="auto"/>
        <w:ind w:firstLine="0"/>
        <w:jc w:val="both"/>
        <w:rPr>
          <w:rFonts w:ascii="Times New Roman" w:hAnsi="Times New Roman"/>
          <w:b/>
          <w:color w:val="000000"/>
          <w:szCs w:val="28"/>
          <w:lang w:val="en-US"/>
        </w:rPr>
      </w:pPr>
    </w:p>
    <w:tbl>
      <w:tblPr>
        <w:tblW w:w="8222" w:type="dxa"/>
        <w:tblLook w:val="04A0" w:firstRow="1" w:lastRow="0" w:firstColumn="1" w:lastColumn="0" w:noHBand="0" w:noVBand="1"/>
      </w:tblPr>
      <w:tblGrid>
        <w:gridCol w:w="3544"/>
        <w:gridCol w:w="993"/>
        <w:gridCol w:w="1133"/>
        <w:gridCol w:w="1263"/>
        <w:gridCol w:w="1289"/>
      </w:tblGrid>
      <w:tr w:rsidR="00F676B9" w:rsidRPr="00F676B9" w:rsidTr="008A1D9B">
        <w:trPr>
          <w:trHeight w:val="507"/>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6B9" w:rsidRPr="00F676B9" w:rsidRDefault="00F676B9" w:rsidP="00F676B9">
            <w:pPr>
              <w:spacing w:after="0" w:line="240" w:lineRule="auto"/>
              <w:rPr>
                <w:rFonts w:ascii="Times New Roman" w:hAnsi="Times New Roman"/>
                <w:b/>
                <w:bCs/>
                <w:sz w:val="24"/>
                <w:szCs w:val="24"/>
                <w:lang w:val="ru-RU" w:eastAsia="ru-RU"/>
              </w:rPr>
            </w:pPr>
            <w:proofErr w:type="spellStart"/>
            <w:r w:rsidRPr="00F676B9">
              <w:rPr>
                <w:rFonts w:ascii="Times New Roman" w:hAnsi="Times New Roman"/>
                <w:b/>
                <w:bCs/>
                <w:sz w:val="24"/>
                <w:szCs w:val="24"/>
                <w:lang w:val="ru-RU" w:eastAsia="ru-RU"/>
              </w:rPr>
              <w:lastRenderedPageBreak/>
              <w:t>Tipul</w:t>
            </w:r>
            <w:proofErr w:type="spellEnd"/>
            <w:r w:rsidRPr="00F676B9">
              <w:rPr>
                <w:rFonts w:ascii="Times New Roman" w:hAnsi="Times New Roman"/>
                <w:b/>
                <w:bCs/>
                <w:sz w:val="24"/>
                <w:szCs w:val="24"/>
                <w:lang w:val="ru-RU" w:eastAsia="ru-RU"/>
              </w:rPr>
              <w:t xml:space="preserve"> </w:t>
            </w:r>
            <w:proofErr w:type="spellStart"/>
            <w:r w:rsidRPr="00F676B9">
              <w:rPr>
                <w:rFonts w:ascii="Times New Roman" w:hAnsi="Times New Roman"/>
                <w:b/>
                <w:bCs/>
                <w:sz w:val="24"/>
                <w:szCs w:val="24"/>
                <w:lang w:val="ru-RU" w:eastAsia="ru-RU"/>
              </w:rPr>
              <w:t>de</w:t>
            </w:r>
            <w:proofErr w:type="spellEnd"/>
            <w:r w:rsidRPr="00F676B9">
              <w:rPr>
                <w:rFonts w:ascii="Times New Roman" w:hAnsi="Times New Roman"/>
                <w:b/>
                <w:bCs/>
                <w:sz w:val="24"/>
                <w:szCs w:val="24"/>
                <w:lang w:val="ru-RU" w:eastAsia="ru-RU"/>
              </w:rPr>
              <w:t xml:space="preserve"> </w:t>
            </w:r>
            <w:proofErr w:type="spellStart"/>
            <w:r w:rsidRPr="00F676B9">
              <w:rPr>
                <w:rFonts w:ascii="Times New Roman" w:hAnsi="Times New Roman"/>
                <w:b/>
                <w:bCs/>
                <w:sz w:val="24"/>
                <w:szCs w:val="24"/>
                <w:lang w:val="ru-RU" w:eastAsia="ru-RU"/>
              </w:rPr>
              <w:t>cauze</w:t>
            </w:r>
            <w:proofErr w:type="spellEnd"/>
          </w:p>
        </w:tc>
        <w:tc>
          <w:tcPr>
            <w:tcW w:w="993" w:type="dxa"/>
            <w:tcBorders>
              <w:top w:val="single" w:sz="4" w:space="0" w:color="808080"/>
              <w:left w:val="nil"/>
              <w:bottom w:val="single" w:sz="8" w:space="0" w:color="auto"/>
              <w:right w:val="single" w:sz="4" w:space="0" w:color="auto"/>
            </w:tcBorders>
            <w:shd w:val="clear" w:color="auto" w:fill="auto"/>
            <w:hideMark/>
          </w:tcPr>
          <w:p w:rsidR="00F676B9" w:rsidRPr="00F676B9" w:rsidRDefault="0004257F" w:rsidP="00F676B9">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eastAsia="ru-RU"/>
              </w:rPr>
              <w:t xml:space="preserve">12 </w:t>
            </w:r>
            <w:proofErr w:type="spellStart"/>
            <w:r>
              <w:rPr>
                <w:rFonts w:ascii="Times New Roman" w:hAnsi="Times New Roman"/>
                <w:b/>
                <w:bCs/>
                <w:sz w:val="24"/>
                <w:szCs w:val="24"/>
                <w:lang w:eastAsia="ru-RU"/>
              </w:rPr>
              <w:t>luni</w:t>
            </w:r>
            <w:proofErr w:type="spellEnd"/>
            <w:r>
              <w:rPr>
                <w:rFonts w:ascii="Times New Roman" w:hAnsi="Times New Roman"/>
                <w:b/>
                <w:bCs/>
                <w:sz w:val="24"/>
                <w:szCs w:val="24"/>
                <w:lang w:eastAsia="ru-RU"/>
              </w:rPr>
              <w:t xml:space="preserve"> ale </w:t>
            </w:r>
            <w:proofErr w:type="spellStart"/>
            <w:r>
              <w:rPr>
                <w:rFonts w:ascii="Times New Roman" w:hAnsi="Times New Roman"/>
                <w:b/>
                <w:bCs/>
                <w:sz w:val="24"/>
                <w:szCs w:val="24"/>
                <w:lang w:eastAsia="ru-RU"/>
              </w:rPr>
              <w:t>anului</w:t>
            </w:r>
            <w:proofErr w:type="spellEnd"/>
            <w:r w:rsidR="00F676B9" w:rsidRPr="00F676B9">
              <w:rPr>
                <w:rFonts w:ascii="Times New Roman" w:hAnsi="Times New Roman"/>
                <w:b/>
                <w:bCs/>
                <w:sz w:val="24"/>
                <w:szCs w:val="24"/>
                <w:lang w:val="ru-RU" w:eastAsia="ru-RU"/>
              </w:rPr>
              <w:t xml:space="preserve"> 2016</w:t>
            </w:r>
          </w:p>
        </w:tc>
        <w:tc>
          <w:tcPr>
            <w:tcW w:w="1133" w:type="dxa"/>
            <w:tcBorders>
              <w:top w:val="single" w:sz="4" w:space="0" w:color="808080"/>
              <w:left w:val="nil"/>
              <w:bottom w:val="single" w:sz="8" w:space="0" w:color="auto"/>
              <w:right w:val="single" w:sz="4" w:space="0" w:color="auto"/>
            </w:tcBorders>
            <w:shd w:val="clear" w:color="auto" w:fill="auto"/>
            <w:hideMark/>
          </w:tcPr>
          <w:p w:rsidR="00F676B9" w:rsidRPr="00F676B9" w:rsidRDefault="0004257F" w:rsidP="00F676B9">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eastAsia="ru-RU"/>
              </w:rPr>
              <w:t xml:space="preserve">12 </w:t>
            </w:r>
            <w:proofErr w:type="spellStart"/>
            <w:r>
              <w:rPr>
                <w:rFonts w:ascii="Times New Roman" w:hAnsi="Times New Roman"/>
                <w:b/>
                <w:bCs/>
                <w:sz w:val="24"/>
                <w:szCs w:val="24"/>
                <w:lang w:eastAsia="ru-RU"/>
              </w:rPr>
              <w:t>luni</w:t>
            </w:r>
            <w:proofErr w:type="spellEnd"/>
            <w:r>
              <w:rPr>
                <w:rFonts w:ascii="Times New Roman" w:hAnsi="Times New Roman"/>
                <w:b/>
                <w:bCs/>
                <w:sz w:val="24"/>
                <w:szCs w:val="24"/>
                <w:lang w:eastAsia="ru-RU"/>
              </w:rPr>
              <w:t xml:space="preserve"> ale </w:t>
            </w:r>
            <w:proofErr w:type="spellStart"/>
            <w:r>
              <w:rPr>
                <w:rFonts w:ascii="Times New Roman" w:hAnsi="Times New Roman"/>
                <w:b/>
                <w:bCs/>
                <w:sz w:val="24"/>
                <w:szCs w:val="24"/>
                <w:lang w:eastAsia="ru-RU"/>
              </w:rPr>
              <w:t>anului</w:t>
            </w:r>
            <w:proofErr w:type="spellEnd"/>
            <w:r>
              <w:rPr>
                <w:rFonts w:ascii="Times New Roman" w:hAnsi="Times New Roman"/>
                <w:b/>
                <w:bCs/>
                <w:sz w:val="24"/>
                <w:szCs w:val="24"/>
                <w:lang w:eastAsia="ru-RU"/>
              </w:rPr>
              <w:t xml:space="preserve"> </w:t>
            </w:r>
            <w:r w:rsidR="00F676B9" w:rsidRPr="00F676B9">
              <w:rPr>
                <w:rFonts w:ascii="Times New Roman" w:hAnsi="Times New Roman"/>
                <w:b/>
                <w:bCs/>
                <w:sz w:val="24"/>
                <w:szCs w:val="24"/>
                <w:lang w:val="ru-RU" w:eastAsia="ru-RU"/>
              </w:rPr>
              <w:t xml:space="preserve"> 2017</w:t>
            </w:r>
          </w:p>
        </w:tc>
        <w:tc>
          <w:tcPr>
            <w:tcW w:w="1263" w:type="dxa"/>
            <w:tcBorders>
              <w:top w:val="single" w:sz="4" w:space="0" w:color="808080"/>
              <w:left w:val="nil"/>
              <w:bottom w:val="single" w:sz="8" w:space="0" w:color="auto"/>
              <w:right w:val="single" w:sz="4" w:space="0" w:color="auto"/>
            </w:tcBorders>
            <w:shd w:val="clear" w:color="auto" w:fill="auto"/>
            <w:hideMark/>
          </w:tcPr>
          <w:p w:rsidR="00F676B9" w:rsidRPr="00F676B9" w:rsidRDefault="0004257F" w:rsidP="0004257F">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eastAsia="ru-RU"/>
              </w:rPr>
              <w:t xml:space="preserve">12 </w:t>
            </w:r>
            <w:proofErr w:type="spellStart"/>
            <w:r>
              <w:rPr>
                <w:rFonts w:ascii="Times New Roman" w:hAnsi="Times New Roman"/>
                <w:b/>
                <w:bCs/>
                <w:sz w:val="24"/>
                <w:szCs w:val="24"/>
                <w:lang w:eastAsia="ru-RU"/>
              </w:rPr>
              <w:t>luni</w:t>
            </w:r>
            <w:proofErr w:type="spellEnd"/>
            <w:r>
              <w:rPr>
                <w:rFonts w:ascii="Times New Roman" w:hAnsi="Times New Roman"/>
                <w:b/>
                <w:bCs/>
                <w:sz w:val="24"/>
                <w:szCs w:val="24"/>
                <w:lang w:eastAsia="ru-RU"/>
              </w:rPr>
              <w:t xml:space="preserve"> </w:t>
            </w:r>
            <w:proofErr w:type="spellStart"/>
            <w:r>
              <w:rPr>
                <w:rFonts w:ascii="Times New Roman" w:hAnsi="Times New Roman"/>
                <w:b/>
                <w:bCs/>
                <w:sz w:val="24"/>
                <w:szCs w:val="24"/>
                <w:lang w:eastAsia="ru-RU"/>
              </w:rPr>
              <w:t>anul</w:t>
            </w:r>
            <w:proofErr w:type="spellEnd"/>
            <w:r>
              <w:rPr>
                <w:rFonts w:ascii="Times New Roman" w:hAnsi="Times New Roman"/>
                <w:b/>
                <w:bCs/>
                <w:sz w:val="24"/>
                <w:szCs w:val="24"/>
                <w:lang w:eastAsia="ru-RU"/>
              </w:rPr>
              <w:t xml:space="preserve"> ale </w:t>
            </w:r>
            <w:proofErr w:type="spellStart"/>
            <w:r>
              <w:rPr>
                <w:rFonts w:ascii="Times New Roman" w:hAnsi="Times New Roman"/>
                <w:b/>
                <w:bCs/>
                <w:sz w:val="24"/>
                <w:szCs w:val="24"/>
                <w:lang w:eastAsia="ru-RU"/>
              </w:rPr>
              <w:t>anului</w:t>
            </w:r>
            <w:proofErr w:type="spellEnd"/>
            <w:r>
              <w:rPr>
                <w:rFonts w:ascii="Times New Roman" w:hAnsi="Times New Roman"/>
                <w:b/>
                <w:bCs/>
                <w:sz w:val="24"/>
                <w:szCs w:val="24"/>
                <w:lang w:eastAsia="ru-RU"/>
              </w:rPr>
              <w:t xml:space="preserve"> </w:t>
            </w:r>
            <w:r w:rsidRPr="00F676B9">
              <w:rPr>
                <w:rFonts w:ascii="Times New Roman" w:hAnsi="Times New Roman"/>
                <w:b/>
                <w:bCs/>
                <w:sz w:val="24"/>
                <w:szCs w:val="24"/>
                <w:lang w:val="ru-RU" w:eastAsia="ru-RU"/>
              </w:rPr>
              <w:t xml:space="preserve">2016 </w:t>
            </w:r>
            <w:r w:rsidR="00F676B9" w:rsidRPr="00F676B9">
              <w:rPr>
                <w:rFonts w:ascii="Times New Roman" w:hAnsi="Times New Roman"/>
                <w:b/>
                <w:bCs/>
                <w:sz w:val="24"/>
                <w:szCs w:val="24"/>
                <w:lang w:val="ru-RU" w:eastAsia="ru-RU"/>
              </w:rPr>
              <w:t>(%)</w:t>
            </w:r>
          </w:p>
        </w:tc>
        <w:tc>
          <w:tcPr>
            <w:tcW w:w="1289" w:type="dxa"/>
            <w:tcBorders>
              <w:top w:val="single" w:sz="4" w:space="0" w:color="808080"/>
              <w:left w:val="nil"/>
              <w:bottom w:val="single" w:sz="8" w:space="0" w:color="auto"/>
              <w:right w:val="single" w:sz="4" w:space="0" w:color="auto"/>
            </w:tcBorders>
            <w:shd w:val="clear" w:color="auto" w:fill="auto"/>
            <w:hideMark/>
          </w:tcPr>
          <w:p w:rsidR="00F676B9" w:rsidRPr="00F676B9" w:rsidRDefault="0004257F" w:rsidP="00F676B9">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eastAsia="ru-RU"/>
              </w:rPr>
              <w:t xml:space="preserve">12 </w:t>
            </w:r>
            <w:proofErr w:type="spellStart"/>
            <w:r>
              <w:rPr>
                <w:rFonts w:ascii="Times New Roman" w:hAnsi="Times New Roman"/>
                <w:b/>
                <w:bCs/>
                <w:sz w:val="24"/>
                <w:szCs w:val="24"/>
                <w:lang w:eastAsia="ru-RU"/>
              </w:rPr>
              <w:t>luni</w:t>
            </w:r>
            <w:proofErr w:type="spellEnd"/>
            <w:r>
              <w:rPr>
                <w:rFonts w:ascii="Times New Roman" w:hAnsi="Times New Roman"/>
                <w:b/>
                <w:bCs/>
                <w:sz w:val="24"/>
                <w:szCs w:val="24"/>
                <w:lang w:eastAsia="ru-RU"/>
              </w:rPr>
              <w:t xml:space="preserve"> ale </w:t>
            </w:r>
            <w:proofErr w:type="spellStart"/>
            <w:r>
              <w:rPr>
                <w:rFonts w:ascii="Times New Roman" w:hAnsi="Times New Roman"/>
                <w:b/>
                <w:bCs/>
                <w:sz w:val="24"/>
                <w:szCs w:val="24"/>
                <w:lang w:eastAsia="ru-RU"/>
              </w:rPr>
              <w:t>anului</w:t>
            </w:r>
            <w:proofErr w:type="spellEnd"/>
            <w:r>
              <w:rPr>
                <w:rFonts w:ascii="Times New Roman" w:hAnsi="Times New Roman"/>
                <w:b/>
                <w:bCs/>
                <w:sz w:val="24"/>
                <w:szCs w:val="24"/>
                <w:lang w:eastAsia="ru-RU"/>
              </w:rPr>
              <w:t xml:space="preserve"> </w:t>
            </w:r>
            <w:r w:rsidRPr="00F676B9">
              <w:rPr>
                <w:rFonts w:ascii="Times New Roman" w:hAnsi="Times New Roman"/>
                <w:b/>
                <w:bCs/>
                <w:sz w:val="24"/>
                <w:szCs w:val="24"/>
                <w:lang w:val="ru-RU" w:eastAsia="ru-RU"/>
              </w:rPr>
              <w:t xml:space="preserve"> 2017 </w:t>
            </w:r>
            <w:r w:rsidR="00F676B9" w:rsidRPr="00F676B9">
              <w:rPr>
                <w:rFonts w:ascii="Times New Roman" w:hAnsi="Times New Roman"/>
                <w:b/>
                <w:bCs/>
                <w:sz w:val="24"/>
                <w:szCs w:val="24"/>
                <w:lang w:val="ru-RU" w:eastAsia="ru-RU"/>
              </w:rPr>
              <w:t>(%)</w:t>
            </w:r>
          </w:p>
        </w:tc>
      </w:tr>
      <w:tr w:rsidR="0004257F" w:rsidRPr="00F676B9" w:rsidTr="008A1D9B">
        <w:trPr>
          <w:trHeight w:val="50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4257F" w:rsidRPr="00F676B9" w:rsidRDefault="0004257F" w:rsidP="0004257F">
            <w:pPr>
              <w:spacing w:after="0" w:line="240" w:lineRule="auto"/>
              <w:rPr>
                <w:rFonts w:ascii="Times New Roman" w:hAnsi="Times New Roman"/>
                <w:b/>
                <w:bCs/>
                <w:sz w:val="24"/>
                <w:szCs w:val="24"/>
                <w:lang w:val="ru-RU" w:eastAsia="ru-RU"/>
              </w:rPr>
            </w:pPr>
            <w:r w:rsidRPr="00F676B9">
              <w:rPr>
                <w:rFonts w:ascii="Times New Roman" w:hAnsi="Times New Roman"/>
                <w:b/>
                <w:bCs/>
                <w:sz w:val="24"/>
                <w:szCs w:val="24"/>
                <w:lang w:val="ru-RU" w:eastAsia="ru-RU"/>
              </w:rPr>
              <w:t xml:space="preserve">1. </w:t>
            </w:r>
            <w:proofErr w:type="spellStart"/>
            <w:r w:rsidRPr="00F676B9">
              <w:rPr>
                <w:rFonts w:ascii="Times New Roman" w:hAnsi="Times New Roman"/>
                <w:b/>
                <w:bCs/>
                <w:sz w:val="24"/>
                <w:szCs w:val="24"/>
                <w:lang w:val="ru-RU" w:eastAsia="ru-RU"/>
              </w:rPr>
              <w:t>Total</w:t>
            </w:r>
            <w:proofErr w:type="spellEnd"/>
            <w:r w:rsidRPr="00F676B9">
              <w:rPr>
                <w:rFonts w:ascii="Times New Roman" w:hAnsi="Times New Roman"/>
                <w:b/>
                <w:bCs/>
                <w:sz w:val="24"/>
                <w:szCs w:val="24"/>
                <w:lang w:val="ru-RU" w:eastAsia="ru-RU"/>
              </w:rPr>
              <w:t xml:space="preserve"> </w:t>
            </w:r>
            <w:proofErr w:type="spellStart"/>
            <w:r w:rsidRPr="00F676B9">
              <w:rPr>
                <w:rFonts w:ascii="Times New Roman" w:hAnsi="Times New Roman"/>
                <w:b/>
                <w:bCs/>
                <w:sz w:val="24"/>
                <w:szCs w:val="24"/>
                <w:lang w:val="ru-RU" w:eastAsia="ru-RU"/>
              </w:rPr>
              <w:t>cauze</w:t>
            </w:r>
            <w:proofErr w:type="spellEnd"/>
            <w:r w:rsidRPr="00F676B9">
              <w:rPr>
                <w:rFonts w:ascii="Times New Roman" w:hAnsi="Times New Roman"/>
                <w:b/>
                <w:bCs/>
                <w:sz w:val="24"/>
                <w:szCs w:val="24"/>
                <w:lang w:val="ru-RU" w:eastAsia="ru-RU"/>
              </w:rPr>
              <w:t xml:space="preserve"> </w:t>
            </w:r>
            <w:proofErr w:type="spellStart"/>
            <w:r w:rsidRPr="00F676B9">
              <w:rPr>
                <w:rFonts w:ascii="Times New Roman" w:hAnsi="Times New Roman"/>
                <w:b/>
                <w:bCs/>
                <w:sz w:val="24"/>
                <w:szCs w:val="24"/>
                <w:lang w:val="ru-RU" w:eastAsia="ru-RU"/>
              </w:rPr>
              <w:t>civile</w:t>
            </w:r>
            <w:proofErr w:type="spellEnd"/>
            <w:r w:rsidRPr="00F676B9">
              <w:rPr>
                <w:rFonts w:ascii="Times New Roman" w:hAnsi="Times New Roman"/>
                <w:b/>
                <w:bCs/>
                <w:sz w:val="24"/>
                <w:szCs w:val="24"/>
                <w:lang w:val="ru-RU" w:eastAsia="ru-RU"/>
              </w:rPr>
              <w:t xml:space="preserve">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04257F" w:rsidRPr="00977D67" w:rsidRDefault="0004257F" w:rsidP="0004257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301</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04257F" w:rsidRPr="00977D67" w:rsidRDefault="0004257F" w:rsidP="0004257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354</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04257F" w:rsidRPr="00977D67" w:rsidRDefault="0004257F" w:rsidP="0004257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26,7%</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04257F" w:rsidRPr="002D2117" w:rsidRDefault="0004257F" w:rsidP="0004257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25,8%</w:t>
            </w:r>
          </w:p>
        </w:tc>
      </w:tr>
      <w:tr w:rsidR="0004257F" w:rsidRPr="00F676B9" w:rsidTr="008A1D9B">
        <w:trPr>
          <w:trHeight w:val="507"/>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04257F" w:rsidRPr="00F676B9" w:rsidRDefault="0004257F" w:rsidP="0004257F">
            <w:pPr>
              <w:spacing w:after="0" w:line="240" w:lineRule="auto"/>
              <w:rPr>
                <w:rFonts w:ascii="Times New Roman" w:hAnsi="Times New Roman"/>
                <w:b/>
                <w:bCs/>
                <w:sz w:val="24"/>
                <w:szCs w:val="24"/>
                <w:lang w:val="ru-RU" w:eastAsia="ru-RU"/>
              </w:rPr>
            </w:pPr>
            <w:r w:rsidRPr="00F676B9">
              <w:rPr>
                <w:rFonts w:ascii="Times New Roman" w:hAnsi="Times New Roman"/>
                <w:b/>
                <w:bCs/>
                <w:sz w:val="24"/>
                <w:szCs w:val="24"/>
                <w:lang w:val="ru-RU" w:eastAsia="ru-RU"/>
              </w:rPr>
              <w:t xml:space="preserve">2. </w:t>
            </w:r>
            <w:proofErr w:type="spellStart"/>
            <w:r w:rsidRPr="00F676B9">
              <w:rPr>
                <w:rFonts w:ascii="Times New Roman" w:hAnsi="Times New Roman"/>
                <w:b/>
                <w:bCs/>
                <w:sz w:val="24"/>
                <w:szCs w:val="24"/>
                <w:lang w:val="ru-RU" w:eastAsia="ru-RU"/>
              </w:rPr>
              <w:t>Total</w:t>
            </w:r>
            <w:proofErr w:type="spellEnd"/>
            <w:r w:rsidRPr="00F676B9">
              <w:rPr>
                <w:rFonts w:ascii="Times New Roman" w:hAnsi="Times New Roman"/>
                <w:b/>
                <w:bCs/>
                <w:sz w:val="24"/>
                <w:szCs w:val="24"/>
                <w:lang w:val="ru-RU" w:eastAsia="ru-RU"/>
              </w:rPr>
              <w:t xml:space="preserve"> </w:t>
            </w:r>
            <w:proofErr w:type="spellStart"/>
            <w:r w:rsidRPr="00F676B9">
              <w:rPr>
                <w:rFonts w:ascii="Times New Roman" w:hAnsi="Times New Roman"/>
                <w:b/>
                <w:bCs/>
                <w:sz w:val="24"/>
                <w:szCs w:val="24"/>
                <w:lang w:val="ru-RU" w:eastAsia="ru-RU"/>
              </w:rPr>
              <w:t>cauze</w:t>
            </w:r>
            <w:proofErr w:type="spellEnd"/>
            <w:r w:rsidRPr="00F676B9">
              <w:rPr>
                <w:rFonts w:ascii="Times New Roman" w:hAnsi="Times New Roman"/>
                <w:b/>
                <w:bCs/>
                <w:sz w:val="24"/>
                <w:szCs w:val="24"/>
                <w:lang w:val="ru-RU" w:eastAsia="ru-RU"/>
              </w:rPr>
              <w:t xml:space="preserve"> </w:t>
            </w:r>
            <w:proofErr w:type="spellStart"/>
            <w:r w:rsidRPr="00F676B9">
              <w:rPr>
                <w:rFonts w:ascii="Times New Roman" w:hAnsi="Times New Roman"/>
                <w:b/>
                <w:bCs/>
                <w:sz w:val="24"/>
                <w:szCs w:val="24"/>
                <w:lang w:val="ru-RU" w:eastAsia="ru-RU"/>
              </w:rPr>
              <w:t>comerciale</w:t>
            </w:r>
            <w:proofErr w:type="spellEnd"/>
            <w:r w:rsidRPr="00F676B9">
              <w:rPr>
                <w:rFonts w:ascii="Times New Roman" w:hAnsi="Times New Roman"/>
                <w:b/>
                <w:bCs/>
                <w:sz w:val="24"/>
                <w:szCs w:val="24"/>
                <w:lang w:val="ru-RU" w:eastAsia="ru-RU"/>
              </w:rPr>
              <w:t xml:space="preserve"> </w:t>
            </w:r>
          </w:p>
        </w:tc>
        <w:tc>
          <w:tcPr>
            <w:tcW w:w="993" w:type="dxa"/>
            <w:tcBorders>
              <w:top w:val="nil"/>
              <w:left w:val="nil"/>
              <w:bottom w:val="single" w:sz="4" w:space="0" w:color="auto"/>
              <w:right w:val="single" w:sz="4" w:space="0" w:color="auto"/>
            </w:tcBorders>
            <w:shd w:val="clear" w:color="000000" w:fill="FFFFFF"/>
            <w:vAlign w:val="center"/>
            <w:hideMark/>
          </w:tcPr>
          <w:p w:rsidR="0004257F" w:rsidRPr="00977D67" w:rsidRDefault="0004257F" w:rsidP="0004257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89</w:t>
            </w:r>
          </w:p>
        </w:tc>
        <w:tc>
          <w:tcPr>
            <w:tcW w:w="1133" w:type="dxa"/>
            <w:tcBorders>
              <w:top w:val="nil"/>
              <w:left w:val="nil"/>
              <w:bottom w:val="single" w:sz="4" w:space="0" w:color="auto"/>
              <w:right w:val="single" w:sz="4" w:space="0" w:color="auto"/>
            </w:tcBorders>
            <w:shd w:val="clear" w:color="000000" w:fill="FFFFFF"/>
            <w:vAlign w:val="center"/>
            <w:hideMark/>
          </w:tcPr>
          <w:p w:rsidR="0004257F" w:rsidRPr="00977D67" w:rsidRDefault="0004257F" w:rsidP="0004257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67</w:t>
            </w:r>
          </w:p>
        </w:tc>
        <w:tc>
          <w:tcPr>
            <w:tcW w:w="1263" w:type="dxa"/>
            <w:tcBorders>
              <w:top w:val="nil"/>
              <w:left w:val="nil"/>
              <w:bottom w:val="single" w:sz="4" w:space="0" w:color="auto"/>
              <w:right w:val="single" w:sz="4" w:space="0" w:color="auto"/>
            </w:tcBorders>
            <w:shd w:val="clear" w:color="auto" w:fill="auto"/>
            <w:noWrap/>
            <w:vAlign w:val="center"/>
            <w:hideMark/>
          </w:tcPr>
          <w:p w:rsidR="0004257F" w:rsidRPr="00977D67" w:rsidRDefault="0004257F" w:rsidP="0004257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7,9%</w:t>
            </w:r>
          </w:p>
        </w:tc>
        <w:tc>
          <w:tcPr>
            <w:tcW w:w="1289" w:type="dxa"/>
            <w:tcBorders>
              <w:top w:val="nil"/>
              <w:left w:val="nil"/>
              <w:bottom w:val="single" w:sz="4" w:space="0" w:color="auto"/>
              <w:right w:val="single" w:sz="4" w:space="0" w:color="auto"/>
            </w:tcBorders>
            <w:shd w:val="clear" w:color="auto" w:fill="auto"/>
            <w:noWrap/>
            <w:vAlign w:val="center"/>
            <w:hideMark/>
          </w:tcPr>
          <w:p w:rsidR="0004257F" w:rsidRPr="002D2117" w:rsidRDefault="0004257F" w:rsidP="0004257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4,9%</w:t>
            </w:r>
          </w:p>
        </w:tc>
      </w:tr>
      <w:tr w:rsidR="0004257F" w:rsidRPr="00F676B9" w:rsidTr="008A1D9B">
        <w:trPr>
          <w:trHeight w:val="50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4257F" w:rsidRPr="00F676B9" w:rsidRDefault="0004257F" w:rsidP="0004257F">
            <w:pPr>
              <w:spacing w:after="0" w:line="240" w:lineRule="auto"/>
              <w:rPr>
                <w:rFonts w:ascii="Times New Roman" w:hAnsi="Times New Roman"/>
                <w:b/>
                <w:bCs/>
                <w:sz w:val="24"/>
                <w:szCs w:val="24"/>
                <w:lang w:val="ru-RU" w:eastAsia="ru-RU"/>
              </w:rPr>
            </w:pPr>
            <w:r w:rsidRPr="00F676B9">
              <w:rPr>
                <w:rFonts w:ascii="Times New Roman" w:hAnsi="Times New Roman"/>
                <w:b/>
                <w:bCs/>
                <w:sz w:val="24"/>
                <w:szCs w:val="24"/>
                <w:lang w:val="ru-RU" w:eastAsia="ru-RU"/>
              </w:rPr>
              <w:t xml:space="preserve">3. </w:t>
            </w:r>
            <w:proofErr w:type="spellStart"/>
            <w:r w:rsidRPr="00F676B9">
              <w:rPr>
                <w:rFonts w:ascii="Times New Roman" w:hAnsi="Times New Roman"/>
                <w:b/>
                <w:bCs/>
                <w:sz w:val="24"/>
                <w:szCs w:val="24"/>
                <w:lang w:val="ru-RU" w:eastAsia="ru-RU"/>
              </w:rPr>
              <w:t>Total</w:t>
            </w:r>
            <w:proofErr w:type="spellEnd"/>
            <w:r w:rsidRPr="00F676B9">
              <w:rPr>
                <w:rFonts w:ascii="Times New Roman" w:hAnsi="Times New Roman"/>
                <w:b/>
                <w:bCs/>
                <w:sz w:val="24"/>
                <w:szCs w:val="24"/>
                <w:lang w:val="ru-RU" w:eastAsia="ru-RU"/>
              </w:rPr>
              <w:t xml:space="preserve"> </w:t>
            </w:r>
            <w:proofErr w:type="spellStart"/>
            <w:r w:rsidRPr="00F676B9">
              <w:rPr>
                <w:rFonts w:ascii="Times New Roman" w:hAnsi="Times New Roman"/>
                <w:b/>
                <w:bCs/>
                <w:sz w:val="24"/>
                <w:szCs w:val="24"/>
                <w:lang w:val="ru-RU" w:eastAsia="ru-RU"/>
              </w:rPr>
              <w:t>cauze</w:t>
            </w:r>
            <w:proofErr w:type="spellEnd"/>
            <w:r w:rsidRPr="00F676B9">
              <w:rPr>
                <w:rFonts w:ascii="Times New Roman" w:hAnsi="Times New Roman"/>
                <w:b/>
                <w:bCs/>
                <w:sz w:val="24"/>
                <w:szCs w:val="24"/>
                <w:lang w:val="ru-RU" w:eastAsia="ru-RU"/>
              </w:rPr>
              <w:t xml:space="preserve"> </w:t>
            </w:r>
            <w:proofErr w:type="spellStart"/>
            <w:r w:rsidRPr="00F676B9">
              <w:rPr>
                <w:rFonts w:ascii="Times New Roman" w:hAnsi="Times New Roman"/>
                <w:b/>
                <w:bCs/>
                <w:sz w:val="24"/>
                <w:szCs w:val="24"/>
                <w:lang w:val="ru-RU" w:eastAsia="ru-RU"/>
              </w:rPr>
              <w:t>insolvabilitate</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rsidR="0004257F" w:rsidRPr="00977D67" w:rsidRDefault="0004257F" w:rsidP="0004257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90</w:t>
            </w:r>
          </w:p>
        </w:tc>
        <w:tc>
          <w:tcPr>
            <w:tcW w:w="1133" w:type="dxa"/>
            <w:tcBorders>
              <w:top w:val="nil"/>
              <w:left w:val="nil"/>
              <w:bottom w:val="single" w:sz="4" w:space="0" w:color="auto"/>
              <w:right w:val="single" w:sz="4" w:space="0" w:color="auto"/>
            </w:tcBorders>
            <w:shd w:val="clear" w:color="000000" w:fill="FFFFFF"/>
            <w:vAlign w:val="center"/>
            <w:hideMark/>
          </w:tcPr>
          <w:p w:rsidR="0004257F" w:rsidRPr="00977D67" w:rsidRDefault="0004257F" w:rsidP="0004257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120</w:t>
            </w:r>
          </w:p>
        </w:tc>
        <w:tc>
          <w:tcPr>
            <w:tcW w:w="1263" w:type="dxa"/>
            <w:tcBorders>
              <w:top w:val="nil"/>
              <w:left w:val="nil"/>
              <w:bottom w:val="single" w:sz="4" w:space="0" w:color="auto"/>
              <w:right w:val="single" w:sz="4" w:space="0" w:color="auto"/>
            </w:tcBorders>
            <w:shd w:val="clear" w:color="auto" w:fill="auto"/>
            <w:noWrap/>
            <w:vAlign w:val="center"/>
            <w:hideMark/>
          </w:tcPr>
          <w:p w:rsidR="0004257F" w:rsidRPr="00977D67" w:rsidRDefault="0004257F" w:rsidP="0004257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8,0%</w:t>
            </w:r>
          </w:p>
        </w:tc>
        <w:tc>
          <w:tcPr>
            <w:tcW w:w="1289" w:type="dxa"/>
            <w:tcBorders>
              <w:top w:val="nil"/>
              <w:left w:val="nil"/>
              <w:bottom w:val="single" w:sz="4" w:space="0" w:color="auto"/>
              <w:right w:val="single" w:sz="4" w:space="0" w:color="auto"/>
            </w:tcBorders>
            <w:shd w:val="clear" w:color="auto" w:fill="auto"/>
            <w:noWrap/>
            <w:vAlign w:val="center"/>
            <w:hideMark/>
          </w:tcPr>
          <w:p w:rsidR="0004257F" w:rsidRPr="002D2117" w:rsidRDefault="0004257F" w:rsidP="0004257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8,7%</w:t>
            </w:r>
          </w:p>
        </w:tc>
      </w:tr>
      <w:tr w:rsidR="0004257F" w:rsidRPr="00F676B9" w:rsidTr="008A1D9B">
        <w:trPr>
          <w:trHeight w:val="50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4257F" w:rsidRPr="00F676B9" w:rsidRDefault="0004257F" w:rsidP="0004257F">
            <w:pPr>
              <w:spacing w:after="0" w:line="240" w:lineRule="auto"/>
              <w:rPr>
                <w:rFonts w:ascii="Times New Roman" w:hAnsi="Times New Roman"/>
                <w:b/>
                <w:bCs/>
                <w:sz w:val="24"/>
                <w:szCs w:val="24"/>
                <w:lang w:eastAsia="ru-RU"/>
              </w:rPr>
            </w:pPr>
            <w:r w:rsidRPr="00F676B9">
              <w:rPr>
                <w:rFonts w:ascii="Times New Roman" w:hAnsi="Times New Roman"/>
                <w:b/>
                <w:bCs/>
                <w:sz w:val="24"/>
                <w:szCs w:val="24"/>
                <w:lang w:eastAsia="ru-RU"/>
              </w:rPr>
              <w:t xml:space="preserve">4. Total </w:t>
            </w:r>
            <w:proofErr w:type="spellStart"/>
            <w:r w:rsidRPr="00F676B9">
              <w:rPr>
                <w:rFonts w:ascii="Times New Roman" w:hAnsi="Times New Roman"/>
                <w:b/>
                <w:bCs/>
                <w:sz w:val="24"/>
                <w:szCs w:val="24"/>
                <w:lang w:eastAsia="ru-RU"/>
              </w:rPr>
              <w:t>cauze</w:t>
            </w:r>
            <w:proofErr w:type="spellEnd"/>
            <w:r w:rsidRPr="00F676B9">
              <w:rPr>
                <w:rFonts w:ascii="Times New Roman" w:hAnsi="Times New Roman"/>
                <w:b/>
                <w:bCs/>
                <w:sz w:val="24"/>
                <w:szCs w:val="24"/>
                <w:lang w:eastAsia="ru-RU"/>
              </w:rPr>
              <w:t xml:space="preserve"> de </w:t>
            </w:r>
            <w:proofErr w:type="spellStart"/>
            <w:r w:rsidRPr="00F676B9">
              <w:rPr>
                <w:rFonts w:ascii="Times New Roman" w:hAnsi="Times New Roman"/>
                <w:b/>
                <w:bCs/>
                <w:sz w:val="24"/>
                <w:szCs w:val="24"/>
                <w:lang w:eastAsia="ru-RU"/>
              </w:rPr>
              <w:t>contencios</w:t>
            </w:r>
            <w:proofErr w:type="spellEnd"/>
            <w:r w:rsidRPr="00F676B9">
              <w:rPr>
                <w:rFonts w:ascii="Times New Roman" w:hAnsi="Times New Roman"/>
                <w:b/>
                <w:bCs/>
                <w:sz w:val="24"/>
                <w:szCs w:val="24"/>
                <w:lang w:eastAsia="ru-RU"/>
              </w:rPr>
              <w:t xml:space="preserve"> </w:t>
            </w:r>
            <w:proofErr w:type="spellStart"/>
            <w:r w:rsidRPr="00F676B9">
              <w:rPr>
                <w:rFonts w:ascii="Times New Roman" w:hAnsi="Times New Roman"/>
                <w:b/>
                <w:bCs/>
                <w:sz w:val="24"/>
                <w:szCs w:val="24"/>
                <w:lang w:eastAsia="ru-RU"/>
              </w:rPr>
              <w:t>administrativ</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rsidR="0004257F" w:rsidRPr="00977D67" w:rsidRDefault="0004257F" w:rsidP="0004257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145</w:t>
            </w:r>
          </w:p>
        </w:tc>
        <w:tc>
          <w:tcPr>
            <w:tcW w:w="1133" w:type="dxa"/>
            <w:tcBorders>
              <w:top w:val="nil"/>
              <w:left w:val="nil"/>
              <w:bottom w:val="single" w:sz="4" w:space="0" w:color="auto"/>
              <w:right w:val="single" w:sz="4" w:space="0" w:color="auto"/>
            </w:tcBorders>
            <w:shd w:val="clear" w:color="000000" w:fill="FFFFFF"/>
            <w:vAlign w:val="center"/>
            <w:hideMark/>
          </w:tcPr>
          <w:p w:rsidR="0004257F" w:rsidRPr="00977D67" w:rsidRDefault="0004257F" w:rsidP="0004257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163</w:t>
            </w:r>
          </w:p>
        </w:tc>
        <w:tc>
          <w:tcPr>
            <w:tcW w:w="1263" w:type="dxa"/>
            <w:tcBorders>
              <w:top w:val="nil"/>
              <w:left w:val="nil"/>
              <w:bottom w:val="single" w:sz="4" w:space="0" w:color="auto"/>
              <w:right w:val="single" w:sz="4" w:space="0" w:color="auto"/>
            </w:tcBorders>
            <w:shd w:val="clear" w:color="auto" w:fill="auto"/>
            <w:noWrap/>
            <w:vAlign w:val="center"/>
            <w:hideMark/>
          </w:tcPr>
          <w:p w:rsidR="0004257F" w:rsidRPr="00C94818" w:rsidRDefault="0004257F" w:rsidP="0004257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12,8%</w:t>
            </w:r>
          </w:p>
        </w:tc>
        <w:tc>
          <w:tcPr>
            <w:tcW w:w="1289" w:type="dxa"/>
            <w:tcBorders>
              <w:top w:val="nil"/>
              <w:left w:val="nil"/>
              <w:bottom w:val="single" w:sz="4" w:space="0" w:color="auto"/>
              <w:right w:val="single" w:sz="4" w:space="0" w:color="auto"/>
            </w:tcBorders>
            <w:shd w:val="clear" w:color="auto" w:fill="auto"/>
            <w:noWrap/>
            <w:vAlign w:val="center"/>
            <w:hideMark/>
          </w:tcPr>
          <w:p w:rsidR="0004257F" w:rsidRPr="002D2117" w:rsidRDefault="0004257F" w:rsidP="0004257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11,9%</w:t>
            </w:r>
          </w:p>
        </w:tc>
      </w:tr>
      <w:tr w:rsidR="0004257F" w:rsidRPr="00F676B9" w:rsidTr="008A1D9B">
        <w:trPr>
          <w:trHeight w:val="50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4257F" w:rsidRPr="00F676B9" w:rsidRDefault="0004257F" w:rsidP="0004257F">
            <w:pPr>
              <w:spacing w:after="0" w:line="240" w:lineRule="auto"/>
              <w:rPr>
                <w:rFonts w:ascii="Times New Roman" w:hAnsi="Times New Roman"/>
                <w:b/>
                <w:bCs/>
                <w:sz w:val="24"/>
                <w:szCs w:val="24"/>
                <w:lang w:val="ru-RU" w:eastAsia="ru-RU"/>
              </w:rPr>
            </w:pPr>
            <w:r w:rsidRPr="00F676B9">
              <w:rPr>
                <w:rFonts w:ascii="Times New Roman" w:hAnsi="Times New Roman"/>
                <w:b/>
                <w:bCs/>
                <w:sz w:val="24"/>
                <w:szCs w:val="24"/>
                <w:lang w:val="ru-RU" w:eastAsia="ru-RU"/>
              </w:rPr>
              <w:t xml:space="preserve">5. </w:t>
            </w:r>
            <w:proofErr w:type="spellStart"/>
            <w:r w:rsidRPr="00F676B9">
              <w:rPr>
                <w:rFonts w:ascii="Times New Roman" w:hAnsi="Times New Roman"/>
                <w:b/>
                <w:bCs/>
                <w:sz w:val="24"/>
                <w:szCs w:val="24"/>
                <w:lang w:val="ru-RU" w:eastAsia="ru-RU"/>
              </w:rPr>
              <w:t>Total</w:t>
            </w:r>
            <w:proofErr w:type="spellEnd"/>
            <w:r w:rsidRPr="00F676B9">
              <w:rPr>
                <w:rFonts w:ascii="Times New Roman" w:hAnsi="Times New Roman"/>
                <w:b/>
                <w:bCs/>
                <w:sz w:val="24"/>
                <w:szCs w:val="24"/>
                <w:lang w:val="ru-RU" w:eastAsia="ru-RU"/>
              </w:rPr>
              <w:t xml:space="preserve"> </w:t>
            </w:r>
            <w:proofErr w:type="spellStart"/>
            <w:r w:rsidRPr="00F676B9">
              <w:rPr>
                <w:rFonts w:ascii="Times New Roman" w:hAnsi="Times New Roman"/>
                <w:b/>
                <w:bCs/>
                <w:sz w:val="24"/>
                <w:szCs w:val="24"/>
                <w:lang w:val="ru-RU" w:eastAsia="ru-RU"/>
              </w:rPr>
              <w:t>cauze</w:t>
            </w:r>
            <w:proofErr w:type="spellEnd"/>
            <w:r w:rsidRPr="00F676B9">
              <w:rPr>
                <w:rFonts w:ascii="Times New Roman" w:hAnsi="Times New Roman"/>
                <w:b/>
                <w:bCs/>
                <w:sz w:val="24"/>
                <w:szCs w:val="24"/>
                <w:lang w:val="ru-RU" w:eastAsia="ru-RU"/>
              </w:rPr>
              <w:t xml:space="preserve"> </w:t>
            </w:r>
            <w:proofErr w:type="spellStart"/>
            <w:r w:rsidRPr="00F676B9">
              <w:rPr>
                <w:rFonts w:ascii="Times New Roman" w:hAnsi="Times New Roman"/>
                <w:b/>
                <w:bCs/>
                <w:sz w:val="24"/>
                <w:szCs w:val="24"/>
                <w:lang w:val="ru-RU" w:eastAsia="ru-RU"/>
              </w:rPr>
              <w:t>penale</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rsidR="0004257F" w:rsidRPr="00977D67" w:rsidRDefault="0004257F" w:rsidP="0004257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163</w:t>
            </w:r>
          </w:p>
        </w:tc>
        <w:tc>
          <w:tcPr>
            <w:tcW w:w="1133" w:type="dxa"/>
            <w:tcBorders>
              <w:top w:val="nil"/>
              <w:left w:val="nil"/>
              <w:bottom w:val="single" w:sz="4" w:space="0" w:color="auto"/>
              <w:right w:val="single" w:sz="4" w:space="0" w:color="auto"/>
            </w:tcBorders>
            <w:shd w:val="clear" w:color="000000" w:fill="FFFFFF"/>
            <w:vAlign w:val="center"/>
            <w:hideMark/>
          </w:tcPr>
          <w:p w:rsidR="0004257F" w:rsidRPr="00977D67" w:rsidRDefault="0004257F" w:rsidP="0004257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200</w:t>
            </w:r>
          </w:p>
        </w:tc>
        <w:tc>
          <w:tcPr>
            <w:tcW w:w="1263" w:type="dxa"/>
            <w:tcBorders>
              <w:top w:val="nil"/>
              <w:left w:val="nil"/>
              <w:bottom w:val="single" w:sz="4" w:space="0" w:color="auto"/>
              <w:right w:val="single" w:sz="4" w:space="0" w:color="auto"/>
            </w:tcBorders>
            <w:shd w:val="clear" w:color="auto" w:fill="auto"/>
            <w:noWrap/>
            <w:vAlign w:val="center"/>
            <w:hideMark/>
          </w:tcPr>
          <w:p w:rsidR="0004257F" w:rsidRPr="00C94818" w:rsidRDefault="0004257F" w:rsidP="0004257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14,4%</w:t>
            </w:r>
          </w:p>
        </w:tc>
        <w:tc>
          <w:tcPr>
            <w:tcW w:w="1289" w:type="dxa"/>
            <w:tcBorders>
              <w:top w:val="nil"/>
              <w:left w:val="nil"/>
              <w:bottom w:val="single" w:sz="4" w:space="0" w:color="auto"/>
              <w:right w:val="single" w:sz="4" w:space="0" w:color="auto"/>
            </w:tcBorders>
            <w:shd w:val="clear" w:color="auto" w:fill="auto"/>
            <w:noWrap/>
            <w:vAlign w:val="center"/>
            <w:hideMark/>
          </w:tcPr>
          <w:p w:rsidR="0004257F" w:rsidRPr="00D32763" w:rsidRDefault="0004257F" w:rsidP="0004257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14,5%</w:t>
            </w:r>
          </w:p>
        </w:tc>
      </w:tr>
      <w:tr w:rsidR="0004257F" w:rsidRPr="00F676B9" w:rsidTr="008A1D9B">
        <w:trPr>
          <w:trHeight w:val="50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4257F" w:rsidRPr="00F676B9" w:rsidRDefault="0004257F" w:rsidP="0004257F">
            <w:pPr>
              <w:spacing w:after="0" w:line="240" w:lineRule="auto"/>
              <w:rPr>
                <w:rFonts w:ascii="Times New Roman" w:hAnsi="Times New Roman"/>
                <w:b/>
                <w:bCs/>
                <w:sz w:val="24"/>
                <w:szCs w:val="24"/>
                <w:lang w:val="ru-RU" w:eastAsia="ru-RU"/>
              </w:rPr>
            </w:pPr>
            <w:r w:rsidRPr="00F676B9">
              <w:rPr>
                <w:rFonts w:ascii="Times New Roman" w:hAnsi="Times New Roman"/>
                <w:b/>
                <w:bCs/>
                <w:sz w:val="24"/>
                <w:szCs w:val="24"/>
                <w:lang w:val="ru-RU" w:eastAsia="ru-RU"/>
              </w:rPr>
              <w:t xml:space="preserve">6. </w:t>
            </w:r>
            <w:proofErr w:type="spellStart"/>
            <w:r w:rsidRPr="00F676B9">
              <w:rPr>
                <w:rFonts w:ascii="Times New Roman" w:hAnsi="Times New Roman"/>
                <w:b/>
                <w:bCs/>
                <w:sz w:val="24"/>
                <w:szCs w:val="24"/>
                <w:lang w:val="ru-RU" w:eastAsia="ru-RU"/>
              </w:rPr>
              <w:t>Total</w:t>
            </w:r>
            <w:proofErr w:type="spellEnd"/>
            <w:r w:rsidRPr="00F676B9">
              <w:rPr>
                <w:rFonts w:ascii="Times New Roman" w:hAnsi="Times New Roman"/>
                <w:b/>
                <w:bCs/>
                <w:sz w:val="24"/>
                <w:szCs w:val="24"/>
                <w:lang w:val="ru-RU" w:eastAsia="ru-RU"/>
              </w:rPr>
              <w:t xml:space="preserve"> </w:t>
            </w:r>
            <w:proofErr w:type="spellStart"/>
            <w:r w:rsidRPr="00F676B9">
              <w:rPr>
                <w:rFonts w:ascii="Times New Roman" w:hAnsi="Times New Roman"/>
                <w:b/>
                <w:bCs/>
                <w:sz w:val="24"/>
                <w:szCs w:val="24"/>
                <w:lang w:val="ru-RU" w:eastAsia="ru-RU"/>
              </w:rPr>
              <w:t>cauze</w:t>
            </w:r>
            <w:proofErr w:type="spellEnd"/>
            <w:r w:rsidRPr="00F676B9">
              <w:rPr>
                <w:rFonts w:ascii="Times New Roman" w:hAnsi="Times New Roman"/>
                <w:b/>
                <w:bCs/>
                <w:sz w:val="24"/>
                <w:szCs w:val="24"/>
                <w:lang w:val="ru-RU" w:eastAsia="ru-RU"/>
              </w:rPr>
              <w:t xml:space="preserve"> </w:t>
            </w:r>
            <w:proofErr w:type="spellStart"/>
            <w:r w:rsidRPr="00F676B9">
              <w:rPr>
                <w:rFonts w:ascii="Times New Roman" w:hAnsi="Times New Roman"/>
                <w:b/>
                <w:bCs/>
                <w:sz w:val="24"/>
                <w:szCs w:val="24"/>
                <w:lang w:val="ru-RU" w:eastAsia="ru-RU"/>
              </w:rPr>
              <w:t>contravenționale</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rsidR="0004257F" w:rsidRPr="00977D67" w:rsidRDefault="0004257F" w:rsidP="0004257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152</w:t>
            </w:r>
          </w:p>
        </w:tc>
        <w:tc>
          <w:tcPr>
            <w:tcW w:w="1133" w:type="dxa"/>
            <w:tcBorders>
              <w:top w:val="nil"/>
              <w:left w:val="nil"/>
              <w:bottom w:val="single" w:sz="4" w:space="0" w:color="auto"/>
              <w:right w:val="single" w:sz="4" w:space="0" w:color="auto"/>
            </w:tcBorders>
            <w:shd w:val="clear" w:color="000000" w:fill="FFFFFF"/>
            <w:vAlign w:val="center"/>
            <w:hideMark/>
          </w:tcPr>
          <w:p w:rsidR="0004257F" w:rsidRPr="00977D67" w:rsidRDefault="0004257F" w:rsidP="0004257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190</w:t>
            </w:r>
          </w:p>
        </w:tc>
        <w:tc>
          <w:tcPr>
            <w:tcW w:w="1263" w:type="dxa"/>
            <w:tcBorders>
              <w:top w:val="nil"/>
              <w:left w:val="nil"/>
              <w:bottom w:val="single" w:sz="4" w:space="0" w:color="auto"/>
              <w:right w:val="single" w:sz="4" w:space="0" w:color="auto"/>
            </w:tcBorders>
            <w:shd w:val="clear" w:color="auto" w:fill="auto"/>
            <w:noWrap/>
            <w:vAlign w:val="center"/>
            <w:hideMark/>
          </w:tcPr>
          <w:p w:rsidR="0004257F" w:rsidRPr="00C94818" w:rsidRDefault="0004257F" w:rsidP="0004257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13,5%</w:t>
            </w:r>
          </w:p>
        </w:tc>
        <w:tc>
          <w:tcPr>
            <w:tcW w:w="1289" w:type="dxa"/>
            <w:tcBorders>
              <w:top w:val="nil"/>
              <w:left w:val="nil"/>
              <w:bottom w:val="single" w:sz="4" w:space="0" w:color="auto"/>
              <w:right w:val="single" w:sz="4" w:space="0" w:color="auto"/>
            </w:tcBorders>
            <w:shd w:val="clear" w:color="auto" w:fill="auto"/>
            <w:noWrap/>
            <w:vAlign w:val="center"/>
            <w:hideMark/>
          </w:tcPr>
          <w:p w:rsidR="0004257F" w:rsidRPr="00D32763" w:rsidRDefault="0004257F" w:rsidP="0004257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13,8%</w:t>
            </w:r>
          </w:p>
        </w:tc>
      </w:tr>
      <w:tr w:rsidR="0004257F" w:rsidRPr="00F676B9" w:rsidTr="008A1D9B">
        <w:trPr>
          <w:trHeight w:val="50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4257F" w:rsidRPr="00F676B9" w:rsidRDefault="0004257F" w:rsidP="0004257F">
            <w:pPr>
              <w:spacing w:after="0" w:line="240" w:lineRule="auto"/>
              <w:rPr>
                <w:rFonts w:ascii="Times New Roman" w:hAnsi="Times New Roman"/>
                <w:b/>
                <w:bCs/>
                <w:sz w:val="24"/>
                <w:szCs w:val="24"/>
                <w:lang w:val="ru-RU" w:eastAsia="ru-RU"/>
              </w:rPr>
            </w:pPr>
            <w:r w:rsidRPr="00F676B9">
              <w:rPr>
                <w:rFonts w:ascii="Times New Roman" w:hAnsi="Times New Roman"/>
                <w:b/>
                <w:bCs/>
                <w:sz w:val="24"/>
                <w:szCs w:val="24"/>
                <w:lang w:val="ru-RU" w:eastAsia="ru-RU"/>
              </w:rPr>
              <w:t xml:space="preserve">7. </w:t>
            </w:r>
            <w:proofErr w:type="spellStart"/>
            <w:r w:rsidRPr="00F676B9">
              <w:rPr>
                <w:rFonts w:ascii="Times New Roman" w:hAnsi="Times New Roman"/>
                <w:b/>
                <w:bCs/>
                <w:sz w:val="24"/>
                <w:szCs w:val="24"/>
                <w:lang w:val="ru-RU" w:eastAsia="ru-RU"/>
              </w:rPr>
              <w:t>Total</w:t>
            </w:r>
            <w:proofErr w:type="spellEnd"/>
            <w:r w:rsidRPr="00F676B9">
              <w:rPr>
                <w:rFonts w:ascii="Times New Roman" w:hAnsi="Times New Roman"/>
                <w:b/>
                <w:bCs/>
                <w:sz w:val="24"/>
                <w:szCs w:val="24"/>
                <w:lang w:val="ru-RU" w:eastAsia="ru-RU"/>
              </w:rPr>
              <w:t xml:space="preserve">  </w:t>
            </w:r>
            <w:proofErr w:type="spellStart"/>
            <w:r w:rsidRPr="00F676B9">
              <w:rPr>
                <w:rFonts w:ascii="Times New Roman" w:hAnsi="Times New Roman"/>
                <w:b/>
                <w:bCs/>
                <w:sz w:val="24"/>
                <w:szCs w:val="24"/>
                <w:lang w:val="ru-RU" w:eastAsia="ru-RU"/>
              </w:rPr>
              <w:t>alte</w:t>
            </w:r>
            <w:proofErr w:type="spellEnd"/>
            <w:r w:rsidRPr="00F676B9">
              <w:rPr>
                <w:rFonts w:ascii="Times New Roman" w:hAnsi="Times New Roman"/>
                <w:b/>
                <w:bCs/>
                <w:sz w:val="24"/>
                <w:szCs w:val="24"/>
                <w:lang w:val="ru-RU" w:eastAsia="ru-RU"/>
              </w:rPr>
              <w:t xml:space="preserve"> </w:t>
            </w:r>
            <w:proofErr w:type="spellStart"/>
            <w:r w:rsidRPr="00F676B9">
              <w:rPr>
                <w:rFonts w:ascii="Times New Roman" w:hAnsi="Times New Roman"/>
                <w:b/>
                <w:bCs/>
                <w:sz w:val="24"/>
                <w:szCs w:val="24"/>
                <w:lang w:val="ru-RU" w:eastAsia="ru-RU"/>
              </w:rPr>
              <w:t>categorii</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rsidR="0004257F" w:rsidRPr="00977D67" w:rsidRDefault="0004257F" w:rsidP="0004257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189</w:t>
            </w:r>
          </w:p>
        </w:tc>
        <w:tc>
          <w:tcPr>
            <w:tcW w:w="1133" w:type="dxa"/>
            <w:tcBorders>
              <w:top w:val="nil"/>
              <w:left w:val="nil"/>
              <w:bottom w:val="single" w:sz="4" w:space="0" w:color="auto"/>
              <w:right w:val="single" w:sz="4" w:space="0" w:color="auto"/>
            </w:tcBorders>
            <w:shd w:val="clear" w:color="000000" w:fill="FFFFFF"/>
            <w:vAlign w:val="center"/>
            <w:hideMark/>
          </w:tcPr>
          <w:p w:rsidR="0004257F" w:rsidRPr="00977D67" w:rsidRDefault="0004257F" w:rsidP="0004257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280</w:t>
            </w:r>
          </w:p>
        </w:tc>
        <w:tc>
          <w:tcPr>
            <w:tcW w:w="1263" w:type="dxa"/>
            <w:tcBorders>
              <w:top w:val="nil"/>
              <w:left w:val="nil"/>
              <w:bottom w:val="single" w:sz="4" w:space="0" w:color="auto"/>
              <w:right w:val="single" w:sz="4" w:space="0" w:color="auto"/>
            </w:tcBorders>
            <w:shd w:val="clear" w:color="auto" w:fill="auto"/>
            <w:noWrap/>
            <w:vAlign w:val="center"/>
            <w:hideMark/>
          </w:tcPr>
          <w:p w:rsidR="0004257F" w:rsidRPr="00C94818" w:rsidRDefault="0004257F" w:rsidP="0004257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16,7%</w:t>
            </w:r>
          </w:p>
        </w:tc>
        <w:tc>
          <w:tcPr>
            <w:tcW w:w="1289" w:type="dxa"/>
            <w:tcBorders>
              <w:top w:val="nil"/>
              <w:left w:val="nil"/>
              <w:bottom w:val="single" w:sz="4" w:space="0" w:color="auto"/>
              <w:right w:val="single" w:sz="4" w:space="0" w:color="auto"/>
            </w:tcBorders>
            <w:shd w:val="clear" w:color="auto" w:fill="auto"/>
            <w:noWrap/>
            <w:vAlign w:val="center"/>
            <w:hideMark/>
          </w:tcPr>
          <w:p w:rsidR="0004257F" w:rsidRPr="00D32763" w:rsidRDefault="0004257F" w:rsidP="0004257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20,4%</w:t>
            </w:r>
          </w:p>
        </w:tc>
      </w:tr>
      <w:tr w:rsidR="0004257F" w:rsidRPr="00F676B9" w:rsidTr="00562612">
        <w:trPr>
          <w:trHeight w:val="69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4257F" w:rsidRPr="00F676B9" w:rsidRDefault="0004257F" w:rsidP="0004257F">
            <w:pPr>
              <w:spacing w:after="0" w:line="240" w:lineRule="auto"/>
              <w:rPr>
                <w:rFonts w:ascii="Times New Roman" w:hAnsi="Times New Roman"/>
                <w:b/>
                <w:bCs/>
                <w:sz w:val="24"/>
                <w:szCs w:val="24"/>
                <w:lang w:val="ru-RU" w:eastAsia="ru-RU"/>
              </w:rPr>
            </w:pPr>
            <w:proofErr w:type="spellStart"/>
            <w:r w:rsidRPr="00F676B9">
              <w:rPr>
                <w:rFonts w:ascii="Times New Roman" w:hAnsi="Times New Roman"/>
                <w:b/>
                <w:bCs/>
                <w:sz w:val="24"/>
                <w:szCs w:val="24"/>
                <w:lang w:val="ru-RU" w:eastAsia="ru-RU"/>
              </w:rPr>
              <w:t>Totalul</w:t>
            </w:r>
            <w:proofErr w:type="spellEnd"/>
            <w:r w:rsidRPr="00F676B9">
              <w:rPr>
                <w:rFonts w:ascii="Times New Roman" w:hAnsi="Times New Roman"/>
                <w:b/>
                <w:bCs/>
                <w:sz w:val="24"/>
                <w:szCs w:val="24"/>
                <w:lang w:val="ru-RU" w:eastAsia="ru-RU"/>
              </w:rPr>
              <w:t xml:space="preserve"> </w:t>
            </w:r>
            <w:proofErr w:type="spellStart"/>
            <w:r w:rsidRPr="00F676B9">
              <w:rPr>
                <w:rFonts w:ascii="Times New Roman" w:hAnsi="Times New Roman"/>
                <w:b/>
                <w:bCs/>
                <w:sz w:val="24"/>
                <w:szCs w:val="24"/>
                <w:lang w:val="ru-RU" w:eastAsia="ru-RU"/>
              </w:rPr>
              <w:t>calculat</w:t>
            </w:r>
            <w:proofErr w:type="spellEnd"/>
            <w:r w:rsidRPr="00F676B9">
              <w:rPr>
                <w:rFonts w:ascii="Times New Roman" w:hAnsi="Times New Roman"/>
                <w:b/>
                <w:bCs/>
                <w:sz w:val="24"/>
                <w:szCs w:val="24"/>
                <w:lang w:val="ru-RU" w:eastAsia="ru-RU"/>
              </w:rPr>
              <w:t xml:space="preserve"> </w:t>
            </w:r>
            <w:proofErr w:type="spellStart"/>
            <w:r w:rsidRPr="00F676B9">
              <w:rPr>
                <w:rFonts w:ascii="Times New Roman" w:hAnsi="Times New Roman"/>
                <w:b/>
                <w:bCs/>
                <w:sz w:val="24"/>
                <w:szCs w:val="24"/>
                <w:lang w:val="ru-RU" w:eastAsia="ru-RU"/>
              </w:rPr>
              <w:t>de</w:t>
            </w:r>
            <w:proofErr w:type="spellEnd"/>
            <w:r w:rsidRPr="00F676B9">
              <w:rPr>
                <w:rFonts w:ascii="Times New Roman" w:hAnsi="Times New Roman"/>
                <w:b/>
                <w:bCs/>
                <w:sz w:val="24"/>
                <w:szCs w:val="24"/>
                <w:lang w:val="ru-RU" w:eastAsia="ru-RU"/>
              </w:rPr>
              <w:t xml:space="preserve"> </w:t>
            </w:r>
            <w:proofErr w:type="spellStart"/>
            <w:r w:rsidRPr="00F676B9">
              <w:rPr>
                <w:rFonts w:ascii="Times New Roman" w:hAnsi="Times New Roman"/>
                <w:b/>
                <w:bCs/>
                <w:sz w:val="24"/>
                <w:szCs w:val="24"/>
                <w:lang w:val="ru-RU" w:eastAsia="ru-RU"/>
              </w:rPr>
              <w:t>cauze</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04257F" w:rsidRPr="00897F1B" w:rsidRDefault="0004257F" w:rsidP="0004257F">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1129</w:t>
            </w:r>
          </w:p>
        </w:tc>
        <w:tc>
          <w:tcPr>
            <w:tcW w:w="1133" w:type="dxa"/>
            <w:tcBorders>
              <w:top w:val="nil"/>
              <w:left w:val="nil"/>
              <w:bottom w:val="single" w:sz="4" w:space="0" w:color="auto"/>
              <w:right w:val="single" w:sz="4" w:space="0" w:color="auto"/>
            </w:tcBorders>
            <w:shd w:val="clear" w:color="auto" w:fill="auto"/>
            <w:vAlign w:val="center"/>
            <w:hideMark/>
          </w:tcPr>
          <w:p w:rsidR="0004257F" w:rsidRPr="00283BB1" w:rsidRDefault="0004257F" w:rsidP="0004257F">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1374</w:t>
            </w:r>
          </w:p>
        </w:tc>
        <w:tc>
          <w:tcPr>
            <w:tcW w:w="1263" w:type="dxa"/>
            <w:tcBorders>
              <w:top w:val="nil"/>
              <w:left w:val="nil"/>
              <w:bottom w:val="single" w:sz="4" w:space="0" w:color="auto"/>
              <w:right w:val="single" w:sz="4" w:space="0" w:color="auto"/>
            </w:tcBorders>
            <w:shd w:val="clear" w:color="auto" w:fill="auto"/>
            <w:noWrap/>
            <w:vAlign w:val="center"/>
            <w:hideMark/>
          </w:tcPr>
          <w:p w:rsidR="0004257F" w:rsidRPr="00806733" w:rsidRDefault="0004257F" w:rsidP="0004257F">
            <w:pPr>
              <w:spacing w:after="0" w:line="240" w:lineRule="auto"/>
              <w:jc w:val="center"/>
              <w:rPr>
                <w:rFonts w:ascii="Times New Roman" w:hAnsi="Times New Roman"/>
                <w:b/>
                <w:bCs/>
                <w:sz w:val="24"/>
                <w:szCs w:val="24"/>
                <w:lang w:eastAsia="ru-RU"/>
              </w:rPr>
            </w:pPr>
            <w:r w:rsidRPr="00806733">
              <w:rPr>
                <w:rFonts w:ascii="Times New Roman" w:hAnsi="Times New Roman"/>
                <w:b/>
                <w:bCs/>
                <w:sz w:val="24"/>
                <w:szCs w:val="24"/>
                <w:lang w:eastAsia="ru-RU"/>
              </w:rPr>
              <w:t>100%</w:t>
            </w:r>
          </w:p>
        </w:tc>
        <w:tc>
          <w:tcPr>
            <w:tcW w:w="1289" w:type="dxa"/>
            <w:tcBorders>
              <w:top w:val="nil"/>
              <w:left w:val="nil"/>
              <w:bottom w:val="single" w:sz="4" w:space="0" w:color="auto"/>
              <w:right w:val="single" w:sz="4" w:space="0" w:color="auto"/>
            </w:tcBorders>
            <w:shd w:val="clear" w:color="auto" w:fill="auto"/>
            <w:noWrap/>
            <w:vAlign w:val="center"/>
            <w:hideMark/>
          </w:tcPr>
          <w:p w:rsidR="0004257F" w:rsidRPr="00806733" w:rsidRDefault="0004257F" w:rsidP="0004257F">
            <w:pPr>
              <w:spacing w:after="0" w:line="240" w:lineRule="auto"/>
              <w:jc w:val="center"/>
              <w:rPr>
                <w:rFonts w:ascii="Times New Roman" w:hAnsi="Times New Roman"/>
                <w:b/>
                <w:bCs/>
                <w:sz w:val="24"/>
                <w:szCs w:val="24"/>
                <w:lang w:eastAsia="ru-RU"/>
              </w:rPr>
            </w:pPr>
            <w:r w:rsidRPr="00806733">
              <w:rPr>
                <w:rFonts w:ascii="Times New Roman" w:hAnsi="Times New Roman"/>
                <w:b/>
                <w:bCs/>
                <w:sz w:val="24"/>
                <w:szCs w:val="24"/>
                <w:lang w:eastAsia="ru-RU"/>
              </w:rPr>
              <w:t>100%</w:t>
            </w:r>
          </w:p>
        </w:tc>
      </w:tr>
    </w:tbl>
    <w:p w:rsidR="00035500" w:rsidRDefault="00035500" w:rsidP="00C4078F">
      <w:pPr>
        <w:pStyle w:val="a5"/>
        <w:tabs>
          <w:tab w:val="left" w:pos="851"/>
        </w:tabs>
        <w:spacing w:line="276" w:lineRule="auto"/>
        <w:ind w:firstLine="0"/>
        <w:jc w:val="both"/>
        <w:rPr>
          <w:rFonts w:ascii="Times New Roman" w:hAnsi="Times New Roman"/>
          <w:b/>
          <w:color w:val="000000"/>
          <w:szCs w:val="28"/>
          <w:u w:val="single"/>
          <w:lang w:val="en-US"/>
        </w:rPr>
      </w:pPr>
    </w:p>
    <w:p w:rsidR="00D44539" w:rsidRPr="00721632" w:rsidRDefault="00765465" w:rsidP="00716187">
      <w:pPr>
        <w:pStyle w:val="a5"/>
        <w:tabs>
          <w:tab w:val="left" w:pos="851"/>
        </w:tabs>
        <w:spacing w:line="276" w:lineRule="auto"/>
        <w:jc w:val="both"/>
        <w:rPr>
          <w:rFonts w:ascii="Times New Roman" w:hAnsi="Times New Roman"/>
          <w:color w:val="000000"/>
          <w:szCs w:val="28"/>
          <w:lang w:val="en-US"/>
        </w:rPr>
      </w:pPr>
      <w:r>
        <w:rPr>
          <w:rFonts w:ascii="Times New Roman" w:hAnsi="Times New Roman"/>
          <w:b/>
          <w:color w:val="000000"/>
          <w:szCs w:val="28"/>
          <w:u w:val="single"/>
          <w:lang w:val="ro-RO"/>
        </w:rPr>
        <w:t>Analizând</w:t>
      </w:r>
      <w:r w:rsidR="00721632">
        <w:rPr>
          <w:rFonts w:ascii="Times New Roman" w:hAnsi="Times New Roman"/>
          <w:b/>
          <w:color w:val="000000"/>
          <w:szCs w:val="28"/>
          <w:u w:val="single"/>
          <w:lang w:val="ro-RO"/>
        </w:rPr>
        <w:t xml:space="preserve"> calitatea activ</w:t>
      </w:r>
      <w:r w:rsidR="002C064A">
        <w:rPr>
          <w:rFonts w:ascii="Times New Roman" w:hAnsi="Times New Roman"/>
          <w:b/>
          <w:color w:val="000000"/>
          <w:szCs w:val="28"/>
          <w:u w:val="single"/>
          <w:lang w:val="ro-RO"/>
        </w:rPr>
        <w:t>ității judecătorilor Curții de A</w:t>
      </w:r>
      <w:r w:rsidR="00721632">
        <w:rPr>
          <w:rFonts w:ascii="Times New Roman" w:hAnsi="Times New Roman"/>
          <w:b/>
          <w:color w:val="000000"/>
          <w:szCs w:val="28"/>
          <w:u w:val="single"/>
          <w:lang w:val="ro-RO"/>
        </w:rPr>
        <w:t>pel Comrat</w:t>
      </w:r>
      <w:r w:rsidR="00D44539" w:rsidRPr="00721632">
        <w:rPr>
          <w:rFonts w:ascii="Times New Roman" w:hAnsi="Times New Roman"/>
          <w:b/>
          <w:color w:val="000000"/>
          <w:szCs w:val="28"/>
          <w:u w:val="single"/>
          <w:lang w:val="en-US"/>
        </w:rPr>
        <w:t xml:space="preserve">, </w:t>
      </w:r>
      <w:r w:rsidR="00721632" w:rsidRPr="00721632">
        <w:rPr>
          <w:rFonts w:ascii="Times New Roman" w:hAnsi="Times New Roman"/>
          <w:b/>
          <w:color w:val="000000"/>
          <w:szCs w:val="28"/>
          <w:lang w:val="ro-RO"/>
        </w:rPr>
        <w:t>este necesar de menționat următoarele</w:t>
      </w:r>
      <w:r w:rsidR="00D44539" w:rsidRPr="00721632">
        <w:rPr>
          <w:rFonts w:ascii="Times New Roman" w:hAnsi="Times New Roman"/>
          <w:b/>
          <w:color w:val="000000"/>
          <w:szCs w:val="28"/>
          <w:lang w:val="en-US"/>
        </w:rPr>
        <w:t>:</w:t>
      </w:r>
    </w:p>
    <w:p w:rsidR="00D44539" w:rsidRPr="00721632" w:rsidRDefault="00721632" w:rsidP="00721632">
      <w:pPr>
        <w:spacing w:after="0"/>
        <w:ind w:firstLine="709"/>
        <w:jc w:val="both"/>
        <w:rPr>
          <w:rFonts w:ascii="Times New Roman" w:hAnsi="Times New Roman"/>
          <w:color w:val="000000"/>
          <w:sz w:val="28"/>
          <w:szCs w:val="28"/>
          <w:lang w:val="ro-RO"/>
        </w:rPr>
      </w:pPr>
      <w:r>
        <w:rPr>
          <w:rFonts w:ascii="Times New Roman" w:hAnsi="Times New Roman"/>
          <w:color w:val="000000"/>
          <w:sz w:val="28"/>
          <w:szCs w:val="28"/>
          <w:lang w:val="ro-RO"/>
        </w:rPr>
        <w:t xml:space="preserve">În conformitate cu informația dispusă </w:t>
      </w:r>
      <w:r w:rsidR="00F06964" w:rsidRPr="00721632">
        <w:rPr>
          <w:rFonts w:ascii="Times New Roman" w:eastAsia="Calibri" w:hAnsi="Times New Roman"/>
          <w:sz w:val="28"/>
          <w:szCs w:val="28"/>
        </w:rPr>
        <w:t>(</w:t>
      </w:r>
      <w:r>
        <w:rPr>
          <w:rFonts w:ascii="Times New Roman" w:eastAsia="Calibri" w:hAnsi="Times New Roman"/>
          <w:sz w:val="28"/>
          <w:szCs w:val="28"/>
          <w:lang w:val="ro-RO"/>
        </w:rPr>
        <w:t xml:space="preserve">în baza analizei </w:t>
      </w:r>
      <w:r w:rsidR="004678AC">
        <w:rPr>
          <w:rFonts w:ascii="Times New Roman" w:eastAsia="Calibri" w:hAnsi="Times New Roman"/>
          <w:sz w:val="28"/>
          <w:szCs w:val="28"/>
          <w:lang w:val="ro-RO"/>
        </w:rPr>
        <w:t>deciziilor</w:t>
      </w:r>
      <w:r w:rsidR="00F06964" w:rsidRPr="00721632">
        <w:rPr>
          <w:rFonts w:ascii="Times New Roman" w:eastAsia="Calibri" w:hAnsi="Times New Roman"/>
          <w:sz w:val="28"/>
          <w:szCs w:val="28"/>
        </w:rPr>
        <w:t xml:space="preserve">, </w:t>
      </w:r>
      <w:r>
        <w:rPr>
          <w:rFonts w:ascii="Times New Roman" w:eastAsia="Calibri" w:hAnsi="Times New Roman"/>
          <w:sz w:val="28"/>
          <w:szCs w:val="28"/>
          <w:lang w:val="ro-RO"/>
        </w:rPr>
        <w:t>publicate pe pagina</w:t>
      </w:r>
      <w:r>
        <w:rPr>
          <w:rFonts w:ascii="Times New Roman" w:eastAsia="Calibri" w:hAnsi="Times New Roman"/>
          <w:sz w:val="28"/>
          <w:szCs w:val="28"/>
        </w:rPr>
        <w:t>-</w:t>
      </w:r>
      <w:r w:rsidR="00F06964" w:rsidRPr="00716187">
        <w:rPr>
          <w:rFonts w:ascii="Times New Roman" w:eastAsia="Calibri" w:hAnsi="Times New Roman"/>
          <w:sz w:val="28"/>
          <w:szCs w:val="28"/>
        </w:rPr>
        <w:t>web</w:t>
      </w:r>
      <w:r>
        <w:rPr>
          <w:rFonts w:ascii="Times New Roman" w:eastAsia="Calibri" w:hAnsi="Times New Roman"/>
          <w:sz w:val="28"/>
          <w:szCs w:val="28"/>
        </w:rPr>
        <w:t xml:space="preserve"> </w:t>
      </w:r>
      <w:r w:rsidR="005542FB">
        <w:rPr>
          <w:rFonts w:ascii="Times New Roman" w:eastAsia="Calibri" w:hAnsi="Times New Roman"/>
          <w:sz w:val="28"/>
          <w:szCs w:val="28"/>
        </w:rPr>
        <w:t>C</w:t>
      </w:r>
      <w:r w:rsidR="00205999">
        <w:rPr>
          <w:rFonts w:ascii="Times New Roman" w:eastAsia="Calibri" w:hAnsi="Times New Roman"/>
          <w:sz w:val="28"/>
          <w:szCs w:val="28"/>
        </w:rPr>
        <w:t>SJ</w:t>
      </w:r>
      <w:r w:rsidR="00F06964" w:rsidRPr="00721632">
        <w:rPr>
          <w:rFonts w:ascii="Times New Roman" w:eastAsia="Calibri" w:hAnsi="Times New Roman"/>
          <w:sz w:val="28"/>
          <w:szCs w:val="28"/>
        </w:rPr>
        <w:t xml:space="preserve">) </w:t>
      </w:r>
      <w:r w:rsidR="00E91881">
        <w:rPr>
          <w:rFonts w:ascii="Times New Roman" w:eastAsia="Calibri" w:hAnsi="Times New Roman"/>
          <w:sz w:val="28"/>
          <w:szCs w:val="28"/>
          <w:lang w:val="ro-RO"/>
        </w:rPr>
        <w:t>pentru 12</w:t>
      </w:r>
      <w:r w:rsidR="00FF4C41">
        <w:rPr>
          <w:rFonts w:ascii="Times New Roman" w:eastAsia="Calibri" w:hAnsi="Times New Roman"/>
          <w:sz w:val="28"/>
          <w:szCs w:val="28"/>
          <w:lang w:val="ro-RO"/>
        </w:rPr>
        <w:t xml:space="preserve"> luni a</w:t>
      </w:r>
      <w:r w:rsidR="00AA7EDE">
        <w:rPr>
          <w:rFonts w:ascii="Times New Roman" w:eastAsia="Calibri" w:hAnsi="Times New Roman"/>
          <w:sz w:val="28"/>
          <w:szCs w:val="28"/>
          <w:lang w:val="ro-RO"/>
        </w:rPr>
        <w:t>le</w:t>
      </w:r>
      <w:r w:rsidR="00FF4C41">
        <w:rPr>
          <w:rFonts w:ascii="Times New Roman" w:eastAsia="Calibri" w:hAnsi="Times New Roman"/>
          <w:sz w:val="28"/>
          <w:szCs w:val="28"/>
          <w:lang w:val="ro-RO"/>
        </w:rPr>
        <w:t xml:space="preserve"> anului</w:t>
      </w:r>
      <w:r w:rsidR="00F06964" w:rsidRPr="00721632">
        <w:rPr>
          <w:rFonts w:ascii="Times New Roman" w:eastAsia="Calibri" w:hAnsi="Times New Roman"/>
          <w:sz w:val="28"/>
          <w:szCs w:val="28"/>
        </w:rPr>
        <w:t xml:space="preserve"> </w:t>
      </w:r>
      <w:r w:rsidR="00D44539" w:rsidRPr="00721632">
        <w:rPr>
          <w:rFonts w:ascii="Times New Roman" w:hAnsi="Times New Roman"/>
          <w:color w:val="000000"/>
          <w:sz w:val="28"/>
          <w:szCs w:val="28"/>
        </w:rPr>
        <w:t>201</w:t>
      </w:r>
      <w:r w:rsidR="00FF4C41">
        <w:rPr>
          <w:rFonts w:ascii="Times New Roman" w:hAnsi="Times New Roman"/>
          <w:color w:val="000000"/>
          <w:sz w:val="28"/>
          <w:szCs w:val="28"/>
        </w:rPr>
        <w:t>7</w:t>
      </w:r>
      <w:r w:rsidR="00D44539" w:rsidRPr="00721632">
        <w:rPr>
          <w:rFonts w:ascii="Times New Roman" w:hAnsi="Times New Roman"/>
          <w:color w:val="000000"/>
          <w:sz w:val="28"/>
          <w:szCs w:val="28"/>
        </w:rPr>
        <w:t xml:space="preserve"> </w:t>
      </w:r>
      <w:r w:rsidR="00205999">
        <w:rPr>
          <w:rFonts w:ascii="Times New Roman" w:hAnsi="Times New Roman"/>
          <w:color w:val="000000"/>
          <w:sz w:val="28"/>
          <w:szCs w:val="28"/>
          <w:lang w:val="ro-RO"/>
        </w:rPr>
        <w:t xml:space="preserve">la Curtea Supremă de Justiție la </w:t>
      </w:r>
      <w:r w:rsidR="003778CE">
        <w:rPr>
          <w:rFonts w:ascii="Times New Roman" w:hAnsi="Times New Roman"/>
          <w:color w:val="000000"/>
          <w:sz w:val="28"/>
          <w:szCs w:val="28"/>
          <w:lang w:val="ro-RO"/>
        </w:rPr>
        <w:t xml:space="preserve">examinare </w:t>
      </w:r>
      <w:r w:rsidR="00205999">
        <w:rPr>
          <w:rFonts w:ascii="Times New Roman" w:hAnsi="Times New Roman"/>
          <w:color w:val="000000"/>
          <w:sz w:val="28"/>
          <w:szCs w:val="28"/>
          <w:lang w:val="ro-RO"/>
        </w:rPr>
        <w:t xml:space="preserve">s-au aflat </w:t>
      </w:r>
      <w:r w:rsidR="00E91881">
        <w:rPr>
          <w:rFonts w:ascii="Times New Roman" w:hAnsi="Times New Roman"/>
          <w:color w:val="000000"/>
          <w:sz w:val="28"/>
          <w:szCs w:val="28"/>
        </w:rPr>
        <w:t>166</w:t>
      </w:r>
      <w:r w:rsidR="00874F60" w:rsidRPr="00721632">
        <w:rPr>
          <w:rFonts w:ascii="Times New Roman" w:eastAsia="Calibri" w:hAnsi="Times New Roman"/>
          <w:sz w:val="28"/>
          <w:szCs w:val="28"/>
        </w:rPr>
        <w:t xml:space="preserve"> </w:t>
      </w:r>
      <w:r w:rsidR="00205999">
        <w:rPr>
          <w:rFonts w:ascii="Times New Roman" w:hAnsi="Times New Roman"/>
          <w:color w:val="000000"/>
          <w:sz w:val="28"/>
          <w:szCs w:val="28"/>
          <w:lang w:val="ro-RO"/>
        </w:rPr>
        <w:t xml:space="preserve">de recursuri </w:t>
      </w:r>
      <w:r w:rsidR="00F06964" w:rsidRPr="00721632">
        <w:rPr>
          <w:rFonts w:ascii="Times New Roman" w:hAnsi="Times New Roman"/>
          <w:color w:val="000000"/>
          <w:sz w:val="28"/>
          <w:szCs w:val="28"/>
        </w:rPr>
        <w:t xml:space="preserve"> </w:t>
      </w:r>
      <w:r w:rsidR="00205999">
        <w:rPr>
          <w:rFonts w:ascii="Times New Roman" w:hAnsi="Times New Roman"/>
          <w:color w:val="000000"/>
          <w:sz w:val="28"/>
          <w:szCs w:val="28"/>
          <w:lang w:val="ro-RO"/>
        </w:rPr>
        <w:t xml:space="preserve">împotriva  </w:t>
      </w:r>
      <w:r w:rsidR="004678AC">
        <w:rPr>
          <w:rFonts w:ascii="Times New Roman" w:hAnsi="Times New Roman"/>
          <w:color w:val="000000"/>
          <w:sz w:val="28"/>
          <w:szCs w:val="28"/>
          <w:lang w:val="ro-RO"/>
        </w:rPr>
        <w:t>hotărârilor</w:t>
      </w:r>
      <w:r w:rsidR="002C064A">
        <w:rPr>
          <w:rFonts w:ascii="Times New Roman" w:hAnsi="Times New Roman"/>
          <w:color w:val="000000"/>
          <w:sz w:val="28"/>
          <w:szCs w:val="28"/>
          <w:lang w:val="ro-RO"/>
        </w:rPr>
        <w:t xml:space="preserve"> și încheierilor Curții de A</w:t>
      </w:r>
      <w:r w:rsidR="00205999">
        <w:rPr>
          <w:rFonts w:ascii="Times New Roman" w:hAnsi="Times New Roman"/>
          <w:color w:val="000000"/>
          <w:sz w:val="28"/>
          <w:szCs w:val="28"/>
          <w:lang w:val="ro-RO"/>
        </w:rPr>
        <w:t>pel Comrat, inclusiv</w:t>
      </w:r>
      <w:r w:rsidR="00D44539" w:rsidRPr="00721632">
        <w:rPr>
          <w:rFonts w:ascii="Times New Roman" w:eastAsia="Calibri" w:hAnsi="Times New Roman"/>
          <w:sz w:val="28"/>
          <w:szCs w:val="28"/>
        </w:rPr>
        <w:t>:</w:t>
      </w:r>
    </w:p>
    <w:p w:rsidR="00D44539" w:rsidRPr="00444D4F" w:rsidRDefault="00D44539" w:rsidP="00716187">
      <w:pPr>
        <w:spacing w:after="0"/>
        <w:ind w:firstLine="709"/>
        <w:jc w:val="both"/>
        <w:rPr>
          <w:rFonts w:ascii="Times New Roman" w:hAnsi="Times New Roman"/>
          <w:color w:val="000000"/>
          <w:sz w:val="28"/>
          <w:szCs w:val="28"/>
          <w:lang w:val="ro-RO"/>
        </w:rPr>
      </w:pPr>
      <w:r w:rsidRPr="00444D4F">
        <w:rPr>
          <w:rFonts w:ascii="Times New Roman" w:hAnsi="Times New Roman"/>
          <w:color w:val="000000"/>
          <w:sz w:val="28"/>
          <w:szCs w:val="28"/>
          <w:lang w:val="ro-RO"/>
        </w:rPr>
        <w:t xml:space="preserve">- </w:t>
      </w:r>
      <w:bookmarkStart w:id="13" w:name="OLE_LINK30"/>
      <w:r w:rsidRPr="00444D4F">
        <w:rPr>
          <w:rFonts w:ascii="Times New Roman" w:hAnsi="Times New Roman"/>
          <w:color w:val="000000"/>
          <w:sz w:val="28"/>
          <w:szCs w:val="28"/>
          <w:lang w:val="ro-RO"/>
        </w:rPr>
        <w:t xml:space="preserve"> </w:t>
      </w:r>
      <w:bookmarkEnd w:id="13"/>
      <w:r w:rsidR="00E91881">
        <w:rPr>
          <w:rFonts w:ascii="Times New Roman" w:hAnsi="Times New Roman"/>
          <w:color w:val="000000"/>
          <w:sz w:val="28"/>
          <w:szCs w:val="28"/>
          <w:lang w:val="ro-RO"/>
        </w:rPr>
        <w:t>128</w:t>
      </w:r>
      <w:r w:rsidR="00F5129A">
        <w:rPr>
          <w:rFonts w:ascii="Times New Roman" w:hAnsi="Times New Roman"/>
          <w:color w:val="000000"/>
          <w:sz w:val="28"/>
          <w:szCs w:val="28"/>
          <w:lang w:val="ro-RO"/>
        </w:rPr>
        <w:t xml:space="preserve"> </w:t>
      </w:r>
      <w:r w:rsidR="00444D4F">
        <w:rPr>
          <w:rFonts w:ascii="Times New Roman" w:hAnsi="Times New Roman"/>
          <w:color w:val="000000"/>
          <w:sz w:val="28"/>
          <w:szCs w:val="28"/>
          <w:lang w:val="ro-RO"/>
        </w:rPr>
        <w:t>de recursuri împotri</w:t>
      </w:r>
      <w:r w:rsidR="003778CE">
        <w:rPr>
          <w:rFonts w:ascii="Times New Roman" w:hAnsi="Times New Roman"/>
          <w:color w:val="000000"/>
          <w:sz w:val="28"/>
          <w:szCs w:val="28"/>
          <w:lang w:val="ro-RO"/>
        </w:rPr>
        <w:t xml:space="preserve">va </w:t>
      </w:r>
      <w:r w:rsidR="004678AC">
        <w:rPr>
          <w:rFonts w:ascii="Times New Roman" w:hAnsi="Times New Roman"/>
          <w:color w:val="000000"/>
          <w:sz w:val="28"/>
          <w:szCs w:val="28"/>
          <w:lang w:val="ro-RO"/>
        </w:rPr>
        <w:t>hotărârilor</w:t>
      </w:r>
      <w:r w:rsidR="003778CE">
        <w:rPr>
          <w:rFonts w:ascii="Times New Roman" w:hAnsi="Times New Roman"/>
          <w:color w:val="000000"/>
          <w:sz w:val="28"/>
          <w:szCs w:val="28"/>
          <w:lang w:val="ro-RO"/>
        </w:rPr>
        <w:t xml:space="preserve"> și încheierilor C</w:t>
      </w:r>
      <w:r w:rsidR="002C064A">
        <w:rPr>
          <w:rFonts w:ascii="Times New Roman" w:hAnsi="Times New Roman"/>
          <w:color w:val="000000"/>
          <w:sz w:val="28"/>
          <w:szCs w:val="28"/>
          <w:lang w:val="ro-RO"/>
        </w:rPr>
        <w:t>urții de A</w:t>
      </w:r>
      <w:r w:rsidR="00444D4F">
        <w:rPr>
          <w:rFonts w:ascii="Times New Roman" w:hAnsi="Times New Roman"/>
          <w:color w:val="000000"/>
          <w:sz w:val="28"/>
          <w:szCs w:val="28"/>
          <w:lang w:val="ro-RO"/>
        </w:rPr>
        <w:t>pel Comrat, pronunțate pe cauzele civile</w:t>
      </w:r>
      <w:r w:rsidR="00A868F3" w:rsidRPr="00444D4F">
        <w:rPr>
          <w:rFonts w:ascii="Times New Roman" w:hAnsi="Times New Roman"/>
          <w:color w:val="000000"/>
          <w:sz w:val="28"/>
          <w:szCs w:val="28"/>
          <w:lang w:val="ro-RO"/>
        </w:rPr>
        <w:t>:</w:t>
      </w:r>
    </w:p>
    <w:tbl>
      <w:tblPr>
        <w:tblStyle w:val="af1"/>
        <w:tblW w:w="10632" w:type="dxa"/>
        <w:tblInd w:w="-743" w:type="dxa"/>
        <w:tblLayout w:type="fixed"/>
        <w:tblLook w:val="04A0" w:firstRow="1" w:lastRow="0" w:firstColumn="1" w:lastColumn="0" w:noHBand="0" w:noVBand="1"/>
      </w:tblPr>
      <w:tblGrid>
        <w:gridCol w:w="567"/>
        <w:gridCol w:w="1557"/>
        <w:gridCol w:w="567"/>
        <w:gridCol w:w="709"/>
        <w:gridCol w:w="430"/>
        <w:gridCol w:w="564"/>
        <w:gridCol w:w="570"/>
        <w:gridCol w:w="563"/>
        <w:gridCol w:w="595"/>
        <w:gridCol w:w="684"/>
        <w:gridCol w:w="567"/>
        <w:gridCol w:w="567"/>
        <w:gridCol w:w="709"/>
        <w:gridCol w:w="707"/>
        <w:gridCol w:w="596"/>
        <w:gridCol w:w="680"/>
      </w:tblGrid>
      <w:tr w:rsidR="00211049" w:rsidRPr="00716187" w:rsidTr="007326E6">
        <w:trPr>
          <w:trHeight w:val="648"/>
        </w:trPr>
        <w:tc>
          <w:tcPr>
            <w:tcW w:w="567" w:type="dxa"/>
            <w:vMerge w:val="restart"/>
            <w:tcBorders>
              <w:top w:val="single" w:sz="4" w:space="0" w:color="auto"/>
              <w:left w:val="single" w:sz="4" w:space="0" w:color="auto"/>
              <w:bottom w:val="single" w:sz="4" w:space="0" w:color="auto"/>
              <w:right w:val="single" w:sz="4" w:space="0" w:color="auto"/>
            </w:tcBorders>
            <w:hideMark/>
          </w:tcPr>
          <w:p w:rsidR="00211049" w:rsidRPr="00444D4F" w:rsidRDefault="00444D4F" w:rsidP="00716187">
            <w:pPr>
              <w:spacing w:after="0" w:line="240" w:lineRule="auto"/>
              <w:jc w:val="center"/>
              <w:rPr>
                <w:rFonts w:ascii="Times New Roman" w:hAnsi="Times New Roman"/>
                <w:sz w:val="24"/>
                <w:szCs w:val="24"/>
                <w:lang w:val="ru-RU"/>
              </w:rPr>
            </w:pPr>
            <w:r w:rsidRPr="00444D4F">
              <w:rPr>
                <w:rFonts w:ascii="Times New Roman" w:hAnsi="Times New Roman"/>
                <w:sz w:val="24"/>
                <w:szCs w:val="24"/>
              </w:rPr>
              <w:t>Nr.</w:t>
            </w:r>
          </w:p>
        </w:tc>
        <w:tc>
          <w:tcPr>
            <w:tcW w:w="1557" w:type="dxa"/>
            <w:vMerge w:val="restart"/>
            <w:tcBorders>
              <w:top w:val="single" w:sz="4" w:space="0" w:color="auto"/>
              <w:left w:val="single" w:sz="4" w:space="0" w:color="auto"/>
              <w:bottom w:val="single" w:sz="4" w:space="0" w:color="auto"/>
              <w:right w:val="single" w:sz="4" w:space="0" w:color="auto"/>
            </w:tcBorders>
            <w:hideMark/>
          </w:tcPr>
          <w:p w:rsidR="00211049" w:rsidRPr="00716187" w:rsidRDefault="00444D4F" w:rsidP="00716187">
            <w:pPr>
              <w:spacing w:after="0" w:line="240" w:lineRule="auto"/>
              <w:jc w:val="center"/>
              <w:rPr>
                <w:rFonts w:ascii="Times New Roman" w:hAnsi="Times New Roman"/>
                <w:sz w:val="28"/>
                <w:szCs w:val="28"/>
              </w:rPr>
            </w:pPr>
            <w:proofErr w:type="spellStart"/>
            <w:r>
              <w:rPr>
                <w:rFonts w:ascii="Times New Roman" w:hAnsi="Times New Roman"/>
                <w:sz w:val="24"/>
                <w:szCs w:val="24"/>
              </w:rPr>
              <w:t>Judecătorul</w:t>
            </w:r>
            <w:proofErr w:type="spellEnd"/>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211049" w:rsidRPr="00444D4F" w:rsidRDefault="00444D4F" w:rsidP="00716187">
            <w:pPr>
              <w:spacing w:after="0" w:line="240" w:lineRule="auto"/>
              <w:jc w:val="center"/>
              <w:rPr>
                <w:rFonts w:ascii="Times New Roman" w:hAnsi="Times New Roman"/>
                <w:b/>
              </w:rPr>
            </w:pPr>
            <w:proofErr w:type="spellStart"/>
            <w:r w:rsidRPr="00444D4F">
              <w:rPr>
                <w:rFonts w:ascii="Times New Roman" w:hAnsi="Times New Roman"/>
                <w:b/>
              </w:rPr>
              <w:t>Numărul</w:t>
            </w:r>
            <w:proofErr w:type="spellEnd"/>
            <w:r w:rsidRPr="00444D4F">
              <w:rPr>
                <w:rFonts w:ascii="Times New Roman" w:hAnsi="Times New Roman"/>
                <w:b/>
              </w:rPr>
              <w:t xml:space="preserve"> total al </w:t>
            </w:r>
            <w:proofErr w:type="spellStart"/>
            <w:r w:rsidR="003778CE">
              <w:rPr>
                <w:rFonts w:ascii="Times New Roman" w:hAnsi="Times New Roman"/>
                <w:b/>
              </w:rPr>
              <w:t>plî</w:t>
            </w:r>
            <w:r>
              <w:rPr>
                <w:rFonts w:ascii="Times New Roman" w:hAnsi="Times New Roman"/>
                <w:b/>
              </w:rPr>
              <w:t>nge</w:t>
            </w:r>
            <w:r w:rsidR="00F33D43">
              <w:rPr>
                <w:rFonts w:ascii="Times New Roman" w:hAnsi="Times New Roman"/>
                <w:b/>
              </w:rPr>
              <w:t>-r</w:t>
            </w:r>
            <w:r w:rsidRPr="00444D4F">
              <w:rPr>
                <w:rFonts w:ascii="Times New Roman" w:hAnsi="Times New Roman"/>
                <w:b/>
              </w:rPr>
              <w:t>ilor</w:t>
            </w:r>
            <w:proofErr w:type="spellEnd"/>
          </w:p>
        </w:tc>
        <w:tc>
          <w:tcPr>
            <w:tcW w:w="994" w:type="dxa"/>
            <w:gridSpan w:val="2"/>
            <w:vMerge w:val="restart"/>
            <w:tcBorders>
              <w:top w:val="single" w:sz="4" w:space="0" w:color="auto"/>
              <w:left w:val="single" w:sz="4" w:space="0" w:color="auto"/>
              <w:bottom w:val="single" w:sz="4" w:space="0" w:color="auto"/>
              <w:right w:val="single" w:sz="4" w:space="0" w:color="auto"/>
            </w:tcBorders>
            <w:hideMark/>
          </w:tcPr>
          <w:p w:rsidR="00211049" w:rsidRDefault="00E44EE0" w:rsidP="00716187">
            <w:pPr>
              <w:spacing w:after="0" w:line="240" w:lineRule="auto"/>
              <w:ind w:left="-108" w:right="-139"/>
              <w:jc w:val="center"/>
              <w:rPr>
                <w:rFonts w:ascii="Times New Roman" w:hAnsi="Times New Roman"/>
                <w:sz w:val="24"/>
                <w:szCs w:val="24"/>
                <w:lang w:val="ro-RO"/>
              </w:rPr>
            </w:pPr>
            <w:r>
              <w:rPr>
                <w:rFonts w:ascii="Times New Roman" w:hAnsi="Times New Roman"/>
                <w:sz w:val="24"/>
                <w:szCs w:val="24"/>
                <w:lang w:val="ro-RO"/>
              </w:rPr>
              <w:t xml:space="preserve">Numărul </w:t>
            </w:r>
          </w:p>
          <w:p w:rsidR="00E44EE0" w:rsidRPr="00E44EE0" w:rsidRDefault="00E44EE0" w:rsidP="00716187">
            <w:pPr>
              <w:spacing w:after="0" w:line="240" w:lineRule="auto"/>
              <w:ind w:left="-108" w:right="-139"/>
              <w:jc w:val="center"/>
              <w:rPr>
                <w:rFonts w:ascii="Times New Roman" w:hAnsi="Times New Roman"/>
                <w:sz w:val="28"/>
                <w:szCs w:val="28"/>
                <w:lang w:val="ro-RO"/>
              </w:rPr>
            </w:pPr>
            <w:r>
              <w:rPr>
                <w:rFonts w:ascii="Times New Roman" w:hAnsi="Times New Roman"/>
                <w:sz w:val="24"/>
                <w:szCs w:val="24"/>
                <w:lang w:val="ro-RO"/>
              </w:rPr>
              <w:t>plîngeri</w:t>
            </w:r>
            <w:r w:rsidR="00765465">
              <w:rPr>
                <w:rFonts w:ascii="Times New Roman" w:hAnsi="Times New Roman"/>
                <w:sz w:val="24"/>
                <w:szCs w:val="24"/>
                <w:lang w:val="ro-RO"/>
              </w:rPr>
              <w:t xml:space="preserve">-lor </w:t>
            </w:r>
            <w:r>
              <w:rPr>
                <w:rFonts w:ascii="Times New Roman" w:hAnsi="Times New Roman"/>
                <w:sz w:val="24"/>
                <w:szCs w:val="24"/>
                <w:lang w:val="ro-RO"/>
              </w:rPr>
              <w:t>considera</w:t>
            </w:r>
            <w:r w:rsidR="00765465">
              <w:rPr>
                <w:rFonts w:ascii="Times New Roman" w:hAnsi="Times New Roman"/>
                <w:sz w:val="24"/>
                <w:szCs w:val="24"/>
                <w:lang w:val="ro-RO"/>
              </w:rPr>
              <w:t xml:space="preserve">-te </w:t>
            </w:r>
            <w:r>
              <w:rPr>
                <w:rFonts w:ascii="Times New Roman" w:hAnsi="Times New Roman"/>
                <w:sz w:val="24"/>
                <w:szCs w:val="24"/>
                <w:lang w:val="ro-RO"/>
              </w:rPr>
              <w:t>inadmisi</w:t>
            </w:r>
            <w:r w:rsidR="00765465">
              <w:rPr>
                <w:rFonts w:ascii="Times New Roman" w:hAnsi="Times New Roman"/>
                <w:sz w:val="24"/>
                <w:szCs w:val="24"/>
                <w:lang w:val="ro-RO"/>
              </w:rPr>
              <w:t>-bi</w:t>
            </w:r>
            <w:r>
              <w:rPr>
                <w:rFonts w:ascii="Times New Roman" w:hAnsi="Times New Roman"/>
                <w:sz w:val="24"/>
                <w:szCs w:val="24"/>
                <w:lang w:val="ro-RO"/>
              </w:rPr>
              <w:t>le</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211049" w:rsidRPr="00E44EE0" w:rsidRDefault="00E44EE0" w:rsidP="00716187">
            <w:pPr>
              <w:spacing w:after="0" w:line="240" w:lineRule="auto"/>
              <w:ind w:left="-77" w:right="-108"/>
              <w:jc w:val="center"/>
              <w:rPr>
                <w:rFonts w:ascii="Times New Roman" w:hAnsi="Times New Roman"/>
                <w:sz w:val="28"/>
                <w:szCs w:val="28"/>
                <w:lang w:val="ro-RO"/>
              </w:rPr>
            </w:pPr>
            <w:r>
              <w:rPr>
                <w:rFonts w:ascii="Times New Roman" w:hAnsi="Times New Roman"/>
                <w:b/>
                <w:sz w:val="24"/>
                <w:szCs w:val="24"/>
                <w:lang w:val="ro-RO"/>
              </w:rPr>
              <w:t>Numărul plîngerilor judecate în fond</w:t>
            </w:r>
          </w:p>
        </w:tc>
        <w:tc>
          <w:tcPr>
            <w:tcW w:w="5105" w:type="dxa"/>
            <w:gridSpan w:val="8"/>
            <w:tcBorders>
              <w:top w:val="single" w:sz="4" w:space="0" w:color="auto"/>
              <w:left w:val="single" w:sz="4" w:space="0" w:color="auto"/>
              <w:bottom w:val="single" w:sz="4" w:space="0" w:color="auto"/>
              <w:right w:val="single" w:sz="4" w:space="0" w:color="auto"/>
            </w:tcBorders>
          </w:tcPr>
          <w:p w:rsidR="00211049" w:rsidRPr="00E44EE0" w:rsidRDefault="00211049" w:rsidP="00716187">
            <w:pPr>
              <w:spacing w:after="0" w:line="240" w:lineRule="auto"/>
              <w:jc w:val="center"/>
              <w:rPr>
                <w:rFonts w:ascii="Times New Roman" w:hAnsi="Times New Roman"/>
                <w:sz w:val="24"/>
                <w:szCs w:val="24"/>
              </w:rPr>
            </w:pPr>
          </w:p>
          <w:p w:rsidR="00211049" w:rsidRPr="00716187" w:rsidRDefault="00E44EE0" w:rsidP="00716187">
            <w:pPr>
              <w:spacing w:after="0" w:line="240" w:lineRule="auto"/>
              <w:jc w:val="center"/>
              <w:rPr>
                <w:rFonts w:ascii="Times New Roman" w:hAnsi="Times New Roman"/>
                <w:b/>
                <w:sz w:val="24"/>
                <w:szCs w:val="24"/>
              </w:rPr>
            </w:pPr>
            <w:proofErr w:type="spellStart"/>
            <w:r>
              <w:rPr>
                <w:rFonts w:ascii="Times New Roman" w:hAnsi="Times New Roman"/>
                <w:b/>
                <w:sz w:val="24"/>
                <w:szCs w:val="24"/>
              </w:rPr>
              <w:t>Rezultatul</w:t>
            </w:r>
            <w:proofErr w:type="spellEnd"/>
            <w:r>
              <w:rPr>
                <w:rFonts w:ascii="Times New Roman" w:hAnsi="Times New Roman"/>
                <w:b/>
                <w:sz w:val="24"/>
                <w:szCs w:val="24"/>
              </w:rPr>
              <w:t xml:space="preserve"> </w:t>
            </w:r>
            <w:proofErr w:type="spellStart"/>
            <w:r>
              <w:rPr>
                <w:rFonts w:ascii="Times New Roman" w:hAnsi="Times New Roman"/>
                <w:b/>
                <w:sz w:val="24"/>
                <w:szCs w:val="24"/>
              </w:rPr>
              <w:t>judecării</w:t>
            </w:r>
            <w:proofErr w:type="spellEnd"/>
          </w:p>
          <w:p w:rsidR="00211049" w:rsidRPr="00716187" w:rsidRDefault="00211049" w:rsidP="00716187">
            <w:pPr>
              <w:spacing w:after="0" w:line="240" w:lineRule="auto"/>
              <w:jc w:val="center"/>
              <w:rPr>
                <w:rFonts w:ascii="Times New Roman" w:hAnsi="Times New Roman"/>
                <w:sz w:val="28"/>
                <w:szCs w:val="28"/>
              </w:rPr>
            </w:pPr>
          </w:p>
        </w:tc>
      </w:tr>
      <w:tr w:rsidR="0079273C" w:rsidRPr="00716187" w:rsidTr="007326E6">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9273C" w:rsidRPr="00716187" w:rsidRDefault="0079273C" w:rsidP="00716187">
            <w:pPr>
              <w:spacing w:after="0" w:line="240" w:lineRule="auto"/>
              <w:jc w:val="center"/>
              <w:rPr>
                <w:rFonts w:ascii="Times New Roman" w:hAnsi="Times New Roman"/>
                <w:sz w:val="28"/>
                <w:szCs w:val="28"/>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9273C" w:rsidRPr="00716187" w:rsidRDefault="0079273C" w:rsidP="00716187">
            <w:pPr>
              <w:spacing w:after="0" w:line="240" w:lineRule="auto"/>
              <w:jc w:val="center"/>
              <w:rPr>
                <w:rFonts w:ascii="Times New Roman" w:hAnsi="Times New Roman"/>
                <w:sz w:val="28"/>
                <w:szCs w:val="2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79273C" w:rsidRPr="00716187" w:rsidRDefault="0079273C" w:rsidP="00716187">
            <w:pPr>
              <w:spacing w:after="0" w:line="240" w:lineRule="auto"/>
              <w:jc w:val="center"/>
              <w:rPr>
                <w:rFonts w:ascii="Times New Roman" w:hAnsi="Times New Roman"/>
                <w:b/>
                <w:sz w:val="28"/>
                <w:szCs w:val="28"/>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79273C" w:rsidRPr="00716187" w:rsidRDefault="0079273C" w:rsidP="00716187">
            <w:pPr>
              <w:spacing w:after="0" w:line="240" w:lineRule="auto"/>
              <w:jc w:val="center"/>
              <w:rPr>
                <w:rFonts w:ascii="Times New Roman" w:hAnsi="Times New Roman"/>
                <w:sz w:val="28"/>
                <w:szCs w:val="2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79273C" w:rsidRPr="00716187" w:rsidRDefault="0079273C" w:rsidP="00716187">
            <w:pPr>
              <w:spacing w:after="0" w:line="240" w:lineRule="auto"/>
              <w:jc w:val="center"/>
              <w:rPr>
                <w:rFonts w:ascii="Times New Roman" w:hAnsi="Times New Roman"/>
                <w:sz w:val="28"/>
                <w:szCs w:val="28"/>
              </w:rPr>
            </w:pPr>
          </w:p>
        </w:tc>
        <w:tc>
          <w:tcPr>
            <w:tcW w:w="2413" w:type="dxa"/>
            <w:gridSpan w:val="4"/>
            <w:tcBorders>
              <w:top w:val="single" w:sz="4" w:space="0" w:color="auto"/>
              <w:left w:val="single" w:sz="4" w:space="0" w:color="auto"/>
              <w:bottom w:val="single" w:sz="4" w:space="0" w:color="auto"/>
              <w:right w:val="single" w:sz="4" w:space="0" w:color="auto"/>
            </w:tcBorders>
            <w:hideMark/>
          </w:tcPr>
          <w:p w:rsidR="0079273C" w:rsidRPr="00716187" w:rsidRDefault="0079273C" w:rsidP="00716187">
            <w:pPr>
              <w:spacing w:after="0" w:line="240" w:lineRule="auto"/>
              <w:ind w:right="-108"/>
              <w:jc w:val="center"/>
              <w:rPr>
                <w:rFonts w:ascii="Times New Roman" w:hAnsi="Times New Roman"/>
                <w:sz w:val="24"/>
                <w:szCs w:val="24"/>
              </w:rPr>
            </w:pPr>
            <w:proofErr w:type="spellStart"/>
            <w:r>
              <w:rPr>
                <w:rFonts w:ascii="Times New Roman" w:hAnsi="Times New Roman"/>
                <w:sz w:val="24"/>
                <w:szCs w:val="24"/>
              </w:rPr>
              <w:t>casate</w:t>
            </w:r>
            <w:proofErr w:type="spellEnd"/>
          </w:p>
        </w:tc>
        <w:tc>
          <w:tcPr>
            <w:tcW w:w="1416" w:type="dxa"/>
            <w:gridSpan w:val="2"/>
            <w:vMerge w:val="restart"/>
            <w:tcBorders>
              <w:top w:val="single" w:sz="4" w:space="0" w:color="auto"/>
              <w:left w:val="single" w:sz="4" w:space="0" w:color="auto"/>
              <w:right w:val="single" w:sz="4" w:space="0" w:color="auto"/>
            </w:tcBorders>
            <w:hideMark/>
          </w:tcPr>
          <w:p w:rsidR="0079273C" w:rsidRPr="00716187" w:rsidRDefault="0079273C" w:rsidP="00716187">
            <w:pPr>
              <w:spacing w:after="0" w:line="240" w:lineRule="auto"/>
              <w:jc w:val="center"/>
              <w:rPr>
                <w:rFonts w:ascii="Times New Roman" w:hAnsi="Times New Roman"/>
                <w:sz w:val="24"/>
                <w:szCs w:val="24"/>
              </w:rPr>
            </w:pPr>
            <w:proofErr w:type="spellStart"/>
            <w:r>
              <w:rPr>
                <w:rFonts w:ascii="Times New Roman" w:hAnsi="Times New Roman"/>
                <w:sz w:val="24"/>
                <w:szCs w:val="24"/>
              </w:rPr>
              <w:t>menținute</w:t>
            </w:r>
            <w:proofErr w:type="spellEnd"/>
            <w:r>
              <w:rPr>
                <w:rFonts w:ascii="Times New Roman" w:hAnsi="Times New Roman"/>
                <w:sz w:val="24"/>
                <w:szCs w:val="24"/>
              </w:rPr>
              <w:t xml:space="preserve"> </w:t>
            </w:r>
            <w:proofErr w:type="spellStart"/>
            <w:r>
              <w:rPr>
                <w:rFonts w:ascii="Times New Roman" w:hAnsi="Times New Roman"/>
                <w:sz w:val="24"/>
                <w:szCs w:val="24"/>
              </w:rPr>
              <w:t>fără</w:t>
            </w:r>
            <w:proofErr w:type="spellEnd"/>
            <w:r>
              <w:rPr>
                <w:rFonts w:ascii="Times New Roman" w:hAnsi="Times New Roman"/>
                <w:sz w:val="24"/>
                <w:szCs w:val="24"/>
              </w:rPr>
              <w:t xml:space="preserve"> </w:t>
            </w:r>
            <w:proofErr w:type="spellStart"/>
            <w:r>
              <w:rPr>
                <w:rFonts w:ascii="Times New Roman" w:hAnsi="Times New Roman"/>
                <w:sz w:val="24"/>
                <w:szCs w:val="24"/>
              </w:rPr>
              <w:t>modificări</w:t>
            </w:r>
            <w:proofErr w:type="spellEnd"/>
          </w:p>
        </w:tc>
        <w:tc>
          <w:tcPr>
            <w:tcW w:w="1276" w:type="dxa"/>
            <w:gridSpan w:val="2"/>
            <w:vMerge w:val="restart"/>
            <w:tcBorders>
              <w:top w:val="single" w:sz="4" w:space="0" w:color="auto"/>
              <w:left w:val="single" w:sz="4" w:space="0" w:color="auto"/>
              <w:right w:val="single" w:sz="4" w:space="0" w:color="auto"/>
            </w:tcBorders>
            <w:hideMark/>
          </w:tcPr>
          <w:p w:rsidR="0079273C" w:rsidRPr="00716187" w:rsidRDefault="0079273C" w:rsidP="00716187">
            <w:pPr>
              <w:spacing w:after="0" w:line="240" w:lineRule="auto"/>
              <w:ind w:right="-108"/>
              <w:jc w:val="center"/>
              <w:rPr>
                <w:rFonts w:ascii="Times New Roman" w:hAnsi="Times New Roman"/>
                <w:sz w:val="24"/>
                <w:szCs w:val="24"/>
              </w:rPr>
            </w:pPr>
            <w:proofErr w:type="spellStart"/>
            <w:r>
              <w:rPr>
                <w:rFonts w:ascii="Times New Roman" w:hAnsi="Times New Roman"/>
                <w:sz w:val="24"/>
                <w:szCs w:val="24"/>
              </w:rPr>
              <w:t>modificate</w:t>
            </w:r>
            <w:proofErr w:type="spellEnd"/>
          </w:p>
        </w:tc>
      </w:tr>
      <w:tr w:rsidR="0079273C" w:rsidRPr="00716187" w:rsidTr="007326E6">
        <w:trPr>
          <w:cantSplit/>
          <w:trHeight w:val="70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9273C" w:rsidRPr="00716187" w:rsidRDefault="0079273C" w:rsidP="00716187">
            <w:pPr>
              <w:spacing w:after="0" w:line="240" w:lineRule="auto"/>
              <w:jc w:val="center"/>
              <w:rPr>
                <w:rFonts w:ascii="Times New Roman" w:hAnsi="Times New Roman"/>
                <w:sz w:val="28"/>
                <w:szCs w:val="28"/>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9273C" w:rsidRPr="00716187" w:rsidRDefault="0079273C" w:rsidP="00716187">
            <w:pPr>
              <w:spacing w:after="0" w:line="240" w:lineRule="auto"/>
              <w:jc w:val="center"/>
              <w:rPr>
                <w:rFonts w:ascii="Times New Roman" w:hAnsi="Times New Roman"/>
                <w:sz w:val="28"/>
                <w:szCs w:val="2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79273C" w:rsidRPr="00716187" w:rsidRDefault="0079273C" w:rsidP="00716187">
            <w:pPr>
              <w:spacing w:after="0" w:line="240" w:lineRule="auto"/>
              <w:jc w:val="center"/>
              <w:rPr>
                <w:rFonts w:ascii="Times New Roman" w:hAnsi="Times New Roman"/>
                <w:b/>
                <w:sz w:val="28"/>
                <w:szCs w:val="28"/>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79273C" w:rsidRPr="00716187" w:rsidRDefault="0079273C" w:rsidP="00716187">
            <w:pPr>
              <w:spacing w:after="0" w:line="240" w:lineRule="auto"/>
              <w:jc w:val="center"/>
              <w:rPr>
                <w:rFonts w:ascii="Times New Roman" w:hAnsi="Times New Roman"/>
                <w:sz w:val="28"/>
                <w:szCs w:val="2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79273C" w:rsidRPr="00716187" w:rsidRDefault="0079273C" w:rsidP="00716187">
            <w:pPr>
              <w:spacing w:after="0" w:line="240" w:lineRule="auto"/>
              <w:jc w:val="center"/>
              <w:rPr>
                <w:rFonts w:ascii="Times New Roman" w:hAnsi="Times New Roman"/>
                <w:sz w:val="28"/>
                <w:szCs w:val="28"/>
              </w:rPr>
            </w:pPr>
          </w:p>
        </w:tc>
        <w:tc>
          <w:tcPr>
            <w:tcW w:w="1279" w:type="dxa"/>
            <w:gridSpan w:val="2"/>
            <w:tcBorders>
              <w:top w:val="single" w:sz="4" w:space="0" w:color="auto"/>
              <w:left w:val="single" w:sz="4" w:space="0" w:color="auto"/>
              <w:right w:val="single" w:sz="4" w:space="0" w:color="auto"/>
            </w:tcBorders>
            <w:hideMark/>
          </w:tcPr>
          <w:p w:rsidR="0079273C" w:rsidRPr="00716187" w:rsidRDefault="0079273C" w:rsidP="00716187">
            <w:pPr>
              <w:spacing w:after="0" w:line="240" w:lineRule="auto"/>
              <w:ind w:right="-107" w:hanging="108"/>
              <w:jc w:val="center"/>
              <w:rPr>
                <w:rFonts w:ascii="Times New Roman" w:hAnsi="Times New Roman"/>
                <w:sz w:val="28"/>
                <w:szCs w:val="28"/>
              </w:rPr>
            </w:pPr>
            <w:r>
              <w:rPr>
                <w:rFonts w:ascii="Times New Roman" w:hAnsi="Times New Roman"/>
                <w:sz w:val="24"/>
                <w:szCs w:val="28"/>
              </w:rPr>
              <w:t>integral</w:t>
            </w:r>
          </w:p>
        </w:tc>
        <w:tc>
          <w:tcPr>
            <w:tcW w:w="1134" w:type="dxa"/>
            <w:gridSpan w:val="2"/>
            <w:tcBorders>
              <w:top w:val="single" w:sz="4" w:space="0" w:color="auto"/>
              <w:left w:val="single" w:sz="4" w:space="0" w:color="auto"/>
              <w:right w:val="single" w:sz="4" w:space="0" w:color="auto"/>
            </w:tcBorders>
            <w:hideMark/>
          </w:tcPr>
          <w:p w:rsidR="0079273C" w:rsidRPr="00716187" w:rsidRDefault="0079273C" w:rsidP="00E44EE0">
            <w:pPr>
              <w:spacing w:after="0" w:line="240" w:lineRule="auto"/>
              <w:ind w:right="-108"/>
              <w:jc w:val="center"/>
              <w:rPr>
                <w:rFonts w:ascii="Times New Roman" w:hAnsi="Times New Roman"/>
                <w:sz w:val="24"/>
                <w:szCs w:val="24"/>
              </w:rPr>
            </w:pPr>
            <w:proofErr w:type="spellStart"/>
            <w:r>
              <w:rPr>
                <w:rFonts w:ascii="Times New Roman" w:hAnsi="Times New Roman"/>
                <w:sz w:val="24"/>
                <w:szCs w:val="24"/>
              </w:rPr>
              <w:t>parțial</w:t>
            </w:r>
            <w:proofErr w:type="spellEnd"/>
          </w:p>
        </w:tc>
        <w:tc>
          <w:tcPr>
            <w:tcW w:w="1416" w:type="dxa"/>
            <w:gridSpan w:val="2"/>
            <w:vMerge/>
            <w:tcBorders>
              <w:left w:val="single" w:sz="4" w:space="0" w:color="auto"/>
              <w:right w:val="single" w:sz="4" w:space="0" w:color="auto"/>
            </w:tcBorders>
            <w:vAlign w:val="center"/>
            <w:hideMark/>
          </w:tcPr>
          <w:p w:rsidR="0079273C" w:rsidRPr="00716187" w:rsidRDefault="0079273C" w:rsidP="00716187">
            <w:pPr>
              <w:spacing w:after="0" w:line="240" w:lineRule="auto"/>
              <w:jc w:val="center"/>
              <w:rPr>
                <w:rFonts w:ascii="Times New Roman" w:hAnsi="Times New Roman"/>
                <w:sz w:val="24"/>
                <w:szCs w:val="24"/>
              </w:rPr>
            </w:pPr>
          </w:p>
        </w:tc>
        <w:tc>
          <w:tcPr>
            <w:tcW w:w="1276" w:type="dxa"/>
            <w:gridSpan w:val="2"/>
            <w:vMerge/>
            <w:tcBorders>
              <w:left w:val="single" w:sz="4" w:space="0" w:color="auto"/>
              <w:right w:val="single" w:sz="4" w:space="0" w:color="auto"/>
            </w:tcBorders>
            <w:vAlign w:val="center"/>
            <w:hideMark/>
          </w:tcPr>
          <w:p w:rsidR="0079273C" w:rsidRPr="00716187" w:rsidRDefault="0079273C" w:rsidP="00716187">
            <w:pPr>
              <w:spacing w:after="0" w:line="240" w:lineRule="auto"/>
              <w:jc w:val="center"/>
              <w:rPr>
                <w:rFonts w:ascii="Times New Roman" w:hAnsi="Times New Roman"/>
                <w:sz w:val="24"/>
                <w:szCs w:val="24"/>
              </w:rPr>
            </w:pPr>
          </w:p>
        </w:tc>
      </w:tr>
      <w:tr w:rsidR="007326E6" w:rsidRPr="00716187" w:rsidTr="007326E6">
        <w:trPr>
          <w:cantSplit/>
          <w:trHeight w:val="141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326E6" w:rsidRPr="00716187" w:rsidRDefault="007326E6" w:rsidP="00716187">
            <w:pPr>
              <w:spacing w:after="0" w:line="240" w:lineRule="auto"/>
              <w:jc w:val="center"/>
              <w:rPr>
                <w:rFonts w:ascii="Times New Roman" w:hAnsi="Times New Roman"/>
                <w:sz w:val="28"/>
                <w:szCs w:val="28"/>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326E6" w:rsidRPr="00716187" w:rsidRDefault="007326E6" w:rsidP="00716187">
            <w:pPr>
              <w:spacing w:after="0" w:line="240" w:lineRule="auto"/>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326E6" w:rsidRPr="00716187" w:rsidRDefault="007326E6" w:rsidP="003778CE">
            <w:pPr>
              <w:spacing w:after="0" w:line="240" w:lineRule="auto"/>
              <w:ind w:left="113" w:right="113"/>
              <w:jc w:val="center"/>
              <w:rPr>
                <w:rFonts w:ascii="Times New Roman" w:hAnsi="Times New Roman"/>
                <w:sz w:val="18"/>
                <w:szCs w:val="18"/>
              </w:rPr>
            </w:pPr>
            <w:proofErr w:type="spellStart"/>
            <w:r>
              <w:rPr>
                <w:rFonts w:ascii="Times New Roman" w:hAnsi="Times New Roman"/>
                <w:sz w:val="18"/>
                <w:szCs w:val="18"/>
              </w:rPr>
              <w:t>hotărîri</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7326E6" w:rsidRPr="00716187" w:rsidRDefault="007326E6" w:rsidP="00716187">
            <w:pPr>
              <w:spacing w:after="0" w:line="240" w:lineRule="auto"/>
              <w:ind w:left="-108" w:right="-53"/>
              <w:jc w:val="center"/>
              <w:rPr>
                <w:rFonts w:ascii="Times New Roman" w:hAnsi="Times New Roman"/>
                <w:sz w:val="18"/>
                <w:szCs w:val="18"/>
              </w:rPr>
            </w:pPr>
            <w:proofErr w:type="spellStart"/>
            <w:r>
              <w:rPr>
                <w:rFonts w:ascii="Times New Roman" w:hAnsi="Times New Roman"/>
                <w:sz w:val="18"/>
                <w:szCs w:val="18"/>
              </w:rPr>
              <w:t>încheieri</w:t>
            </w:r>
            <w:proofErr w:type="spellEnd"/>
          </w:p>
        </w:tc>
        <w:tc>
          <w:tcPr>
            <w:tcW w:w="430" w:type="dxa"/>
            <w:tcBorders>
              <w:top w:val="single" w:sz="4" w:space="0" w:color="auto"/>
              <w:left w:val="single" w:sz="4" w:space="0" w:color="auto"/>
              <w:bottom w:val="single" w:sz="4" w:space="0" w:color="auto"/>
              <w:right w:val="single" w:sz="4" w:space="0" w:color="auto"/>
            </w:tcBorders>
            <w:textDirection w:val="btLr"/>
            <w:vAlign w:val="center"/>
            <w:hideMark/>
          </w:tcPr>
          <w:p w:rsidR="007326E6" w:rsidRPr="00716187" w:rsidRDefault="007326E6" w:rsidP="003778CE">
            <w:pPr>
              <w:spacing w:after="0" w:line="240" w:lineRule="auto"/>
              <w:ind w:left="113" w:right="113"/>
              <w:jc w:val="center"/>
              <w:rPr>
                <w:rFonts w:ascii="Times New Roman" w:hAnsi="Times New Roman"/>
                <w:sz w:val="18"/>
                <w:szCs w:val="18"/>
              </w:rPr>
            </w:pPr>
            <w:proofErr w:type="spellStart"/>
            <w:r>
              <w:rPr>
                <w:rFonts w:ascii="Times New Roman" w:hAnsi="Times New Roman"/>
                <w:sz w:val="18"/>
                <w:szCs w:val="18"/>
              </w:rPr>
              <w:t>hotărîri</w:t>
            </w:r>
            <w:proofErr w:type="spellEnd"/>
          </w:p>
        </w:tc>
        <w:tc>
          <w:tcPr>
            <w:tcW w:w="564" w:type="dxa"/>
            <w:tcBorders>
              <w:top w:val="single" w:sz="4" w:space="0" w:color="auto"/>
              <w:left w:val="single" w:sz="4" w:space="0" w:color="auto"/>
              <w:bottom w:val="single" w:sz="4" w:space="0" w:color="auto"/>
              <w:right w:val="single" w:sz="4" w:space="0" w:color="auto"/>
            </w:tcBorders>
            <w:textDirection w:val="btLr"/>
            <w:vAlign w:val="center"/>
            <w:hideMark/>
          </w:tcPr>
          <w:p w:rsidR="007326E6" w:rsidRPr="00716187" w:rsidRDefault="007326E6" w:rsidP="00AA7EDE">
            <w:pPr>
              <w:spacing w:after="0" w:line="240" w:lineRule="auto"/>
              <w:ind w:left="-108" w:right="-53"/>
              <w:jc w:val="center"/>
              <w:rPr>
                <w:rFonts w:ascii="Times New Roman" w:hAnsi="Times New Roman"/>
                <w:sz w:val="18"/>
                <w:szCs w:val="18"/>
              </w:rPr>
            </w:pPr>
            <w:proofErr w:type="spellStart"/>
            <w:r>
              <w:rPr>
                <w:rFonts w:ascii="Times New Roman" w:hAnsi="Times New Roman"/>
                <w:sz w:val="18"/>
                <w:szCs w:val="18"/>
              </w:rPr>
              <w:t>îincheieri</w:t>
            </w:r>
            <w:proofErr w:type="spellEnd"/>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rsidR="007326E6" w:rsidRPr="00716187" w:rsidRDefault="007326E6" w:rsidP="003778CE">
            <w:pPr>
              <w:spacing w:after="0" w:line="240" w:lineRule="auto"/>
              <w:ind w:left="113" w:right="113"/>
              <w:jc w:val="center"/>
              <w:rPr>
                <w:rFonts w:ascii="Times New Roman" w:hAnsi="Times New Roman"/>
                <w:sz w:val="18"/>
                <w:szCs w:val="18"/>
              </w:rPr>
            </w:pPr>
            <w:proofErr w:type="spellStart"/>
            <w:r>
              <w:rPr>
                <w:rFonts w:ascii="Times New Roman" w:hAnsi="Times New Roman"/>
                <w:sz w:val="18"/>
                <w:szCs w:val="18"/>
              </w:rPr>
              <w:t>hotărîri</w:t>
            </w:r>
            <w:proofErr w:type="spellEnd"/>
          </w:p>
        </w:tc>
        <w:tc>
          <w:tcPr>
            <w:tcW w:w="563" w:type="dxa"/>
            <w:tcBorders>
              <w:top w:val="single" w:sz="4" w:space="0" w:color="auto"/>
              <w:left w:val="single" w:sz="4" w:space="0" w:color="auto"/>
              <w:bottom w:val="single" w:sz="4" w:space="0" w:color="auto"/>
              <w:right w:val="single" w:sz="4" w:space="0" w:color="auto"/>
            </w:tcBorders>
            <w:textDirection w:val="btLr"/>
            <w:vAlign w:val="center"/>
            <w:hideMark/>
          </w:tcPr>
          <w:p w:rsidR="007326E6" w:rsidRPr="00716187" w:rsidRDefault="007326E6" w:rsidP="00716187">
            <w:pPr>
              <w:spacing w:after="0" w:line="240" w:lineRule="auto"/>
              <w:ind w:left="-108" w:right="-53"/>
              <w:jc w:val="center"/>
              <w:rPr>
                <w:rFonts w:ascii="Times New Roman" w:hAnsi="Times New Roman"/>
                <w:sz w:val="18"/>
                <w:szCs w:val="18"/>
              </w:rPr>
            </w:pPr>
            <w:proofErr w:type="spellStart"/>
            <w:r>
              <w:rPr>
                <w:rFonts w:ascii="Times New Roman" w:hAnsi="Times New Roman"/>
                <w:sz w:val="18"/>
                <w:szCs w:val="18"/>
              </w:rPr>
              <w:t>încheieri</w:t>
            </w:r>
            <w:proofErr w:type="spellEnd"/>
          </w:p>
        </w:tc>
        <w:tc>
          <w:tcPr>
            <w:tcW w:w="595" w:type="dxa"/>
            <w:tcBorders>
              <w:left w:val="single" w:sz="4" w:space="0" w:color="auto"/>
              <w:right w:val="single" w:sz="4" w:space="0" w:color="auto"/>
            </w:tcBorders>
            <w:textDirection w:val="btLr"/>
            <w:vAlign w:val="center"/>
            <w:hideMark/>
          </w:tcPr>
          <w:p w:rsidR="007326E6" w:rsidRPr="00716187" w:rsidRDefault="007326E6" w:rsidP="007326E6">
            <w:pPr>
              <w:spacing w:after="0" w:line="240" w:lineRule="auto"/>
              <w:ind w:left="113" w:right="113"/>
              <w:jc w:val="center"/>
              <w:rPr>
                <w:rFonts w:ascii="Times New Roman" w:hAnsi="Times New Roman"/>
                <w:sz w:val="28"/>
                <w:szCs w:val="28"/>
              </w:rPr>
            </w:pPr>
            <w:proofErr w:type="spellStart"/>
            <w:r>
              <w:rPr>
                <w:rFonts w:ascii="Times New Roman" w:hAnsi="Times New Roman"/>
                <w:sz w:val="18"/>
                <w:szCs w:val="18"/>
              </w:rPr>
              <w:t>hotărîri</w:t>
            </w:r>
            <w:proofErr w:type="spellEnd"/>
          </w:p>
        </w:tc>
        <w:tc>
          <w:tcPr>
            <w:tcW w:w="684" w:type="dxa"/>
            <w:tcBorders>
              <w:left w:val="single" w:sz="4" w:space="0" w:color="auto"/>
              <w:right w:val="single" w:sz="4" w:space="0" w:color="auto"/>
            </w:tcBorders>
            <w:textDirection w:val="btLr"/>
            <w:vAlign w:val="center"/>
          </w:tcPr>
          <w:p w:rsidR="007326E6" w:rsidRPr="00716187" w:rsidRDefault="007326E6" w:rsidP="00716187">
            <w:pPr>
              <w:spacing w:after="0" w:line="240" w:lineRule="auto"/>
              <w:ind w:left="-108" w:right="-53"/>
              <w:jc w:val="center"/>
              <w:rPr>
                <w:rFonts w:ascii="Times New Roman" w:hAnsi="Times New Roman"/>
                <w:sz w:val="28"/>
                <w:szCs w:val="28"/>
              </w:rPr>
            </w:pPr>
            <w:proofErr w:type="spellStart"/>
            <w:r>
              <w:rPr>
                <w:rFonts w:ascii="Times New Roman" w:hAnsi="Times New Roman"/>
                <w:sz w:val="18"/>
                <w:szCs w:val="18"/>
              </w:rPr>
              <w:t>încheieri</w:t>
            </w:r>
            <w:proofErr w:type="spellEnd"/>
          </w:p>
        </w:tc>
        <w:tc>
          <w:tcPr>
            <w:tcW w:w="567" w:type="dxa"/>
            <w:tcBorders>
              <w:left w:val="single" w:sz="4" w:space="0" w:color="auto"/>
              <w:right w:val="single" w:sz="4" w:space="0" w:color="auto"/>
            </w:tcBorders>
            <w:textDirection w:val="btLr"/>
            <w:vAlign w:val="center"/>
          </w:tcPr>
          <w:p w:rsidR="007326E6" w:rsidRPr="00716187" w:rsidRDefault="007326E6" w:rsidP="003778CE">
            <w:pPr>
              <w:spacing w:after="0" w:line="240" w:lineRule="auto"/>
              <w:ind w:left="113" w:right="113"/>
              <w:jc w:val="center"/>
              <w:rPr>
                <w:rFonts w:ascii="Times New Roman" w:hAnsi="Times New Roman"/>
                <w:sz w:val="24"/>
                <w:szCs w:val="24"/>
              </w:rPr>
            </w:pPr>
            <w:proofErr w:type="spellStart"/>
            <w:r>
              <w:rPr>
                <w:rFonts w:ascii="Times New Roman" w:hAnsi="Times New Roman"/>
                <w:sz w:val="18"/>
                <w:szCs w:val="18"/>
              </w:rPr>
              <w:t>hotărîri</w:t>
            </w:r>
            <w:proofErr w:type="spellEnd"/>
          </w:p>
        </w:tc>
        <w:tc>
          <w:tcPr>
            <w:tcW w:w="567" w:type="dxa"/>
            <w:tcBorders>
              <w:left w:val="single" w:sz="4" w:space="0" w:color="auto"/>
              <w:right w:val="single" w:sz="4" w:space="0" w:color="auto"/>
            </w:tcBorders>
            <w:textDirection w:val="btLr"/>
            <w:vAlign w:val="center"/>
          </w:tcPr>
          <w:p w:rsidR="007326E6" w:rsidRPr="00716187" w:rsidRDefault="007326E6" w:rsidP="00716187">
            <w:pPr>
              <w:spacing w:after="0" w:line="240" w:lineRule="auto"/>
              <w:ind w:left="-108" w:right="-53"/>
              <w:jc w:val="center"/>
              <w:rPr>
                <w:rFonts w:ascii="Times New Roman" w:hAnsi="Times New Roman"/>
                <w:sz w:val="24"/>
                <w:szCs w:val="24"/>
              </w:rPr>
            </w:pPr>
            <w:proofErr w:type="spellStart"/>
            <w:r>
              <w:rPr>
                <w:rFonts w:ascii="Times New Roman" w:hAnsi="Times New Roman"/>
                <w:sz w:val="18"/>
                <w:szCs w:val="18"/>
              </w:rPr>
              <w:t>încheieri</w:t>
            </w:r>
            <w:proofErr w:type="spellEnd"/>
          </w:p>
        </w:tc>
        <w:tc>
          <w:tcPr>
            <w:tcW w:w="709" w:type="dxa"/>
            <w:tcBorders>
              <w:left w:val="single" w:sz="4" w:space="0" w:color="auto"/>
              <w:right w:val="single" w:sz="4" w:space="0" w:color="auto"/>
            </w:tcBorders>
            <w:textDirection w:val="btLr"/>
            <w:vAlign w:val="center"/>
          </w:tcPr>
          <w:p w:rsidR="007326E6" w:rsidRPr="00716187" w:rsidRDefault="007326E6" w:rsidP="003778CE">
            <w:pPr>
              <w:spacing w:after="0" w:line="240" w:lineRule="auto"/>
              <w:ind w:left="113" w:right="113"/>
              <w:jc w:val="center"/>
              <w:rPr>
                <w:rFonts w:ascii="Times New Roman" w:hAnsi="Times New Roman"/>
                <w:sz w:val="24"/>
                <w:szCs w:val="24"/>
              </w:rPr>
            </w:pPr>
            <w:proofErr w:type="spellStart"/>
            <w:r>
              <w:rPr>
                <w:rFonts w:ascii="Times New Roman" w:hAnsi="Times New Roman"/>
                <w:sz w:val="18"/>
                <w:szCs w:val="18"/>
              </w:rPr>
              <w:t>hotărîri</w:t>
            </w:r>
            <w:proofErr w:type="spellEnd"/>
          </w:p>
        </w:tc>
        <w:tc>
          <w:tcPr>
            <w:tcW w:w="707" w:type="dxa"/>
            <w:tcBorders>
              <w:left w:val="single" w:sz="4" w:space="0" w:color="auto"/>
              <w:right w:val="single" w:sz="4" w:space="0" w:color="auto"/>
            </w:tcBorders>
            <w:textDirection w:val="btLr"/>
            <w:vAlign w:val="center"/>
          </w:tcPr>
          <w:p w:rsidR="007326E6" w:rsidRPr="00716187" w:rsidRDefault="007326E6" w:rsidP="00716187">
            <w:pPr>
              <w:spacing w:after="0" w:line="240" w:lineRule="auto"/>
              <w:ind w:left="-108" w:right="-53"/>
              <w:jc w:val="center"/>
              <w:rPr>
                <w:rFonts w:ascii="Times New Roman" w:hAnsi="Times New Roman"/>
                <w:sz w:val="24"/>
                <w:szCs w:val="24"/>
              </w:rPr>
            </w:pPr>
            <w:proofErr w:type="spellStart"/>
            <w:r>
              <w:rPr>
                <w:rFonts w:ascii="Times New Roman" w:hAnsi="Times New Roman"/>
                <w:sz w:val="18"/>
                <w:szCs w:val="18"/>
              </w:rPr>
              <w:t>încheieri</w:t>
            </w:r>
            <w:proofErr w:type="spellEnd"/>
          </w:p>
        </w:tc>
        <w:tc>
          <w:tcPr>
            <w:tcW w:w="596" w:type="dxa"/>
            <w:tcBorders>
              <w:left w:val="single" w:sz="4" w:space="0" w:color="auto"/>
              <w:right w:val="single" w:sz="4" w:space="0" w:color="auto"/>
            </w:tcBorders>
            <w:textDirection w:val="btLr"/>
            <w:vAlign w:val="center"/>
          </w:tcPr>
          <w:p w:rsidR="007326E6" w:rsidRPr="00716187" w:rsidRDefault="007326E6" w:rsidP="003778CE">
            <w:pPr>
              <w:spacing w:after="0" w:line="240" w:lineRule="auto"/>
              <w:ind w:left="113" w:right="113"/>
              <w:jc w:val="center"/>
              <w:rPr>
                <w:rFonts w:ascii="Times New Roman" w:hAnsi="Times New Roman"/>
                <w:sz w:val="24"/>
                <w:szCs w:val="24"/>
              </w:rPr>
            </w:pPr>
            <w:proofErr w:type="spellStart"/>
            <w:r>
              <w:rPr>
                <w:rFonts w:ascii="Times New Roman" w:hAnsi="Times New Roman"/>
                <w:sz w:val="18"/>
                <w:szCs w:val="18"/>
              </w:rPr>
              <w:t>hotărîri</w:t>
            </w:r>
            <w:proofErr w:type="spellEnd"/>
          </w:p>
        </w:tc>
        <w:tc>
          <w:tcPr>
            <w:tcW w:w="680" w:type="dxa"/>
            <w:tcBorders>
              <w:left w:val="single" w:sz="4" w:space="0" w:color="auto"/>
              <w:right w:val="single" w:sz="4" w:space="0" w:color="auto"/>
            </w:tcBorders>
            <w:textDirection w:val="btLr"/>
            <w:vAlign w:val="center"/>
          </w:tcPr>
          <w:p w:rsidR="007326E6" w:rsidRPr="00716187" w:rsidRDefault="007326E6" w:rsidP="00716187">
            <w:pPr>
              <w:spacing w:after="0" w:line="240" w:lineRule="auto"/>
              <w:ind w:left="-108" w:right="-53"/>
              <w:jc w:val="center"/>
              <w:rPr>
                <w:rFonts w:ascii="Times New Roman" w:hAnsi="Times New Roman"/>
                <w:sz w:val="24"/>
                <w:szCs w:val="24"/>
              </w:rPr>
            </w:pPr>
            <w:proofErr w:type="spellStart"/>
            <w:r>
              <w:rPr>
                <w:rFonts w:ascii="Times New Roman" w:hAnsi="Times New Roman"/>
                <w:sz w:val="18"/>
                <w:szCs w:val="18"/>
              </w:rPr>
              <w:t>încheieri</w:t>
            </w:r>
            <w:proofErr w:type="spellEnd"/>
          </w:p>
        </w:tc>
      </w:tr>
      <w:tr w:rsidR="004B46BB" w:rsidRPr="00716187" w:rsidTr="007326E6">
        <w:trPr>
          <w:trHeight w:val="452"/>
        </w:trPr>
        <w:tc>
          <w:tcPr>
            <w:tcW w:w="567" w:type="dxa"/>
            <w:tcBorders>
              <w:top w:val="single" w:sz="4" w:space="0" w:color="auto"/>
              <w:left w:val="single" w:sz="4" w:space="0" w:color="auto"/>
              <w:bottom w:val="single" w:sz="4" w:space="0" w:color="auto"/>
              <w:right w:val="single" w:sz="4" w:space="0" w:color="auto"/>
            </w:tcBorders>
            <w:vAlign w:val="center"/>
            <w:hideMark/>
          </w:tcPr>
          <w:p w:rsidR="004B46BB" w:rsidRPr="00991EFB" w:rsidRDefault="004B46BB" w:rsidP="004B46BB">
            <w:pPr>
              <w:spacing w:after="0" w:line="240" w:lineRule="auto"/>
              <w:jc w:val="center"/>
              <w:rPr>
                <w:rFonts w:ascii="Times New Roman" w:hAnsi="Times New Roman"/>
                <w:sz w:val="24"/>
                <w:szCs w:val="28"/>
                <w:lang w:val="ru-RU"/>
              </w:rPr>
            </w:pPr>
            <w:r>
              <w:rPr>
                <w:rFonts w:ascii="Times New Roman" w:hAnsi="Times New Roman"/>
                <w:sz w:val="24"/>
                <w:szCs w:val="28"/>
                <w:lang w:val="ru-RU"/>
              </w:rPr>
              <w:t>1.</w:t>
            </w:r>
          </w:p>
        </w:tc>
        <w:tc>
          <w:tcPr>
            <w:tcW w:w="1557" w:type="dxa"/>
            <w:tcBorders>
              <w:top w:val="single" w:sz="4" w:space="0" w:color="auto"/>
              <w:left w:val="single" w:sz="4" w:space="0" w:color="auto"/>
              <w:bottom w:val="single" w:sz="4" w:space="0" w:color="auto"/>
              <w:right w:val="single" w:sz="4" w:space="0" w:color="auto"/>
            </w:tcBorders>
            <w:vAlign w:val="center"/>
            <w:hideMark/>
          </w:tcPr>
          <w:p w:rsidR="004B46BB" w:rsidRPr="00340D13" w:rsidRDefault="004B46BB" w:rsidP="004B46BB">
            <w:pPr>
              <w:spacing w:after="0" w:line="240" w:lineRule="auto"/>
              <w:ind w:right="-105"/>
              <w:rPr>
                <w:rFonts w:ascii="Times New Roman" w:hAnsi="Times New Roman"/>
                <w:sz w:val="24"/>
                <w:szCs w:val="28"/>
                <w:lang w:val="ro-RO"/>
              </w:rPr>
            </w:pPr>
            <w:r>
              <w:rPr>
                <w:rFonts w:ascii="Times New Roman" w:hAnsi="Times New Roman"/>
                <w:sz w:val="24"/>
                <w:szCs w:val="28"/>
                <w:lang w:val="ro-RO"/>
              </w:rPr>
              <w:t xml:space="preserve">M.Galupa </w:t>
            </w:r>
          </w:p>
        </w:tc>
        <w:tc>
          <w:tcPr>
            <w:tcW w:w="567" w:type="dxa"/>
            <w:tcBorders>
              <w:top w:val="single" w:sz="4" w:space="0" w:color="auto"/>
              <w:left w:val="single" w:sz="4" w:space="0" w:color="auto"/>
              <w:bottom w:val="single" w:sz="4" w:space="0" w:color="auto"/>
              <w:right w:val="single" w:sz="4" w:space="0" w:color="auto"/>
            </w:tcBorders>
            <w:vAlign w:val="bottom"/>
          </w:tcPr>
          <w:p w:rsidR="004B46BB" w:rsidRPr="005C3851" w:rsidRDefault="004B46BB" w:rsidP="004B46BB">
            <w:pPr>
              <w:spacing w:after="0" w:line="240" w:lineRule="auto"/>
              <w:jc w:val="center"/>
              <w:rPr>
                <w:rFonts w:ascii="Times New Roman" w:hAnsi="Times New Roman"/>
                <w:b/>
                <w:sz w:val="28"/>
                <w:szCs w:val="28"/>
                <w:lang w:val="ru-RU"/>
              </w:rPr>
            </w:pPr>
          </w:p>
          <w:p w:rsidR="004B46BB" w:rsidRPr="005C3851" w:rsidRDefault="004B46BB" w:rsidP="004B46BB">
            <w:pPr>
              <w:spacing w:after="0" w:line="240" w:lineRule="auto"/>
              <w:jc w:val="center"/>
              <w:rPr>
                <w:rFonts w:ascii="Times New Roman" w:hAnsi="Times New Roman"/>
                <w:b/>
                <w:sz w:val="28"/>
                <w:szCs w:val="28"/>
                <w:lang w:val="ru-RU"/>
              </w:rPr>
            </w:pPr>
            <w:r w:rsidRPr="005C3851">
              <w:rPr>
                <w:rFonts w:ascii="Times New Roman" w:hAnsi="Times New Roman"/>
                <w:b/>
                <w:sz w:val="28"/>
                <w:szCs w:val="28"/>
                <w:lang w:val="ru-RU"/>
              </w:rPr>
              <w:t>1</w:t>
            </w:r>
          </w:p>
        </w:tc>
        <w:tc>
          <w:tcPr>
            <w:tcW w:w="709" w:type="dxa"/>
            <w:tcBorders>
              <w:top w:val="single" w:sz="4" w:space="0" w:color="auto"/>
              <w:left w:val="single" w:sz="4" w:space="0" w:color="auto"/>
              <w:bottom w:val="single" w:sz="4" w:space="0" w:color="auto"/>
              <w:right w:val="single" w:sz="4" w:space="0" w:color="auto"/>
            </w:tcBorders>
            <w:vAlign w:val="bottom"/>
          </w:tcPr>
          <w:p w:rsidR="004B46BB" w:rsidRPr="005C3851" w:rsidRDefault="004B46BB" w:rsidP="004B46B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12</w:t>
            </w:r>
          </w:p>
        </w:tc>
        <w:tc>
          <w:tcPr>
            <w:tcW w:w="430" w:type="dxa"/>
            <w:tcBorders>
              <w:top w:val="single" w:sz="4" w:space="0" w:color="auto"/>
              <w:left w:val="single" w:sz="4" w:space="0" w:color="auto"/>
              <w:bottom w:val="single" w:sz="4" w:space="0" w:color="auto"/>
              <w:right w:val="single" w:sz="4" w:space="0" w:color="auto"/>
            </w:tcBorders>
            <w:vAlign w:val="bottom"/>
          </w:tcPr>
          <w:p w:rsidR="004B46BB" w:rsidRPr="005C3851" w:rsidRDefault="004B46BB" w:rsidP="004B46BB">
            <w:pPr>
              <w:spacing w:after="0" w:line="240" w:lineRule="auto"/>
              <w:jc w:val="center"/>
              <w:rPr>
                <w:rFonts w:ascii="Times New Roman" w:hAnsi="Times New Roman"/>
                <w:sz w:val="28"/>
                <w:szCs w:val="28"/>
                <w:lang w:val="ru-RU"/>
              </w:rPr>
            </w:pPr>
            <w:r w:rsidRPr="005C3851">
              <w:rPr>
                <w:rFonts w:ascii="Times New Roman" w:hAnsi="Times New Roman"/>
                <w:sz w:val="28"/>
                <w:szCs w:val="28"/>
                <w:lang w:val="ru-RU"/>
              </w:rPr>
              <w:t>-</w:t>
            </w:r>
          </w:p>
        </w:tc>
        <w:tc>
          <w:tcPr>
            <w:tcW w:w="564" w:type="dxa"/>
            <w:tcBorders>
              <w:top w:val="single" w:sz="4" w:space="0" w:color="auto"/>
              <w:left w:val="single" w:sz="4" w:space="0" w:color="auto"/>
              <w:bottom w:val="single" w:sz="4" w:space="0" w:color="auto"/>
              <w:right w:val="single" w:sz="4" w:space="0" w:color="auto"/>
            </w:tcBorders>
            <w:vAlign w:val="bottom"/>
          </w:tcPr>
          <w:p w:rsidR="004B46BB" w:rsidRPr="005C3851" w:rsidRDefault="004B46BB" w:rsidP="004B46BB">
            <w:pPr>
              <w:spacing w:after="0" w:line="240" w:lineRule="auto"/>
              <w:jc w:val="center"/>
              <w:rPr>
                <w:rFonts w:ascii="Times New Roman" w:hAnsi="Times New Roman"/>
                <w:sz w:val="28"/>
                <w:szCs w:val="28"/>
                <w:lang w:val="ru-RU"/>
              </w:rPr>
            </w:pPr>
          </w:p>
          <w:p w:rsidR="004B46BB" w:rsidRPr="005C3851"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3</w:t>
            </w:r>
          </w:p>
        </w:tc>
        <w:tc>
          <w:tcPr>
            <w:tcW w:w="570" w:type="dxa"/>
            <w:tcBorders>
              <w:top w:val="single" w:sz="4" w:space="0" w:color="auto"/>
              <w:left w:val="single" w:sz="4" w:space="0" w:color="auto"/>
              <w:bottom w:val="single" w:sz="4" w:space="0" w:color="auto"/>
              <w:right w:val="single" w:sz="4" w:space="0" w:color="auto"/>
            </w:tcBorders>
            <w:vAlign w:val="bottom"/>
          </w:tcPr>
          <w:p w:rsidR="004B46BB" w:rsidRPr="005C3851" w:rsidRDefault="004B46BB" w:rsidP="004B46BB">
            <w:pPr>
              <w:spacing w:after="0" w:line="240" w:lineRule="auto"/>
              <w:jc w:val="center"/>
              <w:rPr>
                <w:rFonts w:ascii="Times New Roman" w:hAnsi="Times New Roman"/>
                <w:b/>
                <w:sz w:val="28"/>
                <w:szCs w:val="28"/>
                <w:lang w:val="ru-RU"/>
              </w:rPr>
            </w:pPr>
          </w:p>
          <w:p w:rsidR="004B46BB" w:rsidRPr="005C3851" w:rsidRDefault="004B46BB" w:rsidP="004B46BB">
            <w:pPr>
              <w:spacing w:after="0" w:line="240" w:lineRule="auto"/>
              <w:jc w:val="center"/>
              <w:rPr>
                <w:rFonts w:ascii="Times New Roman" w:hAnsi="Times New Roman"/>
                <w:b/>
                <w:sz w:val="28"/>
                <w:szCs w:val="28"/>
                <w:lang w:val="ru-RU"/>
              </w:rPr>
            </w:pPr>
            <w:r w:rsidRPr="005C3851">
              <w:rPr>
                <w:rFonts w:ascii="Times New Roman" w:hAnsi="Times New Roman"/>
                <w:b/>
                <w:sz w:val="28"/>
                <w:szCs w:val="28"/>
                <w:lang w:val="ru-RU"/>
              </w:rPr>
              <w:t>1</w:t>
            </w:r>
          </w:p>
        </w:tc>
        <w:tc>
          <w:tcPr>
            <w:tcW w:w="563" w:type="dxa"/>
            <w:tcBorders>
              <w:top w:val="single" w:sz="4" w:space="0" w:color="auto"/>
              <w:left w:val="single" w:sz="4" w:space="0" w:color="auto"/>
              <w:bottom w:val="single" w:sz="4" w:space="0" w:color="auto"/>
              <w:right w:val="single" w:sz="4" w:space="0" w:color="auto"/>
            </w:tcBorders>
            <w:vAlign w:val="bottom"/>
          </w:tcPr>
          <w:p w:rsidR="004B46BB" w:rsidRPr="005C3851" w:rsidRDefault="004B46BB" w:rsidP="004B46B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9</w:t>
            </w:r>
          </w:p>
        </w:tc>
        <w:tc>
          <w:tcPr>
            <w:tcW w:w="595" w:type="dxa"/>
            <w:tcBorders>
              <w:top w:val="single" w:sz="4" w:space="0" w:color="auto"/>
              <w:left w:val="single" w:sz="4" w:space="0" w:color="auto"/>
              <w:bottom w:val="single" w:sz="4" w:space="0" w:color="auto"/>
              <w:right w:val="single" w:sz="4" w:space="0" w:color="auto"/>
            </w:tcBorders>
            <w:vAlign w:val="bottom"/>
          </w:tcPr>
          <w:p w:rsidR="004B46BB" w:rsidRDefault="004B46BB" w:rsidP="004B46BB">
            <w:pPr>
              <w:spacing w:after="0" w:line="240" w:lineRule="auto"/>
              <w:jc w:val="center"/>
              <w:rPr>
                <w:rFonts w:ascii="Times New Roman" w:hAnsi="Times New Roman"/>
                <w:sz w:val="28"/>
                <w:szCs w:val="28"/>
                <w:lang w:val="ru-RU"/>
              </w:rPr>
            </w:pPr>
          </w:p>
          <w:p w:rsidR="004B46BB" w:rsidRPr="009E15A1"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1</w:t>
            </w:r>
          </w:p>
        </w:tc>
        <w:tc>
          <w:tcPr>
            <w:tcW w:w="684" w:type="dxa"/>
            <w:tcBorders>
              <w:top w:val="single" w:sz="4" w:space="0" w:color="auto"/>
              <w:left w:val="single" w:sz="4" w:space="0" w:color="auto"/>
              <w:bottom w:val="single" w:sz="4" w:space="0" w:color="auto"/>
              <w:right w:val="single" w:sz="4" w:space="0" w:color="auto"/>
            </w:tcBorders>
            <w:vAlign w:val="bottom"/>
          </w:tcPr>
          <w:p w:rsidR="004B46BB" w:rsidRPr="009E15A1"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4</w:t>
            </w:r>
          </w:p>
        </w:tc>
        <w:tc>
          <w:tcPr>
            <w:tcW w:w="567" w:type="dxa"/>
            <w:tcBorders>
              <w:top w:val="single" w:sz="4" w:space="0" w:color="auto"/>
              <w:left w:val="single" w:sz="4" w:space="0" w:color="auto"/>
              <w:bottom w:val="single" w:sz="4" w:space="0" w:color="auto"/>
              <w:right w:val="single" w:sz="4" w:space="0" w:color="auto"/>
            </w:tcBorders>
            <w:vAlign w:val="bottom"/>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567" w:type="dxa"/>
            <w:tcBorders>
              <w:top w:val="single" w:sz="4" w:space="0" w:color="auto"/>
              <w:left w:val="single" w:sz="4" w:space="0" w:color="auto"/>
              <w:bottom w:val="single" w:sz="4" w:space="0" w:color="auto"/>
              <w:right w:val="single" w:sz="4" w:space="0" w:color="auto"/>
            </w:tcBorders>
            <w:vAlign w:val="bottom"/>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709" w:type="dxa"/>
            <w:tcBorders>
              <w:top w:val="single" w:sz="4" w:space="0" w:color="auto"/>
              <w:left w:val="single" w:sz="4" w:space="0" w:color="auto"/>
              <w:bottom w:val="single" w:sz="4" w:space="0" w:color="auto"/>
              <w:right w:val="single" w:sz="4" w:space="0" w:color="auto"/>
            </w:tcBorders>
            <w:vAlign w:val="bottom"/>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707" w:type="dxa"/>
            <w:tcBorders>
              <w:top w:val="single" w:sz="4" w:space="0" w:color="auto"/>
              <w:left w:val="single" w:sz="4" w:space="0" w:color="auto"/>
              <w:bottom w:val="single" w:sz="4" w:space="0" w:color="auto"/>
              <w:right w:val="single" w:sz="4" w:space="0" w:color="auto"/>
            </w:tcBorders>
            <w:vAlign w:val="bottom"/>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5</w:t>
            </w:r>
          </w:p>
        </w:tc>
        <w:tc>
          <w:tcPr>
            <w:tcW w:w="596" w:type="dxa"/>
            <w:tcBorders>
              <w:top w:val="single" w:sz="4" w:space="0" w:color="auto"/>
              <w:left w:val="single" w:sz="4" w:space="0" w:color="auto"/>
              <w:bottom w:val="single" w:sz="4" w:space="0" w:color="auto"/>
              <w:right w:val="single" w:sz="4" w:space="0" w:color="auto"/>
            </w:tcBorders>
            <w:vAlign w:val="bottom"/>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680" w:type="dxa"/>
            <w:tcBorders>
              <w:top w:val="single" w:sz="4" w:space="0" w:color="auto"/>
              <w:left w:val="single" w:sz="4" w:space="0" w:color="auto"/>
              <w:bottom w:val="single" w:sz="4" w:space="0" w:color="auto"/>
              <w:right w:val="single" w:sz="4" w:space="0" w:color="auto"/>
            </w:tcBorders>
            <w:vAlign w:val="bottom"/>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r>
      <w:tr w:rsidR="004B46BB" w:rsidRPr="00716187" w:rsidTr="007326E6">
        <w:trPr>
          <w:trHeight w:val="452"/>
        </w:trPr>
        <w:tc>
          <w:tcPr>
            <w:tcW w:w="567" w:type="dxa"/>
            <w:tcBorders>
              <w:top w:val="single" w:sz="4" w:space="0" w:color="auto"/>
              <w:left w:val="single" w:sz="4" w:space="0" w:color="auto"/>
              <w:bottom w:val="single" w:sz="4" w:space="0" w:color="auto"/>
              <w:right w:val="single" w:sz="4" w:space="0" w:color="auto"/>
            </w:tcBorders>
            <w:vAlign w:val="center"/>
          </w:tcPr>
          <w:p w:rsidR="004B46BB" w:rsidRPr="009561BA" w:rsidRDefault="004B46BB" w:rsidP="004B46BB">
            <w:pPr>
              <w:spacing w:after="0" w:line="240" w:lineRule="auto"/>
              <w:jc w:val="center"/>
              <w:rPr>
                <w:rFonts w:ascii="Times New Roman" w:hAnsi="Times New Roman"/>
                <w:sz w:val="24"/>
                <w:szCs w:val="28"/>
                <w:lang w:val="ro-RO"/>
              </w:rPr>
            </w:pPr>
            <w:r>
              <w:rPr>
                <w:rFonts w:ascii="Times New Roman" w:hAnsi="Times New Roman"/>
                <w:sz w:val="24"/>
                <w:szCs w:val="28"/>
                <w:lang w:val="ro-RO"/>
              </w:rPr>
              <w:t>2.</w:t>
            </w:r>
          </w:p>
        </w:tc>
        <w:tc>
          <w:tcPr>
            <w:tcW w:w="1557" w:type="dxa"/>
            <w:tcBorders>
              <w:top w:val="single" w:sz="4" w:space="0" w:color="auto"/>
              <w:left w:val="single" w:sz="4" w:space="0" w:color="auto"/>
              <w:bottom w:val="single" w:sz="4" w:space="0" w:color="auto"/>
              <w:right w:val="single" w:sz="4" w:space="0" w:color="auto"/>
            </w:tcBorders>
            <w:vAlign w:val="center"/>
          </w:tcPr>
          <w:p w:rsidR="004B46BB" w:rsidRDefault="004B46BB" w:rsidP="004B46BB">
            <w:pPr>
              <w:spacing w:after="0" w:line="240" w:lineRule="auto"/>
              <w:ind w:right="-105"/>
              <w:rPr>
                <w:rFonts w:ascii="Times New Roman" w:hAnsi="Times New Roman"/>
                <w:sz w:val="24"/>
                <w:szCs w:val="28"/>
                <w:lang w:val="ro-RO"/>
              </w:rPr>
            </w:pPr>
            <w:r>
              <w:rPr>
                <w:rFonts w:ascii="Times New Roman" w:hAnsi="Times New Roman"/>
                <w:sz w:val="24"/>
                <w:szCs w:val="28"/>
                <w:lang w:val="ro-RO"/>
              </w:rPr>
              <w:t>S.Gubenco</w:t>
            </w:r>
          </w:p>
        </w:tc>
        <w:tc>
          <w:tcPr>
            <w:tcW w:w="567" w:type="dxa"/>
            <w:tcBorders>
              <w:top w:val="single" w:sz="4" w:space="0" w:color="auto"/>
              <w:left w:val="single" w:sz="4" w:space="0" w:color="auto"/>
              <w:bottom w:val="single" w:sz="4" w:space="0" w:color="auto"/>
              <w:right w:val="single" w:sz="4" w:space="0" w:color="auto"/>
            </w:tcBorders>
            <w:vAlign w:val="center"/>
          </w:tcPr>
          <w:p w:rsidR="004B46BB" w:rsidRPr="005C3851" w:rsidRDefault="004B46BB" w:rsidP="004B46BB">
            <w:pPr>
              <w:spacing w:after="0" w:line="240" w:lineRule="auto"/>
              <w:jc w:val="center"/>
              <w:rPr>
                <w:rFonts w:ascii="Times New Roman" w:hAnsi="Times New Roman"/>
                <w:b/>
                <w:sz w:val="28"/>
                <w:szCs w:val="28"/>
                <w:lang w:val="ru-RU"/>
              </w:rPr>
            </w:pPr>
            <w:r w:rsidRPr="005C3851">
              <w:rPr>
                <w:rFonts w:ascii="Times New Roman" w:hAnsi="Times New Roman"/>
                <w:b/>
                <w:sz w:val="28"/>
                <w:szCs w:val="28"/>
                <w:lang w:val="ru-RU"/>
              </w:rPr>
              <w:t>-</w:t>
            </w:r>
          </w:p>
        </w:tc>
        <w:tc>
          <w:tcPr>
            <w:tcW w:w="709" w:type="dxa"/>
            <w:tcBorders>
              <w:top w:val="single" w:sz="4" w:space="0" w:color="auto"/>
              <w:left w:val="single" w:sz="4" w:space="0" w:color="auto"/>
              <w:bottom w:val="single" w:sz="4" w:space="0" w:color="auto"/>
              <w:right w:val="single" w:sz="4" w:space="0" w:color="auto"/>
            </w:tcBorders>
            <w:vAlign w:val="center"/>
          </w:tcPr>
          <w:p w:rsidR="004B46BB" w:rsidRPr="005C3851" w:rsidRDefault="004B46BB" w:rsidP="004B46BB">
            <w:pPr>
              <w:spacing w:after="0" w:line="240" w:lineRule="auto"/>
              <w:jc w:val="center"/>
              <w:rPr>
                <w:rFonts w:ascii="Times New Roman" w:hAnsi="Times New Roman"/>
                <w:b/>
                <w:sz w:val="28"/>
                <w:szCs w:val="28"/>
                <w:lang w:val="ru-RU"/>
              </w:rPr>
            </w:pPr>
            <w:r w:rsidRPr="005C3851">
              <w:rPr>
                <w:rFonts w:ascii="Times New Roman" w:hAnsi="Times New Roman"/>
                <w:b/>
                <w:sz w:val="28"/>
                <w:szCs w:val="28"/>
                <w:lang w:val="ru-RU"/>
              </w:rPr>
              <w:t>2</w:t>
            </w:r>
          </w:p>
        </w:tc>
        <w:tc>
          <w:tcPr>
            <w:tcW w:w="430" w:type="dxa"/>
            <w:tcBorders>
              <w:top w:val="single" w:sz="4" w:space="0" w:color="auto"/>
              <w:left w:val="single" w:sz="4" w:space="0" w:color="auto"/>
              <w:bottom w:val="single" w:sz="4" w:space="0" w:color="auto"/>
              <w:right w:val="single" w:sz="4" w:space="0" w:color="auto"/>
            </w:tcBorders>
            <w:vAlign w:val="center"/>
          </w:tcPr>
          <w:p w:rsidR="004B46BB" w:rsidRPr="005C3851" w:rsidRDefault="004B46BB" w:rsidP="004B46BB">
            <w:pPr>
              <w:spacing w:after="0" w:line="240" w:lineRule="auto"/>
              <w:jc w:val="center"/>
              <w:rPr>
                <w:rFonts w:ascii="Times New Roman" w:hAnsi="Times New Roman"/>
                <w:sz w:val="28"/>
                <w:szCs w:val="28"/>
                <w:lang w:val="ru-RU"/>
              </w:rPr>
            </w:pPr>
            <w:r w:rsidRPr="005C3851">
              <w:rPr>
                <w:rFonts w:ascii="Times New Roman" w:hAnsi="Times New Roman"/>
                <w:sz w:val="28"/>
                <w:szCs w:val="28"/>
                <w:lang w:val="ru-RU"/>
              </w:rPr>
              <w:t>-</w:t>
            </w:r>
          </w:p>
        </w:tc>
        <w:tc>
          <w:tcPr>
            <w:tcW w:w="564" w:type="dxa"/>
            <w:tcBorders>
              <w:top w:val="single" w:sz="4" w:space="0" w:color="auto"/>
              <w:left w:val="single" w:sz="4" w:space="0" w:color="auto"/>
              <w:bottom w:val="single" w:sz="4" w:space="0" w:color="auto"/>
              <w:right w:val="single" w:sz="4" w:space="0" w:color="auto"/>
            </w:tcBorders>
            <w:vAlign w:val="center"/>
          </w:tcPr>
          <w:p w:rsidR="004B46BB" w:rsidRPr="005C3851" w:rsidRDefault="004B46BB" w:rsidP="004B46BB">
            <w:pPr>
              <w:spacing w:after="0" w:line="240" w:lineRule="auto"/>
              <w:jc w:val="center"/>
              <w:rPr>
                <w:rFonts w:ascii="Times New Roman" w:hAnsi="Times New Roman"/>
                <w:sz w:val="28"/>
                <w:szCs w:val="28"/>
                <w:lang w:val="ru-RU"/>
              </w:rPr>
            </w:pPr>
            <w:r w:rsidRPr="005C3851">
              <w:rPr>
                <w:rFonts w:ascii="Times New Roman" w:hAnsi="Times New Roman"/>
                <w:sz w:val="28"/>
                <w:szCs w:val="28"/>
                <w:lang w:val="ru-RU"/>
              </w:rPr>
              <w:t>1</w:t>
            </w:r>
          </w:p>
        </w:tc>
        <w:tc>
          <w:tcPr>
            <w:tcW w:w="570" w:type="dxa"/>
            <w:tcBorders>
              <w:top w:val="single" w:sz="4" w:space="0" w:color="auto"/>
              <w:left w:val="single" w:sz="4" w:space="0" w:color="auto"/>
              <w:bottom w:val="single" w:sz="4" w:space="0" w:color="auto"/>
              <w:right w:val="single" w:sz="4" w:space="0" w:color="auto"/>
            </w:tcBorders>
            <w:vAlign w:val="center"/>
          </w:tcPr>
          <w:p w:rsidR="004B46BB" w:rsidRPr="005C3851" w:rsidRDefault="004B46BB" w:rsidP="004B46BB">
            <w:pPr>
              <w:spacing w:after="0" w:line="240" w:lineRule="auto"/>
              <w:jc w:val="center"/>
              <w:rPr>
                <w:rFonts w:ascii="Times New Roman" w:hAnsi="Times New Roman"/>
                <w:b/>
                <w:sz w:val="28"/>
                <w:szCs w:val="28"/>
                <w:lang w:val="ru-RU"/>
              </w:rPr>
            </w:pPr>
            <w:r w:rsidRPr="005C3851">
              <w:rPr>
                <w:rFonts w:ascii="Times New Roman" w:hAnsi="Times New Roman"/>
                <w:b/>
                <w:sz w:val="28"/>
                <w:szCs w:val="28"/>
                <w:lang w:val="ru-RU"/>
              </w:rPr>
              <w:t>-</w:t>
            </w:r>
          </w:p>
        </w:tc>
        <w:tc>
          <w:tcPr>
            <w:tcW w:w="563" w:type="dxa"/>
            <w:tcBorders>
              <w:top w:val="single" w:sz="4" w:space="0" w:color="auto"/>
              <w:left w:val="single" w:sz="4" w:space="0" w:color="auto"/>
              <w:bottom w:val="single" w:sz="4" w:space="0" w:color="auto"/>
              <w:right w:val="single" w:sz="4" w:space="0" w:color="auto"/>
            </w:tcBorders>
            <w:vAlign w:val="center"/>
          </w:tcPr>
          <w:p w:rsidR="004B46BB" w:rsidRPr="005C3851" w:rsidRDefault="004B46BB" w:rsidP="004B46BB">
            <w:pPr>
              <w:spacing w:after="0" w:line="240" w:lineRule="auto"/>
              <w:jc w:val="center"/>
              <w:rPr>
                <w:rFonts w:ascii="Times New Roman" w:hAnsi="Times New Roman"/>
                <w:b/>
                <w:sz w:val="28"/>
                <w:szCs w:val="28"/>
                <w:lang w:val="ru-RU"/>
              </w:rPr>
            </w:pPr>
            <w:r w:rsidRPr="005C3851">
              <w:rPr>
                <w:rFonts w:ascii="Times New Roman" w:hAnsi="Times New Roman"/>
                <w:b/>
                <w:sz w:val="28"/>
                <w:szCs w:val="28"/>
                <w:lang w:val="ru-RU"/>
              </w:rPr>
              <w:t>1</w:t>
            </w:r>
          </w:p>
        </w:tc>
        <w:tc>
          <w:tcPr>
            <w:tcW w:w="595" w:type="dxa"/>
            <w:tcBorders>
              <w:top w:val="single" w:sz="4" w:space="0" w:color="auto"/>
              <w:left w:val="single" w:sz="4" w:space="0" w:color="auto"/>
              <w:bottom w:val="single" w:sz="4" w:space="0" w:color="auto"/>
              <w:right w:val="single" w:sz="4" w:space="0" w:color="auto"/>
            </w:tcBorders>
            <w:vAlign w:val="center"/>
          </w:tcPr>
          <w:p w:rsidR="004B46BB" w:rsidRPr="009E15A1"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684" w:type="dxa"/>
            <w:tcBorders>
              <w:top w:val="single" w:sz="4" w:space="0" w:color="auto"/>
              <w:left w:val="single" w:sz="4" w:space="0" w:color="auto"/>
              <w:bottom w:val="single" w:sz="4" w:space="0" w:color="auto"/>
              <w:right w:val="single" w:sz="4" w:space="0" w:color="auto"/>
            </w:tcBorders>
            <w:vAlign w:val="center"/>
          </w:tcPr>
          <w:p w:rsidR="004B46BB" w:rsidRPr="009E15A1"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707" w:type="dxa"/>
            <w:tcBorders>
              <w:top w:val="single" w:sz="4" w:space="0" w:color="auto"/>
              <w:left w:val="single" w:sz="4" w:space="0" w:color="auto"/>
              <w:bottom w:val="single" w:sz="4" w:space="0" w:color="auto"/>
              <w:right w:val="single" w:sz="4" w:space="0" w:color="auto"/>
            </w:tcBorders>
            <w:vAlign w:val="center"/>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596" w:type="dxa"/>
            <w:tcBorders>
              <w:top w:val="single" w:sz="4" w:space="0" w:color="auto"/>
              <w:left w:val="single" w:sz="4" w:space="0" w:color="auto"/>
              <w:bottom w:val="single" w:sz="4" w:space="0" w:color="auto"/>
              <w:right w:val="single" w:sz="4" w:space="0" w:color="auto"/>
            </w:tcBorders>
            <w:vAlign w:val="center"/>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680" w:type="dxa"/>
            <w:tcBorders>
              <w:top w:val="single" w:sz="4" w:space="0" w:color="auto"/>
              <w:left w:val="single" w:sz="4" w:space="0" w:color="auto"/>
              <w:bottom w:val="single" w:sz="4" w:space="0" w:color="auto"/>
              <w:right w:val="single" w:sz="4" w:space="0" w:color="auto"/>
            </w:tcBorders>
            <w:vAlign w:val="center"/>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r>
      <w:tr w:rsidR="004B46BB" w:rsidRPr="00716187" w:rsidTr="007326E6">
        <w:trPr>
          <w:trHeight w:val="452"/>
        </w:trPr>
        <w:tc>
          <w:tcPr>
            <w:tcW w:w="567" w:type="dxa"/>
            <w:tcBorders>
              <w:top w:val="single" w:sz="4" w:space="0" w:color="auto"/>
              <w:left w:val="single" w:sz="4" w:space="0" w:color="auto"/>
              <w:bottom w:val="single" w:sz="4" w:space="0" w:color="auto"/>
              <w:right w:val="single" w:sz="4" w:space="0" w:color="auto"/>
            </w:tcBorders>
            <w:vAlign w:val="center"/>
          </w:tcPr>
          <w:p w:rsidR="004B46BB" w:rsidRDefault="004B46BB" w:rsidP="004B46BB">
            <w:pPr>
              <w:spacing w:after="0" w:line="240" w:lineRule="auto"/>
              <w:jc w:val="center"/>
              <w:rPr>
                <w:rFonts w:ascii="Times New Roman" w:hAnsi="Times New Roman"/>
                <w:sz w:val="24"/>
                <w:szCs w:val="28"/>
                <w:lang w:val="ro-RO"/>
              </w:rPr>
            </w:pPr>
            <w:r>
              <w:rPr>
                <w:rFonts w:ascii="Times New Roman" w:hAnsi="Times New Roman"/>
                <w:sz w:val="24"/>
                <w:szCs w:val="28"/>
                <w:lang w:val="ro-RO"/>
              </w:rPr>
              <w:t>3.</w:t>
            </w:r>
          </w:p>
        </w:tc>
        <w:tc>
          <w:tcPr>
            <w:tcW w:w="1557" w:type="dxa"/>
            <w:tcBorders>
              <w:top w:val="single" w:sz="4" w:space="0" w:color="auto"/>
              <w:left w:val="single" w:sz="4" w:space="0" w:color="auto"/>
              <w:bottom w:val="single" w:sz="4" w:space="0" w:color="auto"/>
              <w:right w:val="single" w:sz="4" w:space="0" w:color="auto"/>
            </w:tcBorders>
            <w:vAlign w:val="center"/>
          </w:tcPr>
          <w:p w:rsidR="004B46BB" w:rsidRDefault="004B46BB" w:rsidP="004B46BB">
            <w:pPr>
              <w:spacing w:after="0" w:line="240" w:lineRule="auto"/>
              <w:ind w:right="-105"/>
              <w:rPr>
                <w:rFonts w:ascii="Times New Roman" w:hAnsi="Times New Roman"/>
                <w:sz w:val="24"/>
                <w:szCs w:val="28"/>
                <w:lang w:val="ro-RO"/>
              </w:rPr>
            </w:pPr>
            <w:r>
              <w:rPr>
                <w:rFonts w:ascii="Times New Roman" w:hAnsi="Times New Roman"/>
                <w:sz w:val="24"/>
                <w:szCs w:val="28"/>
                <w:lang w:val="ro-RO"/>
              </w:rPr>
              <w:t>L.Caraianu</w:t>
            </w:r>
          </w:p>
        </w:tc>
        <w:tc>
          <w:tcPr>
            <w:tcW w:w="567" w:type="dxa"/>
            <w:tcBorders>
              <w:top w:val="single" w:sz="4" w:space="0" w:color="auto"/>
              <w:left w:val="single" w:sz="4" w:space="0" w:color="auto"/>
              <w:bottom w:val="single" w:sz="4" w:space="0" w:color="auto"/>
              <w:right w:val="single" w:sz="4" w:space="0" w:color="auto"/>
            </w:tcBorders>
            <w:vAlign w:val="center"/>
          </w:tcPr>
          <w:p w:rsidR="004B46BB" w:rsidRPr="005C3851" w:rsidRDefault="004B46BB" w:rsidP="004B46B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w:t>
            </w:r>
          </w:p>
        </w:tc>
        <w:tc>
          <w:tcPr>
            <w:tcW w:w="709" w:type="dxa"/>
            <w:tcBorders>
              <w:top w:val="single" w:sz="4" w:space="0" w:color="auto"/>
              <w:left w:val="single" w:sz="4" w:space="0" w:color="auto"/>
              <w:bottom w:val="single" w:sz="4" w:space="0" w:color="auto"/>
              <w:right w:val="single" w:sz="4" w:space="0" w:color="auto"/>
            </w:tcBorders>
            <w:vAlign w:val="center"/>
          </w:tcPr>
          <w:p w:rsidR="004B46BB" w:rsidRPr="005C3851" w:rsidRDefault="004B46BB" w:rsidP="004B46B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4</w:t>
            </w:r>
          </w:p>
        </w:tc>
        <w:tc>
          <w:tcPr>
            <w:tcW w:w="430" w:type="dxa"/>
            <w:tcBorders>
              <w:top w:val="single" w:sz="4" w:space="0" w:color="auto"/>
              <w:left w:val="single" w:sz="4" w:space="0" w:color="auto"/>
              <w:bottom w:val="single" w:sz="4" w:space="0" w:color="auto"/>
              <w:right w:val="single" w:sz="4" w:space="0" w:color="auto"/>
            </w:tcBorders>
            <w:vAlign w:val="center"/>
          </w:tcPr>
          <w:p w:rsidR="004B46BB" w:rsidRPr="005C3851"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564" w:type="dxa"/>
            <w:tcBorders>
              <w:top w:val="single" w:sz="4" w:space="0" w:color="auto"/>
              <w:left w:val="single" w:sz="4" w:space="0" w:color="auto"/>
              <w:bottom w:val="single" w:sz="4" w:space="0" w:color="auto"/>
              <w:right w:val="single" w:sz="4" w:space="0" w:color="auto"/>
            </w:tcBorders>
            <w:vAlign w:val="center"/>
          </w:tcPr>
          <w:p w:rsidR="004B46BB" w:rsidRPr="005C3851"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1</w:t>
            </w:r>
          </w:p>
        </w:tc>
        <w:tc>
          <w:tcPr>
            <w:tcW w:w="570" w:type="dxa"/>
            <w:tcBorders>
              <w:top w:val="single" w:sz="4" w:space="0" w:color="auto"/>
              <w:left w:val="single" w:sz="4" w:space="0" w:color="auto"/>
              <w:bottom w:val="single" w:sz="4" w:space="0" w:color="auto"/>
              <w:right w:val="single" w:sz="4" w:space="0" w:color="auto"/>
            </w:tcBorders>
          </w:tcPr>
          <w:p w:rsidR="004B46BB" w:rsidRDefault="004B46BB" w:rsidP="004B46BB">
            <w:pPr>
              <w:jc w:val="center"/>
            </w:pPr>
            <w:r w:rsidRPr="006C0B01">
              <w:rPr>
                <w:rFonts w:ascii="Times New Roman" w:hAnsi="Times New Roman"/>
                <w:sz w:val="28"/>
                <w:szCs w:val="28"/>
                <w:lang w:val="ru-RU"/>
              </w:rPr>
              <w:t>-</w:t>
            </w:r>
          </w:p>
        </w:tc>
        <w:tc>
          <w:tcPr>
            <w:tcW w:w="563" w:type="dxa"/>
            <w:tcBorders>
              <w:top w:val="single" w:sz="4" w:space="0" w:color="auto"/>
              <w:left w:val="single" w:sz="4" w:space="0" w:color="auto"/>
              <w:bottom w:val="single" w:sz="4" w:space="0" w:color="auto"/>
              <w:right w:val="single" w:sz="4" w:space="0" w:color="auto"/>
            </w:tcBorders>
          </w:tcPr>
          <w:p w:rsidR="004B46BB" w:rsidRDefault="004B46BB" w:rsidP="004B46BB">
            <w:pPr>
              <w:jc w:val="center"/>
            </w:pPr>
            <w:r>
              <w:rPr>
                <w:rFonts w:ascii="Times New Roman" w:hAnsi="Times New Roman"/>
                <w:sz w:val="28"/>
                <w:szCs w:val="28"/>
                <w:lang w:val="ru-RU"/>
              </w:rPr>
              <w:t>3</w:t>
            </w:r>
          </w:p>
        </w:tc>
        <w:tc>
          <w:tcPr>
            <w:tcW w:w="595" w:type="dxa"/>
            <w:tcBorders>
              <w:top w:val="single" w:sz="4" w:space="0" w:color="auto"/>
              <w:left w:val="single" w:sz="4" w:space="0" w:color="auto"/>
              <w:bottom w:val="single" w:sz="4" w:space="0" w:color="auto"/>
              <w:right w:val="single" w:sz="4" w:space="0" w:color="auto"/>
            </w:tcBorders>
          </w:tcPr>
          <w:p w:rsidR="004B46BB" w:rsidRDefault="004B46BB" w:rsidP="004B46BB">
            <w:pPr>
              <w:jc w:val="center"/>
            </w:pPr>
            <w:r w:rsidRPr="006C0B01">
              <w:rPr>
                <w:rFonts w:ascii="Times New Roman" w:hAnsi="Times New Roman"/>
                <w:sz w:val="28"/>
                <w:szCs w:val="28"/>
                <w:lang w:val="ru-RU"/>
              </w:rPr>
              <w:t>-</w:t>
            </w:r>
          </w:p>
        </w:tc>
        <w:tc>
          <w:tcPr>
            <w:tcW w:w="684" w:type="dxa"/>
            <w:tcBorders>
              <w:top w:val="single" w:sz="4" w:space="0" w:color="auto"/>
              <w:left w:val="single" w:sz="4" w:space="0" w:color="auto"/>
              <w:bottom w:val="single" w:sz="4" w:space="0" w:color="auto"/>
              <w:right w:val="single" w:sz="4" w:space="0" w:color="auto"/>
            </w:tcBorders>
          </w:tcPr>
          <w:p w:rsidR="004B46BB" w:rsidRDefault="004B46BB" w:rsidP="004B46BB">
            <w:pPr>
              <w:jc w:val="center"/>
            </w:pPr>
            <w:r w:rsidRPr="006C0B01">
              <w:rPr>
                <w:rFonts w:ascii="Times New Roman" w:hAnsi="Times New Roman"/>
                <w:sz w:val="28"/>
                <w:szCs w:val="28"/>
                <w:lang w:val="ru-RU"/>
              </w:rPr>
              <w:t>-</w:t>
            </w:r>
          </w:p>
        </w:tc>
        <w:tc>
          <w:tcPr>
            <w:tcW w:w="567" w:type="dxa"/>
            <w:tcBorders>
              <w:top w:val="single" w:sz="4" w:space="0" w:color="auto"/>
              <w:left w:val="single" w:sz="4" w:space="0" w:color="auto"/>
              <w:bottom w:val="single" w:sz="4" w:space="0" w:color="auto"/>
              <w:right w:val="single" w:sz="4" w:space="0" w:color="auto"/>
            </w:tcBorders>
          </w:tcPr>
          <w:p w:rsidR="004B46BB" w:rsidRDefault="004B46BB" w:rsidP="004B46BB">
            <w:pPr>
              <w:jc w:val="center"/>
            </w:pPr>
            <w:r w:rsidRPr="006C0B01">
              <w:rPr>
                <w:rFonts w:ascii="Times New Roman" w:hAnsi="Times New Roman"/>
                <w:sz w:val="28"/>
                <w:szCs w:val="28"/>
                <w:lang w:val="ru-RU"/>
              </w:rPr>
              <w:t>-</w:t>
            </w:r>
          </w:p>
        </w:tc>
        <w:tc>
          <w:tcPr>
            <w:tcW w:w="567" w:type="dxa"/>
            <w:tcBorders>
              <w:top w:val="single" w:sz="4" w:space="0" w:color="auto"/>
              <w:left w:val="single" w:sz="4" w:space="0" w:color="auto"/>
              <w:bottom w:val="single" w:sz="4" w:space="0" w:color="auto"/>
              <w:right w:val="single" w:sz="4" w:space="0" w:color="auto"/>
            </w:tcBorders>
          </w:tcPr>
          <w:p w:rsidR="004B46BB" w:rsidRDefault="004B46BB" w:rsidP="004B46BB">
            <w:pPr>
              <w:jc w:val="center"/>
            </w:pPr>
            <w:r w:rsidRPr="006C0B01">
              <w:rPr>
                <w:rFonts w:ascii="Times New Roman" w:hAnsi="Times New Roman"/>
                <w:sz w:val="28"/>
                <w:szCs w:val="28"/>
                <w:lang w:val="ru-RU"/>
              </w:rPr>
              <w:t>-</w:t>
            </w:r>
          </w:p>
        </w:tc>
        <w:tc>
          <w:tcPr>
            <w:tcW w:w="709" w:type="dxa"/>
            <w:tcBorders>
              <w:top w:val="single" w:sz="4" w:space="0" w:color="auto"/>
              <w:left w:val="single" w:sz="4" w:space="0" w:color="auto"/>
              <w:bottom w:val="single" w:sz="4" w:space="0" w:color="auto"/>
              <w:right w:val="single" w:sz="4" w:space="0" w:color="auto"/>
            </w:tcBorders>
          </w:tcPr>
          <w:p w:rsidR="004B46BB" w:rsidRDefault="004B46BB" w:rsidP="004B46BB">
            <w:pPr>
              <w:jc w:val="center"/>
            </w:pPr>
            <w:r w:rsidRPr="006C0B01">
              <w:rPr>
                <w:rFonts w:ascii="Times New Roman" w:hAnsi="Times New Roman"/>
                <w:sz w:val="28"/>
                <w:szCs w:val="28"/>
                <w:lang w:val="ru-RU"/>
              </w:rPr>
              <w:t>-</w:t>
            </w:r>
          </w:p>
        </w:tc>
        <w:tc>
          <w:tcPr>
            <w:tcW w:w="707" w:type="dxa"/>
            <w:tcBorders>
              <w:top w:val="single" w:sz="4" w:space="0" w:color="auto"/>
              <w:left w:val="single" w:sz="4" w:space="0" w:color="auto"/>
              <w:bottom w:val="single" w:sz="4" w:space="0" w:color="auto"/>
              <w:right w:val="single" w:sz="4" w:space="0" w:color="auto"/>
            </w:tcBorders>
            <w:vAlign w:val="center"/>
          </w:tcPr>
          <w:p w:rsidR="004B46BB"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3</w:t>
            </w:r>
          </w:p>
        </w:tc>
        <w:tc>
          <w:tcPr>
            <w:tcW w:w="596" w:type="dxa"/>
            <w:tcBorders>
              <w:top w:val="single" w:sz="4" w:space="0" w:color="auto"/>
              <w:left w:val="single" w:sz="4" w:space="0" w:color="auto"/>
              <w:bottom w:val="single" w:sz="4" w:space="0" w:color="auto"/>
              <w:right w:val="single" w:sz="4" w:space="0" w:color="auto"/>
            </w:tcBorders>
          </w:tcPr>
          <w:p w:rsidR="004B46BB" w:rsidRDefault="004B46BB" w:rsidP="004B46BB">
            <w:pPr>
              <w:jc w:val="center"/>
            </w:pPr>
            <w:r w:rsidRPr="00E2032A">
              <w:rPr>
                <w:rFonts w:ascii="Times New Roman" w:hAnsi="Times New Roman"/>
                <w:sz w:val="28"/>
                <w:szCs w:val="28"/>
                <w:lang w:val="ru-RU"/>
              </w:rPr>
              <w:t>-</w:t>
            </w:r>
          </w:p>
        </w:tc>
        <w:tc>
          <w:tcPr>
            <w:tcW w:w="680" w:type="dxa"/>
            <w:tcBorders>
              <w:top w:val="single" w:sz="4" w:space="0" w:color="auto"/>
              <w:left w:val="single" w:sz="4" w:space="0" w:color="auto"/>
              <w:bottom w:val="single" w:sz="4" w:space="0" w:color="auto"/>
              <w:right w:val="single" w:sz="4" w:space="0" w:color="auto"/>
            </w:tcBorders>
          </w:tcPr>
          <w:p w:rsidR="004B46BB" w:rsidRDefault="004B46BB" w:rsidP="004B46BB">
            <w:pPr>
              <w:jc w:val="center"/>
            </w:pPr>
            <w:r w:rsidRPr="00E2032A">
              <w:rPr>
                <w:rFonts w:ascii="Times New Roman" w:hAnsi="Times New Roman"/>
                <w:sz w:val="28"/>
                <w:szCs w:val="28"/>
                <w:lang w:val="ru-RU"/>
              </w:rPr>
              <w:t>-</w:t>
            </w:r>
          </w:p>
        </w:tc>
      </w:tr>
      <w:tr w:rsidR="004B46BB" w:rsidRPr="00716187" w:rsidTr="007326E6">
        <w:trPr>
          <w:trHeight w:val="452"/>
        </w:trPr>
        <w:tc>
          <w:tcPr>
            <w:tcW w:w="567" w:type="dxa"/>
            <w:tcBorders>
              <w:top w:val="single" w:sz="4" w:space="0" w:color="auto"/>
              <w:left w:val="single" w:sz="4" w:space="0" w:color="auto"/>
              <w:bottom w:val="single" w:sz="4" w:space="0" w:color="auto"/>
              <w:right w:val="single" w:sz="4" w:space="0" w:color="auto"/>
            </w:tcBorders>
            <w:vAlign w:val="center"/>
          </w:tcPr>
          <w:p w:rsidR="004B46BB" w:rsidRPr="009561BA" w:rsidRDefault="004B46BB" w:rsidP="004B46BB">
            <w:pPr>
              <w:spacing w:after="0" w:line="240" w:lineRule="auto"/>
              <w:jc w:val="center"/>
              <w:rPr>
                <w:rFonts w:ascii="Times New Roman" w:hAnsi="Times New Roman"/>
                <w:sz w:val="24"/>
                <w:szCs w:val="28"/>
                <w:lang w:val="ro-RO"/>
              </w:rPr>
            </w:pPr>
            <w:r>
              <w:rPr>
                <w:rFonts w:ascii="Times New Roman" w:hAnsi="Times New Roman"/>
                <w:sz w:val="24"/>
                <w:szCs w:val="28"/>
                <w:lang w:val="ro-RO"/>
              </w:rPr>
              <w:t>4.</w:t>
            </w:r>
          </w:p>
        </w:tc>
        <w:tc>
          <w:tcPr>
            <w:tcW w:w="1557" w:type="dxa"/>
            <w:tcBorders>
              <w:top w:val="single" w:sz="4" w:space="0" w:color="auto"/>
              <w:left w:val="single" w:sz="4" w:space="0" w:color="auto"/>
              <w:bottom w:val="single" w:sz="4" w:space="0" w:color="auto"/>
              <w:right w:val="single" w:sz="4" w:space="0" w:color="auto"/>
            </w:tcBorders>
            <w:vAlign w:val="center"/>
          </w:tcPr>
          <w:p w:rsidR="004B46BB" w:rsidRDefault="004B46BB" w:rsidP="004B46BB">
            <w:pPr>
              <w:spacing w:after="0" w:line="240" w:lineRule="auto"/>
              <w:ind w:right="-105"/>
              <w:rPr>
                <w:rFonts w:ascii="Times New Roman" w:hAnsi="Times New Roman"/>
                <w:sz w:val="24"/>
                <w:szCs w:val="28"/>
                <w:lang w:val="ro-RO"/>
              </w:rPr>
            </w:pPr>
            <w:proofErr w:type="spellStart"/>
            <w:r>
              <w:rPr>
                <w:rFonts w:ascii="Times New Roman" w:hAnsi="Times New Roman"/>
                <w:sz w:val="24"/>
                <w:szCs w:val="28"/>
              </w:rPr>
              <w:t>G.Colev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4B46BB" w:rsidRPr="005C3851" w:rsidRDefault="004B46BB" w:rsidP="004B46B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4B46BB" w:rsidRPr="005C3851" w:rsidRDefault="004B46BB" w:rsidP="004B46B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34</w:t>
            </w:r>
          </w:p>
        </w:tc>
        <w:tc>
          <w:tcPr>
            <w:tcW w:w="430" w:type="dxa"/>
            <w:tcBorders>
              <w:top w:val="single" w:sz="4" w:space="0" w:color="auto"/>
              <w:left w:val="single" w:sz="4" w:space="0" w:color="auto"/>
              <w:bottom w:val="single" w:sz="4" w:space="0" w:color="auto"/>
              <w:right w:val="single" w:sz="4" w:space="0" w:color="auto"/>
            </w:tcBorders>
            <w:vAlign w:val="center"/>
          </w:tcPr>
          <w:p w:rsidR="004B46BB" w:rsidRPr="005C3851" w:rsidRDefault="004B46BB" w:rsidP="004B46BB">
            <w:pPr>
              <w:spacing w:after="0" w:line="240" w:lineRule="auto"/>
              <w:jc w:val="center"/>
              <w:rPr>
                <w:rFonts w:ascii="Times New Roman" w:hAnsi="Times New Roman"/>
                <w:sz w:val="28"/>
                <w:szCs w:val="28"/>
                <w:lang w:val="ru-RU"/>
              </w:rPr>
            </w:pPr>
            <w:r w:rsidRPr="005C3851">
              <w:rPr>
                <w:rFonts w:ascii="Times New Roman" w:hAnsi="Times New Roman"/>
                <w:sz w:val="28"/>
                <w:szCs w:val="28"/>
                <w:lang w:val="ru-RU"/>
              </w:rPr>
              <w:t>-</w:t>
            </w:r>
          </w:p>
        </w:tc>
        <w:tc>
          <w:tcPr>
            <w:tcW w:w="564" w:type="dxa"/>
            <w:tcBorders>
              <w:top w:val="single" w:sz="4" w:space="0" w:color="auto"/>
              <w:left w:val="single" w:sz="4" w:space="0" w:color="auto"/>
              <w:bottom w:val="single" w:sz="4" w:space="0" w:color="auto"/>
              <w:right w:val="single" w:sz="4" w:space="0" w:color="auto"/>
            </w:tcBorders>
            <w:vAlign w:val="center"/>
          </w:tcPr>
          <w:p w:rsidR="004B46BB" w:rsidRPr="005C3851"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15</w:t>
            </w:r>
          </w:p>
        </w:tc>
        <w:tc>
          <w:tcPr>
            <w:tcW w:w="570" w:type="dxa"/>
            <w:tcBorders>
              <w:top w:val="single" w:sz="4" w:space="0" w:color="auto"/>
              <w:left w:val="single" w:sz="4" w:space="0" w:color="auto"/>
              <w:bottom w:val="single" w:sz="4" w:space="0" w:color="auto"/>
              <w:right w:val="single" w:sz="4" w:space="0" w:color="auto"/>
            </w:tcBorders>
            <w:vAlign w:val="center"/>
          </w:tcPr>
          <w:p w:rsidR="004B46BB" w:rsidRPr="005C3851" w:rsidRDefault="004B46BB" w:rsidP="004B46B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3</w:t>
            </w:r>
          </w:p>
        </w:tc>
        <w:tc>
          <w:tcPr>
            <w:tcW w:w="563" w:type="dxa"/>
            <w:tcBorders>
              <w:top w:val="single" w:sz="4" w:space="0" w:color="auto"/>
              <w:left w:val="single" w:sz="4" w:space="0" w:color="auto"/>
              <w:bottom w:val="single" w:sz="4" w:space="0" w:color="auto"/>
              <w:right w:val="single" w:sz="4" w:space="0" w:color="auto"/>
            </w:tcBorders>
            <w:vAlign w:val="center"/>
          </w:tcPr>
          <w:p w:rsidR="004B46BB" w:rsidRPr="005C3851" w:rsidRDefault="004B46BB" w:rsidP="004B46B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19</w:t>
            </w:r>
          </w:p>
        </w:tc>
        <w:tc>
          <w:tcPr>
            <w:tcW w:w="595" w:type="dxa"/>
            <w:tcBorders>
              <w:top w:val="single" w:sz="4" w:space="0" w:color="auto"/>
              <w:left w:val="single" w:sz="4" w:space="0" w:color="auto"/>
              <w:bottom w:val="single" w:sz="4" w:space="0" w:color="auto"/>
              <w:right w:val="single" w:sz="4" w:space="0" w:color="auto"/>
            </w:tcBorders>
            <w:vAlign w:val="center"/>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1</w:t>
            </w:r>
          </w:p>
        </w:tc>
        <w:tc>
          <w:tcPr>
            <w:tcW w:w="684" w:type="dxa"/>
            <w:tcBorders>
              <w:top w:val="single" w:sz="4" w:space="0" w:color="auto"/>
              <w:left w:val="single" w:sz="4" w:space="0" w:color="auto"/>
              <w:bottom w:val="single" w:sz="4" w:space="0" w:color="auto"/>
              <w:right w:val="single" w:sz="4" w:space="0" w:color="auto"/>
            </w:tcBorders>
            <w:vAlign w:val="center"/>
          </w:tcPr>
          <w:p w:rsidR="004B46BB" w:rsidRPr="000711C3"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11</w:t>
            </w:r>
          </w:p>
        </w:tc>
        <w:tc>
          <w:tcPr>
            <w:tcW w:w="567" w:type="dxa"/>
            <w:tcBorders>
              <w:top w:val="single" w:sz="4" w:space="0" w:color="auto"/>
              <w:left w:val="single" w:sz="4" w:space="0" w:color="auto"/>
              <w:bottom w:val="single" w:sz="4" w:space="0" w:color="auto"/>
              <w:right w:val="single" w:sz="4" w:space="0" w:color="auto"/>
            </w:tcBorders>
            <w:vAlign w:val="center"/>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2</w:t>
            </w:r>
          </w:p>
        </w:tc>
        <w:tc>
          <w:tcPr>
            <w:tcW w:w="707" w:type="dxa"/>
            <w:tcBorders>
              <w:top w:val="single" w:sz="4" w:space="0" w:color="auto"/>
              <w:left w:val="single" w:sz="4" w:space="0" w:color="auto"/>
              <w:bottom w:val="single" w:sz="4" w:space="0" w:color="auto"/>
              <w:right w:val="single" w:sz="4" w:space="0" w:color="auto"/>
            </w:tcBorders>
            <w:vAlign w:val="center"/>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6</w:t>
            </w:r>
          </w:p>
        </w:tc>
        <w:tc>
          <w:tcPr>
            <w:tcW w:w="596" w:type="dxa"/>
            <w:tcBorders>
              <w:top w:val="single" w:sz="4" w:space="0" w:color="auto"/>
              <w:left w:val="single" w:sz="4" w:space="0" w:color="auto"/>
              <w:bottom w:val="single" w:sz="4" w:space="0" w:color="auto"/>
              <w:right w:val="single" w:sz="4" w:space="0" w:color="auto"/>
            </w:tcBorders>
            <w:vAlign w:val="center"/>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680" w:type="dxa"/>
            <w:tcBorders>
              <w:top w:val="single" w:sz="4" w:space="0" w:color="auto"/>
              <w:left w:val="single" w:sz="4" w:space="0" w:color="auto"/>
              <w:bottom w:val="single" w:sz="4" w:space="0" w:color="auto"/>
              <w:right w:val="single" w:sz="4" w:space="0" w:color="auto"/>
            </w:tcBorders>
            <w:vAlign w:val="center"/>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r>
      <w:tr w:rsidR="004B46BB" w:rsidRPr="00716187" w:rsidTr="007326E6">
        <w:trPr>
          <w:trHeight w:val="452"/>
        </w:trPr>
        <w:tc>
          <w:tcPr>
            <w:tcW w:w="567" w:type="dxa"/>
            <w:tcBorders>
              <w:top w:val="single" w:sz="4" w:space="0" w:color="auto"/>
              <w:left w:val="single" w:sz="4" w:space="0" w:color="auto"/>
              <w:bottom w:val="single" w:sz="4" w:space="0" w:color="auto"/>
              <w:right w:val="single" w:sz="4" w:space="0" w:color="auto"/>
            </w:tcBorders>
            <w:vAlign w:val="center"/>
          </w:tcPr>
          <w:p w:rsidR="004B46BB" w:rsidRPr="00716187" w:rsidRDefault="004B46BB" w:rsidP="004B46BB">
            <w:pPr>
              <w:spacing w:after="0" w:line="240" w:lineRule="auto"/>
              <w:jc w:val="center"/>
              <w:rPr>
                <w:rFonts w:ascii="Times New Roman" w:hAnsi="Times New Roman"/>
                <w:sz w:val="24"/>
                <w:szCs w:val="28"/>
              </w:rPr>
            </w:pPr>
            <w:r>
              <w:rPr>
                <w:rFonts w:ascii="Times New Roman" w:hAnsi="Times New Roman"/>
                <w:sz w:val="24"/>
                <w:szCs w:val="28"/>
                <w:lang w:val="ru-RU"/>
              </w:rPr>
              <w:t>5</w:t>
            </w:r>
            <w:r w:rsidRPr="00716187">
              <w:rPr>
                <w:rFonts w:ascii="Times New Roman" w:hAnsi="Times New Roman"/>
                <w:sz w:val="24"/>
                <w:szCs w:val="28"/>
              </w:rPr>
              <w:t>.</w:t>
            </w:r>
          </w:p>
        </w:tc>
        <w:tc>
          <w:tcPr>
            <w:tcW w:w="1557" w:type="dxa"/>
            <w:tcBorders>
              <w:top w:val="single" w:sz="4" w:space="0" w:color="auto"/>
              <w:left w:val="single" w:sz="4" w:space="0" w:color="auto"/>
              <w:bottom w:val="single" w:sz="4" w:space="0" w:color="auto"/>
              <w:right w:val="single" w:sz="4" w:space="0" w:color="auto"/>
            </w:tcBorders>
            <w:vAlign w:val="center"/>
          </w:tcPr>
          <w:p w:rsidR="004B46BB" w:rsidRPr="00716187" w:rsidRDefault="004B46BB" w:rsidP="004B46BB">
            <w:pPr>
              <w:spacing w:after="0" w:line="240" w:lineRule="auto"/>
              <w:ind w:right="-105"/>
              <w:rPr>
                <w:rFonts w:ascii="Times New Roman" w:hAnsi="Times New Roman"/>
                <w:sz w:val="24"/>
                <w:szCs w:val="28"/>
              </w:rPr>
            </w:pPr>
            <w:proofErr w:type="spellStart"/>
            <w:r>
              <w:rPr>
                <w:rFonts w:ascii="Times New Roman" w:hAnsi="Times New Roman"/>
                <w:sz w:val="24"/>
                <w:szCs w:val="28"/>
              </w:rPr>
              <w:t>A.Curdov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4B46BB" w:rsidRPr="005C3851" w:rsidRDefault="004B46BB" w:rsidP="004B46B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4B46BB" w:rsidRPr="005C3851" w:rsidRDefault="004B46BB" w:rsidP="004B46B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3</w:t>
            </w:r>
            <w:r w:rsidRPr="005C3851">
              <w:rPr>
                <w:rFonts w:ascii="Times New Roman" w:hAnsi="Times New Roman"/>
                <w:b/>
                <w:sz w:val="28"/>
                <w:szCs w:val="28"/>
                <w:lang w:val="ru-RU"/>
              </w:rPr>
              <w:t>4</w:t>
            </w:r>
          </w:p>
        </w:tc>
        <w:tc>
          <w:tcPr>
            <w:tcW w:w="430" w:type="dxa"/>
            <w:tcBorders>
              <w:top w:val="single" w:sz="4" w:space="0" w:color="auto"/>
              <w:left w:val="single" w:sz="4" w:space="0" w:color="auto"/>
              <w:bottom w:val="single" w:sz="4" w:space="0" w:color="auto"/>
              <w:right w:val="single" w:sz="4" w:space="0" w:color="auto"/>
            </w:tcBorders>
            <w:vAlign w:val="center"/>
          </w:tcPr>
          <w:p w:rsidR="004B46BB" w:rsidRPr="005C3851" w:rsidRDefault="004B46BB" w:rsidP="004B46BB">
            <w:pPr>
              <w:spacing w:after="0" w:line="240" w:lineRule="auto"/>
              <w:jc w:val="center"/>
              <w:rPr>
                <w:rFonts w:ascii="Times New Roman" w:hAnsi="Times New Roman"/>
                <w:sz w:val="28"/>
                <w:szCs w:val="28"/>
                <w:lang w:val="ru-RU"/>
              </w:rPr>
            </w:pPr>
            <w:r w:rsidRPr="005C3851">
              <w:rPr>
                <w:rFonts w:ascii="Times New Roman" w:hAnsi="Times New Roman"/>
                <w:sz w:val="28"/>
                <w:szCs w:val="28"/>
                <w:lang w:val="ru-RU"/>
              </w:rPr>
              <w:t>-</w:t>
            </w:r>
          </w:p>
        </w:tc>
        <w:tc>
          <w:tcPr>
            <w:tcW w:w="564" w:type="dxa"/>
            <w:tcBorders>
              <w:top w:val="single" w:sz="4" w:space="0" w:color="auto"/>
              <w:left w:val="single" w:sz="4" w:space="0" w:color="auto"/>
              <w:bottom w:val="single" w:sz="4" w:space="0" w:color="auto"/>
              <w:right w:val="single" w:sz="4" w:space="0" w:color="auto"/>
            </w:tcBorders>
            <w:vAlign w:val="center"/>
          </w:tcPr>
          <w:p w:rsidR="004B46BB" w:rsidRPr="005C3851"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15</w:t>
            </w:r>
          </w:p>
        </w:tc>
        <w:tc>
          <w:tcPr>
            <w:tcW w:w="570" w:type="dxa"/>
            <w:tcBorders>
              <w:top w:val="single" w:sz="4" w:space="0" w:color="auto"/>
              <w:left w:val="single" w:sz="4" w:space="0" w:color="auto"/>
              <w:bottom w:val="single" w:sz="4" w:space="0" w:color="auto"/>
              <w:right w:val="single" w:sz="4" w:space="0" w:color="auto"/>
            </w:tcBorders>
            <w:vAlign w:val="center"/>
          </w:tcPr>
          <w:p w:rsidR="004B46BB" w:rsidRPr="005C3851" w:rsidRDefault="004B46BB" w:rsidP="004B46B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5</w:t>
            </w:r>
          </w:p>
        </w:tc>
        <w:tc>
          <w:tcPr>
            <w:tcW w:w="563" w:type="dxa"/>
            <w:tcBorders>
              <w:top w:val="single" w:sz="4" w:space="0" w:color="auto"/>
              <w:left w:val="single" w:sz="4" w:space="0" w:color="auto"/>
              <w:bottom w:val="single" w:sz="4" w:space="0" w:color="auto"/>
              <w:right w:val="single" w:sz="4" w:space="0" w:color="auto"/>
            </w:tcBorders>
            <w:vAlign w:val="center"/>
          </w:tcPr>
          <w:p w:rsidR="004B46BB" w:rsidRPr="005C3851" w:rsidRDefault="004B46BB" w:rsidP="004B46BB">
            <w:pPr>
              <w:spacing w:after="0" w:line="240" w:lineRule="auto"/>
              <w:jc w:val="center"/>
              <w:rPr>
                <w:rFonts w:ascii="Times New Roman" w:hAnsi="Times New Roman"/>
                <w:b/>
                <w:sz w:val="28"/>
                <w:szCs w:val="28"/>
                <w:lang w:val="ru-RU"/>
              </w:rPr>
            </w:pPr>
            <w:r w:rsidRPr="005C3851">
              <w:rPr>
                <w:rFonts w:ascii="Times New Roman" w:hAnsi="Times New Roman"/>
                <w:b/>
                <w:sz w:val="28"/>
                <w:szCs w:val="28"/>
                <w:lang w:val="ru-RU"/>
              </w:rPr>
              <w:t>1</w:t>
            </w:r>
            <w:r>
              <w:rPr>
                <w:rFonts w:ascii="Times New Roman" w:hAnsi="Times New Roman"/>
                <w:b/>
                <w:sz w:val="28"/>
                <w:szCs w:val="28"/>
                <w:lang w:val="ru-RU"/>
              </w:rPr>
              <w:t>9</w:t>
            </w:r>
          </w:p>
        </w:tc>
        <w:tc>
          <w:tcPr>
            <w:tcW w:w="595" w:type="dxa"/>
            <w:tcBorders>
              <w:top w:val="single" w:sz="4" w:space="0" w:color="auto"/>
              <w:left w:val="single" w:sz="4" w:space="0" w:color="auto"/>
              <w:bottom w:val="single" w:sz="4" w:space="0" w:color="auto"/>
              <w:right w:val="single" w:sz="4" w:space="0" w:color="auto"/>
            </w:tcBorders>
            <w:vAlign w:val="center"/>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3</w:t>
            </w:r>
          </w:p>
        </w:tc>
        <w:tc>
          <w:tcPr>
            <w:tcW w:w="684" w:type="dxa"/>
            <w:tcBorders>
              <w:top w:val="single" w:sz="4" w:space="0" w:color="auto"/>
              <w:left w:val="single" w:sz="4" w:space="0" w:color="auto"/>
              <w:bottom w:val="single" w:sz="4" w:space="0" w:color="auto"/>
              <w:right w:val="single" w:sz="4" w:space="0" w:color="auto"/>
            </w:tcBorders>
            <w:vAlign w:val="center"/>
          </w:tcPr>
          <w:p w:rsidR="004B46BB" w:rsidRPr="000711C3"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709" w:type="dxa"/>
            <w:tcBorders>
              <w:top w:val="single" w:sz="4" w:space="0" w:color="auto"/>
              <w:left w:val="single" w:sz="4" w:space="0" w:color="auto"/>
              <w:bottom w:val="single" w:sz="4" w:space="0" w:color="auto"/>
              <w:right w:val="single" w:sz="4" w:space="0" w:color="auto"/>
            </w:tcBorders>
            <w:vAlign w:val="center"/>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2</w:t>
            </w:r>
          </w:p>
        </w:tc>
        <w:tc>
          <w:tcPr>
            <w:tcW w:w="707" w:type="dxa"/>
            <w:tcBorders>
              <w:top w:val="single" w:sz="4" w:space="0" w:color="auto"/>
              <w:left w:val="single" w:sz="4" w:space="0" w:color="auto"/>
              <w:bottom w:val="single" w:sz="4" w:space="0" w:color="auto"/>
              <w:right w:val="single" w:sz="4" w:space="0" w:color="auto"/>
            </w:tcBorders>
            <w:vAlign w:val="center"/>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11</w:t>
            </w:r>
          </w:p>
        </w:tc>
        <w:tc>
          <w:tcPr>
            <w:tcW w:w="596" w:type="dxa"/>
            <w:tcBorders>
              <w:top w:val="single" w:sz="4" w:space="0" w:color="auto"/>
              <w:left w:val="single" w:sz="4" w:space="0" w:color="auto"/>
              <w:bottom w:val="single" w:sz="4" w:space="0" w:color="auto"/>
              <w:right w:val="single" w:sz="4" w:space="0" w:color="auto"/>
            </w:tcBorders>
            <w:vAlign w:val="center"/>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680" w:type="dxa"/>
            <w:tcBorders>
              <w:top w:val="single" w:sz="4" w:space="0" w:color="auto"/>
              <w:left w:val="single" w:sz="4" w:space="0" w:color="auto"/>
              <w:bottom w:val="single" w:sz="4" w:space="0" w:color="auto"/>
              <w:right w:val="single" w:sz="4" w:space="0" w:color="auto"/>
            </w:tcBorders>
            <w:vAlign w:val="center"/>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1</w:t>
            </w:r>
          </w:p>
        </w:tc>
      </w:tr>
      <w:tr w:rsidR="004B46BB" w:rsidRPr="00716187" w:rsidTr="007326E6">
        <w:trPr>
          <w:trHeight w:val="452"/>
        </w:trPr>
        <w:tc>
          <w:tcPr>
            <w:tcW w:w="567" w:type="dxa"/>
            <w:tcBorders>
              <w:top w:val="single" w:sz="4" w:space="0" w:color="auto"/>
              <w:left w:val="single" w:sz="4" w:space="0" w:color="auto"/>
              <w:bottom w:val="single" w:sz="4" w:space="0" w:color="auto"/>
              <w:right w:val="single" w:sz="4" w:space="0" w:color="auto"/>
            </w:tcBorders>
            <w:vAlign w:val="center"/>
            <w:hideMark/>
          </w:tcPr>
          <w:p w:rsidR="004B46BB" w:rsidRPr="00716187" w:rsidRDefault="004B46BB" w:rsidP="004B46BB">
            <w:pPr>
              <w:spacing w:after="0" w:line="240" w:lineRule="auto"/>
              <w:jc w:val="center"/>
              <w:rPr>
                <w:rFonts w:ascii="Times New Roman" w:hAnsi="Times New Roman"/>
                <w:sz w:val="24"/>
                <w:szCs w:val="28"/>
              </w:rPr>
            </w:pPr>
            <w:r>
              <w:rPr>
                <w:rFonts w:ascii="Times New Roman" w:hAnsi="Times New Roman"/>
                <w:sz w:val="24"/>
                <w:szCs w:val="28"/>
                <w:lang w:val="ru-RU"/>
              </w:rPr>
              <w:t>6</w:t>
            </w:r>
            <w:r w:rsidRPr="00716187">
              <w:rPr>
                <w:rFonts w:ascii="Times New Roman" w:hAnsi="Times New Roman"/>
                <w:sz w:val="24"/>
                <w:szCs w:val="28"/>
              </w:rPr>
              <w:t>.</w:t>
            </w:r>
          </w:p>
        </w:tc>
        <w:tc>
          <w:tcPr>
            <w:tcW w:w="1557" w:type="dxa"/>
            <w:tcBorders>
              <w:top w:val="single" w:sz="4" w:space="0" w:color="auto"/>
              <w:left w:val="single" w:sz="4" w:space="0" w:color="auto"/>
              <w:bottom w:val="single" w:sz="4" w:space="0" w:color="auto"/>
              <w:right w:val="single" w:sz="4" w:space="0" w:color="auto"/>
            </w:tcBorders>
            <w:vAlign w:val="center"/>
            <w:hideMark/>
          </w:tcPr>
          <w:p w:rsidR="004B46BB" w:rsidRPr="00716187" w:rsidRDefault="004B46BB" w:rsidP="004B46BB">
            <w:pPr>
              <w:spacing w:after="0" w:line="240" w:lineRule="auto"/>
              <w:ind w:right="-105"/>
              <w:rPr>
                <w:rFonts w:ascii="Times New Roman" w:hAnsi="Times New Roman"/>
                <w:sz w:val="24"/>
                <w:szCs w:val="28"/>
              </w:rPr>
            </w:pPr>
            <w:r w:rsidRPr="00340D13">
              <w:rPr>
                <w:rFonts w:ascii="Times New Roman" w:hAnsi="Times New Roman"/>
                <w:sz w:val="24"/>
                <w:szCs w:val="28"/>
                <w:lang w:val="ru-RU"/>
              </w:rPr>
              <w:t>Ș</w:t>
            </w:r>
            <w:r>
              <w:rPr>
                <w:rFonts w:ascii="Times New Roman" w:hAnsi="Times New Roman"/>
                <w:sz w:val="24"/>
                <w:szCs w:val="28"/>
              </w:rPr>
              <w:t>t</w:t>
            </w:r>
            <w:r w:rsidRPr="00340D13">
              <w:rPr>
                <w:rFonts w:ascii="Times New Roman" w:hAnsi="Times New Roman"/>
                <w:sz w:val="24"/>
                <w:szCs w:val="28"/>
                <w:lang w:val="ru-RU"/>
              </w:rPr>
              <w:t>.</w:t>
            </w:r>
            <w:r>
              <w:rPr>
                <w:rFonts w:ascii="Times New Roman" w:hAnsi="Times New Roman"/>
                <w:sz w:val="24"/>
                <w:szCs w:val="28"/>
                <w:lang w:val="ro-RO"/>
              </w:rPr>
              <w:t>Starciuc</w:t>
            </w:r>
          </w:p>
        </w:tc>
        <w:tc>
          <w:tcPr>
            <w:tcW w:w="567" w:type="dxa"/>
            <w:tcBorders>
              <w:top w:val="single" w:sz="4" w:space="0" w:color="auto"/>
              <w:left w:val="single" w:sz="4" w:space="0" w:color="auto"/>
              <w:bottom w:val="single" w:sz="4" w:space="0" w:color="auto"/>
              <w:right w:val="single" w:sz="4" w:space="0" w:color="auto"/>
            </w:tcBorders>
            <w:vAlign w:val="center"/>
          </w:tcPr>
          <w:p w:rsidR="004B46BB" w:rsidRPr="00874F60" w:rsidRDefault="004B46BB" w:rsidP="004B46B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4B46BB" w:rsidRPr="00874F60" w:rsidRDefault="004B46BB" w:rsidP="004B46B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28</w:t>
            </w:r>
          </w:p>
        </w:tc>
        <w:tc>
          <w:tcPr>
            <w:tcW w:w="430" w:type="dxa"/>
            <w:tcBorders>
              <w:top w:val="single" w:sz="4" w:space="0" w:color="auto"/>
              <w:left w:val="single" w:sz="4" w:space="0" w:color="auto"/>
              <w:bottom w:val="single" w:sz="4" w:space="0" w:color="auto"/>
              <w:right w:val="single" w:sz="4" w:space="0" w:color="auto"/>
            </w:tcBorders>
            <w:vAlign w:val="center"/>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564" w:type="dxa"/>
            <w:tcBorders>
              <w:top w:val="single" w:sz="4" w:space="0" w:color="auto"/>
              <w:left w:val="single" w:sz="4" w:space="0" w:color="auto"/>
              <w:bottom w:val="single" w:sz="4" w:space="0" w:color="auto"/>
              <w:right w:val="single" w:sz="4" w:space="0" w:color="auto"/>
            </w:tcBorders>
            <w:vAlign w:val="center"/>
          </w:tcPr>
          <w:p w:rsidR="004B46BB" w:rsidRPr="008F771B"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14</w:t>
            </w:r>
          </w:p>
        </w:tc>
        <w:tc>
          <w:tcPr>
            <w:tcW w:w="570" w:type="dxa"/>
            <w:tcBorders>
              <w:top w:val="single" w:sz="4" w:space="0" w:color="auto"/>
              <w:left w:val="single" w:sz="4" w:space="0" w:color="auto"/>
              <w:bottom w:val="single" w:sz="4" w:space="0" w:color="auto"/>
              <w:right w:val="single" w:sz="4" w:space="0" w:color="auto"/>
            </w:tcBorders>
            <w:vAlign w:val="center"/>
          </w:tcPr>
          <w:p w:rsidR="004B46BB" w:rsidRPr="00534C5F" w:rsidRDefault="004B46BB" w:rsidP="004B46B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5</w:t>
            </w:r>
          </w:p>
        </w:tc>
        <w:tc>
          <w:tcPr>
            <w:tcW w:w="563" w:type="dxa"/>
            <w:tcBorders>
              <w:top w:val="single" w:sz="4" w:space="0" w:color="auto"/>
              <w:left w:val="single" w:sz="4" w:space="0" w:color="auto"/>
              <w:bottom w:val="single" w:sz="4" w:space="0" w:color="auto"/>
              <w:right w:val="single" w:sz="4" w:space="0" w:color="auto"/>
            </w:tcBorders>
            <w:vAlign w:val="center"/>
          </w:tcPr>
          <w:p w:rsidR="004B46BB" w:rsidRPr="00051061" w:rsidRDefault="004B46BB" w:rsidP="004B46B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14</w:t>
            </w:r>
          </w:p>
        </w:tc>
        <w:tc>
          <w:tcPr>
            <w:tcW w:w="595" w:type="dxa"/>
            <w:tcBorders>
              <w:top w:val="single" w:sz="4" w:space="0" w:color="auto"/>
              <w:left w:val="single" w:sz="4" w:space="0" w:color="auto"/>
              <w:bottom w:val="single" w:sz="4" w:space="0" w:color="auto"/>
              <w:right w:val="single" w:sz="4" w:space="0" w:color="auto"/>
            </w:tcBorders>
            <w:vAlign w:val="center"/>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4</w:t>
            </w:r>
          </w:p>
        </w:tc>
        <w:tc>
          <w:tcPr>
            <w:tcW w:w="684" w:type="dxa"/>
            <w:tcBorders>
              <w:top w:val="single" w:sz="4" w:space="0" w:color="auto"/>
              <w:left w:val="single" w:sz="4" w:space="0" w:color="auto"/>
              <w:bottom w:val="single" w:sz="4" w:space="0" w:color="auto"/>
              <w:right w:val="single" w:sz="4" w:space="0" w:color="auto"/>
            </w:tcBorders>
            <w:vAlign w:val="center"/>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709" w:type="dxa"/>
            <w:tcBorders>
              <w:top w:val="single" w:sz="4" w:space="0" w:color="auto"/>
              <w:left w:val="single" w:sz="4" w:space="0" w:color="auto"/>
              <w:bottom w:val="single" w:sz="4" w:space="0" w:color="auto"/>
              <w:right w:val="single" w:sz="4" w:space="0" w:color="auto"/>
            </w:tcBorders>
            <w:vAlign w:val="center"/>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1</w:t>
            </w:r>
          </w:p>
        </w:tc>
        <w:tc>
          <w:tcPr>
            <w:tcW w:w="707" w:type="dxa"/>
            <w:tcBorders>
              <w:top w:val="single" w:sz="4" w:space="0" w:color="auto"/>
              <w:left w:val="single" w:sz="4" w:space="0" w:color="auto"/>
              <w:bottom w:val="single" w:sz="4" w:space="0" w:color="auto"/>
              <w:right w:val="single" w:sz="4" w:space="0" w:color="auto"/>
            </w:tcBorders>
            <w:vAlign w:val="center"/>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10</w:t>
            </w:r>
          </w:p>
        </w:tc>
        <w:tc>
          <w:tcPr>
            <w:tcW w:w="596" w:type="dxa"/>
            <w:tcBorders>
              <w:top w:val="single" w:sz="4" w:space="0" w:color="auto"/>
              <w:left w:val="single" w:sz="4" w:space="0" w:color="auto"/>
              <w:bottom w:val="single" w:sz="4" w:space="0" w:color="auto"/>
              <w:right w:val="single" w:sz="4" w:space="0" w:color="auto"/>
            </w:tcBorders>
            <w:vAlign w:val="center"/>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680" w:type="dxa"/>
            <w:tcBorders>
              <w:top w:val="single" w:sz="4" w:space="0" w:color="auto"/>
              <w:left w:val="single" w:sz="4" w:space="0" w:color="auto"/>
              <w:bottom w:val="single" w:sz="4" w:space="0" w:color="auto"/>
              <w:right w:val="single" w:sz="4" w:space="0" w:color="auto"/>
            </w:tcBorders>
            <w:vAlign w:val="center"/>
          </w:tcPr>
          <w:p w:rsidR="004B46BB" w:rsidRPr="00534C5F" w:rsidRDefault="004B46BB" w:rsidP="004B46B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r>
      <w:tr w:rsidR="004B46BB" w:rsidRPr="009A34EE" w:rsidTr="007326E6">
        <w:trPr>
          <w:trHeight w:val="260"/>
        </w:trPr>
        <w:tc>
          <w:tcPr>
            <w:tcW w:w="567" w:type="dxa"/>
            <w:tcBorders>
              <w:top w:val="single" w:sz="4" w:space="0" w:color="auto"/>
              <w:left w:val="single" w:sz="4" w:space="0" w:color="auto"/>
              <w:bottom w:val="single" w:sz="4" w:space="0" w:color="auto"/>
              <w:right w:val="single" w:sz="4" w:space="0" w:color="auto"/>
            </w:tcBorders>
          </w:tcPr>
          <w:p w:rsidR="004B46BB" w:rsidRPr="009A34EE" w:rsidRDefault="004B46BB" w:rsidP="004B46BB">
            <w:pPr>
              <w:spacing w:after="0" w:line="240" w:lineRule="auto"/>
              <w:jc w:val="center"/>
              <w:rPr>
                <w:rFonts w:ascii="Times New Roman" w:hAnsi="Times New Roman"/>
                <w:sz w:val="26"/>
                <w:szCs w:val="26"/>
                <w:lang w:val="ru-RU"/>
              </w:rPr>
            </w:pPr>
          </w:p>
        </w:tc>
        <w:tc>
          <w:tcPr>
            <w:tcW w:w="1557" w:type="dxa"/>
            <w:tcBorders>
              <w:top w:val="single" w:sz="4" w:space="0" w:color="auto"/>
              <w:left w:val="single" w:sz="4" w:space="0" w:color="auto"/>
              <w:bottom w:val="single" w:sz="4" w:space="0" w:color="auto"/>
              <w:right w:val="single" w:sz="4" w:space="0" w:color="auto"/>
            </w:tcBorders>
            <w:hideMark/>
          </w:tcPr>
          <w:p w:rsidR="004B46BB" w:rsidRPr="009A34EE" w:rsidRDefault="004B46BB" w:rsidP="004B46BB">
            <w:pPr>
              <w:spacing w:after="0" w:line="240" w:lineRule="auto"/>
              <w:ind w:right="-108" w:hanging="59"/>
              <w:rPr>
                <w:rFonts w:ascii="Times New Roman" w:hAnsi="Times New Roman"/>
                <w:sz w:val="26"/>
                <w:szCs w:val="26"/>
                <w:lang w:val="ru-RU"/>
              </w:rPr>
            </w:pPr>
            <w:r>
              <w:rPr>
                <w:rFonts w:ascii="Times New Roman" w:hAnsi="Times New Roman"/>
                <w:sz w:val="26"/>
                <w:szCs w:val="26"/>
                <w:lang w:val="ro-RO"/>
              </w:rPr>
              <w:t>Total</w:t>
            </w:r>
            <w:r w:rsidRPr="009A34EE">
              <w:rPr>
                <w:rFonts w:ascii="Times New Roman" w:hAnsi="Times New Roman"/>
                <w:sz w:val="26"/>
                <w:szCs w:val="26"/>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4B46BB" w:rsidRPr="00874F60" w:rsidRDefault="004B46BB" w:rsidP="004B46B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4B46BB" w:rsidRPr="009A34EE" w:rsidRDefault="004B46BB" w:rsidP="004B46B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114</w:t>
            </w:r>
          </w:p>
        </w:tc>
        <w:tc>
          <w:tcPr>
            <w:tcW w:w="430" w:type="dxa"/>
            <w:tcBorders>
              <w:top w:val="single" w:sz="4" w:space="0" w:color="auto"/>
              <w:left w:val="single" w:sz="4" w:space="0" w:color="auto"/>
              <w:bottom w:val="single" w:sz="4" w:space="0" w:color="auto"/>
              <w:right w:val="single" w:sz="4" w:space="0" w:color="auto"/>
            </w:tcBorders>
            <w:vAlign w:val="center"/>
          </w:tcPr>
          <w:p w:rsidR="004B46BB" w:rsidRPr="009A34EE" w:rsidRDefault="004B46BB" w:rsidP="004B46B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w:t>
            </w:r>
          </w:p>
        </w:tc>
        <w:tc>
          <w:tcPr>
            <w:tcW w:w="564" w:type="dxa"/>
            <w:tcBorders>
              <w:top w:val="single" w:sz="4" w:space="0" w:color="auto"/>
              <w:left w:val="single" w:sz="4" w:space="0" w:color="auto"/>
              <w:bottom w:val="single" w:sz="4" w:space="0" w:color="auto"/>
              <w:right w:val="single" w:sz="4" w:space="0" w:color="auto"/>
            </w:tcBorders>
            <w:vAlign w:val="center"/>
          </w:tcPr>
          <w:p w:rsidR="004B46BB" w:rsidRPr="009A34EE" w:rsidRDefault="004B46BB" w:rsidP="004B46B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49</w:t>
            </w:r>
          </w:p>
        </w:tc>
        <w:tc>
          <w:tcPr>
            <w:tcW w:w="570" w:type="dxa"/>
            <w:tcBorders>
              <w:top w:val="single" w:sz="4" w:space="0" w:color="auto"/>
              <w:left w:val="single" w:sz="4" w:space="0" w:color="auto"/>
              <w:bottom w:val="single" w:sz="4" w:space="0" w:color="auto"/>
              <w:right w:val="single" w:sz="4" w:space="0" w:color="auto"/>
            </w:tcBorders>
          </w:tcPr>
          <w:p w:rsidR="004B46BB" w:rsidRPr="009A34EE" w:rsidRDefault="004B46BB" w:rsidP="004B46B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14</w:t>
            </w:r>
          </w:p>
        </w:tc>
        <w:tc>
          <w:tcPr>
            <w:tcW w:w="563" w:type="dxa"/>
            <w:tcBorders>
              <w:top w:val="single" w:sz="4" w:space="0" w:color="auto"/>
              <w:left w:val="single" w:sz="4" w:space="0" w:color="auto"/>
              <w:bottom w:val="single" w:sz="4" w:space="0" w:color="auto"/>
              <w:right w:val="single" w:sz="4" w:space="0" w:color="auto"/>
            </w:tcBorders>
          </w:tcPr>
          <w:p w:rsidR="004B46BB" w:rsidRPr="000711C3" w:rsidRDefault="004B46BB" w:rsidP="004B46B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65</w:t>
            </w:r>
          </w:p>
        </w:tc>
        <w:tc>
          <w:tcPr>
            <w:tcW w:w="595" w:type="dxa"/>
            <w:tcBorders>
              <w:top w:val="single" w:sz="4" w:space="0" w:color="auto"/>
              <w:left w:val="single" w:sz="4" w:space="0" w:color="auto"/>
              <w:bottom w:val="single" w:sz="4" w:space="0" w:color="auto"/>
              <w:right w:val="single" w:sz="4" w:space="0" w:color="auto"/>
            </w:tcBorders>
            <w:vAlign w:val="center"/>
          </w:tcPr>
          <w:p w:rsidR="004B46BB" w:rsidRPr="009A34EE" w:rsidRDefault="004B46BB" w:rsidP="004B46B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9</w:t>
            </w:r>
          </w:p>
        </w:tc>
        <w:tc>
          <w:tcPr>
            <w:tcW w:w="684" w:type="dxa"/>
            <w:tcBorders>
              <w:top w:val="single" w:sz="4" w:space="0" w:color="auto"/>
              <w:left w:val="single" w:sz="4" w:space="0" w:color="auto"/>
              <w:bottom w:val="single" w:sz="4" w:space="0" w:color="auto"/>
              <w:right w:val="single" w:sz="4" w:space="0" w:color="auto"/>
            </w:tcBorders>
            <w:vAlign w:val="center"/>
          </w:tcPr>
          <w:p w:rsidR="004B46BB" w:rsidRPr="00A1738E" w:rsidRDefault="004B46BB" w:rsidP="004B46B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26</w:t>
            </w:r>
          </w:p>
        </w:tc>
        <w:tc>
          <w:tcPr>
            <w:tcW w:w="567" w:type="dxa"/>
            <w:tcBorders>
              <w:top w:val="single" w:sz="4" w:space="0" w:color="auto"/>
              <w:left w:val="single" w:sz="4" w:space="0" w:color="auto"/>
              <w:bottom w:val="single" w:sz="4" w:space="0" w:color="auto"/>
              <w:right w:val="single" w:sz="4" w:space="0" w:color="auto"/>
            </w:tcBorders>
            <w:vAlign w:val="center"/>
          </w:tcPr>
          <w:p w:rsidR="004B46BB" w:rsidRPr="009A34EE" w:rsidRDefault="004B46BB" w:rsidP="004B46B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4B46BB" w:rsidRPr="009A34EE" w:rsidRDefault="004B46BB" w:rsidP="004B46B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4B46BB" w:rsidRPr="009A34EE" w:rsidRDefault="004B46BB" w:rsidP="004B46B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5</w:t>
            </w:r>
          </w:p>
        </w:tc>
        <w:tc>
          <w:tcPr>
            <w:tcW w:w="707" w:type="dxa"/>
            <w:tcBorders>
              <w:top w:val="single" w:sz="4" w:space="0" w:color="auto"/>
              <w:left w:val="single" w:sz="4" w:space="0" w:color="auto"/>
              <w:bottom w:val="single" w:sz="4" w:space="0" w:color="auto"/>
              <w:right w:val="single" w:sz="4" w:space="0" w:color="auto"/>
            </w:tcBorders>
            <w:vAlign w:val="center"/>
          </w:tcPr>
          <w:p w:rsidR="004B46BB" w:rsidRPr="009A34EE" w:rsidRDefault="004B46BB" w:rsidP="004B46B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35</w:t>
            </w:r>
          </w:p>
        </w:tc>
        <w:tc>
          <w:tcPr>
            <w:tcW w:w="596" w:type="dxa"/>
            <w:tcBorders>
              <w:top w:val="single" w:sz="4" w:space="0" w:color="auto"/>
              <w:left w:val="single" w:sz="4" w:space="0" w:color="auto"/>
              <w:bottom w:val="single" w:sz="4" w:space="0" w:color="auto"/>
              <w:right w:val="single" w:sz="4" w:space="0" w:color="auto"/>
            </w:tcBorders>
            <w:vAlign w:val="center"/>
          </w:tcPr>
          <w:p w:rsidR="004B46BB" w:rsidRPr="009A34EE" w:rsidRDefault="004B46BB" w:rsidP="004B46B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w:t>
            </w:r>
          </w:p>
        </w:tc>
        <w:tc>
          <w:tcPr>
            <w:tcW w:w="680" w:type="dxa"/>
            <w:tcBorders>
              <w:top w:val="single" w:sz="4" w:space="0" w:color="auto"/>
              <w:left w:val="single" w:sz="4" w:space="0" w:color="auto"/>
              <w:bottom w:val="single" w:sz="4" w:space="0" w:color="auto"/>
              <w:right w:val="single" w:sz="4" w:space="0" w:color="auto"/>
            </w:tcBorders>
            <w:vAlign w:val="center"/>
          </w:tcPr>
          <w:p w:rsidR="004B46BB" w:rsidRPr="009A34EE" w:rsidRDefault="004B46BB" w:rsidP="004B46B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1</w:t>
            </w:r>
          </w:p>
        </w:tc>
      </w:tr>
    </w:tbl>
    <w:p w:rsidR="00562612" w:rsidRPr="00D70BC2" w:rsidRDefault="00E60A91" w:rsidP="00765465">
      <w:pPr>
        <w:spacing w:after="0"/>
        <w:ind w:firstLine="708"/>
        <w:jc w:val="both"/>
        <w:rPr>
          <w:rFonts w:ascii="Times New Roman" w:hAnsi="Times New Roman"/>
          <w:color w:val="000000"/>
          <w:sz w:val="28"/>
          <w:szCs w:val="28"/>
        </w:rPr>
      </w:pPr>
      <w:r>
        <w:rPr>
          <w:rFonts w:ascii="Times New Roman" w:eastAsia="Calibri" w:hAnsi="Times New Roman"/>
          <w:sz w:val="28"/>
          <w:szCs w:val="28"/>
        </w:rPr>
        <w:lastRenderedPageBreak/>
        <w:t xml:space="preserve">- </w:t>
      </w:r>
      <w:r w:rsidR="005A2C0E">
        <w:rPr>
          <w:rFonts w:ascii="Times New Roman" w:eastAsia="Calibri" w:hAnsi="Times New Roman"/>
          <w:sz w:val="28"/>
          <w:szCs w:val="28"/>
        </w:rPr>
        <w:t>38 de</w:t>
      </w:r>
      <w:r w:rsidR="00C30648">
        <w:rPr>
          <w:rFonts w:ascii="Times New Roman" w:hAnsi="Times New Roman"/>
          <w:color w:val="000000"/>
          <w:sz w:val="28"/>
          <w:szCs w:val="28"/>
          <w:lang w:val="ro-RO"/>
        </w:rPr>
        <w:t xml:space="preserve"> recursuri împotri</w:t>
      </w:r>
      <w:r w:rsidR="002C064A">
        <w:rPr>
          <w:rFonts w:ascii="Times New Roman" w:hAnsi="Times New Roman"/>
          <w:color w:val="000000"/>
          <w:sz w:val="28"/>
          <w:szCs w:val="28"/>
          <w:lang w:val="ro-RO"/>
        </w:rPr>
        <w:t>va încheierilor Curții de A</w:t>
      </w:r>
      <w:r w:rsidR="00176FEF">
        <w:rPr>
          <w:rFonts w:ascii="Times New Roman" w:hAnsi="Times New Roman"/>
          <w:color w:val="000000"/>
          <w:sz w:val="28"/>
          <w:szCs w:val="28"/>
          <w:lang w:val="ro-RO"/>
        </w:rPr>
        <w:t xml:space="preserve">pel </w:t>
      </w:r>
      <w:r w:rsidR="00C30648">
        <w:rPr>
          <w:rFonts w:ascii="Times New Roman" w:hAnsi="Times New Roman"/>
          <w:color w:val="000000"/>
          <w:sz w:val="28"/>
          <w:szCs w:val="28"/>
          <w:lang w:val="ro-RO"/>
        </w:rPr>
        <w:t>Comrat</w:t>
      </w:r>
      <w:r w:rsidR="00C30648" w:rsidRPr="008C351E">
        <w:rPr>
          <w:rFonts w:ascii="Times New Roman" w:hAnsi="Times New Roman"/>
          <w:color w:val="000000"/>
          <w:sz w:val="28"/>
          <w:szCs w:val="28"/>
        </w:rPr>
        <w:t xml:space="preserve">, </w:t>
      </w:r>
      <w:r w:rsidR="00C30648">
        <w:rPr>
          <w:rFonts w:ascii="Times New Roman" w:hAnsi="Times New Roman"/>
          <w:color w:val="000000"/>
          <w:sz w:val="28"/>
          <w:szCs w:val="28"/>
          <w:lang w:val="ro-RO"/>
        </w:rPr>
        <w:t>pronun</w:t>
      </w:r>
      <w:r w:rsidR="008B4AA9">
        <w:rPr>
          <w:rFonts w:ascii="Times New Roman" w:hAnsi="Times New Roman"/>
          <w:color w:val="000000"/>
          <w:sz w:val="28"/>
          <w:szCs w:val="28"/>
          <w:lang w:val="ro-RO"/>
        </w:rPr>
        <w:t>țate în ordin</w:t>
      </w:r>
      <w:r w:rsidR="00176FEF">
        <w:rPr>
          <w:rFonts w:ascii="Times New Roman" w:hAnsi="Times New Roman"/>
          <w:color w:val="000000"/>
          <w:sz w:val="28"/>
          <w:szCs w:val="28"/>
          <w:lang w:val="ro-RO"/>
        </w:rPr>
        <w:t>e</w:t>
      </w:r>
      <w:r w:rsidR="008B4AA9">
        <w:rPr>
          <w:rFonts w:ascii="Times New Roman" w:hAnsi="Times New Roman"/>
          <w:color w:val="000000"/>
          <w:sz w:val="28"/>
          <w:szCs w:val="28"/>
          <w:lang w:val="ro-RO"/>
        </w:rPr>
        <w:t xml:space="preserve"> de apel pe cauze </w:t>
      </w:r>
      <w:r w:rsidR="00C30648">
        <w:rPr>
          <w:rFonts w:ascii="Times New Roman" w:hAnsi="Times New Roman"/>
          <w:color w:val="000000"/>
          <w:sz w:val="28"/>
          <w:szCs w:val="28"/>
          <w:lang w:val="ro-RO"/>
        </w:rPr>
        <w:t>penale</w:t>
      </w:r>
      <w:r w:rsidR="00C30648" w:rsidRPr="008C351E">
        <w:rPr>
          <w:rFonts w:ascii="Times New Roman" w:hAnsi="Times New Roman"/>
          <w:color w:val="000000"/>
          <w:sz w:val="28"/>
          <w:szCs w:val="28"/>
        </w:rPr>
        <w:t>:</w:t>
      </w:r>
    </w:p>
    <w:tbl>
      <w:tblPr>
        <w:tblStyle w:val="af1"/>
        <w:tblW w:w="9971" w:type="dxa"/>
        <w:jc w:val="center"/>
        <w:tblLayout w:type="fixed"/>
        <w:tblLook w:val="04A0" w:firstRow="1" w:lastRow="0" w:firstColumn="1" w:lastColumn="0" w:noHBand="0" w:noVBand="1"/>
      </w:tblPr>
      <w:tblGrid>
        <w:gridCol w:w="492"/>
        <w:gridCol w:w="1417"/>
        <w:gridCol w:w="1276"/>
        <w:gridCol w:w="1134"/>
        <w:gridCol w:w="1276"/>
        <w:gridCol w:w="1134"/>
        <w:gridCol w:w="708"/>
        <w:gridCol w:w="567"/>
        <w:gridCol w:w="1134"/>
        <w:gridCol w:w="833"/>
      </w:tblGrid>
      <w:tr w:rsidR="00677F0B" w:rsidRPr="00716187" w:rsidTr="00677F0B">
        <w:trPr>
          <w:trHeight w:val="377"/>
          <w:jc w:val="center"/>
        </w:trPr>
        <w:tc>
          <w:tcPr>
            <w:tcW w:w="492" w:type="dxa"/>
            <w:vMerge w:val="restart"/>
            <w:tcBorders>
              <w:top w:val="single" w:sz="4" w:space="0" w:color="auto"/>
              <w:left w:val="single" w:sz="4" w:space="0" w:color="auto"/>
              <w:bottom w:val="single" w:sz="4" w:space="0" w:color="auto"/>
              <w:right w:val="single" w:sz="4" w:space="0" w:color="auto"/>
            </w:tcBorders>
          </w:tcPr>
          <w:p w:rsidR="00677F0B" w:rsidRPr="00791000" w:rsidRDefault="00677F0B" w:rsidP="0098698E">
            <w:pPr>
              <w:spacing w:after="0" w:line="240" w:lineRule="auto"/>
              <w:rPr>
                <w:rFonts w:ascii="Times New Roman" w:hAnsi="Times New Roman"/>
                <w:sz w:val="20"/>
                <w:szCs w:val="20"/>
                <w:lang w:val="ru-RU"/>
              </w:rPr>
            </w:pPr>
            <w:bookmarkStart w:id="14" w:name="OLE_LINK12"/>
            <w:r>
              <w:rPr>
                <w:rFonts w:ascii="Times New Roman" w:hAnsi="Times New Roman"/>
                <w:sz w:val="20"/>
                <w:szCs w:val="20"/>
              </w:rPr>
              <w:t xml:space="preserve">   </w:t>
            </w:r>
            <w:r w:rsidRPr="00791000">
              <w:rPr>
                <w:rFonts w:ascii="Times New Roman" w:hAnsi="Times New Roman"/>
                <w:sz w:val="20"/>
                <w:szCs w:val="20"/>
              </w:rPr>
              <w:t>Nr.</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77F0B" w:rsidRPr="00716187" w:rsidRDefault="00677F0B" w:rsidP="0098698E">
            <w:pPr>
              <w:spacing w:after="0" w:line="240" w:lineRule="auto"/>
              <w:jc w:val="center"/>
              <w:rPr>
                <w:rFonts w:ascii="Times New Roman" w:hAnsi="Times New Roman"/>
                <w:sz w:val="28"/>
                <w:szCs w:val="28"/>
              </w:rPr>
            </w:pPr>
            <w:proofErr w:type="spellStart"/>
            <w:r>
              <w:rPr>
                <w:rFonts w:ascii="Times New Roman" w:hAnsi="Times New Roman"/>
                <w:sz w:val="24"/>
                <w:szCs w:val="24"/>
              </w:rPr>
              <w:t>Judecătorul</w:t>
            </w:r>
            <w:proofErr w:type="spellEnd"/>
          </w:p>
        </w:tc>
        <w:tc>
          <w:tcPr>
            <w:tcW w:w="1276" w:type="dxa"/>
            <w:vMerge w:val="restart"/>
            <w:tcBorders>
              <w:top w:val="single" w:sz="4" w:space="0" w:color="auto"/>
              <w:left w:val="single" w:sz="4" w:space="0" w:color="auto"/>
              <w:bottom w:val="single" w:sz="4" w:space="0" w:color="auto"/>
              <w:right w:val="single" w:sz="4" w:space="0" w:color="auto"/>
            </w:tcBorders>
            <w:hideMark/>
          </w:tcPr>
          <w:p w:rsidR="00677F0B" w:rsidRPr="00716187" w:rsidRDefault="00677F0B" w:rsidP="0098698E">
            <w:pPr>
              <w:spacing w:after="0" w:line="240" w:lineRule="auto"/>
              <w:jc w:val="center"/>
              <w:rPr>
                <w:rFonts w:ascii="Times New Roman" w:hAnsi="Times New Roman"/>
                <w:b/>
                <w:sz w:val="28"/>
                <w:szCs w:val="28"/>
              </w:rPr>
            </w:pPr>
            <w:proofErr w:type="spellStart"/>
            <w:r>
              <w:rPr>
                <w:rFonts w:ascii="Times New Roman" w:hAnsi="Times New Roman"/>
                <w:b/>
                <w:sz w:val="24"/>
                <w:szCs w:val="24"/>
              </w:rPr>
              <w:t>Numărul</w:t>
            </w:r>
            <w:proofErr w:type="spellEnd"/>
            <w:r>
              <w:rPr>
                <w:rFonts w:ascii="Times New Roman" w:hAnsi="Times New Roman"/>
                <w:b/>
                <w:sz w:val="24"/>
                <w:szCs w:val="24"/>
              </w:rPr>
              <w:t xml:space="preserve"> total al </w:t>
            </w:r>
            <w:proofErr w:type="spellStart"/>
            <w:r>
              <w:rPr>
                <w:rFonts w:ascii="Times New Roman" w:hAnsi="Times New Roman"/>
                <w:b/>
                <w:sz w:val="24"/>
                <w:szCs w:val="24"/>
              </w:rPr>
              <w:t>plîngeri-lor</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rsidR="00677F0B" w:rsidRPr="00791000" w:rsidRDefault="00677F0B" w:rsidP="0098698E">
            <w:pPr>
              <w:spacing w:after="0" w:line="240" w:lineRule="auto"/>
              <w:jc w:val="center"/>
              <w:rPr>
                <w:rFonts w:ascii="Times New Roman" w:hAnsi="Times New Roman"/>
                <w:sz w:val="28"/>
                <w:szCs w:val="28"/>
                <w:lang w:val="ro-RO"/>
              </w:rPr>
            </w:pPr>
            <w:r>
              <w:rPr>
                <w:rFonts w:ascii="Times New Roman" w:hAnsi="Times New Roman"/>
                <w:sz w:val="24"/>
                <w:szCs w:val="24"/>
                <w:lang w:val="ro-RO"/>
              </w:rPr>
              <w:t>Numărul  plîngeri-lor retrase</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77F0B" w:rsidRPr="00791000" w:rsidRDefault="00677F0B" w:rsidP="0098698E">
            <w:pPr>
              <w:spacing w:after="0" w:line="240" w:lineRule="auto"/>
              <w:ind w:right="-139"/>
              <w:jc w:val="center"/>
              <w:rPr>
                <w:rFonts w:ascii="Times New Roman" w:hAnsi="Times New Roman"/>
                <w:sz w:val="28"/>
                <w:szCs w:val="28"/>
                <w:lang w:val="ro-RO"/>
              </w:rPr>
            </w:pPr>
            <w:r>
              <w:rPr>
                <w:rFonts w:ascii="Times New Roman" w:hAnsi="Times New Roman"/>
                <w:sz w:val="24"/>
                <w:szCs w:val="24"/>
                <w:lang w:val="ro-RO"/>
              </w:rPr>
              <w:t>Numărul plîngerilor considerate inadmisibile</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77F0B" w:rsidRPr="00791000" w:rsidRDefault="00677F0B" w:rsidP="0098698E">
            <w:pPr>
              <w:spacing w:after="0" w:line="240" w:lineRule="auto"/>
              <w:ind w:right="-108"/>
              <w:jc w:val="center"/>
              <w:rPr>
                <w:rFonts w:ascii="Times New Roman" w:hAnsi="Times New Roman"/>
                <w:sz w:val="28"/>
                <w:szCs w:val="28"/>
                <w:lang w:val="ro-RO"/>
              </w:rPr>
            </w:pPr>
            <w:r>
              <w:rPr>
                <w:rFonts w:ascii="Times New Roman" w:hAnsi="Times New Roman"/>
                <w:b/>
                <w:sz w:val="24"/>
                <w:szCs w:val="24"/>
                <w:lang w:val="ro-RO"/>
              </w:rPr>
              <w:t>Numărul plîngeri-lor judecate în fond</w:t>
            </w:r>
          </w:p>
        </w:tc>
        <w:tc>
          <w:tcPr>
            <w:tcW w:w="3242" w:type="dxa"/>
            <w:gridSpan w:val="4"/>
            <w:tcBorders>
              <w:top w:val="single" w:sz="4" w:space="0" w:color="auto"/>
              <w:left w:val="single" w:sz="4" w:space="0" w:color="auto"/>
              <w:bottom w:val="single" w:sz="4" w:space="0" w:color="auto"/>
              <w:right w:val="single" w:sz="4" w:space="0" w:color="auto"/>
            </w:tcBorders>
          </w:tcPr>
          <w:p w:rsidR="00677F0B" w:rsidRPr="00716187" w:rsidRDefault="00677F0B" w:rsidP="0098698E">
            <w:pPr>
              <w:spacing w:after="0" w:line="240" w:lineRule="auto"/>
              <w:jc w:val="center"/>
              <w:rPr>
                <w:rFonts w:ascii="Times New Roman" w:hAnsi="Times New Roman"/>
                <w:sz w:val="28"/>
                <w:szCs w:val="28"/>
              </w:rPr>
            </w:pPr>
            <w:proofErr w:type="spellStart"/>
            <w:r>
              <w:rPr>
                <w:rFonts w:ascii="Times New Roman" w:hAnsi="Times New Roman"/>
                <w:b/>
                <w:sz w:val="24"/>
                <w:szCs w:val="24"/>
              </w:rPr>
              <w:t>Rezultatul</w:t>
            </w:r>
            <w:proofErr w:type="spellEnd"/>
            <w:r>
              <w:rPr>
                <w:rFonts w:ascii="Times New Roman" w:hAnsi="Times New Roman"/>
                <w:b/>
                <w:sz w:val="24"/>
                <w:szCs w:val="24"/>
              </w:rPr>
              <w:t xml:space="preserve"> </w:t>
            </w:r>
            <w:proofErr w:type="spellStart"/>
            <w:r>
              <w:rPr>
                <w:rFonts w:ascii="Times New Roman" w:hAnsi="Times New Roman"/>
                <w:b/>
                <w:sz w:val="24"/>
                <w:szCs w:val="24"/>
              </w:rPr>
              <w:t>judecării</w:t>
            </w:r>
            <w:proofErr w:type="spellEnd"/>
          </w:p>
        </w:tc>
      </w:tr>
      <w:tr w:rsidR="00677F0B" w:rsidRPr="00716187" w:rsidTr="00677F0B">
        <w:trPr>
          <w:trHeight w:val="290"/>
          <w:jc w:val="center"/>
        </w:trPr>
        <w:tc>
          <w:tcPr>
            <w:tcW w:w="492" w:type="dxa"/>
            <w:vMerge/>
            <w:tcBorders>
              <w:top w:val="single" w:sz="4" w:space="0" w:color="auto"/>
              <w:left w:val="single" w:sz="4" w:space="0" w:color="auto"/>
              <w:bottom w:val="single" w:sz="4" w:space="0" w:color="auto"/>
              <w:right w:val="single" w:sz="4" w:space="0" w:color="auto"/>
            </w:tcBorders>
          </w:tcPr>
          <w:p w:rsidR="00677F0B" w:rsidRPr="00791000" w:rsidRDefault="00677F0B" w:rsidP="0098698E">
            <w:pPr>
              <w:spacing w:after="0" w:line="240" w:lineRule="auto"/>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77F0B" w:rsidRDefault="00677F0B" w:rsidP="0098698E">
            <w:pPr>
              <w:spacing w:after="0" w:line="240" w:lineRule="auto"/>
              <w:jc w:val="center"/>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677F0B" w:rsidRDefault="00677F0B" w:rsidP="0098698E">
            <w:pPr>
              <w:spacing w:after="0" w:line="240" w:lineRule="auto"/>
              <w:jc w:val="center"/>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677F0B" w:rsidRDefault="00677F0B" w:rsidP="0098698E">
            <w:pPr>
              <w:spacing w:after="0" w:line="240" w:lineRule="auto"/>
              <w:jc w:val="center"/>
              <w:rPr>
                <w:rFonts w:ascii="Times New Roman" w:hAnsi="Times New Roman"/>
                <w:sz w:val="24"/>
                <w:szCs w:val="24"/>
                <w:lang w:val="ro-RO"/>
              </w:rPr>
            </w:pPr>
          </w:p>
        </w:tc>
        <w:tc>
          <w:tcPr>
            <w:tcW w:w="1276" w:type="dxa"/>
            <w:vMerge/>
            <w:tcBorders>
              <w:top w:val="single" w:sz="4" w:space="0" w:color="auto"/>
              <w:left w:val="single" w:sz="4" w:space="0" w:color="auto"/>
              <w:bottom w:val="single" w:sz="4" w:space="0" w:color="auto"/>
              <w:right w:val="single" w:sz="4" w:space="0" w:color="auto"/>
            </w:tcBorders>
          </w:tcPr>
          <w:p w:rsidR="00677F0B" w:rsidRDefault="00677F0B" w:rsidP="0098698E">
            <w:pPr>
              <w:spacing w:after="0" w:line="240" w:lineRule="auto"/>
              <w:ind w:right="-139"/>
              <w:jc w:val="center"/>
              <w:rPr>
                <w:rFonts w:ascii="Times New Roman" w:hAnsi="Times New Roman"/>
                <w:sz w:val="24"/>
                <w:szCs w:val="24"/>
                <w:lang w:val="ro-RO"/>
              </w:rPr>
            </w:pPr>
          </w:p>
        </w:tc>
        <w:tc>
          <w:tcPr>
            <w:tcW w:w="1134" w:type="dxa"/>
            <w:vMerge/>
            <w:tcBorders>
              <w:top w:val="single" w:sz="4" w:space="0" w:color="auto"/>
              <w:left w:val="single" w:sz="4" w:space="0" w:color="auto"/>
              <w:bottom w:val="single" w:sz="4" w:space="0" w:color="auto"/>
              <w:right w:val="single" w:sz="4" w:space="0" w:color="auto"/>
            </w:tcBorders>
          </w:tcPr>
          <w:p w:rsidR="00677F0B" w:rsidRDefault="00677F0B" w:rsidP="0098698E">
            <w:pPr>
              <w:spacing w:after="0" w:line="240" w:lineRule="auto"/>
              <w:ind w:right="-108"/>
              <w:jc w:val="center"/>
              <w:rPr>
                <w:rFonts w:ascii="Times New Roman" w:hAnsi="Times New Roman"/>
                <w:b/>
                <w:sz w:val="24"/>
                <w:szCs w:val="24"/>
                <w:lang w:val="ro-RO"/>
              </w:rPr>
            </w:pPr>
          </w:p>
        </w:tc>
        <w:tc>
          <w:tcPr>
            <w:tcW w:w="1275" w:type="dxa"/>
            <w:gridSpan w:val="2"/>
            <w:tcBorders>
              <w:top w:val="single" w:sz="4" w:space="0" w:color="auto"/>
              <w:left w:val="single" w:sz="4" w:space="0" w:color="auto"/>
              <w:bottom w:val="single" w:sz="4" w:space="0" w:color="auto"/>
              <w:right w:val="single" w:sz="4" w:space="0" w:color="auto"/>
            </w:tcBorders>
          </w:tcPr>
          <w:p w:rsidR="00677F0B" w:rsidRPr="00A201D4" w:rsidRDefault="00677F0B" w:rsidP="0098698E">
            <w:pPr>
              <w:spacing w:after="0" w:line="240" w:lineRule="auto"/>
              <w:jc w:val="center"/>
              <w:rPr>
                <w:rFonts w:ascii="Times New Roman" w:hAnsi="Times New Roman"/>
                <w:sz w:val="20"/>
                <w:szCs w:val="20"/>
              </w:rPr>
            </w:pPr>
            <w:proofErr w:type="spellStart"/>
            <w:r>
              <w:rPr>
                <w:rFonts w:ascii="Times New Roman" w:hAnsi="Times New Roman"/>
                <w:sz w:val="20"/>
                <w:szCs w:val="20"/>
              </w:rPr>
              <w:t>casate</w:t>
            </w:r>
            <w:proofErr w:type="spellEnd"/>
          </w:p>
        </w:tc>
        <w:tc>
          <w:tcPr>
            <w:tcW w:w="1134" w:type="dxa"/>
            <w:vMerge w:val="restart"/>
            <w:tcBorders>
              <w:top w:val="single" w:sz="4" w:space="0" w:color="auto"/>
              <w:left w:val="single" w:sz="4" w:space="0" w:color="auto"/>
              <w:right w:val="single" w:sz="4" w:space="0" w:color="auto"/>
            </w:tcBorders>
          </w:tcPr>
          <w:p w:rsidR="00677F0B" w:rsidRPr="00A201D4" w:rsidRDefault="00677F0B" w:rsidP="0098698E">
            <w:pPr>
              <w:spacing w:after="0" w:line="240" w:lineRule="auto"/>
              <w:jc w:val="center"/>
              <w:rPr>
                <w:rFonts w:ascii="Times New Roman" w:hAnsi="Times New Roman"/>
                <w:sz w:val="20"/>
                <w:szCs w:val="20"/>
              </w:rPr>
            </w:pPr>
            <w:proofErr w:type="spellStart"/>
            <w:r>
              <w:rPr>
                <w:rFonts w:ascii="Times New Roman" w:hAnsi="Times New Roman"/>
                <w:sz w:val="20"/>
                <w:szCs w:val="20"/>
              </w:rPr>
              <w:t>menţinute</w:t>
            </w:r>
            <w:proofErr w:type="spellEnd"/>
          </w:p>
          <w:p w:rsidR="00677F0B" w:rsidRPr="00A201D4" w:rsidRDefault="00677F0B" w:rsidP="0098698E">
            <w:pPr>
              <w:spacing w:after="0" w:line="240" w:lineRule="auto"/>
              <w:jc w:val="center"/>
              <w:rPr>
                <w:rFonts w:ascii="Times New Roman" w:hAnsi="Times New Roman"/>
                <w:sz w:val="20"/>
                <w:szCs w:val="20"/>
              </w:rPr>
            </w:pPr>
            <w:proofErr w:type="spellStart"/>
            <w:r w:rsidRPr="00D70BC2">
              <w:rPr>
                <w:rFonts w:ascii="Times New Roman" w:hAnsi="Times New Roman"/>
                <w:sz w:val="20"/>
                <w:szCs w:val="20"/>
              </w:rPr>
              <w:t>fără</w:t>
            </w:r>
            <w:proofErr w:type="spellEnd"/>
            <w:r w:rsidRPr="00D70BC2">
              <w:rPr>
                <w:rFonts w:ascii="Times New Roman" w:hAnsi="Times New Roman"/>
                <w:sz w:val="20"/>
                <w:szCs w:val="20"/>
              </w:rPr>
              <w:t xml:space="preserve"> </w:t>
            </w:r>
            <w:proofErr w:type="spellStart"/>
            <w:r>
              <w:rPr>
                <w:rFonts w:ascii="Times New Roman" w:hAnsi="Times New Roman"/>
                <w:sz w:val="20"/>
                <w:szCs w:val="20"/>
              </w:rPr>
              <w:t>modifi</w:t>
            </w:r>
            <w:r w:rsidRPr="00D70BC2">
              <w:rPr>
                <w:rFonts w:ascii="Times New Roman" w:hAnsi="Times New Roman"/>
                <w:sz w:val="20"/>
                <w:szCs w:val="20"/>
              </w:rPr>
              <w:t>cări</w:t>
            </w:r>
            <w:proofErr w:type="spellEnd"/>
          </w:p>
        </w:tc>
        <w:tc>
          <w:tcPr>
            <w:tcW w:w="833" w:type="dxa"/>
            <w:tcBorders>
              <w:top w:val="single" w:sz="4" w:space="0" w:color="auto"/>
              <w:left w:val="single" w:sz="4" w:space="0" w:color="auto"/>
              <w:bottom w:val="nil"/>
              <w:right w:val="single" w:sz="4" w:space="0" w:color="auto"/>
            </w:tcBorders>
          </w:tcPr>
          <w:p w:rsidR="00677F0B" w:rsidRPr="00791000" w:rsidRDefault="00677F0B" w:rsidP="0098698E">
            <w:pPr>
              <w:spacing w:after="0" w:line="240" w:lineRule="auto"/>
              <w:jc w:val="center"/>
              <w:rPr>
                <w:rFonts w:ascii="Times New Roman" w:hAnsi="Times New Roman"/>
                <w:sz w:val="24"/>
                <w:szCs w:val="24"/>
              </w:rPr>
            </w:pPr>
          </w:p>
        </w:tc>
      </w:tr>
      <w:tr w:rsidR="00677F0B" w:rsidRPr="00716187" w:rsidTr="00677F0B">
        <w:trPr>
          <w:trHeight w:val="62"/>
          <w:jc w:val="center"/>
        </w:trPr>
        <w:tc>
          <w:tcPr>
            <w:tcW w:w="492" w:type="dxa"/>
            <w:vMerge/>
            <w:tcBorders>
              <w:top w:val="single" w:sz="4" w:space="0" w:color="auto"/>
              <w:left w:val="single" w:sz="4" w:space="0" w:color="auto"/>
              <w:bottom w:val="single" w:sz="4" w:space="0" w:color="auto"/>
              <w:right w:val="single" w:sz="4" w:space="0" w:color="auto"/>
            </w:tcBorders>
            <w:vAlign w:val="center"/>
          </w:tcPr>
          <w:p w:rsidR="00677F0B" w:rsidRPr="00716187" w:rsidRDefault="00677F0B" w:rsidP="0098698E">
            <w:pPr>
              <w:spacing w:after="0" w:line="240" w:lineRule="auto"/>
              <w:rPr>
                <w:rFonts w:ascii="Times New Roman" w:hAnsi="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77F0B" w:rsidRPr="00716187" w:rsidRDefault="00677F0B" w:rsidP="0098698E">
            <w:pPr>
              <w:spacing w:after="0" w:line="240" w:lineRule="auto"/>
              <w:jc w:val="center"/>
              <w:rPr>
                <w:rFonts w:ascii="Times New Roman"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77F0B" w:rsidRPr="00716187" w:rsidRDefault="00677F0B" w:rsidP="0098698E">
            <w:pPr>
              <w:spacing w:after="0" w:line="240" w:lineRule="auto"/>
              <w:jc w:val="center"/>
              <w:rPr>
                <w:rFonts w:ascii="Times New Roman" w:hAnsi="Times New Roman"/>
                <w:b/>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7F0B" w:rsidRPr="00716187" w:rsidRDefault="00677F0B" w:rsidP="0098698E">
            <w:pPr>
              <w:spacing w:after="0" w:line="240" w:lineRule="auto"/>
              <w:jc w:val="center"/>
              <w:rPr>
                <w:rFonts w:ascii="Times New Roman"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77F0B" w:rsidRPr="00716187" w:rsidRDefault="00677F0B" w:rsidP="0098698E">
            <w:pPr>
              <w:spacing w:after="0" w:line="240" w:lineRule="auto"/>
              <w:jc w:val="center"/>
              <w:rPr>
                <w:rFonts w:ascii="Times New Roman"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7F0B" w:rsidRPr="00716187" w:rsidRDefault="00677F0B" w:rsidP="0098698E">
            <w:pPr>
              <w:spacing w:after="0" w:line="240" w:lineRule="auto"/>
              <w:jc w:val="center"/>
              <w:rPr>
                <w:rFonts w:ascii="Times New Roman" w:hAnsi="Times New Roman"/>
                <w:sz w:val="28"/>
                <w:szCs w:val="28"/>
              </w:rPr>
            </w:pPr>
          </w:p>
        </w:tc>
        <w:tc>
          <w:tcPr>
            <w:tcW w:w="1275" w:type="dxa"/>
            <w:gridSpan w:val="2"/>
            <w:tcBorders>
              <w:top w:val="single" w:sz="4" w:space="0" w:color="auto"/>
              <w:left w:val="single" w:sz="4" w:space="0" w:color="auto"/>
              <w:bottom w:val="nil"/>
              <w:right w:val="single" w:sz="4" w:space="0" w:color="auto"/>
            </w:tcBorders>
            <w:hideMark/>
          </w:tcPr>
          <w:p w:rsidR="00677F0B" w:rsidRPr="00D70BC2" w:rsidRDefault="00677F0B" w:rsidP="0098698E">
            <w:pPr>
              <w:spacing w:after="0" w:line="240" w:lineRule="auto"/>
              <w:ind w:right="-108"/>
              <w:rPr>
                <w:rFonts w:ascii="Times New Roman" w:hAnsi="Times New Roman"/>
                <w:sz w:val="20"/>
                <w:szCs w:val="20"/>
              </w:rPr>
            </w:pPr>
          </w:p>
        </w:tc>
        <w:tc>
          <w:tcPr>
            <w:tcW w:w="1134" w:type="dxa"/>
            <w:vMerge/>
            <w:tcBorders>
              <w:left w:val="single" w:sz="4" w:space="0" w:color="auto"/>
              <w:right w:val="single" w:sz="4" w:space="0" w:color="auto"/>
            </w:tcBorders>
            <w:hideMark/>
          </w:tcPr>
          <w:p w:rsidR="00677F0B" w:rsidRPr="00D70BC2" w:rsidRDefault="00677F0B" w:rsidP="0098698E">
            <w:pPr>
              <w:spacing w:after="0" w:line="240" w:lineRule="auto"/>
              <w:jc w:val="center"/>
              <w:rPr>
                <w:rFonts w:ascii="Times New Roman" w:hAnsi="Times New Roman"/>
                <w:sz w:val="20"/>
                <w:szCs w:val="20"/>
              </w:rPr>
            </w:pPr>
          </w:p>
        </w:tc>
        <w:tc>
          <w:tcPr>
            <w:tcW w:w="833" w:type="dxa"/>
            <w:vMerge w:val="restart"/>
            <w:tcBorders>
              <w:top w:val="nil"/>
              <w:left w:val="single" w:sz="4" w:space="0" w:color="auto"/>
              <w:bottom w:val="single" w:sz="4" w:space="0" w:color="auto"/>
              <w:right w:val="single" w:sz="4" w:space="0" w:color="auto"/>
            </w:tcBorders>
            <w:hideMark/>
          </w:tcPr>
          <w:p w:rsidR="00677F0B" w:rsidRPr="00D70BC2" w:rsidRDefault="00677F0B" w:rsidP="0098698E">
            <w:pPr>
              <w:spacing w:after="0" w:line="240" w:lineRule="auto"/>
              <w:ind w:right="-108"/>
              <w:jc w:val="center"/>
              <w:rPr>
                <w:rFonts w:ascii="Times New Roman" w:hAnsi="Times New Roman"/>
                <w:sz w:val="20"/>
                <w:szCs w:val="20"/>
              </w:rPr>
            </w:pPr>
            <w:proofErr w:type="spellStart"/>
            <w:r>
              <w:rPr>
                <w:rFonts w:ascii="Times New Roman" w:hAnsi="Times New Roman"/>
                <w:sz w:val="20"/>
                <w:szCs w:val="20"/>
              </w:rPr>
              <w:t>modifi</w:t>
            </w:r>
            <w:r w:rsidRPr="00D70BC2">
              <w:rPr>
                <w:rFonts w:ascii="Times New Roman" w:hAnsi="Times New Roman"/>
                <w:sz w:val="20"/>
                <w:szCs w:val="20"/>
              </w:rPr>
              <w:t>cate</w:t>
            </w:r>
            <w:proofErr w:type="spellEnd"/>
          </w:p>
        </w:tc>
      </w:tr>
      <w:tr w:rsidR="00677F0B" w:rsidRPr="00716187" w:rsidTr="00677F0B">
        <w:trPr>
          <w:cantSplit/>
          <w:trHeight w:val="628"/>
          <w:jc w:val="center"/>
        </w:trPr>
        <w:tc>
          <w:tcPr>
            <w:tcW w:w="492" w:type="dxa"/>
            <w:vMerge/>
            <w:tcBorders>
              <w:top w:val="single" w:sz="4" w:space="0" w:color="auto"/>
              <w:left w:val="single" w:sz="4" w:space="0" w:color="auto"/>
              <w:bottom w:val="single" w:sz="4" w:space="0" w:color="auto"/>
              <w:right w:val="single" w:sz="4" w:space="0" w:color="auto"/>
            </w:tcBorders>
            <w:vAlign w:val="center"/>
          </w:tcPr>
          <w:p w:rsidR="00677F0B" w:rsidRPr="00716187" w:rsidRDefault="00677F0B" w:rsidP="0098698E">
            <w:pPr>
              <w:spacing w:after="0" w:line="240" w:lineRule="auto"/>
              <w:rPr>
                <w:rFonts w:ascii="Times New Roman" w:hAnsi="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77F0B" w:rsidRPr="00716187" w:rsidRDefault="00677F0B" w:rsidP="0098698E">
            <w:pPr>
              <w:spacing w:after="0" w:line="240" w:lineRule="auto"/>
              <w:jc w:val="center"/>
              <w:rPr>
                <w:rFonts w:ascii="Times New Roman"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77F0B" w:rsidRPr="00716187" w:rsidRDefault="00677F0B" w:rsidP="0098698E">
            <w:pPr>
              <w:spacing w:after="0" w:line="240" w:lineRule="auto"/>
              <w:jc w:val="center"/>
              <w:rPr>
                <w:rFonts w:ascii="Times New Roman" w:hAnsi="Times New Roman"/>
                <w:b/>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7F0B" w:rsidRPr="00716187" w:rsidRDefault="00677F0B" w:rsidP="0098698E">
            <w:pPr>
              <w:spacing w:after="0" w:line="240" w:lineRule="auto"/>
              <w:jc w:val="center"/>
              <w:rPr>
                <w:rFonts w:ascii="Times New Roman"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77F0B" w:rsidRPr="00716187" w:rsidRDefault="00677F0B" w:rsidP="0098698E">
            <w:pPr>
              <w:spacing w:after="0" w:line="240" w:lineRule="auto"/>
              <w:jc w:val="center"/>
              <w:rPr>
                <w:rFonts w:ascii="Times New Roman"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7F0B" w:rsidRPr="00716187" w:rsidRDefault="00677F0B" w:rsidP="0098698E">
            <w:pPr>
              <w:spacing w:after="0" w:line="240" w:lineRule="auto"/>
              <w:jc w:val="center"/>
              <w:rPr>
                <w:rFonts w:ascii="Times New Roman" w:hAnsi="Times New Roman"/>
                <w:sz w:val="28"/>
                <w:szCs w:val="28"/>
              </w:rPr>
            </w:pPr>
          </w:p>
        </w:tc>
        <w:tc>
          <w:tcPr>
            <w:tcW w:w="708" w:type="dxa"/>
            <w:tcBorders>
              <w:top w:val="nil"/>
              <w:left w:val="single" w:sz="4" w:space="0" w:color="auto"/>
              <w:bottom w:val="single" w:sz="4" w:space="0" w:color="auto"/>
              <w:right w:val="single" w:sz="4" w:space="0" w:color="auto"/>
            </w:tcBorders>
            <w:textDirection w:val="btLr"/>
            <w:hideMark/>
          </w:tcPr>
          <w:p w:rsidR="00677F0B" w:rsidRPr="00D70BC2" w:rsidRDefault="00677F0B" w:rsidP="0098698E">
            <w:pPr>
              <w:spacing w:after="0" w:line="240" w:lineRule="auto"/>
              <w:ind w:right="-107" w:hanging="108"/>
              <w:jc w:val="center"/>
              <w:rPr>
                <w:rFonts w:ascii="Times New Roman" w:hAnsi="Times New Roman"/>
                <w:sz w:val="20"/>
                <w:szCs w:val="20"/>
              </w:rPr>
            </w:pPr>
            <w:r w:rsidRPr="00D70BC2">
              <w:rPr>
                <w:rFonts w:ascii="Times New Roman" w:hAnsi="Times New Roman"/>
                <w:sz w:val="20"/>
                <w:szCs w:val="20"/>
              </w:rPr>
              <w:t>integral</w:t>
            </w:r>
          </w:p>
        </w:tc>
        <w:tc>
          <w:tcPr>
            <w:tcW w:w="567" w:type="dxa"/>
            <w:tcBorders>
              <w:top w:val="nil"/>
              <w:left w:val="single" w:sz="4" w:space="0" w:color="auto"/>
              <w:bottom w:val="single" w:sz="4" w:space="0" w:color="auto"/>
              <w:right w:val="single" w:sz="4" w:space="0" w:color="auto"/>
            </w:tcBorders>
            <w:textDirection w:val="btLr"/>
            <w:hideMark/>
          </w:tcPr>
          <w:p w:rsidR="00677F0B" w:rsidRPr="00D70BC2" w:rsidRDefault="00677F0B" w:rsidP="0098698E">
            <w:pPr>
              <w:spacing w:after="0" w:line="240" w:lineRule="auto"/>
              <w:ind w:right="-108"/>
              <w:rPr>
                <w:rFonts w:ascii="Times New Roman" w:hAnsi="Times New Roman"/>
                <w:sz w:val="20"/>
                <w:szCs w:val="20"/>
              </w:rPr>
            </w:pPr>
            <w:proofErr w:type="spellStart"/>
            <w:r w:rsidRPr="00D70BC2">
              <w:rPr>
                <w:rFonts w:ascii="Times New Roman" w:hAnsi="Times New Roman"/>
                <w:sz w:val="20"/>
                <w:szCs w:val="20"/>
              </w:rPr>
              <w:t>parțial</w:t>
            </w:r>
            <w:proofErr w:type="spellEnd"/>
          </w:p>
        </w:tc>
        <w:tc>
          <w:tcPr>
            <w:tcW w:w="1134" w:type="dxa"/>
            <w:vMerge/>
            <w:tcBorders>
              <w:left w:val="single" w:sz="4" w:space="0" w:color="auto"/>
              <w:bottom w:val="single" w:sz="4" w:space="0" w:color="auto"/>
              <w:right w:val="single" w:sz="4" w:space="0" w:color="auto"/>
            </w:tcBorders>
            <w:vAlign w:val="center"/>
            <w:hideMark/>
          </w:tcPr>
          <w:p w:rsidR="00677F0B" w:rsidRPr="00716187" w:rsidRDefault="00677F0B" w:rsidP="0098698E">
            <w:pPr>
              <w:spacing w:after="0" w:line="240" w:lineRule="auto"/>
              <w:jc w:val="center"/>
              <w:rPr>
                <w:rFonts w:ascii="Times New Roman" w:hAnsi="Times New Roman"/>
                <w:sz w:val="24"/>
                <w:szCs w:val="24"/>
              </w:rPr>
            </w:pPr>
          </w:p>
        </w:tc>
        <w:tc>
          <w:tcPr>
            <w:tcW w:w="833" w:type="dxa"/>
            <w:vMerge/>
            <w:tcBorders>
              <w:top w:val="nil"/>
              <w:left w:val="single" w:sz="4" w:space="0" w:color="auto"/>
              <w:bottom w:val="single" w:sz="4" w:space="0" w:color="auto"/>
              <w:right w:val="single" w:sz="4" w:space="0" w:color="auto"/>
            </w:tcBorders>
            <w:vAlign w:val="center"/>
            <w:hideMark/>
          </w:tcPr>
          <w:p w:rsidR="00677F0B" w:rsidRPr="00716187" w:rsidRDefault="00677F0B" w:rsidP="0098698E">
            <w:pPr>
              <w:spacing w:after="0" w:line="240" w:lineRule="auto"/>
              <w:jc w:val="center"/>
              <w:rPr>
                <w:rFonts w:ascii="Times New Roman" w:hAnsi="Times New Roman"/>
                <w:sz w:val="24"/>
                <w:szCs w:val="24"/>
              </w:rPr>
            </w:pPr>
          </w:p>
        </w:tc>
      </w:tr>
      <w:bookmarkEnd w:id="14"/>
      <w:tr w:rsidR="00677F0B" w:rsidRPr="00716187" w:rsidTr="00677F0B">
        <w:trPr>
          <w:trHeight w:val="452"/>
          <w:jc w:val="center"/>
        </w:trPr>
        <w:tc>
          <w:tcPr>
            <w:tcW w:w="492" w:type="dxa"/>
            <w:tcBorders>
              <w:top w:val="single" w:sz="4" w:space="0" w:color="auto"/>
              <w:left w:val="single" w:sz="4" w:space="0" w:color="auto"/>
              <w:bottom w:val="single" w:sz="4" w:space="0" w:color="auto"/>
              <w:right w:val="single" w:sz="4" w:space="0" w:color="auto"/>
            </w:tcBorders>
          </w:tcPr>
          <w:p w:rsidR="00677F0B" w:rsidRPr="00F31723" w:rsidRDefault="00677F0B" w:rsidP="00522C1C">
            <w:pPr>
              <w:spacing w:after="0" w:line="240" w:lineRule="auto"/>
              <w:rPr>
                <w:rFonts w:ascii="Times New Roman" w:hAnsi="Times New Roman"/>
                <w:sz w:val="26"/>
                <w:szCs w:val="26"/>
                <w:lang w:val="ru-RU"/>
              </w:rPr>
            </w:pPr>
            <w:r w:rsidRPr="00716187">
              <w:rPr>
                <w:rFonts w:ascii="Times New Roman" w:hAnsi="Times New Roman"/>
                <w:sz w:val="26"/>
                <w:szCs w:val="26"/>
              </w:rPr>
              <w:t>1</w:t>
            </w:r>
            <w:r>
              <w:rPr>
                <w:rFonts w:ascii="Times New Roman" w:hAnsi="Times New Roman"/>
                <w:sz w:val="26"/>
                <w:szCs w:val="26"/>
                <w:lang w:val="ru-RU"/>
              </w:rPr>
              <w:t>.</w:t>
            </w:r>
          </w:p>
        </w:tc>
        <w:tc>
          <w:tcPr>
            <w:tcW w:w="1417" w:type="dxa"/>
            <w:tcBorders>
              <w:top w:val="single" w:sz="4" w:space="0" w:color="auto"/>
              <w:left w:val="single" w:sz="4" w:space="0" w:color="auto"/>
              <w:bottom w:val="single" w:sz="4" w:space="0" w:color="auto"/>
              <w:right w:val="single" w:sz="4" w:space="0" w:color="auto"/>
            </w:tcBorders>
            <w:hideMark/>
          </w:tcPr>
          <w:p w:rsidR="00677F0B" w:rsidRPr="00716187" w:rsidRDefault="00677F0B" w:rsidP="00522C1C">
            <w:pPr>
              <w:spacing w:after="0" w:line="240" w:lineRule="auto"/>
              <w:ind w:right="-108" w:hanging="59"/>
              <w:rPr>
                <w:rFonts w:ascii="Times New Roman" w:hAnsi="Times New Roman"/>
                <w:sz w:val="26"/>
                <w:szCs w:val="26"/>
              </w:rPr>
            </w:pPr>
            <w:proofErr w:type="spellStart"/>
            <w:r>
              <w:rPr>
                <w:rFonts w:ascii="Times New Roman" w:hAnsi="Times New Roman"/>
                <w:sz w:val="26"/>
                <w:szCs w:val="26"/>
              </w:rPr>
              <w:t>S.Gubenco</w:t>
            </w:r>
            <w:proofErr w:type="spellEnd"/>
          </w:p>
        </w:tc>
        <w:tc>
          <w:tcPr>
            <w:tcW w:w="1276"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spacing w:after="0" w:line="240" w:lineRule="auto"/>
              <w:jc w:val="center"/>
              <w:rPr>
                <w:rFonts w:ascii="Times New Roman" w:hAnsi="Times New Roman"/>
                <w:b/>
                <w:sz w:val="24"/>
                <w:szCs w:val="24"/>
                <w:lang w:val="ru-RU"/>
              </w:rPr>
            </w:pPr>
            <w:r>
              <w:rPr>
                <w:rFonts w:ascii="Times New Roman" w:hAnsi="Times New Roman"/>
                <w:b/>
                <w:sz w:val="24"/>
                <w:szCs w:val="24"/>
                <w:lang w:val="ru-RU"/>
              </w:rPr>
              <w:t>2</w:t>
            </w:r>
          </w:p>
        </w:tc>
        <w:tc>
          <w:tcPr>
            <w:tcW w:w="1134"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spacing w:after="0" w:line="240" w:lineRule="auto"/>
              <w:jc w:val="center"/>
              <w:rPr>
                <w:rFonts w:ascii="Times New Roman" w:hAnsi="Times New Roman"/>
                <w:sz w:val="24"/>
                <w:szCs w:val="24"/>
                <w:lang w:val="ru-RU"/>
              </w:rPr>
            </w:pPr>
            <w:r w:rsidRPr="002B0348">
              <w:rPr>
                <w:rFonts w:ascii="Times New Roman" w:hAnsi="Times New Roman"/>
                <w:sz w:val="24"/>
                <w:szCs w:val="24"/>
                <w:lang w:val="ru-RU"/>
              </w:rPr>
              <w:t>-</w:t>
            </w:r>
          </w:p>
        </w:tc>
        <w:tc>
          <w:tcPr>
            <w:tcW w:w="1276"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spacing w:after="0" w:line="240" w:lineRule="auto"/>
              <w:jc w:val="center"/>
              <w:rPr>
                <w:rFonts w:ascii="Times New Roman" w:hAnsi="Times New Roman"/>
                <w:b/>
                <w:sz w:val="24"/>
                <w:szCs w:val="24"/>
                <w:lang w:val="ru-RU"/>
              </w:rPr>
            </w:pPr>
            <w:r w:rsidRPr="002B0348">
              <w:rPr>
                <w:rFonts w:ascii="Times New Roman" w:hAnsi="Times New Roman"/>
                <w:b/>
                <w:sz w:val="24"/>
                <w:szCs w:val="24"/>
                <w:lang w:val="ru-RU"/>
              </w:rPr>
              <w:t>-</w:t>
            </w:r>
          </w:p>
        </w:tc>
        <w:tc>
          <w:tcPr>
            <w:tcW w:w="1134"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spacing w:after="0" w:line="240" w:lineRule="auto"/>
              <w:jc w:val="center"/>
              <w:rPr>
                <w:rFonts w:ascii="Times New Roman" w:hAnsi="Times New Roman"/>
                <w:b/>
                <w:sz w:val="24"/>
                <w:szCs w:val="24"/>
                <w:lang w:val="ru-RU"/>
              </w:rPr>
            </w:pPr>
            <w:r>
              <w:rPr>
                <w:rFonts w:ascii="Times New Roman" w:hAnsi="Times New Roman"/>
                <w:b/>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spacing w:after="0" w:line="240" w:lineRule="auto"/>
              <w:jc w:val="center"/>
              <w:rPr>
                <w:rFonts w:ascii="Times New Roman" w:hAnsi="Times New Roman"/>
                <w:b/>
                <w:sz w:val="24"/>
                <w:szCs w:val="24"/>
                <w:lang w:val="ru-RU"/>
              </w:rPr>
            </w:pPr>
            <w:r>
              <w:rPr>
                <w:rFonts w:ascii="Times New Roman" w:hAnsi="Times New Roman"/>
                <w:b/>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spacing w:after="0" w:line="240" w:lineRule="auto"/>
              <w:jc w:val="center"/>
              <w:rPr>
                <w:rFonts w:ascii="Times New Roman" w:hAnsi="Times New Roman"/>
                <w:sz w:val="24"/>
                <w:szCs w:val="24"/>
                <w:lang w:val="ru-RU"/>
              </w:rPr>
            </w:pPr>
            <w:r w:rsidRPr="002B0348">
              <w:rPr>
                <w:rFonts w:ascii="Times New Roman" w:hAnsi="Times New Roman"/>
                <w:sz w:val="24"/>
                <w:szCs w:val="24"/>
                <w:lang w:val="ru-RU"/>
              </w:rPr>
              <w:t>-</w:t>
            </w:r>
          </w:p>
        </w:tc>
        <w:tc>
          <w:tcPr>
            <w:tcW w:w="1134"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jc w:val="center"/>
              <w:rPr>
                <w:sz w:val="24"/>
                <w:szCs w:val="24"/>
              </w:rPr>
            </w:pPr>
            <w:r w:rsidRPr="002B0348">
              <w:rPr>
                <w:rFonts w:ascii="Times New Roman" w:hAnsi="Times New Roman"/>
                <w:sz w:val="24"/>
                <w:szCs w:val="24"/>
                <w:lang w:val="ru-RU"/>
              </w:rPr>
              <w:t>-</w:t>
            </w:r>
          </w:p>
        </w:tc>
        <w:tc>
          <w:tcPr>
            <w:tcW w:w="833"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jc w:val="center"/>
              <w:rPr>
                <w:sz w:val="24"/>
                <w:szCs w:val="24"/>
              </w:rPr>
            </w:pPr>
            <w:r w:rsidRPr="002B0348">
              <w:rPr>
                <w:rFonts w:ascii="Times New Roman" w:hAnsi="Times New Roman"/>
                <w:sz w:val="24"/>
                <w:szCs w:val="24"/>
                <w:lang w:val="ru-RU"/>
              </w:rPr>
              <w:t>-</w:t>
            </w:r>
          </w:p>
        </w:tc>
      </w:tr>
      <w:tr w:rsidR="00677F0B" w:rsidRPr="00716187" w:rsidTr="00677F0B">
        <w:trPr>
          <w:trHeight w:val="452"/>
          <w:jc w:val="center"/>
        </w:trPr>
        <w:tc>
          <w:tcPr>
            <w:tcW w:w="492" w:type="dxa"/>
            <w:tcBorders>
              <w:top w:val="single" w:sz="4" w:space="0" w:color="auto"/>
              <w:left w:val="single" w:sz="4" w:space="0" w:color="auto"/>
              <w:bottom w:val="single" w:sz="4" w:space="0" w:color="auto"/>
              <w:right w:val="single" w:sz="4" w:space="0" w:color="auto"/>
            </w:tcBorders>
          </w:tcPr>
          <w:p w:rsidR="00677F0B" w:rsidRPr="00716187" w:rsidRDefault="00677F0B" w:rsidP="00522C1C">
            <w:pPr>
              <w:spacing w:after="0" w:line="240" w:lineRule="auto"/>
              <w:rPr>
                <w:rFonts w:ascii="Times New Roman" w:hAnsi="Times New Roman"/>
                <w:sz w:val="26"/>
                <w:szCs w:val="26"/>
              </w:rPr>
            </w:pPr>
            <w:r>
              <w:rPr>
                <w:rFonts w:ascii="Times New Roman" w:hAnsi="Times New Roman"/>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677F0B" w:rsidRDefault="00677F0B" w:rsidP="00522C1C">
            <w:pPr>
              <w:spacing w:after="0" w:line="240" w:lineRule="auto"/>
              <w:ind w:right="-108" w:hanging="59"/>
              <w:rPr>
                <w:rFonts w:ascii="Times New Roman" w:hAnsi="Times New Roman"/>
                <w:sz w:val="26"/>
                <w:szCs w:val="26"/>
              </w:rPr>
            </w:pPr>
            <w:r>
              <w:rPr>
                <w:rFonts w:ascii="Times New Roman" w:hAnsi="Times New Roman"/>
                <w:sz w:val="26"/>
                <w:szCs w:val="26"/>
                <w:lang w:val="ro-RO"/>
              </w:rPr>
              <w:t>G.Colev</w:t>
            </w:r>
          </w:p>
        </w:tc>
        <w:tc>
          <w:tcPr>
            <w:tcW w:w="1276"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14</w:t>
            </w:r>
          </w:p>
        </w:tc>
        <w:tc>
          <w:tcPr>
            <w:tcW w:w="1134"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jc w:val="center"/>
              <w:rPr>
                <w:sz w:val="24"/>
                <w:szCs w:val="24"/>
              </w:rPr>
            </w:pPr>
            <w:r w:rsidRPr="002B0348">
              <w:rPr>
                <w:rFonts w:ascii="Times New Roman" w:hAnsi="Times New Roman"/>
                <w:sz w:val="24"/>
                <w:szCs w:val="24"/>
                <w:lang w:val="ru-RU"/>
              </w:rPr>
              <w:t>-</w:t>
            </w:r>
          </w:p>
        </w:tc>
        <w:tc>
          <w:tcPr>
            <w:tcW w:w="1276"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spacing w:after="0" w:line="240" w:lineRule="auto"/>
              <w:jc w:val="center"/>
              <w:rPr>
                <w:rFonts w:ascii="Times New Roman" w:hAnsi="Times New Roman"/>
                <w:b/>
                <w:sz w:val="24"/>
                <w:szCs w:val="24"/>
                <w:lang w:val="ru-RU"/>
              </w:rPr>
            </w:pPr>
            <w:r>
              <w:rPr>
                <w:rFonts w:ascii="Times New Roman" w:hAnsi="Times New Roman"/>
                <w:b/>
                <w:sz w:val="24"/>
                <w:szCs w:val="24"/>
                <w:lang w:val="ru-RU"/>
              </w:rPr>
              <w:t>5</w:t>
            </w:r>
          </w:p>
        </w:tc>
        <w:tc>
          <w:tcPr>
            <w:tcW w:w="1134"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spacing w:after="0" w:line="240" w:lineRule="auto"/>
              <w:jc w:val="center"/>
              <w:rPr>
                <w:rFonts w:ascii="Times New Roman" w:hAnsi="Times New Roman"/>
                <w:b/>
                <w:sz w:val="24"/>
                <w:szCs w:val="24"/>
                <w:lang w:val="ru-RU"/>
              </w:rPr>
            </w:pPr>
            <w:r>
              <w:rPr>
                <w:rFonts w:ascii="Times New Roman" w:hAnsi="Times New Roman"/>
                <w:b/>
                <w:sz w:val="24"/>
                <w:szCs w:val="24"/>
                <w:lang w:val="ru-RU"/>
              </w:rPr>
              <w:t>9</w:t>
            </w:r>
          </w:p>
        </w:tc>
        <w:tc>
          <w:tcPr>
            <w:tcW w:w="708"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spacing w:after="0" w:line="240" w:lineRule="auto"/>
              <w:jc w:val="center"/>
              <w:rPr>
                <w:rFonts w:ascii="Times New Roman" w:hAnsi="Times New Roman"/>
                <w:b/>
                <w:sz w:val="24"/>
                <w:szCs w:val="24"/>
                <w:lang w:val="ru-RU"/>
              </w:rPr>
            </w:pPr>
            <w:r>
              <w:rPr>
                <w:rFonts w:ascii="Times New Roman" w:hAnsi="Times New Roman"/>
                <w:b/>
                <w:sz w:val="24"/>
                <w:szCs w:val="24"/>
                <w:lang w:val="ru-RU"/>
              </w:rPr>
              <w:t>8</w:t>
            </w:r>
          </w:p>
        </w:tc>
        <w:tc>
          <w:tcPr>
            <w:tcW w:w="567"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134"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jc w:val="center"/>
              <w:rPr>
                <w:sz w:val="24"/>
                <w:szCs w:val="24"/>
              </w:rPr>
            </w:pPr>
            <w:r w:rsidRPr="002B0348">
              <w:rPr>
                <w:rFonts w:ascii="Times New Roman" w:hAnsi="Times New Roman"/>
                <w:sz w:val="24"/>
                <w:szCs w:val="24"/>
                <w:lang w:val="ru-RU"/>
              </w:rPr>
              <w:t>-</w:t>
            </w:r>
          </w:p>
        </w:tc>
        <w:tc>
          <w:tcPr>
            <w:tcW w:w="833"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jc w:val="center"/>
              <w:rPr>
                <w:sz w:val="24"/>
                <w:szCs w:val="24"/>
              </w:rPr>
            </w:pPr>
            <w:r w:rsidRPr="002B0348">
              <w:rPr>
                <w:rFonts w:ascii="Times New Roman" w:hAnsi="Times New Roman"/>
                <w:sz w:val="24"/>
                <w:szCs w:val="24"/>
                <w:lang w:val="ru-RU"/>
              </w:rPr>
              <w:t>-</w:t>
            </w:r>
          </w:p>
        </w:tc>
      </w:tr>
      <w:tr w:rsidR="00677F0B" w:rsidRPr="00716187" w:rsidTr="00677F0B">
        <w:trPr>
          <w:trHeight w:val="515"/>
          <w:jc w:val="center"/>
        </w:trPr>
        <w:tc>
          <w:tcPr>
            <w:tcW w:w="492" w:type="dxa"/>
            <w:tcBorders>
              <w:top w:val="single" w:sz="4" w:space="0" w:color="auto"/>
              <w:left w:val="single" w:sz="4" w:space="0" w:color="auto"/>
              <w:bottom w:val="single" w:sz="4" w:space="0" w:color="auto"/>
              <w:right w:val="single" w:sz="4" w:space="0" w:color="auto"/>
            </w:tcBorders>
          </w:tcPr>
          <w:p w:rsidR="00677F0B" w:rsidRPr="00F31723" w:rsidRDefault="00677F0B" w:rsidP="00522C1C">
            <w:pPr>
              <w:spacing w:after="0" w:line="240" w:lineRule="auto"/>
              <w:rPr>
                <w:rFonts w:ascii="Times New Roman" w:hAnsi="Times New Roman"/>
                <w:sz w:val="26"/>
                <w:szCs w:val="26"/>
                <w:lang w:val="ru-RU"/>
              </w:rPr>
            </w:pPr>
            <w:r>
              <w:rPr>
                <w:rFonts w:ascii="Times New Roman" w:hAnsi="Times New Roman"/>
                <w:sz w:val="26"/>
                <w:szCs w:val="26"/>
                <w:lang w:val="ru-RU"/>
              </w:rPr>
              <w:t>3.</w:t>
            </w:r>
          </w:p>
        </w:tc>
        <w:tc>
          <w:tcPr>
            <w:tcW w:w="1417" w:type="dxa"/>
            <w:tcBorders>
              <w:top w:val="single" w:sz="4" w:space="0" w:color="auto"/>
              <w:left w:val="single" w:sz="4" w:space="0" w:color="auto"/>
              <w:bottom w:val="single" w:sz="4" w:space="0" w:color="auto"/>
              <w:right w:val="single" w:sz="4" w:space="0" w:color="auto"/>
            </w:tcBorders>
            <w:hideMark/>
          </w:tcPr>
          <w:p w:rsidR="00677F0B" w:rsidRDefault="00677F0B" w:rsidP="00522C1C">
            <w:pPr>
              <w:spacing w:after="0" w:line="240" w:lineRule="auto"/>
              <w:ind w:right="-108" w:hanging="59"/>
              <w:rPr>
                <w:rFonts w:ascii="Times New Roman" w:hAnsi="Times New Roman"/>
                <w:sz w:val="26"/>
                <w:szCs w:val="26"/>
              </w:rPr>
            </w:pPr>
            <w:proofErr w:type="spellStart"/>
            <w:r>
              <w:rPr>
                <w:rFonts w:ascii="Times New Roman" w:hAnsi="Times New Roman"/>
                <w:sz w:val="26"/>
                <w:szCs w:val="26"/>
              </w:rPr>
              <w:t>A.Curdov</w:t>
            </w:r>
            <w:proofErr w:type="spellEnd"/>
          </w:p>
        </w:tc>
        <w:tc>
          <w:tcPr>
            <w:tcW w:w="1276"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spacing w:after="0" w:line="240" w:lineRule="auto"/>
              <w:jc w:val="center"/>
              <w:rPr>
                <w:rFonts w:ascii="Times New Roman" w:hAnsi="Times New Roman"/>
                <w:b/>
                <w:sz w:val="24"/>
                <w:szCs w:val="24"/>
                <w:lang w:val="ru-RU"/>
              </w:rPr>
            </w:pPr>
            <w:r>
              <w:rPr>
                <w:rFonts w:ascii="Times New Roman" w:hAnsi="Times New Roman"/>
                <w:b/>
                <w:sz w:val="24"/>
                <w:szCs w:val="24"/>
                <w:lang w:val="ru-RU"/>
              </w:rPr>
              <w:t>9</w:t>
            </w:r>
          </w:p>
        </w:tc>
        <w:tc>
          <w:tcPr>
            <w:tcW w:w="1134"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jc w:val="center"/>
              <w:rPr>
                <w:sz w:val="24"/>
                <w:szCs w:val="24"/>
              </w:rPr>
            </w:pPr>
            <w:r w:rsidRPr="002B0348">
              <w:rPr>
                <w:rFonts w:ascii="Times New Roman" w:hAnsi="Times New Roman"/>
                <w:sz w:val="24"/>
                <w:szCs w:val="24"/>
                <w:lang w:val="ru-RU"/>
              </w:rPr>
              <w:t>-</w:t>
            </w:r>
          </w:p>
        </w:tc>
        <w:tc>
          <w:tcPr>
            <w:tcW w:w="1276"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spacing w:after="0" w:line="240" w:lineRule="auto"/>
              <w:jc w:val="center"/>
              <w:rPr>
                <w:rFonts w:ascii="Times New Roman" w:hAnsi="Times New Roman"/>
                <w:b/>
                <w:sz w:val="24"/>
                <w:szCs w:val="24"/>
                <w:lang w:val="ru-RU"/>
              </w:rPr>
            </w:pPr>
            <w:r>
              <w:rPr>
                <w:rFonts w:ascii="Times New Roman" w:hAnsi="Times New Roman"/>
                <w:b/>
                <w:sz w:val="24"/>
                <w:szCs w:val="24"/>
                <w:lang w:val="ru-RU"/>
              </w:rPr>
              <w:t>7</w:t>
            </w:r>
          </w:p>
        </w:tc>
        <w:tc>
          <w:tcPr>
            <w:tcW w:w="1134"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spacing w:after="0" w:line="240" w:lineRule="auto"/>
              <w:jc w:val="center"/>
              <w:rPr>
                <w:rFonts w:ascii="Times New Roman" w:hAnsi="Times New Roman"/>
                <w:b/>
                <w:sz w:val="24"/>
                <w:szCs w:val="24"/>
                <w:lang w:val="ru-RU"/>
              </w:rPr>
            </w:pPr>
            <w:r>
              <w:rPr>
                <w:rFonts w:ascii="Times New Roman" w:hAnsi="Times New Roman"/>
                <w:b/>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spacing w:after="0" w:line="240" w:lineRule="auto"/>
              <w:jc w:val="center"/>
              <w:rPr>
                <w:rFonts w:ascii="Times New Roman" w:hAnsi="Times New Roman"/>
                <w:b/>
                <w:sz w:val="24"/>
                <w:szCs w:val="24"/>
                <w:lang w:val="ru-RU"/>
              </w:rPr>
            </w:pPr>
            <w:r>
              <w:rPr>
                <w:rFonts w:ascii="Times New Roman" w:hAnsi="Times New Roman"/>
                <w:b/>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spacing w:after="0" w:line="240" w:lineRule="auto"/>
              <w:jc w:val="center"/>
              <w:rPr>
                <w:rFonts w:ascii="Times New Roman" w:hAnsi="Times New Roman"/>
                <w:sz w:val="24"/>
                <w:szCs w:val="24"/>
                <w:lang w:val="ru-RU"/>
              </w:rPr>
            </w:pPr>
            <w:r w:rsidRPr="002B0348">
              <w:rPr>
                <w:rFonts w:ascii="Times New Roman" w:hAnsi="Times New Roman"/>
                <w:sz w:val="24"/>
                <w:szCs w:val="24"/>
                <w:lang w:val="ru-RU"/>
              </w:rPr>
              <w:t>-</w:t>
            </w:r>
          </w:p>
        </w:tc>
        <w:tc>
          <w:tcPr>
            <w:tcW w:w="1134"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jc w:val="center"/>
              <w:rPr>
                <w:sz w:val="24"/>
                <w:szCs w:val="24"/>
              </w:rPr>
            </w:pPr>
            <w:r w:rsidRPr="002B0348">
              <w:rPr>
                <w:rFonts w:ascii="Times New Roman" w:hAnsi="Times New Roman"/>
                <w:sz w:val="24"/>
                <w:szCs w:val="24"/>
                <w:lang w:val="ru-RU"/>
              </w:rPr>
              <w:t>-</w:t>
            </w:r>
          </w:p>
        </w:tc>
        <w:tc>
          <w:tcPr>
            <w:tcW w:w="833"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jc w:val="center"/>
              <w:rPr>
                <w:sz w:val="24"/>
                <w:szCs w:val="24"/>
              </w:rPr>
            </w:pPr>
            <w:r w:rsidRPr="002B0348">
              <w:rPr>
                <w:rFonts w:ascii="Times New Roman" w:hAnsi="Times New Roman"/>
                <w:sz w:val="24"/>
                <w:szCs w:val="24"/>
                <w:lang w:val="ru-RU"/>
              </w:rPr>
              <w:t>-</w:t>
            </w:r>
          </w:p>
        </w:tc>
      </w:tr>
      <w:tr w:rsidR="00677F0B" w:rsidRPr="00716187" w:rsidTr="00677F0B">
        <w:trPr>
          <w:trHeight w:val="452"/>
          <w:jc w:val="center"/>
        </w:trPr>
        <w:tc>
          <w:tcPr>
            <w:tcW w:w="492" w:type="dxa"/>
            <w:tcBorders>
              <w:top w:val="single" w:sz="4" w:space="0" w:color="auto"/>
              <w:left w:val="single" w:sz="4" w:space="0" w:color="auto"/>
              <w:bottom w:val="single" w:sz="4" w:space="0" w:color="auto"/>
              <w:right w:val="single" w:sz="4" w:space="0" w:color="auto"/>
            </w:tcBorders>
          </w:tcPr>
          <w:p w:rsidR="00677F0B" w:rsidRPr="00F31723" w:rsidRDefault="00677F0B" w:rsidP="00522C1C">
            <w:pPr>
              <w:spacing w:after="0" w:line="240" w:lineRule="auto"/>
              <w:rPr>
                <w:rFonts w:ascii="Times New Roman" w:hAnsi="Times New Roman"/>
                <w:sz w:val="26"/>
                <w:szCs w:val="26"/>
                <w:lang w:val="ru-RU"/>
              </w:rPr>
            </w:pPr>
            <w:r>
              <w:rPr>
                <w:rFonts w:ascii="Times New Roman" w:hAnsi="Times New Roman"/>
                <w:sz w:val="26"/>
                <w:szCs w:val="26"/>
                <w:lang w:val="ru-RU"/>
              </w:rPr>
              <w:t>4.</w:t>
            </w:r>
          </w:p>
        </w:tc>
        <w:tc>
          <w:tcPr>
            <w:tcW w:w="1417" w:type="dxa"/>
            <w:tcBorders>
              <w:top w:val="single" w:sz="4" w:space="0" w:color="auto"/>
              <w:left w:val="single" w:sz="4" w:space="0" w:color="auto"/>
              <w:bottom w:val="single" w:sz="4" w:space="0" w:color="auto"/>
              <w:right w:val="single" w:sz="4" w:space="0" w:color="auto"/>
            </w:tcBorders>
            <w:hideMark/>
          </w:tcPr>
          <w:p w:rsidR="00677F0B" w:rsidRPr="00E60A91" w:rsidRDefault="00677F0B" w:rsidP="00522C1C">
            <w:pPr>
              <w:spacing w:after="0" w:line="240" w:lineRule="auto"/>
              <w:ind w:right="-108" w:hanging="59"/>
              <w:rPr>
                <w:rFonts w:ascii="Times New Roman" w:hAnsi="Times New Roman"/>
                <w:sz w:val="26"/>
                <w:szCs w:val="26"/>
              </w:rPr>
            </w:pPr>
            <w:proofErr w:type="spellStart"/>
            <w:r w:rsidRPr="00E60A91">
              <w:rPr>
                <w:rFonts w:ascii="Times New Roman" w:hAnsi="Times New Roman"/>
                <w:sz w:val="26"/>
                <w:szCs w:val="26"/>
              </w:rPr>
              <w:t>Ș.Starciuc</w:t>
            </w:r>
            <w:proofErr w:type="spellEnd"/>
          </w:p>
        </w:tc>
        <w:tc>
          <w:tcPr>
            <w:tcW w:w="1276"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10</w:t>
            </w:r>
          </w:p>
        </w:tc>
        <w:tc>
          <w:tcPr>
            <w:tcW w:w="1134"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jc w:val="center"/>
              <w:rPr>
                <w:sz w:val="24"/>
                <w:szCs w:val="24"/>
              </w:rPr>
            </w:pPr>
            <w:r w:rsidRPr="002B0348">
              <w:rPr>
                <w:rFonts w:ascii="Times New Roman" w:hAnsi="Times New Roman"/>
                <w:sz w:val="24"/>
                <w:szCs w:val="24"/>
                <w:lang w:val="ru-RU"/>
              </w:rPr>
              <w:t>-</w:t>
            </w:r>
          </w:p>
        </w:tc>
        <w:tc>
          <w:tcPr>
            <w:tcW w:w="1276"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spacing w:after="0" w:line="240" w:lineRule="auto"/>
              <w:jc w:val="center"/>
              <w:rPr>
                <w:rFonts w:ascii="Times New Roman" w:hAnsi="Times New Roman"/>
                <w:b/>
                <w:sz w:val="24"/>
                <w:szCs w:val="24"/>
                <w:lang w:val="ru-RU"/>
              </w:rPr>
            </w:pPr>
            <w:r>
              <w:rPr>
                <w:rFonts w:ascii="Times New Roman" w:hAnsi="Times New Roman"/>
                <w:b/>
                <w:sz w:val="24"/>
                <w:szCs w:val="24"/>
                <w:lang w:val="ru-RU"/>
              </w:rPr>
              <w:t>6</w:t>
            </w:r>
          </w:p>
        </w:tc>
        <w:tc>
          <w:tcPr>
            <w:tcW w:w="1134"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spacing w:after="0" w:line="240" w:lineRule="auto"/>
              <w:jc w:val="center"/>
              <w:rPr>
                <w:rFonts w:ascii="Times New Roman" w:hAnsi="Times New Roman"/>
                <w:b/>
                <w:sz w:val="24"/>
                <w:szCs w:val="24"/>
                <w:lang w:val="ru-RU"/>
              </w:rPr>
            </w:pPr>
            <w:r>
              <w:rPr>
                <w:rFonts w:ascii="Times New Roman" w:hAnsi="Times New Roman"/>
                <w:b/>
                <w:sz w:val="24"/>
                <w:szCs w:val="24"/>
                <w:lang w:val="ru-RU"/>
              </w:rPr>
              <w:t>4</w:t>
            </w:r>
          </w:p>
        </w:tc>
        <w:tc>
          <w:tcPr>
            <w:tcW w:w="708"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spacing w:after="0" w:line="240" w:lineRule="auto"/>
              <w:jc w:val="center"/>
              <w:rPr>
                <w:rFonts w:ascii="Times New Roman" w:hAnsi="Times New Roman"/>
                <w:b/>
                <w:sz w:val="24"/>
                <w:szCs w:val="24"/>
                <w:lang w:val="ru-RU"/>
              </w:rPr>
            </w:pPr>
            <w:r w:rsidRPr="002B0348">
              <w:rPr>
                <w:rFonts w:ascii="Times New Roman" w:hAnsi="Times New Roman"/>
                <w:b/>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spacing w:after="0" w:line="240" w:lineRule="auto"/>
              <w:jc w:val="center"/>
              <w:rPr>
                <w:rFonts w:ascii="Times New Roman" w:hAnsi="Times New Roman"/>
                <w:sz w:val="24"/>
                <w:szCs w:val="24"/>
                <w:lang w:val="ru-RU"/>
              </w:rPr>
            </w:pPr>
            <w:r w:rsidRPr="002B0348">
              <w:rPr>
                <w:rFonts w:ascii="Times New Roman" w:hAnsi="Times New Roman"/>
                <w:sz w:val="24"/>
                <w:szCs w:val="24"/>
                <w:lang w:val="ru-RU"/>
              </w:rPr>
              <w:t>1</w:t>
            </w:r>
          </w:p>
        </w:tc>
        <w:tc>
          <w:tcPr>
            <w:tcW w:w="1134"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jc w:val="center"/>
              <w:rPr>
                <w:sz w:val="24"/>
                <w:szCs w:val="24"/>
              </w:rPr>
            </w:pPr>
            <w:r>
              <w:rPr>
                <w:rFonts w:ascii="Times New Roman" w:hAnsi="Times New Roman"/>
                <w:sz w:val="24"/>
                <w:szCs w:val="24"/>
                <w:lang w:val="ru-RU"/>
              </w:rPr>
              <w:t>1</w:t>
            </w:r>
          </w:p>
        </w:tc>
        <w:tc>
          <w:tcPr>
            <w:tcW w:w="833"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jc w:val="center"/>
              <w:rPr>
                <w:sz w:val="24"/>
                <w:szCs w:val="24"/>
              </w:rPr>
            </w:pPr>
            <w:r w:rsidRPr="002B0348">
              <w:rPr>
                <w:rFonts w:ascii="Times New Roman" w:hAnsi="Times New Roman"/>
                <w:sz w:val="24"/>
                <w:szCs w:val="24"/>
                <w:lang w:val="ru-RU"/>
              </w:rPr>
              <w:t>-</w:t>
            </w:r>
          </w:p>
        </w:tc>
      </w:tr>
      <w:tr w:rsidR="00677F0B" w:rsidRPr="00716187" w:rsidTr="00677F0B">
        <w:trPr>
          <w:trHeight w:val="452"/>
          <w:jc w:val="center"/>
        </w:trPr>
        <w:tc>
          <w:tcPr>
            <w:tcW w:w="492" w:type="dxa"/>
            <w:tcBorders>
              <w:top w:val="single" w:sz="4" w:space="0" w:color="auto"/>
              <w:left w:val="single" w:sz="4" w:space="0" w:color="auto"/>
              <w:bottom w:val="single" w:sz="4" w:space="0" w:color="auto"/>
              <w:right w:val="single" w:sz="4" w:space="0" w:color="auto"/>
            </w:tcBorders>
          </w:tcPr>
          <w:p w:rsidR="00677F0B" w:rsidRPr="00F31723" w:rsidRDefault="00677F0B" w:rsidP="00522C1C">
            <w:pPr>
              <w:spacing w:after="0" w:line="240" w:lineRule="auto"/>
              <w:rPr>
                <w:rFonts w:ascii="Times New Roman" w:hAnsi="Times New Roman"/>
                <w:sz w:val="26"/>
                <w:szCs w:val="26"/>
                <w:lang w:val="ru-RU"/>
              </w:rPr>
            </w:pPr>
            <w:r>
              <w:rPr>
                <w:rFonts w:ascii="Times New Roman" w:hAnsi="Times New Roman"/>
                <w:sz w:val="26"/>
                <w:szCs w:val="26"/>
                <w:lang w:val="ru-RU"/>
              </w:rPr>
              <w:t>5.</w:t>
            </w:r>
          </w:p>
        </w:tc>
        <w:tc>
          <w:tcPr>
            <w:tcW w:w="1417" w:type="dxa"/>
            <w:tcBorders>
              <w:top w:val="single" w:sz="4" w:space="0" w:color="auto"/>
              <w:left w:val="single" w:sz="4" w:space="0" w:color="auto"/>
              <w:bottom w:val="single" w:sz="4" w:space="0" w:color="auto"/>
              <w:right w:val="single" w:sz="4" w:space="0" w:color="auto"/>
            </w:tcBorders>
            <w:hideMark/>
          </w:tcPr>
          <w:p w:rsidR="00677F0B" w:rsidRPr="00F31723" w:rsidRDefault="00677F0B" w:rsidP="00522C1C">
            <w:pPr>
              <w:spacing w:after="0" w:line="240" w:lineRule="auto"/>
              <w:ind w:right="-108" w:hanging="59"/>
              <w:rPr>
                <w:rFonts w:ascii="Times New Roman" w:hAnsi="Times New Roman"/>
                <w:sz w:val="26"/>
                <w:szCs w:val="26"/>
              </w:rPr>
            </w:pPr>
            <w:proofErr w:type="spellStart"/>
            <w:r>
              <w:rPr>
                <w:rFonts w:ascii="Times New Roman" w:hAnsi="Times New Roman"/>
                <w:sz w:val="26"/>
                <w:szCs w:val="26"/>
              </w:rPr>
              <w:t>D.Talai</w:t>
            </w:r>
            <w:proofErr w:type="spellEnd"/>
            <w:r>
              <w:rPr>
                <w:rFonts w:ascii="Times New Roman" w:hAnsi="Times New Roman"/>
                <w:sz w:val="26"/>
                <w:szCs w:val="26"/>
              </w:rPr>
              <w:t xml:space="preserve"> </w:t>
            </w:r>
            <w:r w:rsidRPr="00441044">
              <w:rPr>
                <w:rFonts w:ascii="Times New Roman" w:hAnsi="Times New Roman"/>
                <w:i/>
                <w:sz w:val="16"/>
                <w:szCs w:val="24"/>
              </w:rPr>
              <w:t>(</w:t>
            </w:r>
            <w:proofErr w:type="spellStart"/>
            <w:r w:rsidRPr="00441044">
              <w:rPr>
                <w:rFonts w:ascii="Times New Roman" w:hAnsi="Times New Roman"/>
                <w:i/>
                <w:sz w:val="16"/>
                <w:szCs w:val="24"/>
              </w:rPr>
              <w:t>judecătorul</w:t>
            </w:r>
            <w:proofErr w:type="spellEnd"/>
            <w:r w:rsidRPr="00441044">
              <w:rPr>
                <w:rFonts w:ascii="Times New Roman" w:hAnsi="Times New Roman"/>
                <w:i/>
                <w:sz w:val="16"/>
                <w:szCs w:val="24"/>
              </w:rPr>
              <w:t xml:space="preserve"> </w:t>
            </w:r>
            <w:proofErr w:type="spellStart"/>
            <w:r w:rsidRPr="00441044">
              <w:rPr>
                <w:rFonts w:ascii="Times New Roman" w:hAnsi="Times New Roman"/>
                <w:i/>
                <w:sz w:val="16"/>
                <w:szCs w:val="24"/>
              </w:rPr>
              <w:t>în</w:t>
            </w:r>
            <w:proofErr w:type="spellEnd"/>
            <w:r w:rsidRPr="00441044">
              <w:rPr>
                <w:rFonts w:ascii="Times New Roman" w:hAnsi="Times New Roman"/>
                <w:i/>
                <w:sz w:val="16"/>
                <w:szCs w:val="24"/>
              </w:rPr>
              <w:t xml:space="preserve"> </w:t>
            </w:r>
            <w:proofErr w:type="spellStart"/>
            <w:r w:rsidRPr="00441044">
              <w:rPr>
                <w:rFonts w:ascii="Times New Roman" w:hAnsi="Times New Roman"/>
                <w:i/>
                <w:sz w:val="16"/>
                <w:szCs w:val="24"/>
              </w:rPr>
              <w:t>demisie</w:t>
            </w:r>
            <w:proofErr w:type="spellEnd"/>
            <w:r w:rsidRPr="00441044">
              <w:rPr>
                <w:rFonts w:ascii="Times New Roman" w:hAnsi="Times New Roman"/>
                <w:i/>
                <w:sz w:val="16"/>
                <w:szCs w:val="24"/>
              </w:rPr>
              <w:t>)</w:t>
            </w:r>
          </w:p>
        </w:tc>
        <w:tc>
          <w:tcPr>
            <w:tcW w:w="1276"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spacing w:after="0" w:line="240" w:lineRule="auto"/>
              <w:jc w:val="center"/>
              <w:rPr>
                <w:rFonts w:ascii="Times New Roman" w:hAnsi="Times New Roman"/>
                <w:b/>
                <w:sz w:val="24"/>
                <w:szCs w:val="24"/>
                <w:lang w:val="ru-RU"/>
              </w:rPr>
            </w:pPr>
            <w:r w:rsidRPr="002B0348">
              <w:rPr>
                <w:rFonts w:ascii="Times New Roman" w:hAnsi="Times New Roman"/>
                <w:b/>
                <w:sz w:val="24"/>
                <w:szCs w:val="24"/>
                <w:lang w:val="ru-RU"/>
              </w:rPr>
              <w:t>1</w:t>
            </w:r>
          </w:p>
        </w:tc>
        <w:tc>
          <w:tcPr>
            <w:tcW w:w="1134"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jc w:val="center"/>
              <w:rPr>
                <w:sz w:val="24"/>
                <w:szCs w:val="24"/>
              </w:rPr>
            </w:pPr>
            <w:r w:rsidRPr="002B0348">
              <w:rPr>
                <w:rFonts w:ascii="Times New Roman" w:hAnsi="Times New Roman"/>
                <w:sz w:val="24"/>
                <w:szCs w:val="24"/>
                <w:lang w:val="ru-RU"/>
              </w:rPr>
              <w:t>-</w:t>
            </w:r>
          </w:p>
        </w:tc>
        <w:tc>
          <w:tcPr>
            <w:tcW w:w="1276"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spacing w:after="0" w:line="240" w:lineRule="auto"/>
              <w:jc w:val="center"/>
              <w:rPr>
                <w:rFonts w:ascii="Times New Roman" w:hAnsi="Times New Roman"/>
                <w:b/>
                <w:sz w:val="24"/>
                <w:szCs w:val="24"/>
                <w:lang w:val="ru-RU"/>
              </w:rPr>
            </w:pPr>
            <w:r w:rsidRPr="002B0348">
              <w:rPr>
                <w:rFonts w:ascii="Times New Roman" w:hAnsi="Times New Roman"/>
                <w:b/>
                <w:sz w:val="24"/>
                <w:szCs w:val="24"/>
                <w:lang w:val="ru-RU"/>
              </w:rPr>
              <w:t>1</w:t>
            </w:r>
          </w:p>
        </w:tc>
        <w:tc>
          <w:tcPr>
            <w:tcW w:w="1134"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spacing w:after="0" w:line="240" w:lineRule="auto"/>
              <w:jc w:val="center"/>
              <w:rPr>
                <w:rFonts w:ascii="Times New Roman" w:hAnsi="Times New Roman"/>
                <w:b/>
                <w:sz w:val="24"/>
                <w:szCs w:val="24"/>
                <w:lang w:val="ru-RU"/>
              </w:rPr>
            </w:pPr>
            <w:r w:rsidRPr="002B0348">
              <w:rPr>
                <w:rFonts w:ascii="Times New Roman" w:hAnsi="Times New Roman"/>
                <w:b/>
                <w:sz w:val="24"/>
                <w:szCs w:val="24"/>
                <w:lang w:val="ru-RU"/>
              </w:rPr>
              <w:t>-</w:t>
            </w:r>
          </w:p>
        </w:tc>
        <w:tc>
          <w:tcPr>
            <w:tcW w:w="708"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spacing w:after="0" w:line="240" w:lineRule="auto"/>
              <w:jc w:val="center"/>
              <w:rPr>
                <w:rFonts w:ascii="Times New Roman" w:hAnsi="Times New Roman"/>
                <w:b/>
                <w:sz w:val="24"/>
                <w:szCs w:val="24"/>
                <w:lang w:val="ru-RU"/>
              </w:rPr>
            </w:pPr>
            <w:r w:rsidRPr="002B0348">
              <w:rPr>
                <w:rFonts w:ascii="Times New Roman" w:hAnsi="Times New Roman"/>
                <w:b/>
                <w:sz w:val="24"/>
                <w:szCs w:val="24"/>
                <w:lang w:val="ru-RU"/>
              </w:rPr>
              <w:t>-</w:t>
            </w:r>
          </w:p>
        </w:tc>
        <w:tc>
          <w:tcPr>
            <w:tcW w:w="567"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spacing w:after="0" w:line="240" w:lineRule="auto"/>
              <w:jc w:val="center"/>
              <w:rPr>
                <w:rFonts w:ascii="Times New Roman" w:hAnsi="Times New Roman"/>
                <w:sz w:val="24"/>
                <w:szCs w:val="24"/>
                <w:lang w:val="ru-RU"/>
              </w:rPr>
            </w:pPr>
            <w:r w:rsidRPr="002B0348">
              <w:rPr>
                <w:rFonts w:ascii="Times New Roman" w:hAnsi="Times New Roman"/>
                <w:sz w:val="24"/>
                <w:szCs w:val="24"/>
                <w:lang w:val="ru-RU"/>
              </w:rPr>
              <w:t>-</w:t>
            </w:r>
          </w:p>
        </w:tc>
        <w:tc>
          <w:tcPr>
            <w:tcW w:w="1134"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jc w:val="center"/>
              <w:rPr>
                <w:sz w:val="24"/>
                <w:szCs w:val="24"/>
              </w:rPr>
            </w:pPr>
            <w:r w:rsidRPr="002B0348">
              <w:rPr>
                <w:rFonts w:ascii="Times New Roman" w:hAnsi="Times New Roman"/>
                <w:sz w:val="24"/>
                <w:szCs w:val="24"/>
                <w:lang w:val="ru-RU"/>
              </w:rPr>
              <w:t>-</w:t>
            </w:r>
          </w:p>
        </w:tc>
        <w:tc>
          <w:tcPr>
            <w:tcW w:w="833"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jc w:val="center"/>
              <w:rPr>
                <w:sz w:val="24"/>
                <w:szCs w:val="24"/>
              </w:rPr>
            </w:pPr>
            <w:r w:rsidRPr="002B0348">
              <w:rPr>
                <w:rFonts w:ascii="Times New Roman" w:hAnsi="Times New Roman"/>
                <w:sz w:val="24"/>
                <w:szCs w:val="24"/>
                <w:lang w:val="ru-RU"/>
              </w:rPr>
              <w:t>-</w:t>
            </w:r>
          </w:p>
        </w:tc>
      </w:tr>
      <w:tr w:rsidR="00677F0B" w:rsidRPr="00716187" w:rsidTr="00677F0B">
        <w:trPr>
          <w:trHeight w:val="452"/>
          <w:jc w:val="center"/>
        </w:trPr>
        <w:tc>
          <w:tcPr>
            <w:tcW w:w="492" w:type="dxa"/>
            <w:tcBorders>
              <w:top w:val="single" w:sz="4" w:space="0" w:color="auto"/>
              <w:left w:val="single" w:sz="4" w:space="0" w:color="auto"/>
              <w:bottom w:val="single" w:sz="4" w:space="0" w:color="auto"/>
              <w:right w:val="single" w:sz="4" w:space="0" w:color="auto"/>
            </w:tcBorders>
          </w:tcPr>
          <w:p w:rsidR="00677F0B" w:rsidRPr="00E254E6" w:rsidRDefault="00677F0B" w:rsidP="00522C1C">
            <w:pPr>
              <w:spacing w:after="0" w:line="240" w:lineRule="auto"/>
              <w:rPr>
                <w:rFonts w:ascii="Times New Roman" w:hAnsi="Times New Roman"/>
                <w:sz w:val="26"/>
                <w:szCs w:val="26"/>
              </w:rPr>
            </w:pPr>
            <w:r>
              <w:rPr>
                <w:rFonts w:ascii="Times New Roman" w:hAnsi="Times New Roman"/>
                <w:sz w:val="26"/>
                <w:szCs w:val="26"/>
              </w:rPr>
              <w:t>6.</w:t>
            </w:r>
          </w:p>
        </w:tc>
        <w:tc>
          <w:tcPr>
            <w:tcW w:w="1417" w:type="dxa"/>
            <w:tcBorders>
              <w:top w:val="single" w:sz="4" w:space="0" w:color="auto"/>
              <w:left w:val="single" w:sz="4" w:space="0" w:color="auto"/>
              <w:bottom w:val="single" w:sz="4" w:space="0" w:color="auto"/>
              <w:right w:val="single" w:sz="4" w:space="0" w:color="auto"/>
            </w:tcBorders>
          </w:tcPr>
          <w:p w:rsidR="00677F0B" w:rsidRDefault="00677F0B" w:rsidP="00522C1C">
            <w:pPr>
              <w:spacing w:after="0" w:line="240" w:lineRule="auto"/>
              <w:ind w:right="-108" w:hanging="59"/>
              <w:rPr>
                <w:rFonts w:ascii="Times New Roman" w:hAnsi="Times New Roman"/>
                <w:sz w:val="26"/>
                <w:szCs w:val="26"/>
              </w:rPr>
            </w:pPr>
            <w:r>
              <w:rPr>
                <w:rFonts w:ascii="Times New Roman" w:hAnsi="Times New Roman"/>
                <w:sz w:val="26"/>
                <w:szCs w:val="26"/>
              </w:rPr>
              <w:t xml:space="preserve">M. </w:t>
            </w:r>
            <w:proofErr w:type="spellStart"/>
            <w:r>
              <w:rPr>
                <w:rFonts w:ascii="Times New Roman" w:hAnsi="Times New Roman"/>
                <w:sz w:val="26"/>
                <w:szCs w:val="26"/>
              </w:rPr>
              <w:t>Galupa</w:t>
            </w:r>
            <w:proofErr w:type="spellEnd"/>
          </w:p>
        </w:tc>
        <w:tc>
          <w:tcPr>
            <w:tcW w:w="1276"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spacing w:after="0" w:line="240" w:lineRule="auto"/>
              <w:jc w:val="center"/>
              <w:rPr>
                <w:rFonts w:ascii="Times New Roman" w:hAnsi="Times New Roman"/>
                <w:b/>
                <w:sz w:val="24"/>
                <w:szCs w:val="24"/>
                <w:lang w:val="ru-RU"/>
              </w:rPr>
            </w:pPr>
            <w:r>
              <w:rPr>
                <w:rFonts w:ascii="Times New Roman" w:hAnsi="Times New Roman"/>
                <w:b/>
                <w:sz w:val="24"/>
                <w:szCs w:val="24"/>
                <w:lang w:val="ru-RU"/>
              </w:rPr>
              <w:t>2</w:t>
            </w:r>
          </w:p>
        </w:tc>
        <w:tc>
          <w:tcPr>
            <w:tcW w:w="1134" w:type="dxa"/>
            <w:tcBorders>
              <w:top w:val="single" w:sz="4" w:space="0" w:color="auto"/>
              <w:left w:val="single" w:sz="4" w:space="0" w:color="auto"/>
              <w:bottom w:val="single" w:sz="4" w:space="0" w:color="auto"/>
              <w:right w:val="single" w:sz="4" w:space="0" w:color="auto"/>
            </w:tcBorders>
          </w:tcPr>
          <w:p w:rsidR="00677F0B" w:rsidRPr="003C3F9B" w:rsidRDefault="00677F0B" w:rsidP="00522C1C">
            <w:pPr>
              <w:jc w:val="center"/>
              <w:rPr>
                <w:sz w:val="24"/>
                <w:szCs w:val="24"/>
                <w:lang w:val="ru-RU"/>
              </w:rPr>
            </w:pPr>
            <w:r>
              <w:rPr>
                <w:sz w:val="24"/>
                <w:szCs w:val="24"/>
                <w:lang w:val="ru-RU"/>
              </w:rPr>
              <w:t>-</w:t>
            </w:r>
          </w:p>
        </w:tc>
        <w:tc>
          <w:tcPr>
            <w:tcW w:w="1276"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spacing w:after="0" w:line="240" w:lineRule="auto"/>
              <w:jc w:val="center"/>
              <w:rPr>
                <w:rFonts w:ascii="Times New Roman" w:hAnsi="Times New Roman"/>
                <w:b/>
                <w:sz w:val="24"/>
                <w:szCs w:val="24"/>
                <w:lang w:val="ru-RU"/>
              </w:rPr>
            </w:pPr>
            <w:r>
              <w:rPr>
                <w:rFonts w:ascii="Times New Roman" w:hAnsi="Times New Roman"/>
                <w:b/>
                <w:sz w:val="24"/>
                <w:szCs w:val="24"/>
                <w:lang w:val="ru-RU"/>
              </w:rPr>
              <w:t>2</w:t>
            </w:r>
          </w:p>
        </w:tc>
        <w:tc>
          <w:tcPr>
            <w:tcW w:w="1134"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spacing w:after="0" w:line="240" w:lineRule="auto"/>
              <w:jc w:val="center"/>
              <w:rPr>
                <w:rFonts w:ascii="Times New Roman" w:hAnsi="Times New Roman"/>
                <w:b/>
                <w:sz w:val="24"/>
                <w:szCs w:val="24"/>
                <w:lang w:val="ru-RU"/>
              </w:rPr>
            </w:pPr>
            <w:r>
              <w:rPr>
                <w:rFonts w:ascii="Times New Roman" w:hAnsi="Times New Roman"/>
                <w:b/>
                <w:sz w:val="24"/>
                <w:szCs w:val="24"/>
                <w:lang w:val="ru-RU"/>
              </w:rPr>
              <w:t>-</w:t>
            </w:r>
          </w:p>
        </w:tc>
        <w:tc>
          <w:tcPr>
            <w:tcW w:w="708"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spacing w:after="0" w:line="240" w:lineRule="auto"/>
              <w:jc w:val="center"/>
              <w:rPr>
                <w:rFonts w:ascii="Times New Roman" w:hAnsi="Times New Roman"/>
                <w:b/>
                <w:sz w:val="24"/>
                <w:szCs w:val="24"/>
                <w:lang w:val="ru-RU"/>
              </w:rPr>
            </w:pPr>
            <w:r>
              <w:rPr>
                <w:rFonts w:ascii="Times New Roman" w:hAnsi="Times New Roman"/>
                <w:b/>
                <w:sz w:val="24"/>
                <w:szCs w:val="24"/>
                <w:lang w:val="ru-RU"/>
              </w:rPr>
              <w:t>-</w:t>
            </w:r>
          </w:p>
        </w:tc>
        <w:tc>
          <w:tcPr>
            <w:tcW w:w="567" w:type="dxa"/>
            <w:tcBorders>
              <w:top w:val="single" w:sz="4" w:space="0" w:color="auto"/>
              <w:left w:val="single" w:sz="4" w:space="0" w:color="auto"/>
              <w:bottom w:val="single" w:sz="4" w:space="0" w:color="auto"/>
              <w:right w:val="single" w:sz="4" w:space="0" w:color="auto"/>
            </w:tcBorders>
          </w:tcPr>
          <w:p w:rsidR="00677F0B" w:rsidRPr="002B0348" w:rsidRDefault="00677F0B" w:rsidP="00522C1C">
            <w:pPr>
              <w:spacing w:after="0" w:line="240" w:lineRule="auto"/>
              <w:jc w:val="center"/>
              <w:rPr>
                <w:rFonts w:ascii="Times New Roman" w:hAnsi="Times New Roman"/>
                <w:sz w:val="24"/>
                <w:szCs w:val="24"/>
                <w:lang w:val="ru-RU"/>
              </w:rPr>
            </w:pPr>
            <w:r>
              <w:rPr>
                <w:rFonts w:ascii="Times New Roman" w:hAnsi="Times New Roman"/>
                <w:sz w:val="24"/>
                <w:szCs w:val="24"/>
                <w:lang w:val="ru-RU"/>
              </w:rPr>
              <w:t>-</w:t>
            </w:r>
          </w:p>
        </w:tc>
        <w:tc>
          <w:tcPr>
            <w:tcW w:w="1134" w:type="dxa"/>
            <w:tcBorders>
              <w:top w:val="single" w:sz="4" w:space="0" w:color="auto"/>
              <w:left w:val="single" w:sz="4" w:space="0" w:color="auto"/>
              <w:bottom w:val="single" w:sz="4" w:space="0" w:color="auto"/>
              <w:right w:val="single" w:sz="4" w:space="0" w:color="auto"/>
            </w:tcBorders>
          </w:tcPr>
          <w:p w:rsidR="00677F0B" w:rsidRPr="003C3F9B" w:rsidRDefault="00677F0B" w:rsidP="00522C1C">
            <w:pPr>
              <w:jc w:val="center"/>
              <w:rPr>
                <w:sz w:val="24"/>
                <w:szCs w:val="24"/>
                <w:lang w:val="ru-RU"/>
              </w:rPr>
            </w:pPr>
            <w:r>
              <w:rPr>
                <w:sz w:val="24"/>
                <w:szCs w:val="24"/>
                <w:lang w:val="ru-RU"/>
              </w:rPr>
              <w:t>-</w:t>
            </w:r>
          </w:p>
        </w:tc>
        <w:tc>
          <w:tcPr>
            <w:tcW w:w="833" w:type="dxa"/>
            <w:tcBorders>
              <w:top w:val="single" w:sz="4" w:space="0" w:color="auto"/>
              <w:left w:val="single" w:sz="4" w:space="0" w:color="auto"/>
              <w:bottom w:val="single" w:sz="4" w:space="0" w:color="auto"/>
              <w:right w:val="single" w:sz="4" w:space="0" w:color="auto"/>
            </w:tcBorders>
          </w:tcPr>
          <w:p w:rsidR="00677F0B" w:rsidRPr="003C3F9B" w:rsidRDefault="00677F0B" w:rsidP="00522C1C">
            <w:pPr>
              <w:jc w:val="center"/>
              <w:rPr>
                <w:sz w:val="24"/>
                <w:szCs w:val="24"/>
                <w:lang w:val="ru-RU"/>
              </w:rPr>
            </w:pPr>
            <w:r>
              <w:rPr>
                <w:sz w:val="24"/>
                <w:szCs w:val="24"/>
                <w:lang w:val="ru-RU"/>
              </w:rPr>
              <w:t>-</w:t>
            </w:r>
          </w:p>
        </w:tc>
      </w:tr>
      <w:tr w:rsidR="00677F0B" w:rsidRPr="00716187" w:rsidTr="00677F0B">
        <w:trPr>
          <w:trHeight w:val="260"/>
          <w:jc w:val="center"/>
        </w:trPr>
        <w:tc>
          <w:tcPr>
            <w:tcW w:w="492" w:type="dxa"/>
            <w:tcBorders>
              <w:top w:val="single" w:sz="4" w:space="0" w:color="auto"/>
              <w:left w:val="single" w:sz="4" w:space="0" w:color="auto"/>
              <w:bottom w:val="single" w:sz="4" w:space="0" w:color="auto"/>
              <w:right w:val="single" w:sz="4" w:space="0" w:color="auto"/>
            </w:tcBorders>
          </w:tcPr>
          <w:p w:rsidR="00677F0B" w:rsidRPr="00716187" w:rsidRDefault="00677F0B" w:rsidP="00522C1C">
            <w:pPr>
              <w:spacing w:after="0" w:line="240" w:lineRule="auto"/>
              <w:jc w:val="center"/>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rsidR="00677F0B" w:rsidRPr="00E254E6" w:rsidRDefault="00677F0B" w:rsidP="00522C1C">
            <w:pPr>
              <w:spacing w:after="0" w:line="240" w:lineRule="auto"/>
              <w:ind w:right="-108" w:hanging="59"/>
              <w:rPr>
                <w:rFonts w:ascii="Times New Roman" w:hAnsi="Times New Roman"/>
                <w:sz w:val="26"/>
                <w:szCs w:val="26"/>
              </w:rPr>
            </w:pPr>
            <w:r>
              <w:rPr>
                <w:rFonts w:ascii="Times New Roman" w:hAnsi="Times New Roman"/>
                <w:sz w:val="26"/>
                <w:szCs w:val="26"/>
              </w:rPr>
              <w:t>Total</w:t>
            </w:r>
            <w:r w:rsidRPr="00E254E6">
              <w:rPr>
                <w:rFonts w:ascii="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677F0B" w:rsidRPr="001F27F1" w:rsidRDefault="00677F0B" w:rsidP="00522C1C">
            <w:pPr>
              <w:spacing w:after="0" w:line="240" w:lineRule="auto"/>
              <w:jc w:val="center"/>
              <w:rPr>
                <w:rFonts w:ascii="Times New Roman" w:hAnsi="Times New Roman"/>
                <w:b/>
                <w:sz w:val="28"/>
                <w:szCs w:val="28"/>
                <w:lang w:val="ru-RU"/>
              </w:rPr>
            </w:pPr>
            <w:r>
              <w:rPr>
                <w:rFonts w:ascii="Times New Roman" w:hAnsi="Times New Roman"/>
                <w:b/>
                <w:sz w:val="28"/>
                <w:szCs w:val="28"/>
                <w:lang w:val="ru-RU"/>
              </w:rPr>
              <w:t>38</w:t>
            </w:r>
          </w:p>
        </w:tc>
        <w:tc>
          <w:tcPr>
            <w:tcW w:w="1134" w:type="dxa"/>
            <w:tcBorders>
              <w:top w:val="single" w:sz="4" w:space="0" w:color="auto"/>
              <w:left w:val="single" w:sz="4" w:space="0" w:color="auto"/>
              <w:bottom w:val="single" w:sz="4" w:space="0" w:color="auto"/>
              <w:right w:val="single" w:sz="4" w:space="0" w:color="auto"/>
            </w:tcBorders>
          </w:tcPr>
          <w:p w:rsidR="00677F0B" w:rsidRPr="004F2C0C" w:rsidRDefault="00677F0B" w:rsidP="00522C1C">
            <w:pPr>
              <w:jc w:val="center"/>
              <w:rPr>
                <w:lang w:val="ru-RU"/>
              </w:rPr>
            </w:pPr>
            <w:r>
              <w:rPr>
                <w:lang w:val="ru-RU"/>
              </w:rPr>
              <w:t>-</w:t>
            </w:r>
          </w:p>
        </w:tc>
        <w:tc>
          <w:tcPr>
            <w:tcW w:w="1276" w:type="dxa"/>
            <w:tcBorders>
              <w:top w:val="single" w:sz="4" w:space="0" w:color="auto"/>
              <w:left w:val="single" w:sz="4" w:space="0" w:color="auto"/>
              <w:bottom w:val="single" w:sz="4" w:space="0" w:color="auto"/>
              <w:right w:val="single" w:sz="4" w:space="0" w:color="auto"/>
            </w:tcBorders>
          </w:tcPr>
          <w:p w:rsidR="00677F0B" w:rsidRPr="00304455" w:rsidRDefault="00677F0B" w:rsidP="00522C1C">
            <w:pPr>
              <w:spacing w:after="0" w:line="240" w:lineRule="auto"/>
              <w:jc w:val="center"/>
              <w:rPr>
                <w:rFonts w:ascii="Times New Roman" w:hAnsi="Times New Roman"/>
                <w:b/>
                <w:sz w:val="28"/>
                <w:szCs w:val="28"/>
                <w:lang w:val="ru-RU"/>
              </w:rPr>
            </w:pPr>
            <w:r>
              <w:rPr>
                <w:rFonts w:ascii="Times New Roman" w:hAnsi="Times New Roman"/>
                <w:b/>
                <w:sz w:val="28"/>
                <w:szCs w:val="28"/>
                <w:lang w:val="ru-RU"/>
              </w:rPr>
              <w:t>21</w:t>
            </w:r>
          </w:p>
        </w:tc>
        <w:tc>
          <w:tcPr>
            <w:tcW w:w="1134" w:type="dxa"/>
            <w:tcBorders>
              <w:top w:val="single" w:sz="4" w:space="0" w:color="auto"/>
              <w:left w:val="single" w:sz="4" w:space="0" w:color="auto"/>
              <w:bottom w:val="single" w:sz="4" w:space="0" w:color="auto"/>
              <w:right w:val="single" w:sz="4" w:space="0" w:color="auto"/>
            </w:tcBorders>
          </w:tcPr>
          <w:p w:rsidR="00677F0B" w:rsidRPr="001F27F1" w:rsidRDefault="00677F0B" w:rsidP="00522C1C">
            <w:pPr>
              <w:spacing w:after="0" w:line="240" w:lineRule="auto"/>
              <w:jc w:val="center"/>
              <w:rPr>
                <w:rFonts w:ascii="Times New Roman" w:hAnsi="Times New Roman"/>
                <w:b/>
                <w:sz w:val="28"/>
                <w:szCs w:val="28"/>
                <w:lang w:val="ru-RU"/>
              </w:rPr>
            </w:pPr>
            <w:r>
              <w:rPr>
                <w:rFonts w:ascii="Times New Roman" w:hAnsi="Times New Roman"/>
                <w:b/>
                <w:sz w:val="28"/>
                <w:szCs w:val="28"/>
                <w:lang w:val="ru-RU"/>
              </w:rPr>
              <w:t>17</w:t>
            </w:r>
          </w:p>
        </w:tc>
        <w:tc>
          <w:tcPr>
            <w:tcW w:w="708" w:type="dxa"/>
            <w:tcBorders>
              <w:top w:val="single" w:sz="4" w:space="0" w:color="auto"/>
              <w:left w:val="single" w:sz="4" w:space="0" w:color="auto"/>
              <w:bottom w:val="single" w:sz="4" w:space="0" w:color="auto"/>
              <w:right w:val="single" w:sz="4" w:space="0" w:color="auto"/>
            </w:tcBorders>
          </w:tcPr>
          <w:p w:rsidR="00677F0B" w:rsidRPr="00304455" w:rsidRDefault="00677F0B" w:rsidP="00522C1C">
            <w:pPr>
              <w:spacing w:after="0" w:line="240" w:lineRule="auto"/>
              <w:jc w:val="center"/>
              <w:rPr>
                <w:rFonts w:ascii="Times New Roman" w:hAnsi="Times New Roman"/>
                <w:b/>
                <w:sz w:val="28"/>
                <w:szCs w:val="28"/>
                <w:lang w:val="ru-RU"/>
              </w:rPr>
            </w:pPr>
            <w:r>
              <w:rPr>
                <w:rFonts w:ascii="Times New Roman" w:hAnsi="Times New Roman"/>
                <w:b/>
                <w:sz w:val="28"/>
                <w:szCs w:val="28"/>
                <w:lang w:val="ru-RU"/>
              </w:rPr>
              <w:t>14</w:t>
            </w:r>
          </w:p>
        </w:tc>
        <w:tc>
          <w:tcPr>
            <w:tcW w:w="567" w:type="dxa"/>
            <w:tcBorders>
              <w:top w:val="single" w:sz="4" w:space="0" w:color="auto"/>
              <w:left w:val="single" w:sz="4" w:space="0" w:color="auto"/>
              <w:bottom w:val="single" w:sz="4" w:space="0" w:color="auto"/>
              <w:right w:val="single" w:sz="4" w:space="0" w:color="auto"/>
            </w:tcBorders>
          </w:tcPr>
          <w:p w:rsidR="00677F0B" w:rsidRPr="001F27F1" w:rsidRDefault="00677F0B" w:rsidP="00522C1C">
            <w:pPr>
              <w:spacing w:after="0" w:line="240" w:lineRule="auto"/>
              <w:jc w:val="center"/>
              <w:rPr>
                <w:rFonts w:ascii="Times New Roman" w:hAnsi="Times New Roman"/>
                <w:sz w:val="28"/>
                <w:szCs w:val="28"/>
                <w:lang w:val="ru-RU"/>
              </w:rPr>
            </w:pPr>
            <w:r>
              <w:rPr>
                <w:rFonts w:ascii="Times New Roman" w:hAnsi="Times New Roman"/>
                <w:sz w:val="28"/>
                <w:szCs w:val="28"/>
                <w:lang w:val="ru-RU"/>
              </w:rPr>
              <w:t>2</w:t>
            </w:r>
          </w:p>
        </w:tc>
        <w:tc>
          <w:tcPr>
            <w:tcW w:w="1134" w:type="dxa"/>
            <w:tcBorders>
              <w:top w:val="single" w:sz="4" w:space="0" w:color="auto"/>
              <w:left w:val="single" w:sz="4" w:space="0" w:color="auto"/>
              <w:bottom w:val="single" w:sz="4" w:space="0" w:color="auto"/>
              <w:right w:val="single" w:sz="4" w:space="0" w:color="auto"/>
            </w:tcBorders>
          </w:tcPr>
          <w:p w:rsidR="00677F0B" w:rsidRDefault="00677F0B" w:rsidP="00522C1C">
            <w:pPr>
              <w:jc w:val="center"/>
            </w:pPr>
            <w:r>
              <w:rPr>
                <w:rFonts w:ascii="Times New Roman" w:hAnsi="Times New Roman"/>
                <w:sz w:val="28"/>
                <w:szCs w:val="28"/>
                <w:lang w:val="ru-RU"/>
              </w:rPr>
              <w:t>1</w:t>
            </w:r>
          </w:p>
        </w:tc>
        <w:tc>
          <w:tcPr>
            <w:tcW w:w="833" w:type="dxa"/>
            <w:tcBorders>
              <w:top w:val="single" w:sz="4" w:space="0" w:color="auto"/>
              <w:left w:val="single" w:sz="4" w:space="0" w:color="auto"/>
              <w:bottom w:val="single" w:sz="4" w:space="0" w:color="auto"/>
              <w:right w:val="single" w:sz="4" w:space="0" w:color="auto"/>
            </w:tcBorders>
          </w:tcPr>
          <w:p w:rsidR="00677F0B" w:rsidRDefault="00677F0B" w:rsidP="00522C1C">
            <w:pPr>
              <w:jc w:val="center"/>
            </w:pPr>
            <w:r w:rsidRPr="007371AC">
              <w:rPr>
                <w:rFonts w:ascii="Times New Roman" w:hAnsi="Times New Roman"/>
                <w:sz w:val="28"/>
                <w:szCs w:val="28"/>
                <w:lang w:val="ru-RU"/>
              </w:rPr>
              <w:t>-</w:t>
            </w:r>
          </w:p>
        </w:tc>
      </w:tr>
    </w:tbl>
    <w:p w:rsidR="00080E8B" w:rsidRDefault="00080E8B" w:rsidP="00716187">
      <w:pPr>
        <w:spacing w:after="0"/>
        <w:ind w:firstLine="709"/>
        <w:jc w:val="both"/>
        <w:rPr>
          <w:rFonts w:ascii="Times New Roman" w:eastAsia="Calibri" w:hAnsi="Times New Roman"/>
          <w:sz w:val="16"/>
          <w:szCs w:val="16"/>
        </w:rPr>
      </w:pPr>
    </w:p>
    <w:p w:rsidR="00677F0B" w:rsidRPr="00E254E6" w:rsidRDefault="00677F0B" w:rsidP="00716187">
      <w:pPr>
        <w:spacing w:after="0"/>
        <w:ind w:firstLine="709"/>
        <w:jc w:val="both"/>
        <w:rPr>
          <w:rFonts w:ascii="Times New Roman" w:eastAsia="Calibri" w:hAnsi="Times New Roman"/>
          <w:sz w:val="16"/>
          <w:szCs w:val="16"/>
        </w:rPr>
      </w:pPr>
    </w:p>
    <w:p w:rsidR="008904FB" w:rsidRPr="00023FA9" w:rsidRDefault="00023FA9" w:rsidP="00BF0A32">
      <w:pPr>
        <w:spacing w:after="0"/>
        <w:ind w:firstLine="709"/>
        <w:jc w:val="both"/>
        <w:rPr>
          <w:rFonts w:ascii="Times New Roman" w:hAnsi="Times New Roman"/>
          <w:color w:val="000000"/>
          <w:sz w:val="28"/>
          <w:szCs w:val="28"/>
        </w:rPr>
      </w:pPr>
      <w:r>
        <w:rPr>
          <w:rFonts w:ascii="Times New Roman" w:hAnsi="Times New Roman"/>
          <w:color w:val="000000"/>
          <w:sz w:val="28"/>
          <w:szCs w:val="28"/>
          <w:lang w:val="ro-RO"/>
        </w:rPr>
        <w:t>Astfel</w:t>
      </w:r>
      <w:r w:rsidR="00D44539" w:rsidRPr="00023FA9">
        <w:rPr>
          <w:rFonts w:ascii="Times New Roman" w:hAnsi="Times New Roman"/>
          <w:color w:val="000000"/>
          <w:sz w:val="28"/>
          <w:szCs w:val="28"/>
        </w:rPr>
        <w:t xml:space="preserve">, </w:t>
      </w:r>
      <w:r>
        <w:rPr>
          <w:rFonts w:ascii="Times New Roman" w:hAnsi="Times New Roman"/>
          <w:color w:val="000000"/>
          <w:sz w:val="28"/>
          <w:szCs w:val="28"/>
          <w:lang w:val="ro-RO"/>
        </w:rPr>
        <w:t>din</w:t>
      </w:r>
      <w:r w:rsidR="002C68C5" w:rsidRPr="00023FA9">
        <w:rPr>
          <w:rFonts w:ascii="Times New Roman" w:hAnsi="Times New Roman"/>
          <w:color w:val="000000"/>
          <w:sz w:val="28"/>
          <w:szCs w:val="28"/>
        </w:rPr>
        <w:t xml:space="preserve"> </w:t>
      </w:r>
      <w:r w:rsidR="002F767E" w:rsidRPr="00023FA9">
        <w:rPr>
          <w:rFonts w:ascii="Times New Roman" w:hAnsi="Times New Roman"/>
          <w:b/>
          <w:color w:val="000000"/>
          <w:sz w:val="28"/>
          <w:szCs w:val="28"/>
        </w:rPr>
        <w:t xml:space="preserve"> </w:t>
      </w:r>
      <w:r w:rsidR="00D22AFD">
        <w:rPr>
          <w:rFonts w:ascii="Times New Roman" w:hAnsi="Times New Roman"/>
          <w:b/>
          <w:color w:val="000000"/>
          <w:sz w:val="28"/>
          <w:szCs w:val="28"/>
        </w:rPr>
        <w:t>166</w:t>
      </w:r>
      <w:r w:rsidR="00CD5616" w:rsidRPr="00CD5616">
        <w:rPr>
          <w:rFonts w:ascii="Times New Roman" w:hAnsi="Times New Roman"/>
          <w:b/>
          <w:color w:val="000000"/>
          <w:sz w:val="28"/>
          <w:szCs w:val="28"/>
        </w:rPr>
        <w:t xml:space="preserve"> </w:t>
      </w:r>
      <w:r>
        <w:rPr>
          <w:rFonts w:ascii="Times New Roman" w:hAnsi="Times New Roman"/>
          <w:b/>
          <w:color w:val="000000"/>
          <w:sz w:val="28"/>
          <w:szCs w:val="28"/>
          <w:lang w:val="ro-RO"/>
        </w:rPr>
        <w:t>de recursuri</w:t>
      </w:r>
      <w:r w:rsidR="002F767E" w:rsidRPr="00023FA9">
        <w:rPr>
          <w:rFonts w:ascii="Times New Roman" w:hAnsi="Times New Roman"/>
          <w:color w:val="000000"/>
          <w:sz w:val="28"/>
          <w:szCs w:val="28"/>
        </w:rPr>
        <w:t xml:space="preserve"> </w:t>
      </w:r>
      <w:r w:rsidR="004A4682">
        <w:rPr>
          <w:rFonts w:ascii="Times New Roman" w:hAnsi="Times New Roman"/>
          <w:color w:val="000000"/>
          <w:sz w:val="28"/>
          <w:szCs w:val="28"/>
          <w:lang w:val="ro-RO"/>
        </w:rPr>
        <w:t xml:space="preserve">împotriva </w:t>
      </w:r>
      <w:r w:rsidR="007C7CB9">
        <w:rPr>
          <w:rFonts w:ascii="Times New Roman" w:hAnsi="Times New Roman"/>
          <w:color w:val="000000"/>
          <w:sz w:val="28"/>
          <w:szCs w:val="28"/>
          <w:lang w:val="ro-RO"/>
        </w:rPr>
        <w:t>hotărârilor</w:t>
      </w:r>
      <w:r>
        <w:rPr>
          <w:rFonts w:ascii="Times New Roman" w:hAnsi="Times New Roman"/>
          <w:color w:val="000000"/>
          <w:sz w:val="28"/>
          <w:szCs w:val="28"/>
          <w:lang w:val="ro-RO"/>
        </w:rPr>
        <w:t xml:space="preserve"> și încheierilor</w:t>
      </w:r>
      <w:r w:rsidR="00D44539" w:rsidRPr="00023FA9">
        <w:rPr>
          <w:rFonts w:ascii="Times New Roman" w:hAnsi="Times New Roman"/>
          <w:color w:val="000000"/>
          <w:sz w:val="28"/>
          <w:szCs w:val="28"/>
        </w:rPr>
        <w:t xml:space="preserve">, </w:t>
      </w:r>
      <w:bookmarkStart w:id="15" w:name="OLE_LINK9"/>
      <w:bookmarkStart w:id="16" w:name="OLE_LINK15"/>
      <w:r>
        <w:rPr>
          <w:rFonts w:ascii="Times New Roman" w:hAnsi="Times New Roman"/>
          <w:color w:val="000000"/>
          <w:sz w:val="28"/>
          <w:szCs w:val="28"/>
          <w:lang w:val="ro-RO"/>
        </w:rPr>
        <w:t xml:space="preserve">pronunțate de judecătorii </w:t>
      </w:r>
      <w:r w:rsidR="002C064A">
        <w:rPr>
          <w:rFonts w:ascii="Times New Roman" w:hAnsi="Times New Roman"/>
          <w:color w:val="000000"/>
          <w:sz w:val="28"/>
          <w:szCs w:val="28"/>
          <w:lang w:val="ro-RO"/>
        </w:rPr>
        <w:t>Curții de A</w:t>
      </w:r>
      <w:r w:rsidR="000361BC">
        <w:rPr>
          <w:rFonts w:ascii="Times New Roman" w:hAnsi="Times New Roman"/>
          <w:color w:val="000000"/>
          <w:sz w:val="28"/>
          <w:szCs w:val="28"/>
          <w:lang w:val="ro-RO"/>
        </w:rPr>
        <w:t>pel Comrat pe cauze civile și cauze</w:t>
      </w:r>
      <w:r>
        <w:rPr>
          <w:rFonts w:ascii="Times New Roman" w:hAnsi="Times New Roman"/>
          <w:color w:val="000000"/>
          <w:sz w:val="28"/>
          <w:szCs w:val="28"/>
          <w:lang w:val="ro-RO"/>
        </w:rPr>
        <w:t xml:space="preserve"> penale</w:t>
      </w:r>
      <w:r w:rsidR="00901BD1" w:rsidRPr="00023FA9">
        <w:rPr>
          <w:rFonts w:ascii="Times New Roman" w:hAnsi="Times New Roman"/>
          <w:color w:val="000000"/>
          <w:sz w:val="28"/>
          <w:szCs w:val="28"/>
        </w:rPr>
        <w:t>:</w:t>
      </w:r>
    </w:p>
    <w:p w:rsidR="00901BD1" w:rsidRPr="00023FA9" w:rsidRDefault="00901BD1" w:rsidP="00716187">
      <w:pPr>
        <w:spacing w:after="0"/>
        <w:ind w:firstLine="709"/>
        <w:jc w:val="both"/>
        <w:rPr>
          <w:rFonts w:ascii="Times New Roman" w:eastAsia="Calibri" w:hAnsi="Times New Roman"/>
          <w:b/>
          <w:i/>
          <w:color w:val="000000"/>
          <w:sz w:val="28"/>
          <w:szCs w:val="28"/>
        </w:rPr>
      </w:pPr>
      <w:r w:rsidRPr="00023FA9">
        <w:rPr>
          <w:rFonts w:ascii="Times New Roman" w:hAnsi="Times New Roman"/>
          <w:color w:val="000000"/>
          <w:sz w:val="28"/>
          <w:szCs w:val="28"/>
        </w:rPr>
        <w:t>-</w:t>
      </w:r>
      <w:r w:rsidR="00D44539" w:rsidRPr="00023FA9">
        <w:rPr>
          <w:rFonts w:ascii="Times New Roman" w:hAnsi="Times New Roman"/>
          <w:color w:val="000000"/>
          <w:sz w:val="28"/>
          <w:szCs w:val="28"/>
        </w:rPr>
        <w:t xml:space="preserve"> </w:t>
      </w:r>
      <w:bookmarkEnd w:id="15"/>
      <w:bookmarkEnd w:id="16"/>
      <w:r w:rsidR="00B622AD" w:rsidRPr="00023FA9">
        <w:rPr>
          <w:rFonts w:ascii="Times New Roman" w:eastAsia="Calibri" w:hAnsi="Times New Roman"/>
          <w:b/>
          <w:i/>
          <w:color w:val="000000"/>
          <w:sz w:val="28"/>
          <w:szCs w:val="28"/>
        </w:rPr>
        <w:t xml:space="preserve"> </w:t>
      </w:r>
      <w:r w:rsidR="00D22AFD">
        <w:rPr>
          <w:rFonts w:ascii="Times New Roman" w:eastAsia="Calibri" w:hAnsi="Times New Roman"/>
          <w:b/>
          <w:i/>
          <w:color w:val="000000"/>
          <w:sz w:val="28"/>
          <w:szCs w:val="28"/>
        </w:rPr>
        <w:t>70</w:t>
      </w:r>
      <w:r w:rsidR="00692598" w:rsidRPr="00692598">
        <w:rPr>
          <w:rFonts w:ascii="Times New Roman" w:eastAsia="Calibri" w:hAnsi="Times New Roman"/>
          <w:b/>
          <w:i/>
          <w:color w:val="000000"/>
          <w:sz w:val="28"/>
          <w:szCs w:val="28"/>
        </w:rPr>
        <w:t xml:space="preserve"> </w:t>
      </w:r>
      <w:r w:rsidR="00023FA9">
        <w:rPr>
          <w:rFonts w:ascii="Times New Roman" w:eastAsia="Calibri" w:hAnsi="Times New Roman"/>
          <w:b/>
          <w:i/>
          <w:color w:val="000000"/>
          <w:sz w:val="28"/>
          <w:szCs w:val="28"/>
          <w:lang w:val="ro-RO"/>
        </w:rPr>
        <w:t xml:space="preserve">de </w:t>
      </w:r>
      <w:r w:rsidR="0079443B">
        <w:rPr>
          <w:rFonts w:ascii="Times New Roman" w:eastAsia="Calibri" w:hAnsi="Times New Roman"/>
          <w:b/>
          <w:i/>
          <w:color w:val="000000"/>
          <w:sz w:val="28"/>
          <w:szCs w:val="28"/>
          <w:lang w:val="ro-RO"/>
        </w:rPr>
        <w:t>recursu</w:t>
      </w:r>
      <w:r w:rsidR="00023FA9">
        <w:rPr>
          <w:rFonts w:ascii="Times New Roman" w:eastAsia="Calibri" w:hAnsi="Times New Roman"/>
          <w:b/>
          <w:i/>
          <w:color w:val="000000"/>
          <w:sz w:val="28"/>
          <w:szCs w:val="28"/>
          <w:lang w:val="ro-RO"/>
        </w:rPr>
        <w:t>ri s-au considerat inadmisibile</w:t>
      </w:r>
      <w:r w:rsidRPr="00023FA9">
        <w:rPr>
          <w:rFonts w:ascii="Times New Roman" w:eastAsia="Calibri" w:hAnsi="Times New Roman"/>
          <w:b/>
          <w:i/>
          <w:color w:val="000000"/>
          <w:sz w:val="28"/>
          <w:szCs w:val="28"/>
        </w:rPr>
        <w:t>;</w:t>
      </w:r>
    </w:p>
    <w:p w:rsidR="00A74B04" w:rsidRPr="00A356FC" w:rsidRDefault="00901BD1" w:rsidP="00716187">
      <w:pPr>
        <w:spacing w:after="0"/>
        <w:ind w:firstLine="709"/>
        <w:jc w:val="both"/>
        <w:rPr>
          <w:rFonts w:ascii="Times New Roman" w:hAnsi="Times New Roman"/>
          <w:color w:val="000000"/>
          <w:sz w:val="28"/>
          <w:szCs w:val="28"/>
        </w:rPr>
      </w:pPr>
      <w:r w:rsidRPr="00A74B04">
        <w:rPr>
          <w:rFonts w:ascii="Times New Roman" w:eastAsia="Calibri" w:hAnsi="Times New Roman"/>
          <w:b/>
          <w:i/>
          <w:color w:val="000000"/>
          <w:sz w:val="28"/>
          <w:szCs w:val="28"/>
        </w:rPr>
        <w:t>-</w:t>
      </w:r>
      <w:r w:rsidR="00B622AD" w:rsidRPr="00A74B04">
        <w:rPr>
          <w:rFonts w:ascii="Times New Roman" w:eastAsia="Calibri" w:hAnsi="Times New Roman"/>
          <w:b/>
          <w:i/>
          <w:color w:val="000000"/>
          <w:sz w:val="28"/>
          <w:szCs w:val="28"/>
        </w:rPr>
        <w:t xml:space="preserve"> </w:t>
      </w:r>
      <w:r w:rsidR="00A74B04">
        <w:rPr>
          <w:rFonts w:ascii="Times New Roman" w:eastAsia="Calibri" w:hAnsi="Times New Roman"/>
          <w:b/>
          <w:i/>
          <w:color w:val="000000"/>
          <w:sz w:val="28"/>
          <w:szCs w:val="28"/>
          <w:lang w:val="ro-RO"/>
        </w:rPr>
        <w:t xml:space="preserve"> </w:t>
      </w:r>
      <w:r w:rsidR="00D22AFD">
        <w:rPr>
          <w:rFonts w:ascii="Times New Roman" w:eastAsia="Calibri" w:hAnsi="Times New Roman"/>
          <w:b/>
          <w:i/>
          <w:color w:val="000000"/>
          <w:sz w:val="28"/>
          <w:szCs w:val="28"/>
        </w:rPr>
        <w:t>96 de</w:t>
      </w:r>
      <w:r w:rsidR="00692598" w:rsidRPr="00692598">
        <w:rPr>
          <w:rFonts w:ascii="Times New Roman" w:eastAsia="Calibri" w:hAnsi="Times New Roman"/>
          <w:b/>
          <w:i/>
          <w:color w:val="000000"/>
          <w:sz w:val="28"/>
          <w:szCs w:val="28"/>
        </w:rPr>
        <w:t xml:space="preserve"> </w:t>
      </w:r>
      <w:r w:rsidR="0079443B">
        <w:rPr>
          <w:rFonts w:ascii="Times New Roman" w:eastAsia="Calibri" w:hAnsi="Times New Roman"/>
          <w:b/>
          <w:i/>
          <w:color w:val="000000"/>
          <w:sz w:val="28"/>
          <w:szCs w:val="28"/>
          <w:lang w:val="ro-RO"/>
        </w:rPr>
        <w:t>recursu</w:t>
      </w:r>
      <w:r w:rsidR="00A74B04">
        <w:rPr>
          <w:rFonts w:ascii="Times New Roman" w:eastAsia="Calibri" w:hAnsi="Times New Roman"/>
          <w:b/>
          <w:i/>
          <w:color w:val="000000"/>
          <w:sz w:val="28"/>
          <w:szCs w:val="28"/>
          <w:lang w:val="ro-RO"/>
        </w:rPr>
        <w:t>ri au fost judecate în fond</w:t>
      </w:r>
      <w:r w:rsidR="001A73D8" w:rsidRPr="00A74B04">
        <w:rPr>
          <w:rFonts w:ascii="Times New Roman" w:eastAsia="Calibri" w:hAnsi="Times New Roman"/>
          <w:b/>
          <w:i/>
          <w:color w:val="000000"/>
          <w:sz w:val="28"/>
          <w:szCs w:val="28"/>
        </w:rPr>
        <w:t>.</w:t>
      </w:r>
      <w:r w:rsidRPr="00A74B04">
        <w:rPr>
          <w:rFonts w:ascii="Times New Roman" w:eastAsia="Calibri" w:hAnsi="Times New Roman"/>
          <w:b/>
          <w:i/>
          <w:color w:val="000000"/>
          <w:sz w:val="28"/>
          <w:szCs w:val="28"/>
        </w:rPr>
        <w:t xml:space="preserve"> </w:t>
      </w:r>
    </w:p>
    <w:p w:rsidR="00D44539" w:rsidRPr="00A74B04" w:rsidRDefault="00A74B04" w:rsidP="00716187">
      <w:pPr>
        <w:spacing w:after="0"/>
        <w:ind w:firstLine="709"/>
        <w:jc w:val="both"/>
        <w:rPr>
          <w:rFonts w:ascii="Times New Roman" w:hAnsi="Times New Roman"/>
          <w:color w:val="000000"/>
          <w:sz w:val="28"/>
          <w:szCs w:val="28"/>
        </w:rPr>
      </w:pPr>
      <w:r>
        <w:rPr>
          <w:rFonts w:ascii="Times New Roman" w:hAnsi="Times New Roman"/>
          <w:color w:val="000000"/>
          <w:sz w:val="28"/>
          <w:szCs w:val="28"/>
          <w:lang w:val="ro-RO"/>
        </w:rPr>
        <w:t>În urma examinării de Curtea Supremă de Justiție a RM au fost</w:t>
      </w:r>
      <w:r w:rsidR="00B356E3" w:rsidRPr="00A74B04">
        <w:rPr>
          <w:rFonts w:ascii="Times New Roman" w:hAnsi="Times New Roman"/>
          <w:color w:val="000000"/>
          <w:sz w:val="28"/>
          <w:szCs w:val="28"/>
        </w:rPr>
        <w:t>:</w:t>
      </w:r>
    </w:p>
    <w:p w:rsidR="00D44539" w:rsidRPr="009F14FE" w:rsidRDefault="00A74B04" w:rsidP="00716187">
      <w:pPr>
        <w:pStyle w:val="af"/>
        <w:numPr>
          <w:ilvl w:val="0"/>
          <w:numId w:val="18"/>
        </w:numPr>
        <w:spacing w:after="0"/>
        <w:ind w:left="709" w:hanging="283"/>
        <w:jc w:val="both"/>
        <w:rPr>
          <w:rFonts w:ascii="Times New Roman" w:eastAsia="Calibri" w:hAnsi="Times New Roman"/>
          <w:b/>
          <w:i/>
          <w:color w:val="000000"/>
          <w:sz w:val="28"/>
          <w:szCs w:val="28"/>
          <w:lang w:val="en-US"/>
        </w:rPr>
      </w:pPr>
      <w:r>
        <w:rPr>
          <w:rFonts w:ascii="Times New Roman" w:eastAsia="Calibri" w:hAnsi="Times New Roman"/>
          <w:b/>
          <w:i/>
          <w:color w:val="000000"/>
          <w:sz w:val="28"/>
          <w:szCs w:val="28"/>
          <w:lang w:val="ro-RO"/>
        </w:rPr>
        <w:t xml:space="preserve">menținute </w:t>
      </w:r>
      <w:r w:rsidR="00731236">
        <w:rPr>
          <w:rFonts w:ascii="Times New Roman" w:eastAsia="Calibri" w:hAnsi="Times New Roman"/>
          <w:b/>
          <w:i/>
          <w:color w:val="000000"/>
          <w:sz w:val="28"/>
          <w:szCs w:val="28"/>
          <w:lang w:val="en-US"/>
        </w:rPr>
        <w:t>36 de</w:t>
      </w:r>
      <w:r w:rsidR="00D44539" w:rsidRPr="009F14FE">
        <w:rPr>
          <w:rFonts w:ascii="Times New Roman" w:eastAsia="Calibri" w:hAnsi="Times New Roman"/>
          <w:b/>
          <w:i/>
          <w:color w:val="000000"/>
          <w:sz w:val="28"/>
          <w:szCs w:val="28"/>
          <w:lang w:val="en-US"/>
        </w:rPr>
        <w:t xml:space="preserve"> </w:t>
      </w:r>
      <w:r>
        <w:rPr>
          <w:rFonts w:ascii="Times New Roman" w:eastAsia="Calibri" w:hAnsi="Times New Roman"/>
          <w:b/>
          <w:i/>
          <w:color w:val="000000"/>
          <w:sz w:val="28"/>
          <w:szCs w:val="28"/>
          <w:lang w:val="ro-RO"/>
        </w:rPr>
        <w:t>încheieri</w:t>
      </w:r>
      <w:r w:rsidR="00692598" w:rsidRPr="009F14FE">
        <w:rPr>
          <w:rFonts w:ascii="Times New Roman" w:eastAsia="Calibri" w:hAnsi="Times New Roman"/>
          <w:b/>
          <w:i/>
          <w:color w:val="000000"/>
          <w:sz w:val="28"/>
          <w:szCs w:val="28"/>
          <w:lang w:val="en-US"/>
        </w:rPr>
        <w:t xml:space="preserve"> </w:t>
      </w:r>
      <w:r w:rsidR="00692598">
        <w:rPr>
          <w:rFonts w:ascii="Times New Roman" w:eastAsia="Calibri" w:hAnsi="Times New Roman"/>
          <w:b/>
          <w:i/>
          <w:color w:val="000000"/>
          <w:sz w:val="28"/>
          <w:szCs w:val="28"/>
          <w:lang w:val="ro-RO"/>
        </w:rPr>
        <w:t>ș</w:t>
      </w:r>
      <w:r w:rsidR="00731236">
        <w:rPr>
          <w:rFonts w:ascii="Times New Roman" w:eastAsia="Calibri" w:hAnsi="Times New Roman"/>
          <w:b/>
          <w:i/>
          <w:color w:val="000000"/>
          <w:sz w:val="28"/>
          <w:szCs w:val="28"/>
          <w:lang w:val="ro-RO"/>
        </w:rPr>
        <w:t>i 5</w:t>
      </w:r>
      <w:r w:rsidR="00692598">
        <w:rPr>
          <w:rFonts w:ascii="Times New Roman" w:eastAsia="Calibri" w:hAnsi="Times New Roman"/>
          <w:b/>
          <w:i/>
          <w:color w:val="000000"/>
          <w:sz w:val="28"/>
          <w:szCs w:val="28"/>
          <w:lang w:val="ro-RO"/>
        </w:rPr>
        <w:t xml:space="preserve"> hotărîr</w:t>
      </w:r>
      <w:r w:rsidR="00731236">
        <w:rPr>
          <w:rFonts w:ascii="Times New Roman" w:eastAsia="Calibri" w:hAnsi="Times New Roman"/>
          <w:b/>
          <w:i/>
          <w:color w:val="000000"/>
          <w:sz w:val="28"/>
          <w:szCs w:val="28"/>
          <w:lang w:val="ro-RO"/>
        </w:rPr>
        <w:t>i</w:t>
      </w:r>
      <w:r w:rsidR="00D44539" w:rsidRPr="009F14FE">
        <w:rPr>
          <w:rFonts w:ascii="Times New Roman" w:eastAsia="Calibri" w:hAnsi="Times New Roman"/>
          <w:b/>
          <w:i/>
          <w:color w:val="000000"/>
          <w:sz w:val="28"/>
          <w:szCs w:val="28"/>
          <w:lang w:val="en-US"/>
        </w:rPr>
        <w:t>;</w:t>
      </w:r>
    </w:p>
    <w:p w:rsidR="00D44539" w:rsidRDefault="00A74B04" w:rsidP="00716187">
      <w:pPr>
        <w:pStyle w:val="af"/>
        <w:numPr>
          <w:ilvl w:val="0"/>
          <w:numId w:val="18"/>
        </w:numPr>
        <w:spacing w:after="0"/>
        <w:ind w:left="709" w:hanging="283"/>
        <w:jc w:val="both"/>
        <w:rPr>
          <w:rFonts w:ascii="Times New Roman" w:eastAsia="Calibri" w:hAnsi="Times New Roman"/>
          <w:b/>
          <w:i/>
          <w:color w:val="000000"/>
          <w:sz w:val="28"/>
          <w:szCs w:val="28"/>
        </w:rPr>
      </w:pPr>
      <w:r>
        <w:rPr>
          <w:rFonts w:ascii="Times New Roman" w:eastAsia="Calibri" w:hAnsi="Times New Roman"/>
          <w:b/>
          <w:i/>
          <w:color w:val="000000"/>
          <w:sz w:val="28"/>
          <w:szCs w:val="28"/>
          <w:lang w:val="ro-RO"/>
        </w:rPr>
        <w:t>modificată</w:t>
      </w:r>
      <w:r w:rsidR="003D4147">
        <w:rPr>
          <w:rFonts w:ascii="Times New Roman" w:eastAsia="Calibri" w:hAnsi="Times New Roman"/>
          <w:b/>
          <w:i/>
          <w:color w:val="000000"/>
          <w:sz w:val="28"/>
          <w:szCs w:val="28"/>
        </w:rPr>
        <w:t xml:space="preserve"> </w:t>
      </w:r>
      <w:r w:rsidR="00525CEE">
        <w:rPr>
          <w:rFonts w:ascii="Times New Roman" w:eastAsia="Calibri" w:hAnsi="Times New Roman"/>
          <w:b/>
          <w:i/>
          <w:color w:val="000000"/>
          <w:sz w:val="28"/>
          <w:szCs w:val="28"/>
          <w:lang w:val="ro-RO"/>
        </w:rPr>
        <w:t xml:space="preserve">- </w:t>
      </w:r>
      <w:r w:rsidR="003D4147">
        <w:rPr>
          <w:rFonts w:ascii="Times New Roman" w:eastAsia="Calibri" w:hAnsi="Times New Roman"/>
          <w:b/>
          <w:i/>
          <w:color w:val="000000"/>
          <w:sz w:val="28"/>
          <w:szCs w:val="28"/>
        </w:rPr>
        <w:t>1</w:t>
      </w:r>
      <w:r w:rsidR="00D44539" w:rsidRPr="00716187">
        <w:rPr>
          <w:rFonts w:ascii="Times New Roman" w:eastAsia="Calibri" w:hAnsi="Times New Roman"/>
          <w:b/>
          <w:i/>
          <w:color w:val="000000"/>
          <w:sz w:val="28"/>
          <w:szCs w:val="28"/>
        </w:rPr>
        <w:t xml:space="preserve"> </w:t>
      </w:r>
      <w:r w:rsidR="0095714E">
        <w:rPr>
          <w:rFonts w:ascii="Times New Roman" w:eastAsia="Calibri" w:hAnsi="Times New Roman"/>
          <w:b/>
          <w:i/>
          <w:color w:val="000000"/>
          <w:sz w:val="28"/>
          <w:szCs w:val="28"/>
        </w:rPr>
        <w:t xml:space="preserve"> </w:t>
      </w:r>
      <w:r>
        <w:rPr>
          <w:rFonts w:ascii="Times New Roman" w:eastAsia="Calibri" w:hAnsi="Times New Roman"/>
          <w:b/>
          <w:i/>
          <w:color w:val="000000"/>
          <w:sz w:val="28"/>
          <w:szCs w:val="28"/>
          <w:lang w:val="ro-RO"/>
        </w:rPr>
        <w:t>încheiere</w:t>
      </w:r>
      <w:r w:rsidR="00D44539" w:rsidRPr="00716187">
        <w:rPr>
          <w:rFonts w:ascii="Times New Roman" w:eastAsia="Calibri" w:hAnsi="Times New Roman"/>
          <w:b/>
          <w:i/>
          <w:color w:val="000000"/>
          <w:sz w:val="28"/>
          <w:szCs w:val="28"/>
        </w:rPr>
        <w:t>;</w:t>
      </w:r>
    </w:p>
    <w:p w:rsidR="003D4147" w:rsidRDefault="003D4147" w:rsidP="00716187">
      <w:pPr>
        <w:pStyle w:val="af"/>
        <w:numPr>
          <w:ilvl w:val="0"/>
          <w:numId w:val="18"/>
        </w:numPr>
        <w:spacing w:after="0"/>
        <w:ind w:left="709" w:hanging="283"/>
        <w:jc w:val="both"/>
        <w:rPr>
          <w:rFonts w:ascii="Times New Roman" w:eastAsia="Calibri" w:hAnsi="Times New Roman"/>
          <w:b/>
          <w:i/>
          <w:color w:val="000000"/>
          <w:sz w:val="28"/>
          <w:szCs w:val="28"/>
          <w:lang w:val="ro-RO"/>
        </w:rPr>
      </w:pPr>
      <w:r w:rsidRPr="006A6EC6">
        <w:rPr>
          <w:rFonts w:ascii="Times New Roman" w:eastAsia="Calibri" w:hAnsi="Times New Roman"/>
          <w:b/>
          <w:i/>
          <w:color w:val="000000"/>
          <w:sz w:val="28"/>
          <w:szCs w:val="28"/>
          <w:lang w:val="ro-RO"/>
        </w:rPr>
        <w:t xml:space="preserve">casate </w:t>
      </w:r>
      <w:r w:rsidR="00731236">
        <w:rPr>
          <w:rFonts w:ascii="Times New Roman" w:eastAsia="Calibri" w:hAnsi="Times New Roman"/>
          <w:b/>
          <w:i/>
          <w:color w:val="000000"/>
          <w:sz w:val="28"/>
          <w:szCs w:val="28"/>
          <w:lang w:val="ro-RO"/>
        </w:rPr>
        <w:t>–</w:t>
      </w:r>
      <w:r w:rsidR="00525CEE">
        <w:rPr>
          <w:rFonts w:ascii="Times New Roman" w:eastAsia="Calibri" w:hAnsi="Times New Roman"/>
          <w:b/>
          <w:i/>
          <w:color w:val="000000"/>
          <w:sz w:val="28"/>
          <w:szCs w:val="28"/>
          <w:lang w:val="ro-RO"/>
        </w:rPr>
        <w:t xml:space="preserve"> </w:t>
      </w:r>
      <w:r w:rsidR="00731236">
        <w:rPr>
          <w:rFonts w:ascii="Times New Roman" w:eastAsia="Calibri" w:hAnsi="Times New Roman"/>
          <w:b/>
          <w:i/>
          <w:color w:val="000000"/>
          <w:sz w:val="28"/>
          <w:szCs w:val="28"/>
          <w:lang w:val="ro-RO"/>
        </w:rPr>
        <w:t>45</w:t>
      </w:r>
      <w:r w:rsidRPr="006A6EC6">
        <w:rPr>
          <w:rFonts w:ascii="Times New Roman" w:eastAsia="Calibri" w:hAnsi="Times New Roman"/>
          <w:b/>
          <w:i/>
          <w:color w:val="000000"/>
          <w:sz w:val="28"/>
          <w:szCs w:val="28"/>
          <w:lang w:val="ro-RO"/>
        </w:rPr>
        <w:t xml:space="preserve"> </w:t>
      </w:r>
      <w:r w:rsidR="00731236">
        <w:rPr>
          <w:rFonts w:ascii="Times New Roman" w:eastAsia="Calibri" w:hAnsi="Times New Roman"/>
          <w:b/>
          <w:i/>
          <w:color w:val="000000"/>
          <w:sz w:val="28"/>
          <w:szCs w:val="28"/>
          <w:lang w:val="ro-RO"/>
        </w:rPr>
        <w:t xml:space="preserve"> de </w:t>
      </w:r>
      <w:r w:rsidRPr="006A6EC6">
        <w:rPr>
          <w:rFonts w:ascii="Times New Roman" w:eastAsia="Calibri" w:hAnsi="Times New Roman"/>
          <w:b/>
          <w:i/>
          <w:color w:val="000000"/>
          <w:sz w:val="28"/>
          <w:szCs w:val="28"/>
          <w:lang w:val="ro-RO"/>
        </w:rPr>
        <w:t xml:space="preserve">încheieri și </w:t>
      </w:r>
      <w:r w:rsidR="00525CEE">
        <w:rPr>
          <w:rFonts w:ascii="Times New Roman" w:eastAsia="Calibri" w:hAnsi="Times New Roman"/>
          <w:b/>
          <w:i/>
          <w:color w:val="000000"/>
          <w:sz w:val="28"/>
          <w:szCs w:val="28"/>
          <w:lang w:val="ro-RO"/>
        </w:rPr>
        <w:t xml:space="preserve"> </w:t>
      </w:r>
      <w:r w:rsidR="00731236">
        <w:rPr>
          <w:rFonts w:ascii="Times New Roman" w:eastAsia="Calibri" w:hAnsi="Times New Roman"/>
          <w:b/>
          <w:i/>
          <w:color w:val="000000"/>
          <w:sz w:val="28"/>
          <w:szCs w:val="28"/>
          <w:lang w:val="ro-RO"/>
        </w:rPr>
        <w:t>9</w:t>
      </w:r>
      <w:r w:rsidRPr="006A6EC6">
        <w:rPr>
          <w:rFonts w:ascii="Times New Roman" w:eastAsia="Calibri" w:hAnsi="Times New Roman"/>
          <w:b/>
          <w:i/>
          <w:color w:val="000000"/>
          <w:sz w:val="28"/>
          <w:szCs w:val="28"/>
          <w:lang w:val="ro-RO"/>
        </w:rPr>
        <w:t xml:space="preserve"> </w:t>
      </w:r>
      <w:r w:rsidR="00634F5E">
        <w:rPr>
          <w:rFonts w:ascii="Times New Roman" w:eastAsia="Calibri" w:hAnsi="Times New Roman"/>
          <w:b/>
          <w:i/>
          <w:color w:val="000000"/>
          <w:sz w:val="28"/>
          <w:szCs w:val="28"/>
          <w:lang w:val="ro-RO"/>
        </w:rPr>
        <w:t>hotărâri</w:t>
      </w:r>
      <w:r w:rsidRPr="006A6EC6">
        <w:rPr>
          <w:rFonts w:ascii="Times New Roman" w:eastAsia="Calibri" w:hAnsi="Times New Roman"/>
          <w:b/>
          <w:i/>
          <w:color w:val="000000"/>
          <w:sz w:val="28"/>
          <w:szCs w:val="28"/>
          <w:lang w:val="ro-RO"/>
        </w:rPr>
        <w:t xml:space="preserve"> </w:t>
      </w:r>
      <w:r w:rsidRPr="00711EFA">
        <w:rPr>
          <w:rFonts w:ascii="Times New Roman" w:eastAsia="Calibri" w:hAnsi="Times New Roman"/>
          <w:b/>
          <w:i/>
          <w:color w:val="000000"/>
          <w:sz w:val="28"/>
          <w:szCs w:val="28"/>
          <w:lang w:val="ro-RO"/>
        </w:rPr>
        <w:t>(</w:t>
      </w:r>
      <w:r w:rsidR="00534582">
        <w:rPr>
          <w:rFonts w:ascii="Times New Roman" w:eastAsia="Calibri" w:hAnsi="Times New Roman"/>
          <w:b/>
          <w:i/>
          <w:color w:val="000000"/>
          <w:sz w:val="28"/>
          <w:szCs w:val="28"/>
          <w:lang w:val="ro-RO"/>
        </w:rPr>
        <w:t>4,65</w:t>
      </w:r>
      <w:r w:rsidRPr="00711EFA">
        <w:rPr>
          <w:rFonts w:ascii="Times New Roman" w:eastAsia="Calibri" w:hAnsi="Times New Roman"/>
          <w:b/>
          <w:i/>
          <w:color w:val="000000"/>
          <w:sz w:val="28"/>
          <w:szCs w:val="28"/>
          <w:lang w:val="ro-RO"/>
        </w:rPr>
        <w:t>%),</w:t>
      </w:r>
      <w:r w:rsidRPr="006A6EC6">
        <w:rPr>
          <w:rFonts w:ascii="Times New Roman" w:eastAsia="Calibri" w:hAnsi="Times New Roman"/>
          <w:b/>
          <w:i/>
          <w:color w:val="000000"/>
          <w:sz w:val="28"/>
          <w:szCs w:val="28"/>
          <w:lang w:val="ro-RO"/>
        </w:rPr>
        <w:t xml:space="preserve"> inclusiv:</w:t>
      </w:r>
    </w:p>
    <w:p w:rsidR="00634F5E" w:rsidRPr="00634F5E" w:rsidRDefault="00634F5E" w:rsidP="00634F5E">
      <w:pPr>
        <w:pStyle w:val="af"/>
        <w:numPr>
          <w:ilvl w:val="0"/>
          <w:numId w:val="21"/>
        </w:numPr>
        <w:spacing w:after="0"/>
        <w:jc w:val="both"/>
        <w:rPr>
          <w:rFonts w:ascii="Times New Roman" w:eastAsia="Calibri" w:hAnsi="Times New Roman"/>
          <w:b/>
          <w:i/>
          <w:color w:val="000000"/>
          <w:sz w:val="28"/>
          <w:szCs w:val="28"/>
          <w:lang w:val="ro-RO"/>
        </w:rPr>
      </w:pPr>
      <w:r w:rsidRPr="00634F5E">
        <w:rPr>
          <w:rFonts w:ascii="Times New Roman" w:eastAsia="Calibri" w:hAnsi="Times New Roman"/>
          <w:b/>
          <w:i/>
          <w:color w:val="000000"/>
          <w:sz w:val="28"/>
          <w:szCs w:val="28"/>
          <w:lang w:val="ro-RO"/>
        </w:rPr>
        <w:t>cu p</w:t>
      </w:r>
      <w:r w:rsidR="00A942EB">
        <w:rPr>
          <w:rFonts w:ascii="Times New Roman" w:eastAsia="Calibri" w:hAnsi="Times New Roman"/>
          <w:b/>
          <w:i/>
          <w:color w:val="000000"/>
          <w:sz w:val="28"/>
          <w:szCs w:val="28"/>
          <w:lang w:val="ro-RO"/>
        </w:rPr>
        <w:t>ronunțarea unei noi hotărâri - 8</w:t>
      </w:r>
      <w:r w:rsidR="00D63448">
        <w:rPr>
          <w:rFonts w:ascii="Times New Roman" w:eastAsia="Calibri" w:hAnsi="Times New Roman"/>
          <w:b/>
          <w:i/>
          <w:color w:val="000000"/>
          <w:sz w:val="28"/>
          <w:szCs w:val="28"/>
          <w:lang w:val="ro-RO"/>
        </w:rPr>
        <w:t xml:space="preserve"> încheieri și</w:t>
      </w:r>
      <w:r w:rsidRPr="00634F5E">
        <w:rPr>
          <w:rFonts w:ascii="Times New Roman" w:eastAsia="Calibri" w:hAnsi="Times New Roman"/>
          <w:b/>
          <w:i/>
          <w:color w:val="000000"/>
          <w:sz w:val="28"/>
          <w:szCs w:val="28"/>
          <w:lang w:val="ro-RO"/>
        </w:rPr>
        <w:t xml:space="preserve"> 1 hotărâre,</w:t>
      </w:r>
    </w:p>
    <w:p w:rsidR="00634F5E" w:rsidRPr="00634F5E" w:rsidRDefault="00A942EB" w:rsidP="00634F5E">
      <w:pPr>
        <w:pStyle w:val="af"/>
        <w:numPr>
          <w:ilvl w:val="0"/>
          <w:numId w:val="21"/>
        </w:numPr>
        <w:spacing w:after="0"/>
        <w:jc w:val="both"/>
        <w:rPr>
          <w:rFonts w:ascii="Times New Roman" w:eastAsia="Calibri" w:hAnsi="Times New Roman"/>
          <w:b/>
          <w:i/>
          <w:color w:val="000000"/>
          <w:sz w:val="28"/>
          <w:szCs w:val="28"/>
          <w:lang w:val="ro-RO"/>
        </w:rPr>
      </w:pPr>
      <w:r>
        <w:rPr>
          <w:rFonts w:ascii="Times New Roman" w:eastAsia="Calibri" w:hAnsi="Times New Roman"/>
          <w:b/>
          <w:i/>
          <w:color w:val="000000"/>
          <w:sz w:val="28"/>
          <w:szCs w:val="28"/>
          <w:lang w:val="ro-RO"/>
        </w:rPr>
        <w:t>remise spre rejudecare - 29</w:t>
      </w:r>
      <w:r w:rsidR="00634F5E" w:rsidRPr="00634F5E">
        <w:rPr>
          <w:rFonts w:ascii="Times New Roman" w:eastAsia="Calibri" w:hAnsi="Times New Roman"/>
          <w:b/>
          <w:i/>
          <w:color w:val="000000"/>
          <w:sz w:val="28"/>
          <w:szCs w:val="28"/>
          <w:lang w:val="ro-RO"/>
        </w:rPr>
        <w:t xml:space="preserve"> încheieri</w:t>
      </w:r>
      <w:r w:rsidR="00472441">
        <w:rPr>
          <w:rFonts w:ascii="Times New Roman" w:eastAsia="Calibri" w:hAnsi="Times New Roman"/>
          <w:b/>
          <w:i/>
          <w:color w:val="000000"/>
          <w:sz w:val="28"/>
          <w:szCs w:val="28"/>
          <w:lang w:val="ro-RO"/>
        </w:rPr>
        <w:t xml:space="preserve"> și</w:t>
      </w:r>
      <w:r w:rsidR="00F74886">
        <w:rPr>
          <w:rFonts w:ascii="Times New Roman" w:eastAsia="Calibri" w:hAnsi="Times New Roman"/>
          <w:b/>
          <w:i/>
          <w:color w:val="000000"/>
          <w:sz w:val="28"/>
          <w:szCs w:val="28"/>
          <w:lang w:val="ro-RO"/>
        </w:rPr>
        <w:t xml:space="preserve"> 9 hot</w:t>
      </w:r>
      <w:r w:rsidR="00472441">
        <w:rPr>
          <w:rFonts w:ascii="Times New Roman" w:eastAsia="Calibri" w:hAnsi="Times New Roman"/>
          <w:b/>
          <w:i/>
          <w:color w:val="000000"/>
          <w:sz w:val="28"/>
          <w:szCs w:val="28"/>
          <w:lang w:val="ro-RO"/>
        </w:rPr>
        <w:t>ărâ</w:t>
      </w:r>
      <w:r>
        <w:rPr>
          <w:rFonts w:ascii="Times New Roman" w:eastAsia="Calibri" w:hAnsi="Times New Roman"/>
          <w:b/>
          <w:i/>
          <w:color w:val="000000"/>
          <w:sz w:val="28"/>
          <w:szCs w:val="28"/>
          <w:lang w:val="ro-RO"/>
        </w:rPr>
        <w:t>ri</w:t>
      </w:r>
      <w:r w:rsidR="00634F5E" w:rsidRPr="00634F5E">
        <w:rPr>
          <w:rFonts w:ascii="Times New Roman" w:eastAsia="Calibri" w:hAnsi="Times New Roman"/>
          <w:b/>
          <w:i/>
          <w:color w:val="000000"/>
          <w:sz w:val="28"/>
          <w:szCs w:val="28"/>
          <w:lang w:val="ro-RO"/>
        </w:rPr>
        <w:t>,</w:t>
      </w:r>
    </w:p>
    <w:p w:rsidR="00300ACC" w:rsidRDefault="00634F5E" w:rsidP="008F2A3C">
      <w:pPr>
        <w:pStyle w:val="af"/>
        <w:numPr>
          <w:ilvl w:val="0"/>
          <w:numId w:val="21"/>
        </w:numPr>
        <w:spacing w:after="0"/>
        <w:jc w:val="both"/>
        <w:rPr>
          <w:rFonts w:ascii="Times New Roman" w:eastAsia="Calibri" w:hAnsi="Times New Roman"/>
          <w:b/>
          <w:i/>
          <w:color w:val="000000"/>
          <w:sz w:val="28"/>
          <w:szCs w:val="28"/>
          <w:lang w:val="ro-RO"/>
        </w:rPr>
      </w:pPr>
      <w:r w:rsidRPr="00634F5E">
        <w:rPr>
          <w:rFonts w:ascii="Times New Roman" w:eastAsia="Calibri" w:hAnsi="Times New Roman"/>
          <w:b/>
          <w:i/>
          <w:color w:val="000000"/>
          <w:sz w:val="28"/>
          <w:szCs w:val="28"/>
          <w:lang w:val="ro-RO"/>
        </w:rPr>
        <w:t>cu menținerea</w:t>
      </w:r>
      <w:r w:rsidR="00A942EB">
        <w:rPr>
          <w:rFonts w:ascii="Times New Roman" w:eastAsia="Calibri" w:hAnsi="Times New Roman"/>
          <w:b/>
          <w:i/>
          <w:color w:val="000000"/>
          <w:sz w:val="28"/>
          <w:szCs w:val="28"/>
          <w:lang w:val="ro-RO"/>
        </w:rPr>
        <w:t xml:space="preserve"> hotărârii instanței de fond - 7</w:t>
      </w:r>
      <w:r w:rsidRPr="00634F5E">
        <w:rPr>
          <w:rFonts w:ascii="Times New Roman" w:eastAsia="Calibri" w:hAnsi="Times New Roman"/>
          <w:b/>
          <w:i/>
          <w:color w:val="000000"/>
          <w:sz w:val="28"/>
          <w:szCs w:val="28"/>
          <w:lang w:val="ro-RO"/>
        </w:rPr>
        <w:t xml:space="preserve"> încheieri.</w:t>
      </w:r>
    </w:p>
    <w:p w:rsidR="00677F0B" w:rsidRDefault="00677F0B" w:rsidP="00677F0B">
      <w:pPr>
        <w:pStyle w:val="af"/>
        <w:spacing w:after="0"/>
        <w:jc w:val="both"/>
        <w:rPr>
          <w:rFonts w:ascii="Times New Roman" w:eastAsia="Calibri" w:hAnsi="Times New Roman"/>
          <w:b/>
          <w:i/>
          <w:color w:val="000000"/>
          <w:sz w:val="28"/>
          <w:szCs w:val="28"/>
          <w:lang w:val="ro-RO"/>
        </w:rPr>
      </w:pPr>
    </w:p>
    <w:p w:rsidR="00D63448" w:rsidRDefault="00D63448" w:rsidP="00D63448">
      <w:pPr>
        <w:pStyle w:val="af"/>
        <w:spacing w:after="0"/>
        <w:jc w:val="both"/>
        <w:rPr>
          <w:rFonts w:ascii="Times New Roman" w:eastAsia="Calibri" w:hAnsi="Times New Roman"/>
          <w:color w:val="000000"/>
          <w:sz w:val="28"/>
          <w:szCs w:val="28"/>
          <w:lang w:val="ro-RO"/>
        </w:rPr>
      </w:pPr>
      <w:r>
        <w:rPr>
          <w:rFonts w:ascii="Times New Roman" w:eastAsia="Calibri" w:hAnsi="Times New Roman"/>
          <w:color w:val="000000"/>
          <w:sz w:val="28"/>
          <w:szCs w:val="28"/>
          <w:lang w:val="ro-RO"/>
        </w:rPr>
        <w:t xml:space="preserve">Raportarea actelor judecătoreşti casate şi modificate </w:t>
      </w:r>
      <w:r w:rsidR="00AC0F08">
        <w:rPr>
          <w:rFonts w:ascii="Times New Roman" w:eastAsia="Calibri" w:hAnsi="Times New Roman"/>
          <w:color w:val="000000"/>
          <w:sz w:val="28"/>
          <w:szCs w:val="28"/>
          <w:lang w:val="ro-RO"/>
        </w:rPr>
        <w:t>cu</w:t>
      </w:r>
      <w:r>
        <w:rPr>
          <w:rFonts w:ascii="Times New Roman" w:eastAsia="Calibri" w:hAnsi="Times New Roman"/>
          <w:color w:val="000000"/>
          <w:sz w:val="28"/>
          <w:szCs w:val="28"/>
          <w:lang w:val="ro-RO"/>
        </w:rPr>
        <w:t xml:space="preserve"> număr total de cauze </w:t>
      </w:r>
    </w:p>
    <w:p w:rsidR="00534582" w:rsidRPr="00677F0B" w:rsidRDefault="00D63448" w:rsidP="00677F0B">
      <w:pPr>
        <w:spacing w:after="0"/>
        <w:jc w:val="both"/>
        <w:rPr>
          <w:rFonts w:ascii="Times New Roman" w:eastAsia="Calibri" w:hAnsi="Times New Roman"/>
          <w:color w:val="000000"/>
          <w:sz w:val="28"/>
          <w:szCs w:val="28"/>
          <w:lang w:val="ro-RO"/>
        </w:rPr>
      </w:pPr>
      <w:r w:rsidRPr="00D63448">
        <w:rPr>
          <w:rFonts w:ascii="Times New Roman" w:eastAsia="Calibri" w:hAnsi="Times New Roman"/>
          <w:color w:val="000000"/>
          <w:sz w:val="28"/>
          <w:szCs w:val="28"/>
          <w:lang w:val="ro-RO"/>
        </w:rPr>
        <w:t>încheiate pentru anul 2017</w:t>
      </w:r>
      <w:r>
        <w:rPr>
          <w:rFonts w:ascii="Times New Roman" w:eastAsia="Calibri" w:hAnsi="Times New Roman"/>
          <w:color w:val="000000"/>
          <w:sz w:val="28"/>
          <w:szCs w:val="28"/>
          <w:lang w:val="ro-RO"/>
        </w:rPr>
        <w:t xml:space="preserve"> a constituit 4,65 %.</w:t>
      </w:r>
    </w:p>
    <w:p w:rsidR="00AD15A6" w:rsidRDefault="0021579D" w:rsidP="00AC0F08">
      <w:pPr>
        <w:spacing w:after="0"/>
        <w:ind w:firstLine="708"/>
        <w:jc w:val="both"/>
        <w:rPr>
          <w:rFonts w:ascii="Times New Roman" w:eastAsia="Calibri" w:hAnsi="Times New Roman"/>
          <w:color w:val="000000"/>
          <w:sz w:val="28"/>
          <w:szCs w:val="28"/>
          <w:lang w:val="ro-RO"/>
        </w:rPr>
      </w:pPr>
      <w:r>
        <w:rPr>
          <w:rFonts w:ascii="Times New Roman" w:eastAsia="Calibri" w:hAnsi="Times New Roman"/>
          <w:color w:val="000000"/>
          <w:sz w:val="28"/>
          <w:szCs w:val="28"/>
          <w:lang w:val="ro-RO"/>
        </w:rPr>
        <w:t xml:space="preserve">În coroborare cu indicatori analogici </w:t>
      </w:r>
      <w:r w:rsidR="003028F5">
        <w:rPr>
          <w:rFonts w:ascii="Times New Roman" w:eastAsia="Calibri" w:hAnsi="Times New Roman"/>
          <w:color w:val="000000"/>
          <w:sz w:val="28"/>
          <w:szCs w:val="28"/>
          <w:lang w:val="ro-RO"/>
        </w:rPr>
        <w:t>pentru 12 luni ale anului 2016</w:t>
      </w:r>
      <w:r w:rsidR="003028F5" w:rsidRPr="003028F5">
        <w:rPr>
          <w:rFonts w:ascii="Times New Roman" w:eastAsia="Calibri" w:hAnsi="Times New Roman"/>
          <w:color w:val="000000"/>
          <w:sz w:val="28"/>
          <w:szCs w:val="28"/>
          <w:lang w:val="ro-RO"/>
        </w:rPr>
        <w:t xml:space="preserve"> </w:t>
      </w:r>
      <w:r w:rsidR="004A119E">
        <w:rPr>
          <w:rFonts w:ascii="Times New Roman" w:eastAsia="Calibri" w:hAnsi="Times New Roman"/>
          <w:color w:val="000000"/>
          <w:sz w:val="28"/>
          <w:szCs w:val="28"/>
          <w:lang w:val="ro-RO"/>
        </w:rPr>
        <w:t>au fost casate 28 decizii şi 2 hotărîri</w:t>
      </w:r>
      <w:r w:rsidR="004D1D8A">
        <w:rPr>
          <w:rFonts w:ascii="Times New Roman" w:eastAsia="Calibri" w:hAnsi="Times New Roman"/>
          <w:color w:val="000000"/>
          <w:sz w:val="28"/>
          <w:szCs w:val="28"/>
          <w:lang w:val="ro-RO"/>
        </w:rPr>
        <w:t xml:space="preserve">, precum şi modificate 2 încheieri dintre 987 de cauze şi materiale încheiate (adică </w:t>
      </w:r>
      <w:r w:rsidR="00AC0F08">
        <w:rPr>
          <w:rFonts w:ascii="Times New Roman" w:eastAsia="Calibri" w:hAnsi="Times New Roman"/>
          <w:color w:val="000000"/>
          <w:sz w:val="28"/>
          <w:szCs w:val="28"/>
          <w:lang w:val="ro-RO"/>
        </w:rPr>
        <w:t xml:space="preserve">3,24 </w:t>
      </w:r>
      <w:r w:rsidR="004D1D8A">
        <w:rPr>
          <w:rFonts w:ascii="Times New Roman" w:eastAsia="Calibri" w:hAnsi="Times New Roman"/>
          <w:color w:val="000000"/>
          <w:sz w:val="28"/>
          <w:szCs w:val="28"/>
          <w:lang w:val="ro-RO"/>
        </w:rPr>
        <w:t>%),</w:t>
      </w:r>
      <w:r w:rsidR="003028F5" w:rsidRPr="003028F5">
        <w:rPr>
          <w:rFonts w:ascii="Times New Roman" w:eastAsia="Calibri" w:hAnsi="Times New Roman"/>
          <w:color w:val="000000"/>
          <w:sz w:val="28"/>
          <w:szCs w:val="28"/>
          <w:lang w:val="ro-RO"/>
        </w:rPr>
        <w:t xml:space="preserve"> </w:t>
      </w:r>
      <w:r w:rsidR="003028F5">
        <w:rPr>
          <w:rFonts w:ascii="Times New Roman" w:eastAsia="Calibri" w:hAnsi="Times New Roman"/>
          <w:color w:val="000000"/>
          <w:sz w:val="28"/>
          <w:szCs w:val="28"/>
          <w:lang w:val="ro-RO"/>
        </w:rPr>
        <w:t>şi</w:t>
      </w:r>
      <w:r w:rsidR="004D1D8A">
        <w:rPr>
          <w:rFonts w:ascii="Times New Roman" w:eastAsia="Calibri" w:hAnsi="Times New Roman"/>
          <w:color w:val="000000"/>
          <w:sz w:val="28"/>
          <w:szCs w:val="28"/>
          <w:lang w:val="ro-RO"/>
        </w:rPr>
        <w:t xml:space="preserve"> urmează de menţionat, că în perioada de raportare curentă a </w:t>
      </w:r>
      <w:r w:rsidR="00AC0F08">
        <w:rPr>
          <w:rFonts w:ascii="Times New Roman" w:eastAsia="Calibri" w:hAnsi="Times New Roman"/>
          <w:color w:val="000000"/>
          <w:sz w:val="28"/>
          <w:szCs w:val="28"/>
          <w:lang w:val="ro-RO"/>
        </w:rPr>
        <w:t xml:space="preserve">crescut atît </w:t>
      </w:r>
      <w:r w:rsidR="003028F5">
        <w:rPr>
          <w:rFonts w:ascii="Times New Roman" w:eastAsia="Calibri" w:hAnsi="Times New Roman"/>
          <w:color w:val="000000"/>
          <w:sz w:val="28"/>
          <w:szCs w:val="28"/>
          <w:lang w:val="ro-RO"/>
        </w:rPr>
        <w:t>numărul de</w:t>
      </w:r>
      <w:r w:rsidR="00AC0F08">
        <w:rPr>
          <w:rFonts w:ascii="Times New Roman" w:eastAsia="Calibri" w:hAnsi="Times New Roman"/>
          <w:color w:val="000000"/>
          <w:sz w:val="28"/>
          <w:szCs w:val="28"/>
          <w:lang w:val="ro-RO"/>
        </w:rPr>
        <w:t xml:space="preserve"> cauze încheiate, cît şi numărul de</w:t>
      </w:r>
      <w:r w:rsidR="003028F5">
        <w:rPr>
          <w:rFonts w:ascii="Times New Roman" w:eastAsia="Calibri" w:hAnsi="Times New Roman"/>
          <w:color w:val="000000"/>
          <w:sz w:val="28"/>
          <w:szCs w:val="28"/>
          <w:lang w:val="ro-RO"/>
        </w:rPr>
        <w:t xml:space="preserve"> </w:t>
      </w:r>
      <w:r w:rsidR="00AC0F08">
        <w:rPr>
          <w:rFonts w:ascii="Times New Roman" w:eastAsia="Calibri" w:hAnsi="Times New Roman"/>
          <w:color w:val="000000"/>
          <w:sz w:val="28"/>
          <w:szCs w:val="28"/>
          <w:lang w:val="ro-RO"/>
        </w:rPr>
        <w:t>decizii casate.</w:t>
      </w:r>
    </w:p>
    <w:p w:rsidR="00677F0B" w:rsidRPr="00677F0B" w:rsidRDefault="00677F0B" w:rsidP="00AC0F08">
      <w:pPr>
        <w:spacing w:after="0"/>
        <w:ind w:firstLine="708"/>
        <w:jc w:val="both"/>
        <w:rPr>
          <w:rFonts w:ascii="Times New Roman" w:hAnsi="Times New Roman"/>
          <w:color w:val="000000"/>
          <w:sz w:val="28"/>
          <w:szCs w:val="28"/>
          <w:lang w:val="ro-RO"/>
        </w:rPr>
      </w:pPr>
    </w:p>
    <w:p w:rsidR="00485DEF" w:rsidRDefault="00485DEF" w:rsidP="00485DEF">
      <w:pPr>
        <w:pStyle w:val="a7"/>
        <w:spacing w:line="276" w:lineRule="auto"/>
        <w:ind w:firstLine="720"/>
        <w:jc w:val="both"/>
        <w:rPr>
          <w:rFonts w:ascii="Times New Roman" w:hAnsi="Times New Roman"/>
          <w:b/>
          <w:color w:val="000000"/>
          <w:szCs w:val="28"/>
          <w:lang w:val="en-US"/>
        </w:rPr>
      </w:pPr>
      <w:r w:rsidRPr="00FF6FBF">
        <w:rPr>
          <w:rFonts w:ascii="Times New Roman" w:hAnsi="Times New Roman"/>
          <w:b/>
          <w:color w:val="000000"/>
          <w:szCs w:val="28"/>
          <w:lang w:val="ro-RO"/>
        </w:rPr>
        <w:t>În privința organizării activității Curții de Apel Comrat este necesar de menționat următoarele</w:t>
      </w:r>
      <w:r w:rsidRPr="00FF6FBF">
        <w:rPr>
          <w:rFonts w:ascii="Times New Roman" w:hAnsi="Times New Roman"/>
          <w:b/>
          <w:color w:val="000000"/>
          <w:szCs w:val="28"/>
          <w:lang w:val="en-US"/>
        </w:rPr>
        <w:t>:</w:t>
      </w:r>
    </w:p>
    <w:p w:rsidR="00AD15A6" w:rsidRDefault="00C96790" w:rsidP="00AD15A6">
      <w:pPr>
        <w:spacing w:after="0"/>
        <w:ind w:firstLine="567"/>
        <w:jc w:val="both"/>
        <w:rPr>
          <w:rFonts w:ascii="Times New Roman" w:hAnsi="Times New Roman"/>
          <w:color w:val="000000"/>
          <w:sz w:val="28"/>
          <w:szCs w:val="28"/>
        </w:rPr>
      </w:pPr>
      <w:r>
        <w:rPr>
          <w:rFonts w:ascii="Times New Roman" w:hAnsi="Times New Roman"/>
          <w:color w:val="000000"/>
          <w:sz w:val="28"/>
          <w:szCs w:val="28"/>
        </w:rPr>
        <w:t xml:space="preserve"> L</w:t>
      </w:r>
      <w:r w:rsidR="00AD15A6">
        <w:rPr>
          <w:rFonts w:ascii="Times New Roman" w:hAnsi="Times New Roman"/>
          <w:color w:val="000000"/>
          <w:sz w:val="28"/>
          <w:szCs w:val="28"/>
        </w:rPr>
        <w:t xml:space="preserve">a </w:t>
      </w:r>
      <w:r w:rsidR="00AD15A6">
        <w:rPr>
          <w:rFonts w:ascii="Times New Roman" w:hAnsi="Times New Roman"/>
          <w:color w:val="000000"/>
          <w:sz w:val="28"/>
          <w:szCs w:val="28"/>
          <w:lang w:val="ro-RO"/>
        </w:rPr>
        <w:t>începutul anului</w:t>
      </w:r>
      <w:r w:rsidR="00AD15A6">
        <w:rPr>
          <w:rFonts w:ascii="Times New Roman" w:hAnsi="Times New Roman"/>
          <w:color w:val="000000"/>
          <w:sz w:val="28"/>
          <w:szCs w:val="28"/>
        </w:rPr>
        <w:t xml:space="preserve"> 2017 </w:t>
      </w:r>
      <w:r w:rsidR="00AD15A6">
        <w:rPr>
          <w:rFonts w:ascii="Times New Roman" w:hAnsi="Times New Roman"/>
          <w:color w:val="000000"/>
          <w:sz w:val="28"/>
          <w:szCs w:val="28"/>
          <w:lang w:val="ro-RO"/>
        </w:rPr>
        <w:t>în Curtea de Apel Comrat au activat patru judecători</w:t>
      </w:r>
      <w:r w:rsidR="00AD15A6" w:rsidRPr="00687B1A">
        <w:rPr>
          <w:rFonts w:ascii="Times New Roman" w:hAnsi="Times New Roman"/>
          <w:color w:val="000000"/>
          <w:sz w:val="28"/>
          <w:szCs w:val="28"/>
        </w:rPr>
        <w:t>:</w:t>
      </w:r>
      <w:r w:rsidR="00AD15A6">
        <w:rPr>
          <w:rFonts w:ascii="Times New Roman" w:hAnsi="Times New Roman"/>
          <w:color w:val="000000"/>
          <w:sz w:val="28"/>
          <w:szCs w:val="28"/>
          <w:lang w:val="ro-RO"/>
        </w:rPr>
        <w:t xml:space="preserve"> G. Colev, A. Curdov, Șt. Starciuc și M.Galupa</w:t>
      </w:r>
      <w:r w:rsidR="00AD15A6">
        <w:rPr>
          <w:rFonts w:ascii="Times New Roman" w:hAnsi="Times New Roman"/>
          <w:color w:val="000000"/>
          <w:sz w:val="28"/>
          <w:szCs w:val="28"/>
        </w:rPr>
        <w:t>.</w:t>
      </w:r>
    </w:p>
    <w:p w:rsidR="00AD15A6" w:rsidRPr="00FF6FBF" w:rsidRDefault="003F1A9F" w:rsidP="00AD15A6">
      <w:pPr>
        <w:spacing w:after="0"/>
        <w:ind w:firstLine="567"/>
        <w:jc w:val="both"/>
        <w:rPr>
          <w:rFonts w:ascii="Times New Roman" w:hAnsi="Times New Roman"/>
          <w:color w:val="000000"/>
          <w:sz w:val="28"/>
          <w:szCs w:val="28"/>
          <w:lang w:val="ro-RO"/>
        </w:rPr>
      </w:pPr>
      <w:r>
        <w:rPr>
          <w:rFonts w:ascii="Times New Roman" w:hAnsi="Times New Roman"/>
          <w:color w:val="000000"/>
          <w:sz w:val="28"/>
          <w:szCs w:val="28"/>
          <w:lang w:val="ro-RO"/>
        </w:rPr>
        <w:lastRenderedPageBreak/>
        <w:t>De p</w:t>
      </w:r>
      <w:r w:rsidR="00AD15A6">
        <w:rPr>
          <w:rFonts w:ascii="Times New Roman" w:hAnsi="Times New Roman"/>
          <w:color w:val="000000"/>
          <w:sz w:val="28"/>
          <w:szCs w:val="28"/>
          <w:lang w:val="ro-RO"/>
        </w:rPr>
        <w:t>e 24</w:t>
      </w:r>
      <w:r w:rsidR="00AD15A6" w:rsidRPr="00FF6FBF">
        <w:rPr>
          <w:rFonts w:ascii="Times New Roman" w:hAnsi="Times New Roman"/>
          <w:color w:val="000000"/>
          <w:sz w:val="28"/>
          <w:szCs w:val="28"/>
          <w:lang w:val="ro-RO"/>
        </w:rPr>
        <w:t xml:space="preserve"> </w:t>
      </w:r>
      <w:r w:rsidR="00AD15A6">
        <w:rPr>
          <w:rFonts w:ascii="Times New Roman" w:hAnsi="Times New Roman"/>
          <w:color w:val="000000"/>
          <w:sz w:val="28"/>
          <w:szCs w:val="28"/>
          <w:lang w:val="ro-RO"/>
        </w:rPr>
        <w:t>martie 2017</w:t>
      </w:r>
      <w:r w:rsidR="00AD15A6" w:rsidRPr="00FF6FBF">
        <w:rPr>
          <w:rFonts w:ascii="Times New Roman" w:hAnsi="Times New Roman"/>
          <w:color w:val="000000"/>
          <w:sz w:val="28"/>
          <w:szCs w:val="28"/>
          <w:lang w:val="ro-RO"/>
        </w:rPr>
        <w:t xml:space="preserve"> a început să activeze </w:t>
      </w:r>
      <w:r w:rsidR="00AD15A6">
        <w:rPr>
          <w:rFonts w:ascii="Times New Roman" w:hAnsi="Times New Roman"/>
          <w:color w:val="000000"/>
          <w:sz w:val="28"/>
          <w:szCs w:val="28"/>
          <w:lang w:val="ro-RO"/>
        </w:rPr>
        <w:t>Liudmila CARAIANU</w:t>
      </w:r>
      <w:r w:rsidR="00AD15A6" w:rsidRPr="00FF6FBF">
        <w:rPr>
          <w:rFonts w:ascii="Times New Roman" w:hAnsi="Times New Roman"/>
          <w:color w:val="000000"/>
          <w:sz w:val="28"/>
          <w:szCs w:val="28"/>
          <w:lang w:val="ro-RO"/>
        </w:rPr>
        <w:t>, numită  în funcție de judecător al Curții de Apel Comrat prin Decretul Președintelui RM Nr. 8</w:t>
      </w:r>
      <w:r w:rsidR="00AD15A6">
        <w:rPr>
          <w:rFonts w:ascii="Times New Roman" w:hAnsi="Times New Roman"/>
          <w:color w:val="000000"/>
          <w:sz w:val="28"/>
          <w:szCs w:val="28"/>
          <w:lang w:val="ro-RO"/>
        </w:rPr>
        <w:t>6</w:t>
      </w:r>
      <w:r w:rsidR="00AD15A6" w:rsidRPr="00FF6FBF">
        <w:rPr>
          <w:rFonts w:ascii="Times New Roman" w:hAnsi="Times New Roman"/>
          <w:color w:val="000000"/>
          <w:sz w:val="28"/>
          <w:szCs w:val="28"/>
          <w:lang w:val="ro-RO"/>
        </w:rPr>
        <w:t>-VII</w:t>
      </w:r>
      <w:r w:rsidR="00AD15A6">
        <w:rPr>
          <w:rFonts w:ascii="Times New Roman" w:hAnsi="Times New Roman"/>
          <w:color w:val="000000"/>
          <w:sz w:val="28"/>
          <w:szCs w:val="28"/>
          <w:lang w:val="ro-RO"/>
        </w:rPr>
        <w:t>I din 22 martie 2017</w:t>
      </w:r>
      <w:r w:rsidR="00AD15A6" w:rsidRPr="00FF6FBF">
        <w:rPr>
          <w:rFonts w:ascii="Times New Roman" w:hAnsi="Times New Roman"/>
          <w:color w:val="000000"/>
          <w:sz w:val="28"/>
          <w:szCs w:val="28"/>
          <w:lang w:val="ro-RO"/>
        </w:rPr>
        <w:t>.</w:t>
      </w:r>
    </w:p>
    <w:p w:rsidR="00327374" w:rsidRPr="00C4078F" w:rsidRDefault="00327374" w:rsidP="00485DEF">
      <w:pPr>
        <w:spacing w:after="0"/>
        <w:ind w:firstLine="709"/>
        <w:jc w:val="both"/>
        <w:rPr>
          <w:rFonts w:ascii="Times New Roman" w:hAnsi="Times New Roman"/>
          <w:color w:val="000000"/>
          <w:sz w:val="28"/>
          <w:szCs w:val="28"/>
        </w:rPr>
      </w:pPr>
      <w:r w:rsidRPr="00C4078F">
        <w:rPr>
          <w:rFonts w:ascii="Times New Roman" w:hAnsi="Times New Roman"/>
          <w:color w:val="000000"/>
          <w:sz w:val="28"/>
          <w:szCs w:val="28"/>
          <w:lang w:val="ro-RO"/>
        </w:rPr>
        <w:t>Astfel</w:t>
      </w:r>
      <w:r w:rsidR="00C4078F" w:rsidRPr="00C4078F">
        <w:rPr>
          <w:rFonts w:ascii="Times New Roman" w:hAnsi="Times New Roman"/>
          <w:color w:val="000000"/>
          <w:sz w:val="28"/>
          <w:szCs w:val="28"/>
          <w:lang w:val="ro-RO"/>
        </w:rPr>
        <w:t>,</w:t>
      </w:r>
      <w:r w:rsidRPr="00C4078F">
        <w:rPr>
          <w:rFonts w:ascii="Times New Roman" w:hAnsi="Times New Roman"/>
          <w:color w:val="000000"/>
          <w:sz w:val="28"/>
          <w:szCs w:val="28"/>
          <w:lang w:val="ro-RO"/>
        </w:rPr>
        <w:t xml:space="preserve"> la</w:t>
      </w:r>
      <w:r w:rsidR="00A87E71">
        <w:rPr>
          <w:rFonts w:ascii="Times New Roman" w:hAnsi="Times New Roman"/>
          <w:color w:val="000000"/>
          <w:sz w:val="28"/>
          <w:szCs w:val="28"/>
          <w:lang w:val="ro-RO"/>
        </w:rPr>
        <w:t xml:space="preserve"> situația din</w:t>
      </w:r>
      <w:r w:rsidRPr="00C4078F">
        <w:rPr>
          <w:rFonts w:ascii="Times New Roman" w:hAnsi="Times New Roman"/>
          <w:color w:val="000000"/>
          <w:sz w:val="28"/>
          <w:szCs w:val="28"/>
          <w:lang w:val="ro-RO"/>
        </w:rPr>
        <w:t xml:space="preserve"> </w:t>
      </w:r>
      <w:r w:rsidR="005B7EC1">
        <w:rPr>
          <w:rFonts w:ascii="Times New Roman" w:hAnsi="Times New Roman"/>
          <w:color w:val="000000"/>
          <w:sz w:val="28"/>
          <w:szCs w:val="28"/>
          <w:lang w:val="ro-RO"/>
        </w:rPr>
        <w:t>0</w:t>
      </w:r>
      <w:r w:rsidR="00AC0F08">
        <w:rPr>
          <w:rFonts w:ascii="Times New Roman" w:hAnsi="Times New Roman"/>
          <w:color w:val="000000"/>
          <w:sz w:val="28"/>
          <w:szCs w:val="28"/>
          <w:lang w:val="ro-RO"/>
        </w:rPr>
        <w:t>1 ianuarie</w:t>
      </w:r>
      <w:r w:rsidRPr="00C4078F">
        <w:rPr>
          <w:rFonts w:ascii="Times New Roman" w:hAnsi="Times New Roman"/>
          <w:color w:val="000000"/>
          <w:sz w:val="28"/>
          <w:szCs w:val="28"/>
          <w:lang w:val="ro-RO"/>
        </w:rPr>
        <w:t xml:space="preserve"> </w:t>
      </w:r>
      <w:r w:rsidR="005B7EC1">
        <w:rPr>
          <w:rFonts w:ascii="Times New Roman" w:hAnsi="Times New Roman"/>
          <w:color w:val="000000"/>
          <w:sz w:val="28"/>
          <w:szCs w:val="28"/>
          <w:lang w:val="ro-RO"/>
        </w:rPr>
        <w:t>2018 dintre 7</w:t>
      </w:r>
      <w:r w:rsidRPr="00C4078F">
        <w:rPr>
          <w:rFonts w:ascii="Times New Roman" w:hAnsi="Times New Roman"/>
          <w:color w:val="000000"/>
          <w:sz w:val="28"/>
          <w:szCs w:val="28"/>
          <w:lang w:val="ro-RO"/>
        </w:rPr>
        <w:t xml:space="preserve"> unități</w:t>
      </w:r>
      <w:r w:rsidR="00A87E71">
        <w:rPr>
          <w:rFonts w:ascii="Times New Roman" w:hAnsi="Times New Roman"/>
          <w:color w:val="000000"/>
          <w:sz w:val="28"/>
          <w:szCs w:val="28"/>
          <w:lang w:val="ro-RO"/>
        </w:rPr>
        <w:t xml:space="preserve"> de judecători</w:t>
      </w:r>
      <w:r w:rsidRPr="00C4078F">
        <w:rPr>
          <w:rFonts w:ascii="Times New Roman" w:hAnsi="Times New Roman"/>
          <w:color w:val="000000"/>
          <w:sz w:val="28"/>
          <w:szCs w:val="28"/>
          <w:lang w:val="ro-RO"/>
        </w:rPr>
        <w:t>, prevăzute în schema de încadrare</w:t>
      </w:r>
      <w:r w:rsidR="00657C7A" w:rsidRPr="00C4078F">
        <w:rPr>
          <w:rFonts w:ascii="Times New Roman" w:hAnsi="Times New Roman"/>
          <w:color w:val="000000"/>
          <w:sz w:val="28"/>
          <w:szCs w:val="28"/>
        </w:rPr>
        <w:t>:</w:t>
      </w:r>
    </w:p>
    <w:p w:rsidR="00657C7A" w:rsidRPr="00C4078F" w:rsidRDefault="00657C7A" w:rsidP="00485DEF">
      <w:pPr>
        <w:spacing w:after="0"/>
        <w:ind w:firstLine="709"/>
        <w:jc w:val="both"/>
        <w:rPr>
          <w:rFonts w:ascii="Times New Roman" w:hAnsi="Times New Roman"/>
          <w:color w:val="000000"/>
          <w:sz w:val="28"/>
          <w:szCs w:val="28"/>
          <w:lang w:val="ro-RO"/>
        </w:rPr>
      </w:pPr>
      <w:r w:rsidRPr="00C4078F">
        <w:rPr>
          <w:rFonts w:ascii="Times New Roman" w:hAnsi="Times New Roman"/>
          <w:color w:val="000000"/>
          <w:sz w:val="28"/>
          <w:szCs w:val="28"/>
        </w:rPr>
        <w:t xml:space="preserve">- </w:t>
      </w:r>
      <w:r w:rsidRPr="00C4078F">
        <w:rPr>
          <w:rFonts w:ascii="Times New Roman" w:hAnsi="Times New Roman"/>
          <w:color w:val="000000"/>
          <w:sz w:val="28"/>
          <w:szCs w:val="28"/>
          <w:lang w:val="ro-RO"/>
        </w:rPr>
        <w:t xml:space="preserve">activează </w:t>
      </w:r>
      <w:r w:rsidRPr="00C4078F">
        <w:rPr>
          <w:rFonts w:ascii="Times New Roman" w:hAnsi="Times New Roman"/>
          <w:color w:val="000000"/>
          <w:sz w:val="28"/>
          <w:szCs w:val="28"/>
        </w:rPr>
        <w:t>5</w:t>
      </w:r>
      <w:r w:rsidRPr="00C4078F">
        <w:rPr>
          <w:rFonts w:ascii="Times New Roman" w:hAnsi="Times New Roman"/>
          <w:color w:val="000000"/>
          <w:sz w:val="28"/>
          <w:szCs w:val="28"/>
          <w:lang w:val="ro-RO"/>
        </w:rPr>
        <w:t xml:space="preserve"> judecători,</w:t>
      </w:r>
    </w:p>
    <w:p w:rsidR="00A06D8F" w:rsidRPr="00C4078F" w:rsidRDefault="00657C7A" w:rsidP="00485DEF">
      <w:pPr>
        <w:spacing w:after="0"/>
        <w:ind w:firstLine="709"/>
        <w:jc w:val="both"/>
        <w:rPr>
          <w:rFonts w:ascii="Times New Roman" w:hAnsi="Times New Roman"/>
          <w:color w:val="000000"/>
          <w:sz w:val="28"/>
          <w:szCs w:val="28"/>
          <w:lang w:val="ro-RO"/>
        </w:rPr>
      </w:pPr>
      <w:r w:rsidRPr="00C4078F">
        <w:rPr>
          <w:rFonts w:ascii="Times New Roman" w:hAnsi="Times New Roman"/>
          <w:color w:val="000000"/>
          <w:sz w:val="28"/>
          <w:szCs w:val="28"/>
          <w:lang w:val="ro-RO"/>
        </w:rPr>
        <w:t>-</w:t>
      </w:r>
      <w:r w:rsidR="00F15396">
        <w:rPr>
          <w:rFonts w:ascii="Times New Roman" w:hAnsi="Times New Roman"/>
          <w:color w:val="000000"/>
          <w:sz w:val="28"/>
          <w:szCs w:val="28"/>
          <w:lang w:val="ro-RO"/>
        </w:rPr>
        <w:t xml:space="preserve"> </w:t>
      </w:r>
      <w:r w:rsidR="007B235C" w:rsidRPr="00C4078F">
        <w:rPr>
          <w:rFonts w:ascii="Times New Roman" w:hAnsi="Times New Roman"/>
          <w:color w:val="000000"/>
          <w:sz w:val="28"/>
          <w:szCs w:val="28"/>
          <w:lang w:val="ro-RO"/>
        </w:rPr>
        <w:t>activitatea</w:t>
      </w:r>
      <w:r w:rsidRPr="00C4078F">
        <w:rPr>
          <w:rFonts w:ascii="Times New Roman" w:hAnsi="Times New Roman"/>
          <w:color w:val="000000"/>
          <w:sz w:val="28"/>
          <w:szCs w:val="28"/>
          <w:lang w:val="ro-RO"/>
        </w:rPr>
        <w:t xml:space="preserve"> un</w:t>
      </w:r>
      <w:r w:rsidR="007B235C" w:rsidRPr="00C4078F">
        <w:rPr>
          <w:rFonts w:ascii="Times New Roman" w:hAnsi="Times New Roman"/>
          <w:color w:val="000000"/>
          <w:sz w:val="28"/>
          <w:szCs w:val="28"/>
          <w:lang w:val="ro-RO"/>
        </w:rPr>
        <w:t>ui</w:t>
      </w:r>
      <w:r w:rsidRPr="00C4078F">
        <w:rPr>
          <w:rFonts w:ascii="Times New Roman" w:hAnsi="Times New Roman"/>
          <w:color w:val="000000"/>
          <w:sz w:val="28"/>
          <w:szCs w:val="28"/>
          <w:lang w:val="ro-RO"/>
        </w:rPr>
        <w:t xml:space="preserve"> judecător </w:t>
      </w:r>
      <w:r w:rsidR="007B235C" w:rsidRPr="00C4078F">
        <w:rPr>
          <w:rFonts w:ascii="Times New Roman" w:hAnsi="Times New Roman"/>
          <w:color w:val="000000"/>
          <w:sz w:val="28"/>
          <w:szCs w:val="28"/>
          <w:lang w:val="ro-RO"/>
        </w:rPr>
        <w:t>a fost suspendată</w:t>
      </w:r>
      <w:r w:rsidR="00A06D8F" w:rsidRPr="00C4078F">
        <w:rPr>
          <w:rFonts w:ascii="Times New Roman" w:hAnsi="Times New Roman"/>
          <w:color w:val="000000"/>
          <w:sz w:val="28"/>
          <w:szCs w:val="28"/>
          <w:lang w:val="ro-RO"/>
        </w:rPr>
        <w:t>,</w:t>
      </w:r>
    </w:p>
    <w:p w:rsidR="00327374" w:rsidRPr="00A06D8F" w:rsidRDefault="00A06D8F" w:rsidP="00A06D8F">
      <w:pPr>
        <w:spacing w:after="0"/>
        <w:ind w:firstLine="709"/>
        <w:jc w:val="both"/>
        <w:rPr>
          <w:rFonts w:ascii="Times New Roman" w:hAnsi="Times New Roman"/>
          <w:color w:val="000000"/>
          <w:sz w:val="28"/>
          <w:szCs w:val="28"/>
        </w:rPr>
      </w:pPr>
      <w:r w:rsidRPr="00C4078F">
        <w:rPr>
          <w:rFonts w:ascii="Times New Roman" w:hAnsi="Times New Roman"/>
          <w:color w:val="000000"/>
          <w:sz w:val="28"/>
          <w:szCs w:val="28"/>
          <w:lang w:val="ro-RO"/>
        </w:rPr>
        <w:t>- o unitate de judecător este vacantă.</w:t>
      </w:r>
      <w:r w:rsidR="00657C7A">
        <w:rPr>
          <w:rFonts w:ascii="Times New Roman" w:hAnsi="Times New Roman"/>
          <w:color w:val="000000"/>
          <w:sz w:val="28"/>
          <w:szCs w:val="28"/>
          <w:lang w:val="ro-RO"/>
        </w:rPr>
        <w:t xml:space="preserve"> </w:t>
      </w:r>
    </w:p>
    <w:p w:rsidR="00485DEF" w:rsidRPr="00FF6FBF" w:rsidRDefault="00485DEF" w:rsidP="00CC1549">
      <w:pPr>
        <w:spacing w:after="0"/>
        <w:ind w:firstLine="709"/>
        <w:jc w:val="both"/>
        <w:rPr>
          <w:rFonts w:ascii="Times New Roman" w:hAnsi="Times New Roman"/>
          <w:color w:val="000000"/>
          <w:sz w:val="28"/>
          <w:szCs w:val="28"/>
        </w:rPr>
      </w:pPr>
      <w:r w:rsidRPr="00FF6FBF">
        <w:rPr>
          <w:rFonts w:ascii="Times New Roman" w:hAnsi="Times New Roman"/>
          <w:color w:val="000000"/>
          <w:sz w:val="28"/>
          <w:szCs w:val="28"/>
          <w:lang w:val="ro-RO"/>
        </w:rPr>
        <w:t>Repartizarea cauzelor la Curtea de Apel Comrat se efectuează în conformitate cu cerințele prevăzute de art. 6</w:t>
      </w:r>
      <w:r w:rsidRPr="00FF6FBF">
        <w:rPr>
          <w:rFonts w:ascii="Times New Roman" w:hAnsi="Times New Roman"/>
          <w:color w:val="000000"/>
          <w:sz w:val="28"/>
          <w:szCs w:val="28"/>
          <w:vertAlign w:val="superscript"/>
          <w:lang w:val="ro-RO"/>
        </w:rPr>
        <w:t xml:space="preserve">1 </w:t>
      </w:r>
      <w:r w:rsidRPr="00FF6FBF">
        <w:rPr>
          <w:rFonts w:ascii="Times New Roman" w:hAnsi="Times New Roman"/>
          <w:sz w:val="28"/>
          <w:szCs w:val="28"/>
          <w:lang w:val="ro-RO"/>
        </w:rPr>
        <w:t>Legii RM «Privind organizarea judecătorească» și Regulamentul privind modul de distribuire aleatorie a dosarelor pentru examinare în instanțele judecătorești, aprobat prin Hotărârea CSM nr. 110/5 din 05 februarie 2013</w:t>
      </w:r>
      <w:r w:rsidRPr="00FF6FBF">
        <w:rPr>
          <w:rFonts w:ascii="Times New Roman" w:hAnsi="Times New Roman"/>
          <w:color w:val="000000"/>
          <w:sz w:val="28"/>
          <w:szCs w:val="28"/>
          <w:lang w:val="ro-RO"/>
        </w:rPr>
        <w:t>.</w:t>
      </w:r>
      <w:r w:rsidRPr="00FF6FBF">
        <w:rPr>
          <w:rFonts w:ascii="Times New Roman" w:hAnsi="Times New Roman"/>
          <w:color w:val="000000"/>
          <w:sz w:val="28"/>
          <w:szCs w:val="28"/>
        </w:rPr>
        <w:t xml:space="preserve"> </w:t>
      </w:r>
    </w:p>
    <w:p w:rsidR="00A06D8F" w:rsidRPr="00443BBD" w:rsidRDefault="00485DEF" w:rsidP="00CC1549">
      <w:pPr>
        <w:spacing w:after="0"/>
        <w:jc w:val="both"/>
        <w:rPr>
          <w:rFonts w:ascii="Times New Roman" w:hAnsi="Times New Roman"/>
          <w:bCs/>
          <w:sz w:val="28"/>
          <w:szCs w:val="28"/>
          <w:lang w:val="ro-RO" w:eastAsia="ru-RU"/>
        </w:rPr>
      </w:pPr>
      <w:r w:rsidRPr="00FF6FBF">
        <w:rPr>
          <w:rFonts w:ascii="Times New Roman" w:hAnsi="Times New Roman"/>
          <w:sz w:val="28"/>
          <w:szCs w:val="28"/>
          <w:lang w:val="ro-RO"/>
        </w:rPr>
        <w:t xml:space="preserve">          Redistribuirea dosarelor </w:t>
      </w:r>
      <w:r w:rsidR="000649B6">
        <w:rPr>
          <w:rFonts w:ascii="Times New Roman" w:hAnsi="Times New Roman"/>
          <w:sz w:val="28"/>
          <w:szCs w:val="28"/>
          <w:lang w:val="ro-RO"/>
        </w:rPr>
        <w:t>către alți</w:t>
      </w:r>
      <w:r w:rsidRPr="00FF6FBF">
        <w:rPr>
          <w:rFonts w:ascii="Times New Roman" w:hAnsi="Times New Roman"/>
          <w:sz w:val="28"/>
          <w:szCs w:val="28"/>
          <w:lang w:val="ro-RO"/>
        </w:rPr>
        <w:t xml:space="preserve"> judecători </w:t>
      </w:r>
      <w:r w:rsidR="000649B6">
        <w:rPr>
          <w:rFonts w:ascii="Times New Roman" w:hAnsi="Times New Roman"/>
          <w:sz w:val="28"/>
          <w:szCs w:val="28"/>
          <w:lang w:val="ro-RO"/>
        </w:rPr>
        <w:t xml:space="preserve">ai </w:t>
      </w:r>
      <w:r w:rsidRPr="00FF6FBF">
        <w:rPr>
          <w:rFonts w:ascii="Times New Roman" w:hAnsi="Times New Roman"/>
          <w:sz w:val="28"/>
          <w:szCs w:val="28"/>
          <w:lang w:val="ro-RO"/>
        </w:rPr>
        <w:t xml:space="preserve">Curții de Apel Comrat se efectuează în cazurile prevăzute de p. 7 </w:t>
      </w:r>
      <w:r w:rsidR="005B7EC1">
        <w:rPr>
          <w:rFonts w:ascii="Times New Roman" w:hAnsi="Times New Roman"/>
          <w:sz w:val="28"/>
          <w:szCs w:val="28"/>
          <w:lang w:val="ro-RO"/>
        </w:rPr>
        <w:t xml:space="preserve">al </w:t>
      </w:r>
      <w:r w:rsidRPr="00FF6FBF">
        <w:rPr>
          <w:rFonts w:ascii="Times New Roman" w:hAnsi="Times New Roman"/>
          <w:bCs/>
          <w:sz w:val="28"/>
          <w:szCs w:val="28"/>
          <w:lang w:val="ro-RO" w:eastAsia="ru-RU"/>
        </w:rPr>
        <w:t xml:space="preserve">Regulamentului privind </w:t>
      </w:r>
      <w:r w:rsidR="00443BBD">
        <w:rPr>
          <w:rFonts w:ascii="Times New Roman" w:hAnsi="Times New Roman"/>
          <w:bCs/>
          <w:sz w:val="28"/>
          <w:szCs w:val="28"/>
          <w:lang w:val="ro-RO" w:eastAsia="ru-RU"/>
        </w:rPr>
        <w:t xml:space="preserve">modul de distribuire aleatorie </w:t>
      </w:r>
      <w:r w:rsidRPr="00FF6FBF">
        <w:rPr>
          <w:rFonts w:ascii="Times New Roman" w:hAnsi="Times New Roman"/>
          <w:bCs/>
          <w:sz w:val="28"/>
          <w:szCs w:val="28"/>
          <w:lang w:val="ro-RO" w:eastAsia="ru-RU"/>
        </w:rPr>
        <w:t>a dosarelor pentru examinare în instanțele judecătorești</w:t>
      </w:r>
      <w:r w:rsidR="005B7EC1">
        <w:rPr>
          <w:rFonts w:ascii="Times New Roman" w:hAnsi="Times New Roman"/>
          <w:bCs/>
          <w:sz w:val="28"/>
          <w:szCs w:val="28"/>
          <w:lang w:val="ro-RO" w:eastAsia="ru-RU"/>
        </w:rPr>
        <w:t>,</w:t>
      </w:r>
      <w:r w:rsidRPr="00FF6FBF">
        <w:rPr>
          <w:rFonts w:ascii="Times New Roman" w:hAnsi="Times New Roman"/>
          <w:bCs/>
          <w:sz w:val="28"/>
          <w:szCs w:val="28"/>
          <w:lang w:val="ro-RO" w:eastAsia="ru-RU"/>
        </w:rPr>
        <w:t xml:space="preserve"> aprobat prin Hotărârea CSM nr. 110/5 din 05 februarie 2013 (cu următoarele modificări), prin intermediul </w:t>
      </w:r>
      <w:r w:rsidRPr="00FF6FBF">
        <w:rPr>
          <w:rFonts w:ascii="Times New Roman" w:hAnsi="Times New Roman"/>
          <w:color w:val="000000"/>
          <w:sz w:val="28"/>
          <w:szCs w:val="28"/>
          <w:lang w:val="ro-RO"/>
        </w:rPr>
        <w:t>Programului Integrat de Gestionare a Dosarelor</w:t>
      </w:r>
      <w:r w:rsidRPr="00FF6FBF">
        <w:rPr>
          <w:rFonts w:ascii="Times New Roman" w:hAnsi="Times New Roman"/>
          <w:color w:val="000000"/>
          <w:sz w:val="28"/>
          <w:szCs w:val="28"/>
        </w:rPr>
        <w:t xml:space="preserve"> (PIGD).</w:t>
      </w:r>
      <w:r w:rsidR="00A06D8F" w:rsidRPr="00A06D8F">
        <w:rPr>
          <w:rFonts w:ascii="Times New Roman" w:hAnsi="Times New Roman"/>
          <w:color w:val="000000"/>
          <w:sz w:val="28"/>
          <w:szCs w:val="28"/>
          <w:lang w:val="ro-RO"/>
        </w:rPr>
        <w:t xml:space="preserve"> </w:t>
      </w:r>
    </w:p>
    <w:p w:rsidR="00485DEF" w:rsidRDefault="00443BBD" w:rsidP="00CC1549">
      <w:pPr>
        <w:spacing w:after="0"/>
        <w:ind w:firstLine="709"/>
        <w:jc w:val="both"/>
        <w:rPr>
          <w:rFonts w:ascii="Times New Roman" w:hAnsi="Times New Roman"/>
          <w:color w:val="000000"/>
          <w:sz w:val="28"/>
          <w:szCs w:val="28"/>
        </w:rPr>
      </w:pPr>
      <w:r>
        <w:rPr>
          <w:rFonts w:ascii="Times New Roman" w:hAnsi="Times New Roman"/>
          <w:color w:val="000000"/>
          <w:sz w:val="28"/>
          <w:szCs w:val="28"/>
          <w:lang w:val="ro-RO"/>
        </w:rPr>
        <w:t>Toți judecători, asistenți</w:t>
      </w:r>
      <w:r w:rsidR="00A06D8F" w:rsidRPr="00FF6FBF">
        <w:rPr>
          <w:rFonts w:ascii="Times New Roman" w:hAnsi="Times New Roman"/>
          <w:color w:val="000000"/>
          <w:sz w:val="28"/>
          <w:szCs w:val="28"/>
          <w:lang w:val="ro-RO"/>
        </w:rPr>
        <w:t xml:space="preserve"> judi</w:t>
      </w:r>
      <w:r>
        <w:rPr>
          <w:rFonts w:ascii="Times New Roman" w:hAnsi="Times New Roman"/>
          <w:color w:val="000000"/>
          <w:sz w:val="28"/>
          <w:szCs w:val="28"/>
          <w:lang w:val="ro-RO"/>
        </w:rPr>
        <w:t>ciari, grefieri și specialiști</w:t>
      </w:r>
      <w:r w:rsidR="00A06D8F" w:rsidRPr="00FF6FBF">
        <w:rPr>
          <w:rFonts w:ascii="Times New Roman" w:hAnsi="Times New Roman"/>
          <w:color w:val="000000"/>
          <w:sz w:val="28"/>
          <w:szCs w:val="28"/>
          <w:lang w:val="ro-RO"/>
        </w:rPr>
        <w:t xml:space="preserve"> </w:t>
      </w:r>
      <w:r>
        <w:rPr>
          <w:rFonts w:ascii="Times New Roman" w:hAnsi="Times New Roman"/>
          <w:color w:val="000000"/>
          <w:sz w:val="28"/>
          <w:szCs w:val="28"/>
          <w:lang w:val="ro-RO"/>
        </w:rPr>
        <w:t xml:space="preserve">din cadrul </w:t>
      </w:r>
      <w:r w:rsidR="00A06D8F" w:rsidRPr="00FF6FBF">
        <w:rPr>
          <w:rFonts w:ascii="Times New Roman" w:hAnsi="Times New Roman"/>
          <w:color w:val="000000"/>
          <w:sz w:val="28"/>
          <w:szCs w:val="28"/>
          <w:lang w:val="ro-RO"/>
        </w:rPr>
        <w:t xml:space="preserve">Curții de Apel Comrat, </w:t>
      </w:r>
      <w:r w:rsidRPr="00FF6FBF">
        <w:rPr>
          <w:rFonts w:ascii="Times New Roman" w:hAnsi="Times New Roman"/>
          <w:color w:val="000000"/>
          <w:sz w:val="28"/>
          <w:szCs w:val="28"/>
          <w:lang w:val="ro-RO"/>
        </w:rPr>
        <w:t>exercit</w:t>
      </w:r>
      <w:r>
        <w:rPr>
          <w:rFonts w:ascii="Times New Roman" w:hAnsi="Times New Roman"/>
          <w:color w:val="000000"/>
          <w:sz w:val="28"/>
          <w:szCs w:val="28"/>
          <w:lang w:val="ro-RO"/>
        </w:rPr>
        <w:t>îndu-și atribuții</w:t>
      </w:r>
      <w:r w:rsidR="00A06D8F" w:rsidRPr="00FF6FBF">
        <w:rPr>
          <w:rFonts w:ascii="Times New Roman" w:hAnsi="Times New Roman"/>
          <w:color w:val="000000"/>
          <w:sz w:val="28"/>
          <w:szCs w:val="28"/>
          <w:lang w:val="ro-RO"/>
        </w:rPr>
        <w:t xml:space="preserve"> </w:t>
      </w:r>
      <w:r>
        <w:rPr>
          <w:rFonts w:ascii="Times New Roman" w:hAnsi="Times New Roman"/>
          <w:color w:val="000000"/>
          <w:sz w:val="28"/>
          <w:szCs w:val="28"/>
          <w:lang w:val="ro-RO"/>
        </w:rPr>
        <w:t>de serviciu</w:t>
      </w:r>
      <w:r w:rsidR="00A06D8F" w:rsidRPr="00FF6FBF">
        <w:rPr>
          <w:rFonts w:ascii="Times New Roman" w:hAnsi="Times New Roman"/>
          <w:color w:val="000000"/>
          <w:sz w:val="28"/>
          <w:szCs w:val="28"/>
          <w:lang w:val="ro-RO"/>
        </w:rPr>
        <w:t>, utilizează Programul Integrat de Gestionare a Dosarelor</w:t>
      </w:r>
      <w:r w:rsidR="00A06D8F" w:rsidRPr="00FF6FBF">
        <w:rPr>
          <w:rFonts w:ascii="Times New Roman" w:hAnsi="Times New Roman"/>
          <w:color w:val="000000"/>
          <w:sz w:val="28"/>
          <w:szCs w:val="28"/>
        </w:rPr>
        <w:t xml:space="preserve"> (PIGD</w:t>
      </w:r>
      <w:r w:rsidR="00A06D8F">
        <w:rPr>
          <w:rFonts w:ascii="Times New Roman" w:hAnsi="Times New Roman"/>
          <w:color w:val="000000"/>
          <w:sz w:val="28"/>
          <w:szCs w:val="28"/>
        </w:rPr>
        <w:t>).</w:t>
      </w:r>
    </w:p>
    <w:p w:rsidR="00726A44" w:rsidRPr="00033107" w:rsidRDefault="00A06D8F" w:rsidP="00CC1549">
      <w:pPr>
        <w:spacing w:after="0"/>
        <w:ind w:firstLine="709"/>
        <w:jc w:val="both"/>
        <w:rPr>
          <w:rFonts w:ascii="Times New Roman" w:hAnsi="Times New Roman"/>
          <w:color w:val="000000"/>
          <w:sz w:val="28"/>
          <w:szCs w:val="28"/>
        </w:rPr>
      </w:pPr>
      <w:r w:rsidRPr="00FF6FBF">
        <w:rPr>
          <w:rFonts w:ascii="Times New Roman" w:hAnsi="Times New Roman"/>
          <w:color w:val="000000"/>
          <w:sz w:val="28"/>
          <w:szCs w:val="28"/>
          <w:lang w:val="ro-RO"/>
        </w:rPr>
        <w:t>În conformitate cu prevederile</w:t>
      </w:r>
      <w:r w:rsidRPr="00FF6FBF">
        <w:rPr>
          <w:rFonts w:ascii="Times New Roman" w:hAnsi="Times New Roman"/>
          <w:color w:val="000000"/>
          <w:sz w:val="28"/>
          <w:szCs w:val="28"/>
        </w:rPr>
        <w:t xml:space="preserve"> </w:t>
      </w:r>
      <w:r w:rsidRPr="00FF6FBF">
        <w:rPr>
          <w:rFonts w:ascii="Times New Roman" w:hAnsi="Times New Roman"/>
          <w:color w:val="000000"/>
          <w:sz w:val="28"/>
          <w:szCs w:val="28"/>
          <w:lang w:val="ro-RO"/>
        </w:rPr>
        <w:t>Regulamentului</w:t>
      </w:r>
      <w:r w:rsidRPr="00FF6FBF">
        <w:rPr>
          <w:rFonts w:ascii="Times New Roman" w:hAnsi="Times New Roman"/>
          <w:color w:val="000000"/>
          <w:sz w:val="28"/>
          <w:szCs w:val="28"/>
        </w:rPr>
        <w:t xml:space="preserve"> </w:t>
      </w:r>
      <w:r w:rsidRPr="00FF6FBF">
        <w:rPr>
          <w:rFonts w:ascii="Times New Roman" w:hAnsi="Times New Roman"/>
          <w:color w:val="000000"/>
          <w:sz w:val="28"/>
          <w:szCs w:val="28"/>
          <w:lang w:val="ro-RO"/>
        </w:rPr>
        <w:t>privind înregistrarea audio a ședințelor de judecată, aprobat prin Hotărârea CSM</w:t>
      </w:r>
      <w:r w:rsidRPr="00FF6FBF">
        <w:rPr>
          <w:rFonts w:ascii="Times New Roman" w:hAnsi="Times New Roman"/>
          <w:color w:val="000000"/>
          <w:sz w:val="28"/>
          <w:szCs w:val="28"/>
        </w:rPr>
        <w:t xml:space="preserve"> </w:t>
      </w:r>
      <w:r w:rsidRPr="00FF6FBF">
        <w:rPr>
          <w:rFonts w:ascii="Times New Roman" w:hAnsi="Times New Roman"/>
          <w:sz w:val="28"/>
          <w:szCs w:val="28"/>
        </w:rPr>
        <w:t xml:space="preserve">nr. 338/13 </w:t>
      </w:r>
      <w:r w:rsidRPr="00FF6FBF">
        <w:rPr>
          <w:rFonts w:ascii="Times New Roman" w:hAnsi="Times New Roman"/>
          <w:sz w:val="28"/>
          <w:szCs w:val="28"/>
          <w:lang w:val="ro-RO"/>
        </w:rPr>
        <w:t>din</w:t>
      </w:r>
      <w:r w:rsidRPr="00FF6FBF">
        <w:rPr>
          <w:rFonts w:ascii="Times New Roman" w:hAnsi="Times New Roman"/>
          <w:sz w:val="28"/>
          <w:szCs w:val="28"/>
        </w:rPr>
        <w:t xml:space="preserve"> 12.04.2013,</w:t>
      </w:r>
      <w:r w:rsidRPr="00FF6FBF">
        <w:rPr>
          <w:rFonts w:ascii="Times New Roman" w:hAnsi="Times New Roman"/>
          <w:color w:val="000000"/>
          <w:sz w:val="28"/>
          <w:szCs w:val="28"/>
        </w:rPr>
        <w:t xml:space="preserve"> </w:t>
      </w:r>
      <w:r w:rsidRPr="00FF6FBF">
        <w:rPr>
          <w:rFonts w:ascii="Times New Roman" w:hAnsi="Times New Roman"/>
          <w:color w:val="000000"/>
          <w:sz w:val="28"/>
          <w:szCs w:val="28"/>
          <w:lang w:val="ro-RO"/>
        </w:rPr>
        <w:t>în sălile de judecată în timpul examinării cauzelor se efectuează înregistrarea audio cu suportul sistemului de înregistrare audio „SRS Femida„. Reportofonul se utilizează numai în cazul deconectării energiei electrice sau defecțiunii tehnice a sistemului „SRS Femida„</w:t>
      </w:r>
      <w:r w:rsidR="00D757CF">
        <w:rPr>
          <w:rFonts w:ascii="Times New Roman" w:hAnsi="Times New Roman"/>
          <w:color w:val="000000"/>
          <w:sz w:val="28"/>
          <w:szCs w:val="28"/>
        </w:rPr>
        <w:t>.</w:t>
      </w:r>
    </w:p>
    <w:p w:rsidR="00485DEF" w:rsidRPr="00FF6FBF" w:rsidRDefault="00485DEF" w:rsidP="00CC1549">
      <w:pPr>
        <w:spacing w:after="0"/>
        <w:jc w:val="both"/>
        <w:rPr>
          <w:rFonts w:ascii="Times New Roman" w:hAnsi="Times New Roman"/>
          <w:bCs/>
          <w:sz w:val="28"/>
          <w:szCs w:val="28"/>
          <w:lang w:val="ro-RO" w:eastAsia="ru-RU"/>
        </w:rPr>
      </w:pPr>
      <w:r w:rsidRPr="00FF6FBF">
        <w:rPr>
          <w:rFonts w:ascii="Times New Roman" w:hAnsi="Times New Roman"/>
          <w:color w:val="000000"/>
          <w:sz w:val="28"/>
          <w:szCs w:val="28"/>
          <w:lang w:val="ro-RO"/>
        </w:rPr>
        <w:t xml:space="preserve">           Publicarea hotărârilor judecătorești,  emise de judecătorii Curții de Apel Comrat se efectuează în conformitate cu </w:t>
      </w:r>
      <w:r w:rsidRPr="00FF6FBF">
        <w:rPr>
          <w:rFonts w:ascii="Times New Roman" w:hAnsi="Times New Roman"/>
          <w:bCs/>
          <w:sz w:val="28"/>
          <w:szCs w:val="28"/>
          <w:lang w:val="ro-RO" w:eastAsia="ru-RU"/>
        </w:rPr>
        <w:t>Regulamentul privind modul de publicare a hotărârilor judecătorești pe portalul unic al instanțelor judecătorești, aprobat prin Hotărârea CSM nr. 432/19 din 21.06.2016.</w:t>
      </w:r>
    </w:p>
    <w:p w:rsidR="00485DEF" w:rsidRPr="00FF6FBF" w:rsidRDefault="00485DEF" w:rsidP="00485DEF">
      <w:pPr>
        <w:spacing w:after="0" w:line="240" w:lineRule="auto"/>
        <w:jc w:val="both"/>
        <w:rPr>
          <w:rFonts w:ascii="Times New Roman" w:hAnsi="Times New Roman"/>
          <w:bCs/>
          <w:sz w:val="28"/>
          <w:szCs w:val="28"/>
          <w:lang w:val="ro-RO" w:eastAsia="ru-RU"/>
        </w:rPr>
      </w:pPr>
      <w:r w:rsidRPr="00FF6FBF">
        <w:rPr>
          <w:rFonts w:ascii="Times New Roman" w:hAnsi="Times New Roman"/>
          <w:bCs/>
          <w:sz w:val="28"/>
          <w:szCs w:val="28"/>
          <w:lang w:val="ro-RO" w:eastAsia="ru-RU"/>
        </w:rPr>
        <w:t xml:space="preserve">            La Curtea de Apel Comrat se efectuează controlul permanent asupra termenelor de examinare a cauzelor și termenelor de predare a dosarelor la secția evidență și documentare procesuală.</w:t>
      </w:r>
    </w:p>
    <w:p w:rsidR="005D00AC" w:rsidRDefault="00485DEF" w:rsidP="00485DEF">
      <w:pPr>
        <w:spacing w:after="0"/>
        <w:ind w:firstLine="567"/>
        <w:jc w:val="both"/>
        <w:rPr>
          <w:rFonts w:ascii="Times New Roman" w:hAnsi="Times New Roman"/>
          <w:color w:val="000000"/>
          <w:sz w:val="28"/>
          <w:szCs w:val="28"/>
          <w:lang w:val="ro-MD"/>
        </w:rPr>
      </w:pPr>
      <w:r w:rsidRPr="00FF6FBF">
        <w:rPr>
          <w:rFonts w:ascii="Times New Roman" w:hAnsi="Times New Roman"/>
          <w:color w:val="000000"/>
          <w:sz w:val="28"/>
          <w:szCs w:val="28"/>
          <w:lang w:val="ro-RO"/>
        </w:rPr>
        <w:t>Activitatea privind generalizarea practicii judiciare și analiza statisticii judiciare este planificată și se efectuează în mod sistematic</w:t>
      </w:r>
      <w:r w:rsidRPr="00FF6FBF">
        <w:rPr>
          <w:rFonts w:ascii="Times New Roman" w:hAnsi="Times New Roman"/>
          <w:color w:val="000000"/>
          <w:sz w:val="28"/>
          <w:szCs w:val="28"/>
        </w:rPr>
        <w:t xml:space="preserve">. </w:t>
      </w:r>
      <w:r w:rsidRPr="00FF6FBF">
        <w:rPr>
          <w:rFonts w:ascii="Times New Roman" w:hAnsi="Times New Roman"/>
          <w:color w:val="000000"/>
          <w:sz w:val="28"/>
          <w:szCs w:val="28"/>
          <w:lang w:val="ro-RO"/>
        </w:rPr>
        <w:t>Direcția</w:t>
      </w:r>
      <w:r w:rsidRPr="00FF6FBF">
        <w:rPr>
          <w:rFonts w:ascii="Times New Roman" w:hAnsi="Times New Roman"/>
          <w:color w:val="000000"/>
          <w:sz w:val="28"/>
          <w:szCs w:val="28"/>
        </w:rPr>
        <w:t xml:space="preserve"> de </w:t>
      </w:r>
      <w:r w:rsidRPr="00FF6FBF">
        <w:rPr>
          <w:rFonts w:ascii="Times New Roman" w:hAnsi="Times New Roman"/>
          <w:sz w:val="28"/>
          <w:szCs w:val="28"/>
          <w:lang w:val="ro-RO"/>
        </w:rPr>
        <w:t>sistematizare</w:t>
      </w:r>
      <w:r w:rsidRPr="00FF6FBF">
        <w:rPr>
          <w:rFonts w:ascii="Times New Roman" w:hAnsi="Times New Roman"/>
          <w:sz w:val="28"/>
          <w:szCs w:val="28"/>
        </w:rPr>
        <w:t xml:space="preserve">, </w:t>
      </w:r>
      <w:r w:rsidRPr="00FF6FBF">
        <w:rPr>
          <w:rFonts w:ascii="Times New Roman" w:hAnsi="Times New Roman"/>
          <w:sz w:val="28"/>
          <w:szCs w:val="28"/>
          <w:lang w:val="ro-RO"/>
        </w:rPr>
        <w:t>generalizare a practicii judiciare și relațiilor publice analizează datele statistice  și pregătește informația cu privire la înfăptuirea justiției de către judecătorii Curții de Apel Comrat</w:t>
      </w:r>
      <w:r w:rsidRPr="00FF6FBF">
        <w:rPr>
          <w:rFonts w:ascii="Times New Roman" w:hAnsi="Times New Roman"/>
          <w:color w:val="000000"/>
          <w:sz w:val="28"/>
          <w:szCs w:val="28"/>
        </w:rPr>
        <w:t xml:space="preserve">, </w:t>
      </w:r>
      <w:r w:rsidRPr="00FF6FBF">
        <w:rPr>
          <w:rFonts w:ascii="Times New Roman" w:hAnsi="Times New Roman"/>
          <w:color w:val="000000"/>
          <w:sz w:val="28"/>
          <w:szCs w:val="28"/>
          <w:lang w:val="ro-RO"/>
        </w:rPr>
        <w:t xml:space="preserve">precum și analizează rezultatele examinării de către Curtea Supremă de Justiție a recursurilor împotriva hotărârilor, încheierilor pronunțate de judecătorii Curții de Apel Comrat. </w:t>
      </w:r>
      <w:r w:rsidR="007C63F9" w:rsidRPr="00C4078F">
        <w:rPr>
          <w:rFonts w:ascii="Times New Roman" w:hAnsi="Times New Roman"/>
          <w:color w:val="000000"/>
          <w:sz w:val="28"/>
          <w:szCs w:val="28"/>
          <w:lang w:val="ro-RO"/>
        </w:rPr>
        <w:t xml:space="preserve">Informația cu privire la rezultatele examinării apelurilor şi recursurilor împotriva </w:t>
      </w:r>
      <w:r w:rsidR="008B70EF" w:rsidRPr="00C4078F">
        <w:rPr>
          <w:rFonts w:ascii="Times New Roman" w:hAnsi="Times New Roman"/>
          <w:color w:val="000000"/>
          <w:sz w:val="28"/>
          <w:szCs w:val="28"/>
          <w:lang w:val="ro-RO"/>
        </w:rPr>
        <w:t>hotărârilor</w:t>
      </w:r>
      <w:r w:rsidR="007C63F9" w:rsidRPr="00C4078F">
        <w:rPr>
          <w:rFonts w:ascii="Times New Roman" w:hAnsi="Times New Roman"/>
          <w:color w:val="000000"/>
          <w:sz w:val="28"/>
          <w:szCs w:val="28"/>
          <w:lang w:val="ro-RO"/>
        </w:rPr>
        <w:t xml:space="preserve"> şi </w:t>
      </w:r>
      <w:r w:rsidR="008B70EF" w:rsidRPr="00C4078F">
        <w:rPr>
          <w:rFonts w:ascii="Times New Roman" w:hAnsi="Times New Roman"/>
          <w:color w:val="000000"/>
          <w:sz w:val="28"/>
          <w:szCs w:val="28"/>
          <w:lang w:val="ro-RO"/>
        </w:rPr>
        <w:t>încheierilor</w:t>
      </w:r>
      <w:r w:rsidR="007C63F9" w:rsidRPr="00C4078F">
        <w:rPr>
          <w:rFonts w:ascii="Times New Roman" w:hAnsi="Times New Roman"/>
          <w:color w:val="000000"/>
          <w:sz w:val="28"/>
          <w:szCs w:val="28"/>
          <w:lang w:val="ro-RO"/>
        </w:rPr>
        <w:t xml:space="preserve"> emise de judecătorii </w:t>
      </w:r>
      <w:r w:rsidR="008B70EF" w:rsidRPr="00C4078F">
        <w:rPr>
          <w:rFonts w:ascii="Times New Roman" w:hAnsi="Times New Roman"/>
          <w:color w:val="000000"/>
          <w:sz w:val="28"/>
          <w:szCs w:val="28"/>
          <w:lang w:val="ro-RO"/>
        </w:rPr>
        <w:t>instanțelor</w:t>
      </w:r>
      <w:r w:rsidR="007C63F9" w:rsidRPr="00C4078F">
        <w:rPr>
          <w:rFonts w:ascii="Times New Roman" w:hAnsi="Times New Roman"/>
          <w:color w:val="000000"/>
          <w:sz w:val="28"/>
          <w:szCs w:val="28"/>
          <w:lang w:val="ro-RO"/>
        </w:rPr>
        <w:t xml:space="preserve"> de fond se </w:t>
      </w:r>
      <w:r w:rsidR="008B70EF" w:rsidRPr="00C4078F">
        <w:rPr>
          <w:rFonts w:ascii="Times New Roman" w:hAnsi="Times New Roman"/>
          <w:color w:val="000000"/>
          <w:sz w:val="28"/>
          <w:szCs w:val="28"/>
          <w:lang w:val="ro-RO"/>
        </w:rPr>
        <w:t>întocmește</w:t>
      </w:r>
      <w:r w:rsidR="007C63F9" w:rsidRPr="00C4078F">
        <w:rPr>
          <w:rFonts w:ascii="Times New Roman" w:hAnsi="Times New Roman"/>
          <w:color w:val="000000"/>
          <w:sz w:val="28"/>
          <w:szCs w:val="28"/>
          <w:lang w:val="ro-RO"/>
        </w:rPr>
        <w:t xml:space="preserve"> la </w:t>
      </w:r>
      <w:r w:rsidR="001A1ED8" w:rsidRPr="00C4078F">
        <w:rPr>
          <w:rFonts w:ascii="Times New Roman" w:hAnsi="Times New Roman"/>
          <w:color w:val="000000"/>
          <w:sz w:val="28"/>
          <w:szCs w:val="28"/>
          <w:lang w:val="ro-RO"/>
        </w:rPr>
        <w:t>s</w:t>
      </w:r>
      <w:r w:rsidR="008B70EF" w:rsidRPr="00C4078F">
        <w:rPr>
          <w:rFonts w:ascii="Times New Roman" w:hAnsi="Times New Roman"/>
          <w:color w:val="000000"/>
          <w:sz w:val="28"/>
          <w:szCs w:val="28"/>
          <w:lang w:val="ro-RO"/>
        </w:rPr>
        <w:t>fârșitul fiecărui semestru.</w:t>
      </w:r>
    </w:p>
    <w:p w:rsidR="00485DEF" w:rsidRPr="00FF6FBF" w:rsidRDefault="00485DEF" w:rsidP="00CC1549">
      <w:pPr>
        <w:spacing w:after="0"/>
        <w:ind w:firstLine="709"/>
        <w:jc w:val="both"/>
        <w:rPr>
          <w:rFonts w:ascii="Times New Roman" w:hAnsi="Times New Roman"/>
          <w:color w:val="000000"/>
          <w:sz w:val="28"/>
          <w:szCs w:val="28"/>
          <w:lang w:val="ro-RO"/>
        </w:rPr>
      </w:pPr>
      <w:r w:rsidRPr="00FF6FBF">
        <w:rPr>
          <w:rFonts w:ascii="Times New Roman" w:hAnsi="Times New Roman"/>
          <w:color w:val="000000"/>
          <w:sz w:val="28"/>
          <w:szCs w:val="28"/>
          <w:lang w:val="ro-RO"/>
        </w:rPr>
        <w:lastRenderedPageBreak/>
        <w:t xml:space="preserve">La Curtea de Apel Comrat săptămânal au loc ședințe de lucru cu participarea asistenților judiciari și a grefierilor, precum și adunări operative a judecătorilor, în cadrul cărora judecătorii pun în discuție informația și interpelările parvenite de la Consiliul Superior al Magistraturii și Curtea Supremă de Justiție, analizează rezultatele examinării cauzelor de către Curtea Supremă de Justiție a Republicii Moldova și hotărârile Curții Europene pentru Drepturile Omului.   </w:t>
      </w:r>
    </w:p>
    <w:p w:rsidR="00485DEF" w:rsidRDefault="005B7EC1" w:rsidP="00CC1549">
      <w:pPr>
        <w:spacing w:after="0"/>
        <w:ind w:firstLine="567"/>
        <w:jc w:val="both"/>
        <w:rPr>
          <w:rFonts w:ascii="Times New Roman" w:hAnsi="Times New Roman"/>
          <w:color w:val="000000"/>
          <w:sz w:val="28"/>
          <w:szCs w:val="28"/>
          <w:lang w:val="ro-RO"/>
        </w:rPr>
      </w:pPr>
      <w:r>
        <w:rPr>
          <w:rFonts w:ascii="Times New Roman" w:hAnsi="Times New Roman"/>
          <w:color w:val="000000"/>
          <w:sz w:val="28"/>
          <w:szCs w:val="28"/>
          <w:lang w:val="ro-RO"/>
        </w:rPr>
        <w:t xml:space="preserve">În decurs de </w:t>
      </w:r>
      <w:r w:rsidR="00711EFA">
        <w:rPr>
          <w:rFonts w:ascii="Times New Roman" w:hAnsi="Times New Roman"/>
          <w:color w:val="000000"/>
          <w:sz w:val="28"/>
          <w:szCs w:val="28"/>
          <w:lang w:val="ro-RO"/>
        </w:rPr>
        <w:t xml:space="preserve">12 luni ale </w:t>
      </w:r>
      <w:r w:rsidR="001A1ED8">
        <w:rPr>
          <w:rFonts w:ascii="Times New Roman" w:hAnsi="Times New Roman"/>
          <w:color w:val="000000"/>
          <w:sz w:val="28"/>
          <w:szCs w:val="28"/>
          <w:lang w:val="ro-RO"/>
        </w:rPr>
        <w:t xml:space="preserve"> anului </w:t>
      </w:r>
      <w:r w:rsidR="009E4171">
        <w:rPr>
          <w:rFonts w:ascii="Times New Roman" w:hAnsi="Times New Roman"/>
          <w:color w:val="000000"/>
          <w:sz w:val="28"/>
          <w:szCs w:val="28"/>
          <w:lang w:val="ro-RO"/>
        </w:rPr>
        <w:t xml:space="preserve">2017 au fost organizate </w:t>
      </w:r>
      <w:r>
        <w:rPr>
          <w:rFonts w:ascii="Times New Roman" w:hAnsi="Times New Roman"/>
          <w:color w:val="000000"/>
          <w:sz w:val="28"/>
          <w:szCs w:val="28"/>
          <w:lang w:val="ro-RO"/>
        </w:rPr>
        <w:t>38</w:t>
      </w:r>
      <w:r w:rsidR="00485DEF" w:rsidRPr="00FF6FBF">
        <w:rPr>
          <w:rFonts w:ascii="Times New Roman" w:hAnsi="Times New Roman"/>
          <w:color w:val="000000"/>
          <w:sz w:val="28"/>
          <w:szCs w:val="28"/>
          <w:lang w:val="ro-RO"/>
        </w:rPr>
        <w:t xml:space="preserve"> șed</w:t>
      </w:r>
      <w:r w:rsidR="009A1DB8">
        <w:rPr>
          <w:rFonts w:ascii="Times New Roman" w:hAnsi="Times New Roman"/>
          <w:color w:val="000000"/>
          <w:sz w:val="28"/>
          <w:szCs w:val="28"/>
          <w:lang w:val="ro-RO"/>
        </w:rPr>
        <w:t xml:space="preserve">ințe de lucru cu judecători și </w:t>
      </w:r>
      <w:r>
        <w:rPr>
          <w:rFonts w:ascii="Times New Roman" w:hAnsi="Times New Roman"/>
          <w:color w:val="000000"/>
          <w:sz w:val="28"/>
          <w:szCs w:val="28"/>
          <w:lang w:val="ro-RO"/>
        </w:rPr>
        <w:t>50</w:t>
      </w:r>
      <w:r w:rsidR="00485DEF" w:rsidRPr="00FF6FBF">
        <w:rPr>
          <w:rFonts w:ascii="Times New Roman" w:hAnsi="Times New Roman"/>
          <w:color w:val="000000"/>
          <w:sz w:val="28"/>
          <w:szCs w:val="28"/>
          <w:lang w:val="ro-RO"/>
        </w:rPr>
        <w:t xml:space="preserve"> cu participarea </w:t>
      </w:r>
      <w:r w:rsidR="00B16102">
        <w:rPr>
          <w:rFonts w:ascii="Times New Roman" w:hAnsi="Times New Roman"/>
          <w:color w:val="000000"/>
          <w:sz w:val="28"/>
          <w:szCs w:val="28"/>
          <w:lang w:val="ro-RO"/>
        </w:rPr>
        <w:t>șefului Secretariatului instanț</w:t>
      </w:r>
      <w:r w:rsidR="00485DEF" w:rsidRPr="00FF6FBF">
        <w:rPr>
          <w:rFonts w:ascii="Times New Roman" w:hAnsi="Times New Roman"/>
          <w:color w:val="000000"/>
          <w:sz w:val="28"/>
          <w:szCs w:val="28"/>
          <w:lang w:val="ro-RO"/>
        </w:rPr>
        <w:t>ei de judecată, asistenților judiciari, grefierilor și specialiștilor subdiviziunilor structurale.</w:t>
      </w:r>
    </w:p>
    <w:p w:rsidR="00CC1549" w:rsidRPr="002956FB" w:rsidRDefault="00CC1549" w:rsidP="00CC1549">
      <w:pPr>
        <w:spacing w:after="0"/>
        <w:ind w:firstLine="708"/>
        <w:jc w:val="both"/>
        <w:rPr>
          <w:rFonts w:ascii="Times New Roman" w:hAnsi="Times New Roman"/>
          <w:sz w:val="24"/>
          <w:szCs w:val="24"/>
          <w:lang w:val="ro-MD" w:eastAsia="ru-RU"/>
        </w:rPr>
      </w:pPr>
      <w:r w:rsidRPr="002956FB">
        <w:rPr>
          <w:rFonts w:ascii="Times New Roman" w:hAnsi="Times New Roman"/>
          <w:sz w:val="28"/>
          <w:szCs w:val="28"/>
          <w:lang w:val="ro-MD" w:eastAsia="ru-RU"/>
        </w:rPr>
        <w:t>La 10</w:t>
      </w:r>
      <w:r w:rsidRPr="00A42304">
        <w:rPr>
          <w:rFonts w:ascii="Times New Roman" w:hAnsi="Times New Roman"/>
          <w:sz w:val="28"/>
          <w:szCs w:val="28"/>
          <w:lang w:eastAsia="ru-RU"/>
        </w:rPr>
        <w:t xml:space="preserve"> </w:t>
      </w:r>
      <w:r>
        <w:rPr>
          <w:rFonts w:ascii="Times New Roman" w:hAnsi="Times New Roman"/>
          <w:sz w:val="28"/>
          <w:szCs w:val="28"/>
          <w:lang w:val="ro-RO" w:eastAsia="ru-RU"/>
        </w:rPr>
        <w:t xml:space="preserve">februarie </w:t>
      </w:r>
      <w:r w:rsidRPr="002956FB">
        <w:rPr>
          <w:rFonts w:ascii="Times New Roman" w:hAnsi="Times New Roman"/>
          <w:sz w:val="28"/>
          <w:szCs w:val="28"/>
          <w:lang w:val="ro-RO" w:eastAsia="ru-RU"/>
        </w:rPr>
        <w:t>2017 a avut loc Adunarea Anuală a Judecătorilor Curții de Apel Comrat cu judecătorii instanțelor de judecată din circumscripție cu privire la rezultatele activității pentru anul 2016.</w:t>
      </w:r>
    </w:p>
    <w:p w:rsidR="00CC1549" w:rsidRPr="002956FB" w:rsidRDefault="00CC1549" w:rsidP="00CC1549">
      <w:pPr>
        <w:spacing w:after="0"/>
        <w:jc w:val="both"/>
        <w:rPr>
          <w:rFonts w:ascii="Times New Roman" w:hAnsi="Times New Roman"/>
          <w:sz w:val="28"/>
          <w:szCs w:val="28"/>
          <w:lang w:val="ro-RO" w:eastAsia="ru-RU"/>
        </w:rPr>
      </w:pPr>
      <w:r w:rsidRPr="002956FB">
        <w:rPr>
          <w:rFonts w:ascii="Times New Roman" w:hAnsi="Times New Roman"/>
          <w:sz w:val="28"/>
          <w:szCs w:val="28"/>
          <w:lang w:val="ro-RO" w:eastAsia="ru-RU"/>
        </w:rPr>
        <w:t xml:space="preserve">       La adunarea menționată au participat:</w:t>
      </w:r>
      <w:r w:rsidRPr="00CD33B1">
        <w:rPr>
          <w:rFonts w:ascii="Times New Roman" w:hAnsi="Times New Roman"/>
          <w:sz w:val="24"/>
          <w:szCs w:val="24"/>
          <w:lang w:val="ro-MD" w:eastAsia="ru-RU"/>
        </w:rPr>
        <w:t xml:space="preserve"> </w:t>
      </w:r>
      <w:r>
        <w:rPr>
          <w:rFonts w:ascii="Times New Roman" w:hAnsi="Times New Roman"/>
          <w:sz w:val="28"/>
          <w:szCs w:val="28"/>
          <w:lang w:val="ro-RO" w:eastAsia="ru-RU"/>
        </w:rPr>
        <w:t>m</w:t>
      </w:r>
      <w:r w:rsidRPr="002956FB">
        <w:rPr>
          <w:rFonts w:ascii="Times New Roman" w:hAnsi="Times New Roman"/>
          <w:sz w:val="28"/>
          <w:szCs w:val="28"/>
          <w:lang w:val="ro-RO" w:eastAsia="ru-RU"/>
        </w:rPr>
        <w:t>embrul Consiliului Superior</w:t>
      </w:r>
      <w:r>
        <w:rPr>
          <w:rFonts w:ascii="Times New Roman" w:hAnsi="Times New Roman"/>
          <w:sz w:val="28"/>
          <w:szCs w:val="28"/>
          <w:lang w:val="ro-RO" w:eastAsia="ru-RU"/>
        </w:rPr>
        <w:t xml:space="preserve"> al Magistraturii - Nina Cernat,</w:t>
      </w:r>
      <w:r w:rsidRPr="00CD33B1">
        <w:rPr>
          <w:rFonts w:ascii="Times New Roman" w:hAnsi="Times New Roman"/>
          <w:sz w:val="24"/>
          <w:szCs w:val="24"/>
          <w:lang w:val="ro-MD" w:eastAsia="ru-RU"/>
        </w:rPr>
        <w:t xml:space="preserve"> </w:t>
      </w:r>
      <w:r w:rsidRPr="002956FB">
        <w:rPr>
          <w:rFonts w:ascii="Times New Roman" w:hAnsi="Times New Roman"/>
          <w:sz w:val="28"/>
          <w:szCs w:val="28"/>
          <w:lang w:val="ro-RO" w:eastAsia="ru-RU"/>
        </w:rPr>
        <w:t>Judecătorii Curții Supreme de Justiție – Lilian</w:t>
      </w:r>
      <w:r>
        <w:rPr>
          <w:rFonts w:ascii="Times New Roman" w:hAnsi="Times New Roman"/>
          <w:sz w:val="28"/>
          <w:szCs w:val="28"/>
          <w:lang w:val="ro-RO" w:eastAsia="ru-RU"/>
        </w:rPr>
        <w:t>a Catan și Tamara Chișca-Doneva, j</w:t>
      </w:r>
      <w:r w:rsidRPr="002956FB">
        <w:rPr>
          <w:rFonts w:ascii="Times New Roman" w:hAnsi="Times New Roman"/>
          <w:sz w:val="28"/>
          <w:szCs w:val="28"/>
          <w:lang w:val="ro-RO" w:eastAsia="ru-RU"/>
        </w:rPr>
        <w:t>udecătorii Curții de Apel Comrat</w:t>
      </w:r>
      <w:r>
        <w:rPr>
          <w:rFonts w:ascii="Times New Roman" w:hAnsi="Times New Roman"/>
          <w:sz w:val="28"/>
          <w:szCs w:val="28"/>
          <w:lang w:val="ro-RO" w:eastAsia="ru-RU"/>
        </w:rPr>
        <w:t>,</w:t>
      </w:r>
      <w:r w:rsidRPr="002956FB">
        <w:rPr>
          <w:rFonts w:ascii="Times New Roman" w:hAnsi="Times New Roman"/>
          <w:sz w:val="28"/>
          <w:szCs w:val="28"/>
          <w:lang w:val="ro-RO" w:eastAsia="ru-RU"/>
        </w:rPr>
        <w:t xml:space="preserve"> </w:t>
      </w:r>
      <w:r>
        <w:rPr>
          <w:rFonts w:ascii="Times New Roman" w:hAnsi="Times New Roman"/>
          <w:sz w:val="28"/>
          <w:szCs w:val="28"/>
          <w:lang w:val="ro-RO" w:eastAsia="ru-RU"/>
        </w:rPr>
        <w:t>J</w:t>
      </w:r>
      <w:r w:rsidRPr="002956FB">
        <w:rPr>
          <w:rFonts w:ascii="Times New Roman" w:hAnsi="Times New Roman"/>
          <w:sz w:val="28"/>
          <w:szCs w:val="28"/>
          <w:lang w:val="ro-RO" w:eastAsia="ru-RU"/>
        </w:rPr>
        <w:t>udecătoriei Comrat</w:t>
      </w:r>
      <w:r>
        <w:rPr>
          <w:rFonts w:ascii="Times New Roman" w:hAnsi="Times New Roman"/>
          <w:sz w:val="28"/>
          <w:szCs w:val="28"/>
          <w:lang w:val="ro-RO" w:eastAsia="ru-RU"/>
        </w:rPr>
        <w:t>,</w:t>
      </w:r>
      <w:r w:rsidRPr="002956FB">
        <w:rPr>
          <w:rFonts w:ascii="Times New Roman" w:hAnsi="Times New Roman"/>
          <w:sz w:val="28"/>
          <w:szCs w:val="28"/>
          <w:lang w:val="ro-RO" w:eastAsia="ru-RU"/>
        </w:rPr>
        <w:t xml:space="preserve"> </w:t>
      </w:r>
    </w:p>
    <w:p w:rsidR="00CC1549" w:rsidRPr="00CD33B1" w:rsidRDefault="00CC1549" w:rsidP="00CC1549">
      <w:pPr>
        <w:spacing w:after="0"/>
        <w:jc w:val="both"/>
        <w:rPr>
          <w:rFonts w:ascii="Times New Roman" w:hAnsi="Times New Roman"/>
          <w:sz w:val="28"/>
          <w:szCs w:val="28"/>
          <w:lang w:val="ro-RO" w:eastAsia="ru-RU"/>
        </w:rPr>
      </w:pPr>
      <w:r>
        <w:rPr>
          <w:rFonts w:ascii="Times New Roman" w:hAnsi="Times New Roman"/>
          <w:sz w:val="28"/>
          <w:szCs w:val="28"/>
          <w:lang w:val="ro-RO" w:eastAsia="ru-RU"/>
        </w:rPr>
        <w:t>J</w:t>
      </w:r>
      <w:r w:rsidRPr="002956FB">
        <w:rPr>
          <w:rFonts w:ascii="Times New Roman" w:hAnsi="Times New Roman"/>
          <w:sz w:val="28"/>
          <w:szCs w:val="28"/>
          <w:lang w:val="ro-RO" w:eastAsia="ru-RU"/>
        </w:rPr>
        <w:t>udecătoriei Cimișlia.</w:t>
      </w:r>
    </w:p>
    <w:p w:rsidR="00CC1549" w:rsidRDefault="00CC1549" w:rsidP="00E51753">
      <w:pPr>
        <w:spacing w:after="0"/>
        <w:ind w:firstLine="567"/>
        <w:jc w:val="both"/>
        <w:rPr>
          <w:rFonts w:ascii="Times New Roman" w:hAnsi="Times New Roman"/>
          <w:color w:val="000000"/>
          <w:sz w:val="28"/>
          <w:szCs w:val="28"/>
          <w:lang w:val="ro-RO"/>
        </w:rPr>
      </w:pPr>
      <w:r>
        <w:rPr>
          <w:rFonts w:ascii="Times New Roman" w:hAnsi="Times New Roman"/>
          <w:color w:val="000000"/>
          <w:sz w:val="28"/>
          <w:szCs w:val="28"/>
          <w:lang w:val="ro-RO"/>
        </w:rPr>
        <w:t xml:space="preserve">În scopul </w:t>
      </w:r>
      <w:r w:rsidR="00574BEA">
        <w:rPr>
          <w:rFonts w:ascii="Times New Roman" w:hAnsi="Times New Roman"/>
          <w:color w:val="000000"/>
          <w:sz w:val="28"/>
          <w:szCs w:val="28"/>
          <w:lang w:val="ro-RO"/>
        </w:rPr>
        <w:t xml:space="preserve">acordării </w:t>
      </w:r>
      <w:r w:rsidR="009472D2">
        <w:rPr>
          <w:rFonts w:ascii="Times New Roman" w:hAnsi="Times New Roman"/>
          <w:color w:val="000000"/>
          <w:sz w:val="28"/>
          <w:szCs w:val="28"/>
          <w:lang w:val="ro-RO"/>
        </w:rPr>
        <w:t>ajutorul</w:t>
      </w:r>
      <w:r w:rsidR="008F2A3C">
        <w:rPr>
          <w:rFonts w:ascii="Times New Roman" w:hAnsi="Times New Roman"/>
          <w:color w:val="000000"/>
          <w:sz w:val="28"/>
          <w:szCs w:val="28"/>
          <w:lang w:val="ro-RO"/>
        </w:rPr>
        <w:t>ui</w:t>
      </w:r>
      <w:r w:rsidR="009472D2">
        <w:rPr>
          <w:rFonts w:ascii="Times New Roman" w:hAnsi="Times New Roman"/>
          <w:color w:val="000000"/>
          <w:sz w:val="28"/>
          <w:szCs w:val="28"/>
          <w:lang w:val="ro-RO"/>
        </w:rPr>
        <w:t xml:space="preserve"> metodic </w:t>
      </w:r>
      <w:r w:rsidR="00574BEA">
        <w:rPr>
          <w:rFonts w:ascii="Times New Roman" w:hAnsi="Times New Roman"/>
          <w:color w:val="000000"/>
          <w:sz w:val="28"/>
          <w:szCs w:val="28"/>
          <w:lang w:val="ro-RO"/>
        </w:rPr>
        <w:t xml:space="preserve">la 20 mai 2017 s-a petrecut </w:t>
      </w:r>
      <w:r w:rsidR="00130514">
        <w:rPr>
          <w:rFonts w:ascii="Times New Roman" w:hAnsi="Times New Roman"/>
          <w:color w:val="000000"/>
          <w:sz w:val="28"/>
          <w:szCs w:val="28"/>
          <w:lang w:val="ro-RO"/>
        </w:rPr>
        <w:t>ședința</w:t>
      </w:r>
      <w:r w:rsidR="00574BEA">
        <w:rPr>
          <w:rFonts w:ascii="Times New Roman" w:hAnsi="Times New Roman"/>
          <w:color w:val="000000"/>
          <w:sz w:val="28"/>
          <w:szCs w:val="28"/>
          <w:lang w:val="ro-RO"/>
        </w:rPr>
        <w:t xml:space="preserve"> de lucru </w:t>
      </w:r>
      <w:r w:rsidR="005E565D">
        <w:rPr>
          <w:rFonts w:ascii="Times New Roman" w:hAnsi="Times New Roman"/>
          <w:color w:val="000000"/>
          <w:sz w:val="28"/>
          <w:szCs w:val="28"/>
          <w:lang w:val="ro-RO"/>
        </w:rPr>
        <w:t xml:space="preserve">între </w:t>
      </w:r>
      <w:r w:rsidR="00574BEA">
        <w:rPr>
          <w:rFonts w:ascii="Times New Roman" w:hAnsi="Times New Roman"/>
          <w:color w:val="000000"/>
          <w:sz w:val="28"/>
          <w:szCs w:val="28"/>
          <w:lang w:val="ro-RO"/>
        </w:rPr>
        <w:t>judecă</w:t>
      </w:r>
      <w:r w:rsidR="005E565D">
        <w:rPr>
          <w:rFonts w:ascii="Times New Roman" w:hAnsi="Times New Roman"/>
          <w:color w:val="000000"/>
          <w:sz w:val="28"/>
          <w:szCs w:val="28"/>
          <w:lang w:val="ro-RO"/>
        </w:rPr>
        <w:t>torii</w:t>
      </w:r>
      <w:r w:rsidR="00130514">
        <w:rPr>
          <w:rFonts w:ascii="Times New Roman" w:hAnsi="Times New Roman"/>
          <w:color w:val="000000"/>
          <w:sz w:val="28"/>
          <w:szCs w:val="28"/>
          <w:lang w:val="ro-RO"/>
        </w:rPr>
        <w:t xml:space="preserve"> Curții de Apel Comr</w:t>
      </w:r>
      <w:r w:rsidR="00574BEA">
        <w:rPr>
          <w:rFonts w:ascii="Times New Roman" w:hAnsi="Times New Roman"/>
          <w:color w:val="000000"/>
          <w:sz w:val="28"/>
          <w:szCs w:val="28"/>
          <w:lang w:val="ro-RO"/>
        </w:rPr>
        <w:t>a</w:t>
      </w:r>
      <w:r w:rsidR="00130514">
        <w:rPr>
          <w:rFonts w:ascii="Times New Roman" w:hAnsi="Times New Roman"/>
          <w:color w:val="000000"/>
          <w:sz w:val="28"/>
          <w:szCs w:val="28"/>
          <w:lang w:val="ro-RO"/>
        </w:rPr>
        <w:t>t</w:t>
      </w:r>
      <w:r w:rsidR="00574BEA">
        <w:rPr>
          <w:rFonts w:ascii="Times New Roman" w:hAnsi="Times New Roman"/>
          <w:color w:val="000000"/>
          <w:sz w:val="28"/>
          <w:szCs w:val="28"/>
          <w:lang w:val="ro-RO"/>
        </w:rPr>
        <w:t xml:space="preserve"> cu</w:t>
      </w:r>
      <w:r w:rsidR="00130514">
        <w:rPr>
          <w:rFonts w:ascii="Times New Roman" w:hAnsi="Times New Roman"/>
          <w:color w:val="000000"/>
          <w:sz w:val="28"/>
          <w:szCs w:val="28"/>
          <w:lang w:val="ro-RO"/>
        </w:rPr>
        <w:t xml:space="preserve"> judecătorii Judecătoriei Cimișlia</w:t>
      </w:r>
      <w:r w:rsidR="00574BEA">
        <w:rPr>
          <w:rFonts w:ascii="Times New Roman" w:hAnsi="Times New Roman"/>
          <w:color w:val="000000"/>
          <w:sz w:val="28"/>
          <w:szCs w:val="28"/>
          <w:lang w:val="ro-RO"/>
        </w:rPr>
        <w:t>.</w:t>
      </w:r>
    </w:p>
    <w:p w:rsidR="000606D7" w:rsidRPr="00FF6FBF" w:rsidRDefault="000606D7" w:rsidP="00E51753">
      <w:pPr>
        <w:spacing w:after="0"/>
        <w:ind w:firstLine="567"/>
        <w:jc w:val="both"/>
        <w:rPr>
          <w:rFonts w:ascii="Times New Roman" w:hAnsi="Times New Roman"/>
          <w:color w:val="000000"/>
          <w:sz w:val="28"/>
          <w:szCs w:val="28"/>
          <w:lang w:val="ro-RO"/>
        </w:rPr>
      </w:pPr>
      <w:r w:rsidRPr="00FF6FBF">
        <w:rPr>
          <w:rFonts w:ascii="Times New Roman" w:hAnsi="Times New Roman"/>
          <w:color w:val="000000"/>
          <w:sz w:val="28"/>
          <w:szCs w:val="28"/>
          <w:lang w:val="ro-RO"/>
        </w:rPr>
        <w:t>Judecătorii Curții de Apel Comrat în mod regular participă la seminare, organizate de Institutul Național de Justiție și la seminarele metodice, organizate de către Curtea Supremă de Justiție RM.</w:t>
      </w:r>
      <w:r>
        <w:rPr>
          <w:rFonts w:ascii="Times New Roman" w:hAnsi="Times New Roman"/>
          <w:color w:val="000000"/>
          <w:sz w:val="28"/>
          <w:szCs w:val="28"/>
          <w:lang w:val="ro-RO"/>
        </w:rPr>
        <w:t xml:space="preserve"> </w:t>
      </w:r>
      <w:r w:rsidRPr="00C4078F">
        <w:rPr>
          <w:rFonts w:ascii="Times New Roman" w:hAnsi="Times New Roman"/>
          <w:color w:val="000000"/>
          <w:sz w:val="28"/>
          <w:szCs w:val="28"/>
          <w:lang w:val="ro-RO"/>
        </w:rPr>
        <w:t>Ultima ședință metodică</w:t>
      </w:r>
      <w:r w:rsidR="00E51753" w:rsidRPr="00C4078F">
        <w:rPr>
          <w:rFonts w:ascii="Times New Roman" w:hAnsi="Times New Roman"/>
          <w:color w:val="000000"/>
          <w:sz w:val="28"/>
          <w:szCs w:val="28"/>
          <w:lang w:val="ro-RO"/>
        </w:rPr>
        <w:t xml:space="preserve"> în</w:t>
      </w:r>
      <w:r w:rsidR="004B75B5" w:rsidRPr="00C4078F">
        <w:rPr>
          <w:rFonts w:ascii="Times New Roman" w:hAnsi="Times New Roman"/>
          <w:color w:val="000000"/>
          <w:sz w:val="28"/>
          <w:szCs w:val="28"/>
          <w:lang w:val="ro-RO"/>
        </w:rPr>
        <w:t>t</w:t>
      </w:r>
      <w:r w:rsidR="00E51753" w:rsidRPr="00C4078F">
        <w:rPr>
          <w:rFonts w:ascii="Times New Roman" w:hAnsi="Times New Roman"/>
          <w:color w:val="000000"/>
          <w:sz w:val="28"/>
          <w:szCs w:val="28"/>
          <w:lang w:val="ro-RO"/>
        </w:rPr>
        <w:t xml:space="preserve">re </w:t>
      </w:r>
      <w:r w:rsidRPr="00C4078F">
        <w:rPr>
          <w:rFonts w:ascii="Times New Roman" w:hAnsi="Times New Roman"/>
          <w:color w:val="000000"/>
          <w:sz w:val="28"/>
          <w:szCs w:val="28"/>
          <w:lang w:val="ro-RO"/>
        </w:rPr>
        <w:t xml:space="preserve"> </w:t>
      </w:r>
      <w:r w:rsidR="004B75B5" w:rsidRPr="00C4078F">
        <w:rPr>
          <w:rFonts w:ascii="Times New Roman" w:hAnsi="Times New Roman"/>
          <w:color w:val="000000"/>
          <w:sz w:val="28"/>
          <w:szCs w:val="28"/>
          <w:lang w:val="ro-RO"/>
        </w:rPr>
        <w:t>judecătorii</w:t>
      </w:r>
      <w:r w:rsidRPr="00C4078F">
        <w:rPr>
          <w:rFonts w:ascii="Times New Roman" w:hAnsi="Times New Roman"/>
          <w:color w:val="000000"/>
          <w:sz w:val="28"/>
          <w:szCs w:val="28"/>
          <w:lang w:val="ro-RO"/>
        </w:rPr>
        <w:t xml:space="preserve"> Curții Supreme de Justiției </w:t>
      </w:r>
      <w:r w:rsidR="00E51753" w:rsidRPr="00C4078F">
        <w:rPr>
          <w:rFonts w:ascii="Times New Roman" w:hAnsi="Times New Roman"/>
          <w:color w:val="000000"/>
          <w:sz w:val="28"/>
          <w:szCs w:val="28"/>
          <w:lang w:val="ro-RO"/>
        </w:rPr>
        <w:t>şi</w:t>
      </w:r>
      <w:r w:rsidRPr="00C4078F">
        <w:rPr>
          <w:rFonts w:ascii="Times New Roman" w:hAnsi="Times New Roman"/>
          <w:color w:val="000000"/>
          <w:sz w:val="28"/>
          <w:szCs w:val="28"/>
          <w:lang w:val="ro-RO"/>
        </w:rPr>
        <w:t xml:space="preserve"> judecătorii Curții de Apel Comrat </w:t>
      </w:r>
      <w:r w:rsidR="00E51753" w:rsidRPr="00C4078F">
        <w:rPr>
          <w:rFonts w:ascii="Times New Roman" w:hAnsi="Times New Roman"/>
          <w:color w:val="000000"/>
          <w:sz w:val="28"/>
          <w:szCs w:val="28"/>
          <w:lang w:val="ro-RO"/>
        </w:rPr>
        <w:t>a avut loc</w:t>
      </w:r>
      <w:r w:rsidRPr="00C4078F">
        <w:rPr>
          <w:rFonts w:ascii="Times New Roman" w:hAnsi="Times New Roman"/>
          <w:color w:val="000000"/>
          <w:sz w:val="28"/>
          <w:szCs w:val="28"/>
          <w:lang w:val="ro-RO"/>
        </w:rPr>
        <w:t xml:space="preserve"> </w:t>
      </w:r>
      <w:r w:rsidR="00E51753" w:rsidRPr="00C4078F">
        <w:rPr>
          <w:rFonts w:ascii="Times New Roman" w:hAnsi="Times New Roman"/>
          <w:color w:val="000000"/>
          <w:sz w:val="28"/>
          <w:szCs w:val="28"/>
          <w:lang w:val="ro-RO"/>
        </w:rPr>
        <w:t>la 23 iunie 2017.</w:t>
      </w:r>
    </w:p>
    <w:p w:rsidR="009301F6" w:rsidRPr="00FF6FBF" w:rsidRDefault="009301F6" w:rsidP="009301F6">
      <w:pPr>
        <w:spacing w:after="0"/>
        <w:ind w:firstLine="567"/>
        <w:jc w:val="both"/>
        <w:rPr>
          <w:rFonts w:ascii="Times New Roman" w:hAnsi="Times New Roman"/>
          <w:color w:val="000000"/>
          <w:sz w:val="28"/>
          <w:szCs w:val="28"/>
          <w:lang w:val="ro-RO"/>
        </w:rPr>
      </w:pPr>
      <w:r w:rsidRPr="00FF6FBF">
        <w:rPr>
          <w:rFonts w:ascii="Times New Roman" w:hAnsi="Times New Roman"/>
          <w:color w:val="000000"/>
          <w:sz w:val="28"/>
          <w:szCs w:val="28"/>
          <w:lang w:val="ro-RO"/>
        </w:rPr>
        <w:t>Funcționarii publici de la Curtea de Apel Comrat, de asemenea, în mod regular  participă la seminarele, organizate de Institutul Național de Justiție.</w:t>
      </w:r>
    </w:p>
    <w:p w:rsidR="00CC1549" w:rsidRPr="00C4078F" w:rsidRDefault="009301F6" w:rsidP="00485DEF">
      <w:pPr>
        <w:spacing w:after="0"/>
        <w:ind w:firstLine="567"/>
        <w:jc w:val="both"/>
        <w:rPr>
          <w:rFonts w:ascii="Times New Roman" w:hAnsi="Times New Roman"/>
          <w:color w:val="000000"/>
          <w:sz w:val="28"/>
          <w:szCs w:val="28"/>
          <w:lang w:val="ro-RO"/>
        </w:rPr>
      </w:pPr>
      <w:r w:rsidRPr="00C4078F">
        <w:rPr>
          <w:rFonts w:ascii="Times New Roman" w:hAnsi="Times New Roman"/>
          <w:color w:val="000000"/>
          <w:sz w:val="28"/>
          <w:szCs w:val="28"/>
          <w:lang w:val="ro-RO"/>
        </w:rPr>
        <w:t xml:space="preserve">În luna mai </w:t>
      </w:r>
      <w:r w:rsidR="00C828EB" w:rsidRPr="00C4078F">
        <w:rPr>
          <w:rFonts w:ascii="Times New Roman" w:hAnsi="Times New Roman"/>
          <w:color w:val="000000"/>
          <w:sz w:val="28"/>
          <w:szCs w:val="28"/>
          <w:lang w:val="ro-RO"/>
        </w:rPr>
        <w:t xml:space="preserve">a </w:t>
      </w:r>
      <w:r w:rsidRPr="00C4078F">
        <w:rPr>
          <w:rFonts w:ascii="Times New Roman" w:hAnsi="Times New Roman"/>
          <w:color w:val="000000"/>
          <w:sz w:val="28"/>
          <w:szCs w:val="28"/>
          <w:lang w:val="ro-RO"/>
        </w:rPr>
        <w:t>anului 2017</w:t>
      </w:r>
      <w:r w:rsidR="005B7EC1">
        <w:rPr>
          <w:rFonts w:ascii="Times New Roman" w:hAnsi="Times New Roman"/>
          <w:color w:val="000000"/>
          <w:sz w:val="28"/>
          <w:szCs w:val="28"/>
          <w:lang w:val="ro-RO"/>
        </w:rPr>
        <w:t>, 14</w:t>
      </w:r>
      <w:r w:rsidRPr="00C4078F">
        <w:rPr>
          <w:rFonts w:ascii="Times New Roman" w:hAnsi="Times New Roman"/>
          <w:color w:val="000000"/>
          <w:sz w:val="28"/>
          <w:szCs w:val="28"/>
          <w:lang w:val="ro-RO"/>
        </w:rPr>
        <w:t xml:space="preserve"> </w:t>
      </w:r>
      <w:r w:rsidR="00C828EB" w:rsidRPr="00C4078F">
        <w:rPr>
          <w:rFonts w:ascii="Times New Roman" w:hAnsi="Times New Roman"/>
          <w:color w:val="000000"/>
          <w:sz w:val="27"/>
          <w:szCs w:val="27"/>
          <w:lang w:val="ro-RO"/>
        </w:rPr>
        <w:t>colaboratori</w:t>
      </w:r>
      <w:r w:rsidR="005B7EC1">
        <w:rPr>
          <w:rFonts w:ascii="Times New Roman" w:hAnsi="Times New Roman"/>
          <w:color w:val="000000"/>
          <w:sz w:val="27"/>
          <w:szCs w:val="27"/>
          <w:lang w:val="ro-RO"/>
        </w:rPr>
        <w:t xml:space="preserve"> a</w:t>
      </w:r>
      <w:r w:rsidR="00C828EB" w:rsidRPr="00C4078F">
        <w:rPr>
          <w:rFonts w:ascii="Times New Roman" w:hAnsi="Times New Roman"/>
          <w:color w:val="000000"/>
          <w:sz w:val="27"/>
          <w:szCs w:val="27"/>
          <w:lang w:val="ro-RO"/>
        </w:rPr>
        <w:t xml:space="preserve">i Curții de Apel Comrat au finisat </w:t>
      </w:r>
      <w:r w:rsidR="005B7EC1">
        <w:rPr>
          <w:rFonts w:ascii="Times New Roman" w:hAnsi="Times New Roman"/>
          <w:color w:val="000000"/>
          <w:sz w:val="27"/>
          <w:szCs w:val="27"/>
          <w:lang w:val="ro-RO"/>
        </w:rPr>
        <w:t xml:space="preserve">cu succes </w:t>
      </w:r>
      <w:r w:rsidR="00C828EB" w:rsidRPr="00C4078F">
        <w:rPr>
          <w:rFonts w:ascii="Times New Roman" w:hAnsi="Times New Roman"/>
          <w:color w:val="000000"/>
          <w:sz w:val="27"/>
          <w:szCs w:val="27"/>
          <w:lang w:val="ro-RO"/>
        </w:rPr>
        <w:t xml:space="preserve">cursurile de studiere a limbii de stat </w:t>
      </w:r>
      <w:r w:rsidR="00C828EB" w:rsidRPr="009E3390">
        <w:rPr>
          <w:rFonts w:ascii="Times New Roman" w:hAnsi="Times New Roman"/>
          <w:color w:val="000000"/>
          <w:sz w:val="27"/>
          <w:szCs w:val="27"/>
          <w:lang w:val="ro-RO"/>
        </w:rPr>
        <w:t>(</w:t>
      </w:r>
      <w:r w:rsidR="005E1565" w:rsidRPr="009E3390">
        <w:rPr>
          <w:rFonts w:ascii="Times New Roman" w:hAnsi="Times New Roman"/>
          <w:color w:val="000000"/>
          <w:sz w:val="27"/>
          <w:szCs w:val="27"/>
          <w:lang w:val="ro-RO"/>
        </w:rPr>
        <w:t>lor le-au fost eliberate certificate corespunzătoare</w:t>
      </w:r>
      <w:r w:rsidR="00C828EB" w:rsidRPr="009E3390">
        <w:rPr>
          <w:rFonts w:ascii="Times New Roman" w:hAnsi="Times New Roman"/>
          <w:color w:val="000000"/>
          <w:sz w:val="27"/>
          <w:szCs w:val="27"/>
          <w:lang w:val="ro-RO"/>
        </w:rPr>
        <w:t>).</w:t>
      </w:r>
      <w:r w:rsidR="005E1565">
        <w:rPr>
          <w:rFonts w:ascii="Times New Roman" w:hAnsi="Times New Roman"/>
          <w:color w:val="000000"/>
          <w:sz w:val="27"/>
          <w:szCs w:val="27"/>
          <w:lang w:val="ro-RO"/>
        </w:rPr>
        <w:t xml:space="preserve"> De pe 01 noiembrie 2017 ei şi-au continuat studierea</w:t>
      </w:r>
      <w:r w:rsidR="004D4A62">
        <w:rPr>
          <w:rFonts w:ascii="Times New Roman" w:hAnsi="Times New Roman"/>
          <w:color w:val="000000"/>
          <w:sz w:val="27"/>
          <w:szCs w:val="27"/>
          <w:lang w:val="ro-RO"/>
        </w:rPr>
        <w:t xml:space="preserve"> </w:t>
      </w:r>
      <w:r w:rsidR="005E1565">
        <w:rPr>
          <w:rFonts w:ascii="Times New Roman" w:hAnsi="Times New Roman"/>
          <w:color w:val="000000"/>
          <w:sz w:val="27"/>
          <w:szCs w:val="27"/>
          <w:lang w:val="ro-RO"/>
        </w:rPr>
        <w:t>după programul de nivelul trei.</w:t>
      </w:r>
    </w:p>
    <w:p w:rsidR="001C72B3" w:rsidRDefault="00540C59" w:rsidP="00A63905">
      <w:pPr>
        <w:spacing w:after="0"/>
        <w:ind w:firstLine="567"/>
        <w:jc w:val="both"/>
        <w:rPr>
          <w:rFonts w:ascii="Times New Roman" w:hAnsi="Times New Roman"/>
          <w:color w:val="000000"/>
          <w:sz w:val="28"/>
          <w:szCs w:val="28"/>
          <w:lang w:val="ro-RO"/>
        </w:rPr>
      </w:pPr>
      <w:r w:rsidRPr="00C4078F">
        <w:rPr>
          <w:rFonts w:ascii="Times New Roman" w:hAnsi="Times New Roman"/>
          <w:color w:val="000000"/>
          <w:sz w:val="28"/>
          <w:szCs w:val="28"/>
          <w:lang w:val="ro-RO"/>
        </w:rPr>
        <w:t>S</w:t>
      </w:r>
      <w:r w:rsidR="00CD6ADB" w:rsidRPr="00C4078F">
        <w:rPr>
          <w:rFonts w:ascii="Times New Roman" w:hAnsi="Times New Roman"/>
          <w:color w:val="000000"/>
          <w:sz w:val="28"/>
          <w:szCs w:val="28"/>
          <w:lang w:val="ro-RO"/>
        </w:rPr>
        <w:t>ecretariatul Curții de Apel Comrat</w:t>
      </w:r>
      <w:r w:rsidRPr="00C4078F">
        <w:rPr>
          <w:rFonts w:ascii="Times New Roman" w:hAnsi="Times New Roman"/>
          <w:color w:val="000000"/>
          <w:sz w:val="28"/>
          <w:szCs w:val="28"/>
          <w:lang w:val="ro-RO"/>
        </w:rPr>
        <w:t xml:space="preserve"> </w:t>
      </w:r>
      <w:r w:rsidR="00A63905" w:rsidRPr="00C4078F">
        <w:rPr>
          <w:rFonts w:ascii="Times New Roman" w:hAnsi="Times New Roman"/>
          <w:color w:val="000000"/>
          <w:sz w:val="28"/>
          <w:szCs w:val="28"/>
          <w:lang w:val="ro-RO"/>
        </w:rPr>
        <w:t>după rezultatele</w:t>
      </w:r>
      <w:r w:rsidR="00431FCC" w:rsidRPr="00C4078F">
        <w:rPr>
          <w:rFonts w:ascii="Times New Roman" w:hAnsi="Times New Roman"/>
          <w:color w:val="000000"/>
          <w:sz w:val="28"/>
          <w:szCs w:val="28"/>
          <w:lang w:val="ro-RO"/>
        </w:rPr>
        <w:t xml:space="preserve"> </w:t>
      </w:r>
      <w:r w:rsidR="00BA7BD7">
        <w:rPr>
          <w:rFonts w:ascii="Times New Roman" w:hAnsi="Times New Roman"/>
          <w:color w:val="000000"/>
          <w:sz w:val="28"/>
          <w:szCs w:val="28"/>
          <w:lang w:val="ro-RO"/>
        </w:rPr>
        <w:t xml:space="preserve">pentru </w:t>
      </w:r>
      <w:r w:rsidR="002C2D42">
        <w:rPr>
          <w:rFonts w:ascii="Times New Roman" w:hAnsi="Times New Roman"/>
          <w:color w:val="000000"/>
          <w:sz w:val="28"/>
          <w:szCs w:val="28"/>
          <w:lang w:val="ro-RO"/>
        </w:rPr>
        <w:t>12 luni ale</w:t>
      </w:r>
      <w:r w:rsidR="00F02704" w:rsidRPr="00C4078F">
        <w:rPr>
          <w:rFonts w:ascii="Times New Roman" w:hAnsi="Times New Roman"/>
          <w:color w:val="000000"/>
          <w:sz w:val="28"/>
          <w:szCs w:val="28"/>
          <w:lang w:val="ro-RO"/>
        </w:rPr>
        <w:t xml:space="preserve"> </w:t>
      </w:r>
      <w:r w:rsidR="000333BC" w:rsidRPr="00C4078F">
        <w:rPr>
          <w:rFonts w:ascii="Times New Roman" w:hAnsi="Times New Roman"/>
          <w:color w:val="000000"/>
          <w:sz w:val="28"/>
          <w:szCs w:val="28"/>
          <w:lang w:val="ro-RO"/>
        </w:rPr>
        <w:t xml:space="preserve"> anului </w:t>
      </w:r>
      <w:r w:rsidR="00F02704" w:rsidRPr="00C4078F">
        <w:rPr>
          <w:rFonts w:ascii="Times New Roman" w:hAnsi="Times New Roman"/>
          <w:color w:val="000000"/>
          <w:sz w:val="28"/>
          <w:szCs w:val="28"/>
          <w:lang w:val="ro-RO"/>
        </w:rPr>
        <w:t xml:space="preserve">2017 </w:t>
      </w:r>
      <w:r w:rsidR="00C21A83" w:rsidRPr="00C4078F">
        <w:rPr>
          <w:rFonts w:ascii="Times New Roman" w:hAnsi="Times New Roman"/>
          <w:color w:val="000000"/>
          <w:sz w:val="28"/>
          <w:szCs w:val="28"/>
          <w:lang w:val="ro-RO"/>
        </w:rPr>
        <w:t xml:space="preserve">a făcut analiza </w:t>
      </w:r>
      <w:r w:rsidR="00A63905" w:rsidRPr="00C4078F">
        <w:rPr>
          <w:rFonts w:ascii="Times New Roman" w:hAnsi="Times New Roman"/>
          <w:color w:val="000000"/>
          <w:sz w:val="28"/>
          <w:szCs w:val="28"/>
          <w:lang w:val="ro-RO"/>
        </w:rPr>
        <w:t>indicatori</w:t>
      </w:r>
      <w:r w:rsidR="00203C29" w:rsidRPr="00C4078F">
        <w:rPr>
          <w:rFonts w:ascii="Times New Roman" w:hAnsi="Times New Roman"/>
          <w:color w:val="000000"/>
          <w:sz w:val="28"/>
          <w:szCs w:val="28"/>
          <w:lang w:val="ro-RO"/>
        </w:rPr>
        <w:t>lor</w:t>
      </w:r>
      <w:r w:rsidR="00612571" w:rsidRPr="00C4078F">
        <w:rPr>
          <w:rFonts w:ascii="Times New Roman" w:hAnsi="Times New Roman"/>
          <w:color w:val="000000"/>
          <w:sz w:val="28"/>
          <w:szCs w:val="28"/>
          <w:lang w:val="ro-RO"/>
        </w:rPr>
        <w:t xml:space="preserve"> principali de calitate şi cantitate</w:t>
      </w:r>
      <w:r w:rsidR="00256FDF" w:rsidRPr="00C4078F">
        <w:rPr>
          <w:rFonts w:ascii="Times New Roman" w:hAnsi="Times New Roman"/>
          <w:color w:val="000000"/>
          <w:sz w:val="28"/>
          <w:szCs w:val="28"/>
          <w:lang w:val="ro-RO"/>
        </w:rPr>
        <w:t>. Prin urmare</w:t>
      </w:r>
      <w:r w:rsidR="00C4078F" w:rsidRPr="00C4078F">
        <w:rPr>
          <w:rFonts w:ascii="Times New Roman" w:hAnsi="Times New Roman"/>
          <w:color w:val="000000"/>
          <w:sz w:val="28"/>
          <w:szCs w:val="28"/>
          <w:lang w:val="ro-RO"/>
        </w:rPr>
        <w:t>,</w:t>
      </w:r>
      <w:r w:rsidR="00256FDF" w:rsidRPr="00C4078F">
        <w:rPr>
          <w:rFonts w:ascii="Times New Roman" w:hAnsi="Times New Roman"/>
          <w:color w:val="000000"/>
          <w:sz w:val="28"/>
          <w:szCs w:val="28"/>
          <w:lang w:val="ro-RO"/>
        </w:rPr>
        <w:t xml:space="preserve"> se prezintă tabelul</w:t>
      </w:r>
      <w:r w:rsidR="00C4078F" w:rsidRPr="00C4078F">
        <w:rPr>
          <w:rFonts w:ascii="Times New Roman" w:hAnsi="Times New Roman"/>
          <w:color w:val="000000"/>
          <w:sz w:val="28"/>
          <w:szCs w:val="28"/>
          <w:lang w:val="ro-RO"/>
        </w:rPr>
        <w:t>,</w:t>
      </w:r>
      <w:r w:rsidR="00256FDF" w:rsidRPr="00C4078F">
        <w:rPr>
          <w:rFonts w:ascii="Times New Roman" w:hAnsi="Times New Roman"/>
          <w:color w:val="000000"/>
          <w:sz w:val="28"/>
          <w:szCs w:val="28"/>
          <w:lang w:val="ro-RO"/>
        </w:rPr>
        <w:t xml:space="preserve"> unde sunt indicate datele p</w:t>
      </w:r>
      <w:r w:rsidR="00203C29" w:rsidRPr="00C4078F">
        <w:rPr>
          <w:rFonts w:ascii="Times New Roman" w:hAnsi="Times New Roman"/>
          <w:color w:val="000000"/>
          <w:sz w:val="28"/>
          <w:szCs w:val="28"/>
          <w:lang w:val="ro-RO"/>
        </w:rPr>
        <w:t xml:space="preserve">rivind </w:t>
      </w:r>
      <w:r w:rsidR="009E3390">
        <w:rPr>
          <w:rFonts w:ascii="Times New Roman" w:hAnsi="Times New Roman"/>
          <w:color w:val="000000"/>
          <w:sz w:val="28"/>
          <w:szCs w:val="28"/>
          <w:lang w:val="ro-RO"/>
        </w:rPr>
        <w:t xml:space="preserve">principalii </w:t>
      </w:r>
      <w:r w:rsidR="00203C29" w:rsidRPr="00C4078F">
        <w:rPr>
          <w:rFonts w:ascii="Times New Roman" w:hAnsi="Times New Roman"/>
          <w:color w:val="000000"/>
          <w:sz w:val="28"/>
          <w:szCs w:val="28"/>
          <w:lang w:val="ro-RO"/>
        </w:rPr>
        <w:t xml:space="preserve">indicatori de </w:t>
      </w:r>
      <w:r w:rsidR="00084FEC" w:rsidRPr="00C4078F">
        <w:rPr>
          <w:rFonts w:ascii="Times New Roman" w:hAnsi="Times New Roman"/>
          <w:color w:val="000000"/>
          <w:sz w:val="28"/>
          <w:szCs w:val="28"/>
          <w:lang w:val="ro-RO"/>
        </w:rPr>
        <w:t>performanță</w:t>
      </w:r>
      <w:r w:rsidR="00256FDF" w:rsidRPr="00C4078F">
        <w:rPr>
          <w:rFonts w:ascii="Times New Roman" w:hAnsi="Times New Roman"/>
          <w:color w:val="000000"/>
          <w:sz w:val="28"/>
          <w:szCs w:val="28"/>
          <w:lang w:val="ro-RO"/>
        </w:rPr>
        <w:t xml:space="preserve"> </w:t>
      </w:r>
      <w:r w:rsidR="009E3390">
        <w:rPr>
          <w:rFonts w:ascii="Times New Roman" w:hAnsi="Times New Roman"/>
          <w:color w:val="000000"/>
          <w:sz w:val="28"/>
          <w:szCs w:val="28"/>
          <w:lang w:val="ro-RO"/>
        </w:rPr>
        <w:t>şi cantitate pentru 12 luni ale anului 2016 şi 12 luni ale anului 2017.</w:t>
      </w:r>
    </w:p>
    <w:p w:rsidR="00677F0B" w:rsidRDefault="00677F0B" w:rsidP="00A63905">
      <w:pPr>
        <w:spacing w:after="0"/>
        <w:ind w:firstLine="567"/>
        <w:jc w:val="both"/>
        <w:rPr>
          <w:rFonts w:ascii="Times New Roman" w:hAnsi="Times New Roman"/>
          <w:color w:val="000000"/>
          <w:sz w:val="28"/>
          <w:szCs w:val="28"/>
          <w:lang w:val="ro-RO"/>
        </w:rPr>
      </w:pPr>
    </w:p>
    <w:p w:rsidR="00677F0B" w:rsidRDefault="00677F0B" w:rsidP="00A63905">
      <w:pPr>
        <w:spacing w:after="0"/>
        <w:ind w:firstLine="567"/>
        <w:jc w:val="both"/>
        <w:rPr>
          <w:rFonts w:ascii="Times New Roman" w:hAnsi="Times New Roman"/>
          <w:color w:val="000000"/>
          <w:sz w:val="28"/>
          <w:szCs w:val="28"/>
          <w:lang w:val="ro-RO"/>
        </w:rPr>
      </w:pPr>
    </w:p>
    <w:p w:rsidR="00677F0B" w:rsidRDefault="00677F0B" w:rsidP="00A63905">
      <w:pPr>
        <w:spacing w:after="0"/>
        <w:ind w:firstLine="567"/>
        <w:jc w:val="both"/>
        <w:rPr>
          <w:rFonts w:ascii="Times New Roman" w:hAnsi="Times New Roman"/>
          <w:color w:val="000000"/>
          <w:sz w:val="28"/>
          <w:szCs w:val="28"/>
          <w:lang w:val="ro-RO"/>
        </w:rPr>
      </w:pPr>
    </w:p>
    <w:p w:rsidR="00677F0B" w:rsidRDefault="00677F0B" w:rsidP="00A63905">
      <w:pPr>
        <w:spacing w:after="0"/>
        <w:ind w:firstLine="567"/>
        <w:jc w:val="both"/>
        <w:rPr>
          <w:rFonts w:ascii="Times New Roman" w:hAnsi="Times New Roman"/>
          <w:color w:val="000000"/>
          <w:sz w:val="28"/>
          <w:szCs w:val="28"/>
          <w:lang w:val="ro-RO"/>
        </w:rPr>
      </w:pPr>
    </w:p>
    <w:p w:rsidR="00677F0B" w:rsidRDefault="00677F0B" w:rsidP="00A63905">
      <w:pPr>
        <w:spacing w:after="0"/>
        <w:ind w:firstLine="567"/>
        <w:jc w:val="both"/>
        <w:rPr>
          <w:rFonts w:ascii="Times New Roman" w:hAnsi="Times New Roman"/>
          <w:color w:val="000000"/>
          <w:sz w:val="28"/>
          <w:szCs w:val="28"/>
          <w:lang w:val="ro-RO"/>
        </w:rPr>
      </w:pPr>
    </w:p>
    <w:p w:rsidR="00677F0B" w:rsidRDefault="00677F0B" w:rsidP="00A63905">
      <w:pPr>
        <w:spacing w:after="0"/>
        <w:ind w:firstLine="567"/>
        <w:jc w:val="both"/>
        <w:rPr>
          <w:rFonts w:ascii="Times New Roman" w:hAnsi="Times New Roman"/>
          <w:color w:val="000000"/>
          <w:sz w:val="28"/>
          <w:szCs w:val="28"/>
          <w:lang w:val="ro-RO"/>
        </w:rPr>
      </w:pPr>
    </w:p>
    <w:p w:rsidR="00677F0B" w:rsidRDefault="00677F0B" w:rsidP="00A63905">
      <w:pPr>
        <w:spacing w:after="0"/>
        <w:ind w:firstLine="567"/>
        <w:jc w:val="both"/>
        <w:rPr>
          <w:rFonts w:ascii="Times New Roman" w:hAnsi="Times New Roman"/>
          <w:color w:val="000000"/>
          <w:sz w:val="28"/>
          <w:szCs w:val="28"/>
          <w:lang w:val="ro-RO"/>
        </w:rPr>
      </w:pPr>
    </w:p>
    <w:p w:rsidR="00677F0B" w:rsidRDefault="00677F0B" w:rsidP="00A63905">
      <w:pPr>
        <w:spacing w:after="0"/>
        <w:ind w:firstLine="567"/>
        <w:jc w:val="both"/>
        <w:rPr>
          <w:rFonts w:ascii="Times New Roman" w:hAnsi="Times New Roman"/>
          <w:color w:val="000000"/>
          <w:sz w:val="28"/>
          <w:szCs w:val="28"/>
          <w:lang w:val="ro-RO"/>
        </w:rPr>
      </w:pPr>
    </w:p>
    <w:p w:rsidR="00AA3F15" w:rsidRDefault="00AA3F15" w:rsidP="00A63905">
      <w:pPr>
        <w:spacing w:after="0"/>
        <w:ind w:firstLine="567"/>
        <w:jc w:val="both"/>
        <w:rPr>
          <w:rFonts w:ascii="Times New Roman" w:hAnsi="Times New Roman"/>
          <w:color w:val="000000"/>
          <w:sz w:val="28"/>
          <w:szCs w:val="28"/>
          <w:lang w:val="ro-RO"/>
        </w:rPr>
      </w:pPr>
    </w:p>
    <w:p w:rsidR="00AA3F15" w:rsidRPr="00C4078F" w:rsidRDefault="00AA3F15" w:rsidP="00A63905">
      <w:pPr>
        <w:spacing w:after="0"/>
        <w:ind w:firstLine="567"/>
        <w:jc w:val="both"/>
        <w:rPr>
          <w:rFonts w:ascii="Times New Roman" w:hAnsi="Times New Roman"/>
          <w:color w:val="000000"/>
          <w:sz w:val="28"/>
          <w:szCs w:val="28"/>
          <w:lang w:val="ro-RO"/>
        </w:rPr>
      </w:pPr>
    </w:p>
    <w:p w:rsidR="00B425D1" w:rsidRDefault="009E3390" w:rsidP="00B425D1">
      <w:pPr>
        <w:spacing w:after="0"/>
        <w:ind w:firstLine="567"/>
        <w:jc w:val="center"/>
        <w:rPr>
          <w:rFonts w:ascii="Times New Roman" w:hAnsi="Times New Roman"/>
          <w:b/>
          <w:sz w:val="28"/>
          <w:szCs w:val="28"/>
          <w:lang w:val="ro-RO"/>
        </w:rPr>
      </w:pPr>
      <w:r>
        <w:rPr>
          <w:rFonts w:ascii="Times New Roman" w:hAnsi="Times New Roman"/>
          <w:b/>
          <w:sz w:val="28"/>
          <w:szCs w:val="28"/>
          <w:lang w:val="ro-RO"/>
        </w:rPr>
        <w:lastRenderedPageBreak/>
        <w:t>Principalii</w:t>
      </w:r>
      <w:r w:rsidRPr="001D1F67">
        <w:rPr>
          <w:rFonts w:ascii="Times New Roman" w:hAnsi="Times New Roman"/>
          <w:b/>
          <w:sz w:val="28"/>
          <w:szCs w:val="28"/>
          <w:lang w:val="ro-RO"/>
        </w:rPr>
        <w:t xml:space="preserve"> </w:t>
      </w:r>
      <w:r>
        <w:rPr>
          <w:rFonts w:ascii="Times New Roman" w:hAnsi="Times New Roman"/>
          <w:b/>
          <w:sz w:val="28"/>
          <w:szCs w:val="28"/>
          <w:lang w:val="ro-RO"/>
        </w:rPr>
        <w:t>in</w:t>
      </w:r>
      <w:r w:rsidR="0039309C" w:rsidRPr="001D1F67">
        <w:rPr>
          <w:rFonts w:ascii="Times New Roman" w:hAnsi="Times New Roman"/>
          <w:b/>
          <w:sz w:val="28"/>
          <w:szCs w:val="28"/>
          <w:lang w:val="ro-RO"/>
        </w:rPr>
        <w:t xml:space="preserve">dicatori de </w:t>
      </w:r>
      <w:r w:rsidR="008A1D9B" w:rsidRPr="001D1F67">
        <w:rPr>
          <w:rFonts w:ascii="Times New Roman" w:hAnsi="Times New Roman"/>
          <w:b/>
          <w:sz w:val="28"/>
          <w:szCs w:val="28"/>
          <w:lang w:val="ro-RO"/>
        </w:rPr>
        <w:t>performanță</w:t>
      </w:r>
      <w:r w:rsidR="00B92337">
        <w:rPr>
          <w:rFonts w:ascii="Times New Roman" w:hAnsi="Times New Roman"/>
          <w:b/>
          <w:sz w:val="28"/>
          <w:szCs w:val="28"/>
          <w:lang w:val="ro-RO"/>
        </w:rPr>
        <w:t xml:space="preserve"> </w:t>
      </w:r>
      <w:r>
        <w:rPr>
          <w:rFonts w:ascii="Times New Roman" w:hAnsi="Times New Roman"/>
          <w:b/>
          <w:sz w:val="28"/>
          <w:szCs w:val="28"/>
          <w:lang w:val="ro-RO"/>
        </w:rPr>
        <w:t xml:space="preserve">şi cantitate </w:t>
      </w:r>
      <w:r w:rsidR="00B92337">
        <w:rPr>
          <w:rFonts w:ascii="Times New Roman" w:hAnsi="Times New Roman"/>
          <w:b/>
          <w:sz w:val="28"/>
          <w:szCs w:val="28"/>
          <w:lang w:val="ro-RO"/>
        </w:rPr>
        <w:t>pentru</w:t>
      </w:r>
    </w:p>
    <w:p w:rsidR="00122A7B" w:rsidRPr="00D70BC2" w:rsidRDefault="00711EFA" w:rsidP="00B425D1">
      <w:pPr>
        <w:spacing w:after="0"/>
        <w:ind w:firstLine="567"/>
        <w:jc w:val="center"/>
        <w:rPr>
          <w:rFonts w:ascii="Times New Roman" w:hAnsi="Times New Roman"/>
          <w:b/>
          <w:sz w:val="28"/>
          <w:szCs w:val="28"/>
          <w:lang w:val="ro-RO"/>
        </w:rPr>
      </w:pPr>
      <w:r>
        <w:rPr>
          <w:rFonts w:ascii="Times New Roman" w:hAnsi="Times New Roman"/>
          <w:b/>
          <w:sz w:val="28"/>
          <w:szCs w:val="28"/>
          <w:lang w:val="ro-RO"/>
        </w:rPr>
        <w:t xml:space="preserve">12 luni ale anului </w:t>
      </w:r>
      <w:r w:rsidR="00D70BC2">
        <w:rPr>
          <w:rFonts w:ascii="Times New Roman" w:hAnsi="Times New Roman"/>
          <w:b/>
          <w:sz w:val="28"/>
          <w:szCs w:val="28"/>
          <w:lang w:val="ro-RO"/>
        </w:rPr>
        <w:t xml:space="preserve">2016 şi </w:t>
      </w:r>
      <w:r>
        <w:rPr>
          <w:rFonts w:ascii="Times New Roman" w:hAnsi="Times New Roman"/>
          <w:b/>
          <w:sz w:val="28"/>
          <w:szCs w:val="28"/>
          <w:lang w:val="ro-RO"/>
        </w:rPr>
        <w:t xml:space="preserve">12 luni ale anului </w:t>
      </w:r>
      <w:r w:rsidR="00D70BC2">
        <w:rPr>
          <w:rFonts w:ascii="Times New Roman" w:hAnsi="Times New Roman"/>
          <w:b/>
          <w:sz w:val="28"/>
          <w:szCs w:val="28"/>
          <w:lang w:val="ro-RO"/>
        </w:rPr>
        <w:t>2017</w:t>
      </w:r>
    </w:p>
    <w:tbl>
      <w:tblPr>
        <w:tblW w:w="95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5075"/>
        <w:gridCol w:w="1559"/>
        <w:gridCol w:w="1701"/>
      </w:tblGrid>
      <w:tr w:rsidR="005E0C6E" w:rsidRPr="0039309C" w:rsidTr="005E0C6E">
        <w:trPr>
          <w:trHeight w:val="450"/>
        </w:trPr>
        <w:tc>
          <w:tcPr>
            <w:tcW w:w="1240" w:type="dxa"/>
          </w:tcPr>
          <w:p w:rsidR="005E0C6E" w:rsidRPr="00677F0B" w:rsidRDefault="005E0C6E" w:rsidP="005E0C6E">
            <w:pPr>
              <w:pStyle w:val="af"/>
              <w:numPr>
                <w:ilvl w:val="0"/>
                <w:numId w:val="22"/>
              </w:numPr>
              <w:spacing w:after="0"/>
              <w:jc w:val="right"/>
              <w:rPr>
                <w:rFonts w:ascii="Times New Roman" w:hAnsi="Times New Roman"/>
                <w:b/>
                <w:bCs/>
                <w:sz w:val="24"/>
                <w:szCs w:val="24"/>
                <w:lang w:val="en-US"/>
              </w:rPr>
            </w:pPr>
          </w:p>
        </w:tc>
        <w:tc>
          <w:tcPr>
            <w:tcW w:w="5075" w:type="dxa"/>
            <w:shd w:val="clear" w:color="auto" w:fill="auto"/>
            <w:noWrap/>
            <w:vAlign w:val="bottom"/>
            <w:hideMark/>
          </w:tcPr>
          <w:p w:rsidR="005E0C6E" w:rsidRPr="00677F0B" w:rsidRDefault="005E0C6E" w:rsidP="00122A7B">
            <w:pPr>
              <w:spacing w:after="0"/>
              <w:rPr>
                <w:rFonts w:ascii="Times New Roman" w:hAnsi="Times New Roman"/>
                <w:b/>
                <w:bCs/>
                <w:sz w:val="24"/>
                <w:szCs w:val="24"/>
                <w:lang w:eastAsia="ru-RU"/>
              </w:rPr>
            </w:pPr>
            <w:r w:rsidRPr="00677F0B">
              <w:rPr>
                <w:rFonts w:ascii="Times New Roman" w:hAnsi="Times New Roman"/>
                <w:b/>
                <w:bCs/>
                <w:sz w:val="24"/>
                <w:szCs w:val="24"/>
                <w:lang w:eastAsia="ru-RU"/>
              </w:rPr>
              <w:t> </w:t>
            </w:r>
            <w:r w:rsidRPr="00677F0B">
              <w:rPr>
                <w:rFonts w:ascii="Times New Roman" w:eastAsiaTheme="minorHAnsi" w:hAnsi="Times New Roman" w:cstheme="minorBidi"/>
                <w:b/>
                <w:sz w:val="24"/>
                <w:szCs w:val="24"/>
                <w:lang w:val="ro-RO"/>
              </w:rPr>
              <w:t>Indicatorii de performanță</w:t>
            </w:r>
          </w:p>
        </w:tc>
        <w:tc>
          <w:tcPr>
            <w:tcW w:w="1559" w:type="dxa"/>
            <w:shd w:val="clear" w:color="000000" w:fill="FFFFFF"/>
            <w:vAlign w:val="bottom"/>
            <w:hideMark/>
          </w:tcPr>
          <w:p w:rsidR="005E0C6E" w:rsidRPr="00677F0B" w:rsidRDefault="005E0C6E" w:rsidP="005C5D8E">
            <w:pPr>
              <w:spacing w:after="0"/>
              <w:jc w:val="center"/>
              <w:rPr>
                <w:rFonts w:ascii="Times New Roman" w:hAnsi="Times New Roman"/>
                <w:b/>
                <w:bCs/>
                <w:sz w:val="24"/>
                <w:szCs w:val="24"/>
                <w:lang w:val="ru-RU" w:eastAsia="ru-RU"/>
              </w:rPr>
            </w:pPr>
            <w:r w:rsidRPr="00677F0B">
              <w:rPr>
                <w:rFonts w:ascii="Times New Roman" w:hAnsi="Times New Roman"/>
                <w:b/>
                <w:bCs/>
                <w:sz w:val="24"/>
                <w:szCs w:val="24"/>
                <w:lang w:val="ru-RU" w:eastAsia="ru-RU"/>
              </w:rPr>
              <w:t>2016</w:t>
            </w:r>
          </w:p>
        </w:tc>
        <w:tc>
          <w:tcPr>
            <w:tcW w:w="1701" w:type="dxa"/>
            <w:shd w:val="clear" w:color="000000" w:fill="FFFFFF"/>
            <w:vAlign w:val="bottom"/>
            <w:hideMark/>
          </w:tcPr>
          <w:p w:rsidR="005E0C6E" w:rsidRPr="00677F0B" w:rsidRDefault="005E0C6E" w:rsidP="005C5D8E">
            <w:pPr>
              <w:spacing w:after="0"/>
              <w:jc w:val="center"/>
              <w:rPr>
                <w:rFonts w:ascii="Times New Roman" w:hAnsi="Times New Roman"/>
                <w:b/>
                <w:bCs/>
                <w:sz w:val="24"/>
                <w:szCs w:val="24"/>
                <w:lang w:val="ru-RU" w:eastAsia="ru-RU"/>
              </w:rPr>
            </w:pPr>
            <w:r w:rsidRPr="00677F0B">
              <w:rPr>
                <w:rFonts w:ascii="Times New Roman" w:hAnsi="Times New Roman"/>
                <w:b/>
                <w:bCs/>
                <w:sz w:val="24"/>
                <w:szCs w:val="24"/>
                <w:lang w:val="ru-RU" w:eastAsia="ru-RU"/>
              </w:rPr>
              <w:t>2017</w:t>
            </w:r>
          </w:p>
        </w:tc>
      </w:tr>
      <w:tr w:rsidR="005E0C6E" w:rsidRPr="0039309C" w:rsidTr="005E0C6E">
        <w:trPr>
          <w:trHeight w:val="255"/>
        </w:trPr>
        <w:tc>
          <w:tcPr>
            <w:tcW w:w="1240" w:type="dxa"/>
          </w:tcPr>
          <w:p w:rsidR="005E0C6E" w:rsidRPr="00677F0B" w:rsidRDefault="005E0C6E" w:rsidP="005E0C6E">
            <w:pPr>
              <w:pStyle w:val="af"/>
              <w:numPr>
                <w:ilvl w:val="0"/>
                <w:numId w:val="22"/>
              </w:numPr>
              <w:spacing w:after="0"/>
              <w:jc w:val="right"/>
              <w:rPr>
                <w:rFonts w:ascii="Times New Roman" w:hAnsi="Times New Roman"/>
                <w:sz w:val="24"/>
                <w:szCs w:val="24"/>
              </w:rPr>
            </w:pPr>
          </w:p>
        </w:tc>
        <w:tc>
          <w:tcPr>
            <w:tcW w:w="5075" w:type="dxa"/>
            <w:shd w:val="clear" w:color="auto" w:fill="auto"/>
            <w:vAlign w:val="center"/>
            <w:hideMark/>
          </w:tcPr>
          <w:p w:rsidR="005E0C6E" w:rsidRPr="00677F0B" w:rsidRDefault="005E0C6E" w:rsidP="005E0C6E">
            <w:pPr>
              <w:spacing w:after="0"/>
              <w:rPr>
                <w:rFonts w:ascii="Times New Roman" w:hAnsi="Times New Roman"/>
                <w:sz w:val="24"/>
                <w:szCs w:val="24"/>
                <w:lang w:val="ru-RU" w:eastAsia="ru-RU"/>
              </w:rPr>
            </w:pPr>
            <w:proofErr w:type="spellStart"/>
            <w:r w:rsidRPr="00677F0B">
              <w:rPr>
                <w:rFonts w:ascii="Times New Roman" w:hAnsi="Times New Roman"/>
                <w:sz w:val="24"/>
                <w:szCs w:val="24"/>
                <w:lang w:val="ru-RU" w:eastAsia="ru-RU"/>
              </w:rPr>
              <w:t>Cauze</w:t>
            </w:r>
            <w:proofErr w:type="spellEnd"/>
            <w:r w:rsidRPr="00677F0B">
              <w:rPr>
                <w:rFonts w:ascii="Times New Roman" w:hAnsi="Times New Roman"/>
                <w:sz w:val="24"/>
                <w:szCs w:val="24"/>
                <w:lang w:val="ru-RU" w:eastAsia="ru-RU"/>
              </w:rPr>
              <w:t xml:space="preserve"> </w:t>
            </w:r>
            <w:proofErr w:type="spellStart"/>
            <w:r w:rsidRPr="00677F0B">
              <w:rPr>
                <w:rFonts w:ascii="Times New Roman" w:hAnsi="Times New Roman"/>
                <w:sz w:val="24"/>
                <w:szCs w:val="24"/>
                <w:lang w:val="ru-RU" w:eastAsia="ru-RU"/>
              </w:rPr>
              <w:t>noi</w:t>
            </w:r>
            <w:proofErr w:type="spellEnd"/>
          </w:p>
        </w:tc>
        <w:tc>
          <w:tcPr>
            <w:tcW w:w="1559" w:type="dxa"/>
            <w:shd w:val="clear" w:color="auto" w:fill="FFFFFF" w:themeFill="background1"/>
            <w:noWrap/>
            <w:vAlign w:val="center"/>
            <w:hideMark/>
          </w:tcPr>
          <w:p w:rsidR="005E0C6E" w:rsidRPr="00677F0B" w:rsidRDefault="005E0C6E" w:rsidP="005E0C6E">
            <w:pPr>
              <w:spacing w:after="0" w:line="240" w:lineRule="auto"/>
              <w:jc w:val="center"/>
              <w:rPr>
                <w:rFonts w:ascii="Times New Roman" w:hAnsi="Times New Roman"/>
                <w:sz w:val="24"/>
                <w:szCs w:val="24"/>
                <w:lang w:eastAsia="ru-RU"/>
              </w:rPr>
            </w:pPr>
            <w:r w:rsidRPr="00677F0B">
              <w:rPr>
                <w:rFonts w:ascii="Times New Roman" w:hAnsi="Times New Roman"/>
                <w:sz w:val="24"/>
                <w:szCs w:val="24"/>
                <w:lang w:eastAsia="ru-RU"/>
              </w:rPr>
              <w:t>887</w:t>
            </w:r>
          </w:p>
        </w:tc>
        <w:tc>
          <w:tcPr>
            <w:tcW w:w="1701" w:type="dxa"/>
            <w:shd w:val="clear" w:color="auto" w:fill="FFFFFF" w:themeFill="background1"/>
            <w:noWrap/>
            <w:vAlign w:val="center"/>
            <w:hideMark/>
          </w:tcPr>
          <w:p w:rsidR="005E0C6E" w:rsidRPr="00677F0B" w:rsidRDefault="005E0C6E" w:rsidP="005E0C6E">
            <w:pPr>
              <w:spacing w:after="0" w:line="240" w:lineRule="auto"/>
              <w:jc w:val="center"/>
              <w:rPr>
                <w:rFonts w:ascii="Times New Roman" w:hAnsi="Times New Roman"/>
                <w:sz w:val="24"/>
                <w:szCs w:val="24"/>
                <w:lang w:eastAsia="ru-RU"/>
              </w:rPr>
            </w:pPr>
            <w:r w:rsidRPr="00677F0B">
              <w:rPr>
                <w:rFonts w:ascii="Times New Roman" w:hAnsi="Times New Roman"/>
                <w:sz w:val="24"/>
                <w:szCs w:val="24"/>
                <w:lang w:eastAsia="ru-RU"/>
              </w:rPr>
              <w:t>1 233</w:t>
            </w:r>
          </w:p>
        </w:tc>
      </w:tr>
      <w:tr w:rsidR="005E0C6E" w:rsidRPr="0039309C" w:rsidTr="005E0C6E">
        <w:trPr>
          <w:trHeight w:val="255"/>
        </w:trPr>
        <w:tc>
          <w:tcPr>
            <w:tcW w:w="1240" w:type="dxa"/>
          </w:tcPr>
          <w:p w:rsidR="005E0C6E" w:rsidRPr="00677F0B" w:rsidRDefault="005E0C6E" w:rsidP="005E0C6E">
            <w:pPr>
              <w:pStyle w:val="af"/>
              <w:numPr>
                <w:ilvl w:val="0"/>
                <w:numId w:val="22"/>
              </w:numPr>
              <w:spacing w:after="0"/>
              <w:jc w:val="right"/>
              <w:rPr>
                <w:rFonts w:ascii="Times New Roman" w:hAnsi="Times New Roman"/>
                <w:sz w:val="24"/>
                <w:szCs w:val="24"/>
              </w:rPr>
            </w:pPr>
          </w:p>
        </w:tc>
        <w:tc>
          <w:tcPr>
            <w:tcW w:w="5075" w:type="dxa"/>
            <w:shd w:val="clear" w:color="auto" w:fill="auto"/>
            <w:vAlign w:val="center"/>
            <w:hideMark/>
          </w:tcPr>
          <w:p w:rsidR="005E0C6E" w:rsidRPr="00677F0B" w:rsidRDefault="005E0C6E" w:rsidP="005E0C6E">
            <w:pPr>
              <w:spacing w:after="0"/>
              <w:rPr>
                <w:rFonts w:ascii="Times New Roman" w:hAnsi="Times New Roman"/>
                <w:sz w:val="24"/>
                <w:szCs w:val="24"/>
                <w:lang w:val="ru-RU" w:eastAsia="ru-RU"/>
              </w:rPr>
            </w:pPr>
            <w:proofErr w:type="spellStart"/>
            <w:r w:rsidRPr="00677F0B">
              <w:rPr>
                <w:rFonts w:ascii="Times New Roman" w:hAnsi="Times New Roman"/>
                <w:sz w:val="24"/>
                <w:szCs w:val="24"/>
                <w:lang w:val="ru-RU" w:eastAsia="ru-RU"/>
              </w:rPr>
              <w:t>Cauze</w:t>
            </w:r>
            <w:proofErr w:type="spellEnd"/>
            <w:r w:rsidRPr="00677F0B">
              <w:rPr>
                <w:rFonts w:ascii="Times New Roman" w:hAnsi="Times New Roman"/>
                <w:sz w:val="24"/>
                <w:szCs w:val="24"/>
                <w:lang w:val="ru-RU" w:eastAsia="ru-RU"/>
              </w:rPr>
              <w:t xml:space="preserve"> </w:t>
            </w:r>
            <w:proofErr w:type="spellStart"/>
            <w:r w:rsidRPr="00677F0B">
              <w:rPr>
                <w:rFonts w:ascii="Times New Roman" w:hAnsi="Times New Roman"/>
                <w:sz w:val="24"/>
                <w:szCs w:val="24"/>
                <w:lang w:val="ru-RU" w:eastAsia="ru-RU"/>
              </w:rPr>
              <w:t>soluționate</w:t>
            </w:r>
            <w:proofErr w:type="spellEnd"/>
          </w:p>
        </w:tc>
        <w:tc>
          <w:tcPr>
            <w:tcW w:w="1559" w:type="dxa"/>
            <w:shd w:val="clear" w:color="auto" w:fill="FFFFFF" w:themeFill="background1"/>
            <w:noWrap/>
            <w:vAlign w:val="center"/>
            <w:hideMark/>
          </w:tcPr>
          <w:p w:rsidR="005E0C6E" w:rsidRPr="00677F0B" w:rsidRDefault="005E0C6E" w:rsidP="005E0C6E">
            <w:pPr>
              <w:spacing w:after="0" w:line="240" w:lineRule="auto"/>
              <w:jc w:val="center"/>
              <w:rPr>
                <w:rFonts w:ascii="Times New Roman" w:hAnsi="Times New Roman"/>
                <w:sz w:val="24"/>
                <w:szCs w:val="24"/>
                <w:lang w:eastAsia="ru-RU"/>
              </w:rPr>
            </w:pPr>
            <w:r w:rsidRPr="00677F0B">
              <w:rPr>
                <w:rFonts w:ascii="Times New Roman" w:hAnsi="Times New Roman"/>
                <w:sz w:val="24"/>
                <w:szCs w:val="24"/>
                <w:lang w:eastAsia="ru-RU"/>
              </w:rPr>
              <w:t>987</w:t>
            </w:r>
          </w:p>
        </w:tc>
        <w:tc>
          <w:tcPr>
            <w:tcW w:w="1701" w:type="dxa"/>
            <w:shd w:val="clear" w:color="auto" w:fill="FFFFFF" w:themeFill="background1"/>
            <w:noWrap/>
            <w:vAlign w:val="center"/>
            <w:hideMark/>
          </w:tcPr>
          <w:p w:rsidR="005E0C6E" w:rsidRPr="00677F0B" w:rsidRDefault="005E0C6E" w:rsidP="005E0C6E">
            <w:pPr>
              <w:spacing w:after="0" w:line="240" w:lineRule="auto"/>
              <w:jc w:val="center"/>
              <w:rPr>
                <w:rFonts w:ascii="Times New Roman" w:hAnsi="Times New Roman"/>
                <w:sz w:val="24"/>
                <w:szCs w:val="24"/>
                <w:lang w:eastAsia="ru-RU"/>
              </w:rPr>
            </w:pPr>
            <w:r w:rsidRPr="00677F0B">
              <w:rPr>
                <w:rFonts w:ascii="Times New Roman" w:hAnsi="Times New Roman"/>
                <w:sz w:val="24"/>
                <w:szCs w:val="24"/>
                <w:lang w:eastAsia="ru-RU"/>
              </w:rPr>
              <w:t>1 182</w:t>
            </w:r>
          </w:p>
        </w:tc>
      </w:tr>
      <w:tr w:rsidR="005E0C6E" w:rsidRPr="0039309C" w:rsidTr="005E0C6E">
        <w:trPr>
          <w:trHeight w:val="255"/>
        </w:trPr>
        <w:tc>
          <w:tcPr>
            <w:tcW w:w="1240" w:type="dxa"/>
          </w:tcPr>
          <w:p w:rsidR="005E0C6E" w:rsidRPr="00677F0B" w:rsidRDefault="005E0C6E" w:rsidP="005E0C6E">
            <w:pPr>
              <w:pStyle w:val="af"/>
              <w:numPr>
                <w:ilvl w:val="0"/>
                <w:numId w:val="22"/>
              </w:numPr>
              <w:spacing w:after="0"/>
              <w:jc w:val="right"/>
              <w:rPr>
                <w:rFonts w:ascii="Times New Roman" w:hAnsi="Times New Roman"/>
                <w:sz w:val="24"/>
                <w:szCs w:val="24"/>
              </w:rPr>
            </w:pPr>
          </w:p>
        </w:tc>
        <w:tc>
          <w:tcPr>
            <w:tcW w:w="5075" w:type="dxa"/>
            <w:shd w:val="clear" w:color="auto" w:fill="auto"/>
            <w:vAlign w:val="center"/>
            <w:hideMark/>
          </w:tcPr>
          <w:p w:rsidR="005E0C6E" w:rsidRPr="00677F0B" w:rsidRDefault="005E0C6E" w:rsidP="005E0C6E">
            <w:pPr>
              <w:spacing w:after="0"/>
              <w:rPr>
                <w:rFonts w:ascii="Times New Roman" w:hAnsi="Times New Roman"/>
                <w:sz w:val="24"/>
                <w:szCs w:val="24"/>
                <w:lang w:val="ru-RU" w:eastAsia="ru-RU"/>
              </w:rPr>
            </w:pPr>
            <w:proofErr w:type="spellStart"/>
            <w:r w:rsidRPr="00677F0B">
              <w:rPr>
                <w:rFonts w:ascii="Times New Roman" w:hAnsi="Times New Roman"/>
                <w:sz w:val="24"/>
                <w:szCs w:val="24"/>
                <w:lang w:val="ru-RU" w:eastAsia="ru-RU"/>
              </w:rPr>
              <w:t>Cauze</w:t>
            </w:r>
            <w:proofErr w:type="spellEnd"/>
            <w:r w:rsidRPr="00677F0B">
              <w:rPr>
                <w:rFonts w:ascii="Times New Roman" w:hAnsi="Times New Roman"/>
                <w:sz w:val="24"/>
                <w:szCs w:val="24"/>
                <w:lang w:val="ru-RU" w:eastAsia="ru-RU"/>
              </w:rPr>
              <w:t xml:space="preserve"> </w:t>
            </w:r>
            <w:proofErr w:type="spellStart"/>
            <w:r w:rsidRPr="00677F0B">
              <w:rPr>
                <w:rFonts w:ascii="Times New Roman" w:hAnsi="Times New Roman"/>
                <w:sz w:val="24"/>
                <w:szCs w:val="24"/>
                <w:lang w:val="ru-RU" w:eastAsia="ru-RU"/>
              </w:rPr>
              <w:t>pendinte</w:t>
            </w:r>
            <w:proofErr w:type="spellEnd"/>
          </w:p>
        </w:tc>
        <w:tc>
          <w:tcPr>
            <w:tcW w:w="1559" w:type="dxa"/>
            <w:shd w:val="clear" w:color="auto" w:fill="FFFFFF" w:themeFill="background1"/>
            <w:noWrap/>
            <w:vAlign w:val="center"/>
            <w:hideMark/>
          </w:tcPr>
          <w:p w:rsidR="005E0C6E" w:rsidRPr="00677F0B" w:rsidRDefault="005E0C6E" w:rsidP="005E0C6E">
            <w:pPr>
              <w:spacing w:after="0" w:line="240" w:lineRule="auto"/>
              <w:jc w:val="center"/>
              <w:rPr>
                <w:rFonts w:ascii="Times New Roman" w:hAnsi="Times New Roman"/>
                <w:sz w:val="24"/>
                <w:szCs w:val="24"/>
                <w:lang w:eastAsia="ru-RU"/>
              </w:rPr>
            </w:pPr>
            <w:r w:rsidRPr="00677F0B">
              <w:rPr>
                <w:rFonts w:ascii="Times New Roman" w:hAnsi="Times New Roman"/>
                <w:sz w:val="24"/>
                <w:szCs w:val="24"/>
                <w:lang w:eastAsia="ru-RU"/>
              </w:rPr>
              <w:t>142</w:t>
            </w:r>
          </w:p>
        </w:tc>
        <w:tc>
          <w:tcPr>
            <w:tcW w:w="1701" w:type="dxa"/>
            <w:shd w:val="clear" w:color="auto" w:fill="FFFFFF" w:themeFill="background1"/>
            <w:noWrap/>
            <w:vAlign w:val="center"/>
            <w:hideMark/>
          </w:tcPr>
          <w:p w:rsidR="005E0C6E" w:rsidRPr="00677F0B" w:rsidRDefault="005E0C6E" w:rsidP="005E0C6E">
            <w:pPr>
              <w:spacing w:after="0" w:line="240" w:lineRule="auto"/>
              <w:jc w:val="center"/>
              <w:rPr>
                <w:rFonts w:ascii="Times New Roman" w:hAnsi="Times New Roman"/>
                <w:sz w:val="24"/>
                <w:szCs w:val="24"/>
                <w:lang w:eastAsia="ru-RU"/>
              </w:rPr>
            </w:pPr>
            <w:r w:rsidRPr="00677F0B">
              <w:rPr>
                <w:rFonts w:ascii="Times New Roman" w:hAnsi="Times New Roman"/>
                <w:sz w:val="24"/>
                <w:szCs w:val="24"/>
                <w:lang w:eastAsia="ru-RU"/>
              </w:rPr>
              <w:t>192</w:t>
            </w:r>
          </w:p>
        </w:tc>
      </w:tr>
      <w:tr w:rsidR="005E0C6E" w:rsidRPr="0039309C" w:rsidTr="005E0C6E">
        <w:trPr>
          <w:trHeight w:val="255"/>
        </w:trPr>
        <w:tc>
          <w:tcPr>
            <w:tcW w:w="1240" w:type="dxa"/>
          </w:tcPr>
          <w:p w:rsidR="005E0C6E" w:rsidRPr="00677F0B" w:rsidRDefault="005E0C6E" w:rsidP="005E0C6E">
            <w:pPr>
              <w:pStyle w:val="af"/>
              <w:numPr>
                <w:ilvl w:val="0"/>
                <w:numId w:val="22"/>
              </w:numPr>
              <w:spacing w:after="0"/>
              <w:jc w:val="right"/>
              <w:rPr>
                <w:rFonts w:ascii="Times New Roman" w:eastAsiaTheme="minorHAnsi" w:hAnsi="Times New Roman"/>
                <w:sz w:val="24"/>
                <w:szCs w:val="24"/>
              </w:rPr>
            </w:pPr>
          </w:p>
        </w:tc>
        <w:tc>
          <w:tcPr>
            <w:tcW w:w="5075" w:type="dxa"/>
            <w:shd w:val="clear" w:color="auto" w:fill="auto"/>
            <w:vAlign w:val="center"/>
            <w:hideMark/>
          </w:tcPr>
          <w:p w:rsidR="005E0C6E" w:rsidRPr="00677F0B" w:rsidRDefault="005E0C6E" w:rsidP="005E0C6E">
            <w:pPr>
              <w:spacing w:after="0"/>
              <w:rPr>
                <w:rFonts w:ascii="Times New Roman" w:eastAsiaTheme="minorHAnsi" w:hAnsi="Times New Roman"/>
                <w:sz w:val="24"/>
                <w:szCs w:val="24"/>
              </w:rPr>
            </w:pPr>
            <w:r w:rsidRPr="00677F0B">
              <w:rPr>
                <w:rFonts w:ascii="Times New Roman" w:eastAsiaTheme="minorHAnsi" w:hAnsi="Times New Roman"/>
                <w:sz w:val="24"/>
                <w:szCs w:val="24"/>
              </w:rPr>
              <w:t xml:space="preserve">Rata de </w:t>
            </w:r>
            <w:proofErr w:type="spellStart"/>
            <w:r w:rsidRPr="00677F0B">
              <w:rPr>
                <w:rFonts w:ascii="Times New Roman" w:eastAsiaTheme="minorHAnsi" w:hAnsi="Times New Roman"/>
                <w:sz w:val="24"/>
                <w:szCs w:val="24"/>
              </w:rPr>
              <w:t>variaţie</w:t>
            </w:r>
            <w:proofErr w:type="spellEnd"/>
            <w:r w:rsidRPr="00677F0B">
              <w:rPr>
                <w:rFonts w:ascii="Times New Roman" w:eastAsiaTheme="minorHAnsi" w:hAnsi="Times New Roman"/>
                <w:sz w:val="24"/>
                <w:szCs w:val="24"/>
              </w:rPr>
              <w:t xml:space="preserve"> a </w:t>
            </w:r>
            <w:proofErr w:type="spellStart"/>
            <w:r w:rsidRPr="00677F0B">
              <w:rPr>
                <w:rFonts w:ascii="Times New Roman" w:eastAsiaTheme="minorHAnsi" w:hAnsi="Times New Roman"/>
                <w:sz w:val="24"/>
                <w:szCs w:val="24"/>
              </w:rPr>
              <w:t>stocului</w:t>
            </w:r>
            <w:proofErr w:type="spellEnd"/>
            <w:r w:rsidRPr="00677F0B">
              <w:rPr>
                <w:rFonts w:ascii="Times New Roman" w:eastAsiaTheme="minorHAnsi" w:hAnsi="Times New Roman"/>
                <w:sz w:val="24"/>
                <w:szCs w:val="24"/>
              </w:rPr>
              <w:t xml:space="preserve"> de </w:t>
            </w:r>
            <w:proofErr w:type="spellStart"/>
            <w:r w:rsidRPr="00677F0B">
              <w:rPr>
                <w:rFonts w:ascii="Times New Roman" w:eastAsiaTheme="minorHAnsi" w:hAnsi="Times New Roman"/>
                <w:sz w:val="24"/>
                <w:szCs w:val="24"/>
              </w:rPr>
              <w:t>cauze</w:t>
            </w:r>
            <w:proofErr w:type="spellEnd"/>
            <w:r w:rsidRPr="00677F0B">
              <w:rPr>
                <w:rFonts w:ascii="Times New Roman" w:eastAsiaTheme="minorHAnsi" w:hAnsi="Times New Roman"/>
                <w:sz w:val="24"/>
                <w:szCs w:val="24"/>
              </w:rPr>
              <w:t xml:space="preserve"> </w:t>
            </w:r>
            <w:proofErr w:type="spellStart"/>
            <w:r w:rsidRPr="00677F0B">
              <w:rPr>
                <w:rFonts w:ascii="Times New Roman" w:eastAsiaTheme="minorHAnsi" w:hAnsi="Times New Roman"/>
                <w:sz w:val="24"/>
                <w:szCs w:val="24"/>
              </w:rPr>
              <w:t>pendinte</w:t>
            </w:r>
            <w:proofErr w:type="spellEnd"/>
            <w:r w:rsidRPr="00677F0B">
              <w:rPr>
                <w:rFonts w:ascii="Times New Roman" w:eastAsiaTheme="minorHAnsi" w:hAnsi="Times New Roman"/>
                <w:sz w:val="24"/>
                <w:szCs w:val="24"/>
              </w:rPr>
              <w:t xml:space="preserve"> (CR)</w:t>
            </w:r>
          </w:p>
        </w:tc>
        <w:tc>
          <w:tcPr>
            <w:tcW w:w="1559" w:type="dxa"/>
            <w:shd w:val="clear" w:color="auto" w:fill="FFFFFF" w:themeFill="background1"/>
            <w:noWrap/>
            <w:hideMark/>
          </w:tcPr>
          <w:p w:rsidR="005E0C6E" w:rsidRPr="00677F0B" w:rsidRDefault="005E0C6E" w:rsidP="005E0C6E">
            <w:pPr>
              <w:spacing w:after="0" w:line="240" w:lineRule="auto"/>
              <w:jc w:val="center"/>
              <w:rPr>
                <w:rFonts w:ascii="Times New Roman" w:hAnsi="Times New Roman"/>
                <w:sz w:val="24"/>
                <w:szCs w:val="24"/>
                <w:lang w:eastAsia="ru-RU"/>
              </w:rPr>
            </w:pPr>
            <w:r w:rsidRPr="00677F0B">
              <w:rPr>
                <w:rFonts w:ascii="Times New Roman" w:hAnsi="Times New Roman"/>
                <w:sz w:val="24"/>
                <w:szCs w:val="24"/>
                <w:lang w:eastAsia="ru-RU"/>
              </w:rPr>
              <w:t>111%</w:t>
            </w:r>
          </w:p>
        </w:tc>
        <w:tc>
          <w:tcPr>
            <w:tcW w:w="1701" w:type="dxa"/>
            <w:shd w:val="clear" w:color="auto" w:fill="FFFFFF" w:themeFill="background1"/>
            <w:noWrap/>
            <w:hideMark/>
          </w:tcPr>
          <w:p w:rsidR="005E0C6E" w:rsidRPr="00677F0B" w:rsidRDefault="005E0C6E" w:rsidP="005E0C6E">
            <w:pPr>
              <w:spacing w:after="0" w:line="240" w:lineRule="auto"/>
              <w:jc w:val="center"/>
              <w:rPr>
                <w:rFonts w:ascii="Times New Roman" w:hAnsi="Times New Roman"/>
                <w:bCs/>
                <w:sz w:val="24"/>
                <w:szCs w:val="24"/>
                <w:lang w:eastAsia="ru-RU"/>
              </w:rPr>
            </w:pPr>
            <w:r w:rsidRPr="00677F0B">
              <w:rPr>
                <w:rFonts w:ascii="Times New Roman" w:hAnsi="Times New Roman"/>
                <w:bCs/>
                <w:sz w:val="24"/>
                <w:szCs w:val="24"/>
                <w:lang w:eastAsia="ru-RU"/>
              </w:rPr>
              <w:t>96%</w:t>
            </w:r>
          </w:p>
        </w:tc>
      </w:tr>
      <w:tr w:rsidR="005E0C6E" w:rsidRPr="0039309C" w:rsidTr="005E0C6E">
        <w:trPr>
          <w:trHeight w:val="255"/>
        </w:trPr>
        <w:tc>
          <w:tcPr>
            <w:tcW w:w="1240" w:type="dxa"/>
          </w:tcPr>
          <w:p w:rsidR="005E0C6E" w:rsidRPr="00677F0B" w:rsidRDefault="005E0C6E" w:rsidP="005E0C6E">
            <w:pPr>
              <w:pStyle w:val="af"/>
              <w:numPr>
                <w:ilvl w:val="0"/>
                <w:numId w:val="22"/>
              </w:numPr>
              <w:spacing w:after="0"/>
              <w:jc w:val="right"/>
              <w:rPr>
                <w:rFonts w:ascii="Times New Roman" w:eastAsiaTheme="minorHAnsi" w:hAnsi="Times New Roman"/>
                <w:sz w:val="24"/>
                <w:szCs w:val="24"/>
              </w:rPr>
            </w:pPr>
          </w:p>
        </w:tc>
        <w:tc>
          <w:tcPr>
            <w:tcW w:w="5075" w:type="dxa"/>
            <w:shd w:val="clear" w:color="auto" w:fill="auto"/>
            <w:vAlign w:val="center"/>
            <w:hideMark/>
          </w:tcPr>
          <w:p w:rsidR="005E0C6E" w:rsidRPr="00677F0B" w:rsidRDefault="005E0C6E" w:rsidP="005E0C6E">
            <w:pPr>
              <w:spacing w:after="0"/>
              <w:rPr>
                <w:rFonts w:ascii="Times New Roman" w:eastAsiaTheme="minorHAnsi" w:hAnsi="Times New Roman"/>
                <w:sz w:val="24"/>
                <w:szCs w:val="24"/>
              </w:rPr>
            </w:pPr>
            <w:proofErr w:type="spellStart"/>
            <w:r w:rsidRPr="00677F0B">
              <w:rPr>
                <w:rFonts w:ascii="Times New Roman" w:eastAsiaTheme="minorHAnsi" w:hAnsi="Times New Roman"/>
                <w:sz w:val="24"/>
                <w:szCs w:val="24"/>
              </w:rPr>
              <w:t>Durata</w:t>
            </w:r>
            <w:proofErr w:type="spellEnd"/>
            <w:r w:rsidRPr="00677F0B">
              <w:rPr>
                <w:rFonts w:ascii="Times New Roman" w:eastAsiaTheme="minorHAnsi" w:hAnsi="Times New Roman"/>
                <w:sz w:val="24"/>
                <w:szCs w:val="24"/>
              </w:rPr>
              <w:t xml:space="preserve"> </w:t>
            </w:r>
            <w:proofErr w:type="spellStart"/>
            <w:r w:rsidRPr="00677F0B">
              <w:rPr>
                <w:rFonts w:ascii="Times New Roman" w:eastAsiaTheme="minorHAnsi" w:hAnsi="Times New Roman"/>
                <w:sz w:val="24"/>
                <w:szCs w:val="24"/>
              </w:rPr>
              <w:t>lichidării</w:t>
            </w:r>
            <w:proofErr w:type="spellEnd"/>
            <w:r w:rsidRPr="00677F0B">
              <w:rPr>
                <w:rFonts w:ascii="Times New Roman" w:eastAsiaTheme="minorHAnsi" w:hAnsi="Times New Roman"/>
                <w:sz w:val="24"/>
                <w:szCs w:val="24"/>
              </w:rPr>
              <w:t xml:space="preserve"> </w:t>
            </w:r>
            <w:proofErr w:type="spellStart"/>
            <w:r w:rsidRPr="00677F0B">
              <w:rPr>
                <w:rFonts w:ascii="Times New Roman" w:eastAsiaTheme="minorHAnsi" w:hAnsi="Times New Roman"/>
                <w:sz w:val="24"/>
                <w:szCs w:val="24"/>
              </w:rPr>
              <w:t>stocului</w:t>
            </w:r>
            <w:proofErr w:type="spellEnd"/>
            <w:r w:rsidRPr="00677F0B">
              <w:rPr>
                <w:rFonts w:ascii="Times New Roman" w:eastAsiaTheme="minorHAnsi" w:hAnsi="Times New Roman"/>
                <w:sz w:val="24"/>
                <w:szCs w:val="24"/>
              </w:rPr>
              <w:t xml:space="preserve"> de </w:t>
            </w:r>
            <w:proofErr w:type="spellStart"/>
            <w:r w:rsidRPr="00677F0B">
              <w:rPr>
                <w:rFonts w:ascii="Times New Roman" w:eastAsiaTheme="minorHAnsi" w:hAnsi="Times New Roman"/>
                <w:sz w:val="24"/>
                <w:szCs w:val="24"/>
              </w:rPr>
              <w:t>cauze</w:t>
            </w:r>
            <w:proofErr w:type="spellEnd"/>
            <w:r w:rsidRPr="00677F0B">
              <w:rPr>
                <w:rFonts w:ascii="Times New Roman" w:eastAsiaTheme="minorHAnsi" w:hAnsi="Times New Roman"/>
                <w:sz w:val="24"/>
                <w:szCs w:val="24"/>
              </w:rPr>
              <w:t xml:space="preserve"> </w:t>
            </w:r>
            <w:proofErr w:type="spellStart"/>
            <w:r w:rsidRPr="00677F0B">
              <w:rPr>
                <w:rFonts w:ascii="Times New Roman" w:eastAsiaTheme="minorHAnsi" w:hAnsi="Times New Roman"/>
                <w:sz w:val="24"/>
                <w:szCs w:val="24"/>
              </w:rPr>
              <w:t>pendinte</w:t>
            </w:r>
            <w:proofErr w:type="spellEnd"/>
          </w:p>
          <w:p w:rsidR="005E0C6E" w:rsidRPr="00677F0B" w:rsidRDefault="005E0C6E" w:rsidP="005E0C6E">
            <w:pPr>
              <w:spacing w:after="0"/>
              <w:rPr>
                <w:rFonts w:ascii="Times New Roman" w:eastAsiaTheme="minorHAnsi" w:hAnsi="Times New Roman"/>
                <w:sz w:val="24"/>
                <w:szCs w:val="24"/>
              </w:rPr>
            </w:pPr>
            <w:r w:rsidRPr="00677F0B">
              <w:rPr>
                <w:rFonts w:ascii="Times New Roman" w:eastAsiaTheme="minorHAnsi" w:hAnsi="Times New Roman"/>
                <w:sz w:val="24"/>
                <w:szCs w:val="24"/>
              </w:rPr>
              <w:t xml:space="preserve"> (DT)</w:t>
            </w:r>
            <w:r w:rsidRPr="00677F0B">
              <w:rPr>
                <w:rFonts w:ascii="Times New Roman" w:hAnsi="Times New Roman"/>
                <w:sz w:val="24"/>
                <w:szCs w:val="24"/>
                <w:lang w:eastAsia="ru-RU"/>
              </w:rPr>
              <w:t xml:space="preserve"> (</w:t>
            </w:r>
            <w:proofErr w:type="spellStart"/>
            <w:r w:rsidRPr="00677F0B">
              <w:rPr>
                <w:rFonts w:ascii="Times New Roman" w:hAnsi="Times New Roman"/>
                <w:sz w:val="24"/>
                <w:szCs w:val="24"/>
                <w:lang w:eastAsia="ru-RU"/>
              </w:rPr>
              <w:t>în</w:t>
            </w:r>
            <w:proofErr w:type="spellEnd"/>
            <w:r w:rsidRPr="00677F0B">
              <w:rPr>
                <w:rFonts w:ascii="Times New Roman" w:hAnsi="Times New Roman"/>
                <w:sz w:val="24"/>
                <w:szCs w:val="24"/>
                <w:lang w:eastAsia="ru-RU"/>
              </w:rPr>
              <w:t xml:space="preserve"> </w:t>
            </w:r>
            <w:proofErr w:type="spellStart"/>
            <w:r w:rsidRPr="00677F0B">
              <w:rPr>
                <w:rFonts w:ascii="Times New Roman" w:hAnsi="Times New Roman"/>
                <w:sz w:val="24"/>
                <w:szCs w:val="24"/>
                <w:lang w:eastAsia="ru-RU"/>
              </w:rPr>
              <w:t>zile</w:t>
            </w:r>
            <w:proofErr w:type="spellEnd"/>
            <w:r w:rsidRPr="00677F0B">
              <w:rPr>
                <w:rFonts w:ascii="Times New Roman" w:hAnsi="Times New Roman"/>
                <w:sz w:val="24"/>
                <w:szCs w:val="24"/>
                <w:lang w:eastAsia="ru-RU"/>
              </w:rPr>
              <w:t>)</w:t>
            </w:r>
          </w:p>
        </w:tc>
        <w:tc>
          <w:tcPr>
            <w:tcW w:w="1559" w:type="dxa"/>
            <w:shd w:val="clear" w:color="auto" w:fill="FFFFFF" w:themeFill="background1"/>
            <w:noWrap/>
            <w:hideMark/>
          </w:tcPr>
          <w:p w:rsidR="005E0C6E" w:rsidRPr="00677F0B" w:rsidRDefault="005E0C6E" w:rsidP="005E0C6E">
            <w:pPr>
              <w:spacing w:after="0" w:line="240" w:lineRule="auto"/>
              <w:jc w:val="center"/>
              <w:rPr>
                <w:rFonts w:ascii="Times New Roman" w:hAnsi="Times New Roman"/>
                <w:sz w:val="24"/>
                <w:szCs w:val="24"/>
                <w:lang w:eastAsia="ru-RU"/>
              </w:rPr>
            </w:pPr>
            <w:r w:rsidRPr="00677F0B">
              <w:rPr>
                <w:rFonts w:ascii="Times New Roman" w:hAnsi="Times New Roman"/>
                <w:sz w:val="24"/>
                <w:szCs w:val="24"/>
                <w:lang w:eastAsia="ru-RU"/>
              </w:rPr>
              <w:t>53</w:t>
            </w:r>
          </w:p>
        </w:tc>
        <w:tc>
          <w:tcPr>
            <w:tcW w:w="1701" w:type="dxa"/>
            <w:shd w:val="clear" w:color="auto" w:fill="FFFFFF" w:themeFill="background1"/>
            <w:noWrap/>
            <w:hideMark/>
          </w:tcPr>
          <w:p w:rsidR="005E0C6E" w:rsidRPr="00677F0B" w:rsidRDefault="005E0C6E" w:rsidP="005E0C6E">
            <w:pPr>
              <w:spacing w:after="0" w:line="240" w:lineRule="auto"/>
              <w:jc w:val="center"/>
              <w:rPr>
                <w:rFonts w:ascii="Times New Roman" w:hAnsi="Times New Roman"/>
                <w:sz w:val="24"/>
                <w:szCs w:val="24"/>
                <w:lang w:eastAsia="ru-RU"/>
              </w:rPr>
            </w:pPr>
            <w:r w:rsidRPr="00677F0B">
              <w:rPr>
                <w:rFonts w:ascii="Times New Roman" w:hAnsi="Times New Roman"/>
                <w:sz w:val="24"/>
                <w:szCs w:val="24"/>
                <w:lang w:eastAsia="ru-RU"/>
              </w:rPr>
              <w:t>59</w:t>
            </w:r>
          </w:p>
        </w:tc>
      </w:tr>
      <w:tr w:rsidR="005E0C6E" w:rsidRPr="0039309C" w:rsidTr="005E0C6E">
        <w:trPr>
          <w:trHeight w:val="255"/>
        </w:trPr>
        <w:tc>
          <w:tcPr>
            <w:tcW w:w="1240" w:type="dxa"/>
          </w:tcPr>
          <w:p w:rsidR="005E0C6E" w:rsidRPr="00677F0B" w:rsidRDefault="005E0C6E" w:rsidP="005E0C6E">
            <w:pPr>
              <w:pStyle w:val="af"/>
              <w:numPr>
                <w:ilvl w:val="0"/>
                <w:numId w:val="22"/>
              </w:numPr>
              <w:spacing w:after="0"/>
              <w:jc w:val="right"/>
              <w:rPr>
                <w:rFonts w:ascii="Times New Roman" w:hAnsi="Times New Roman"/>
                <w:sz w:val="24"/>
                <w:szCs w:val="24"/>
              </w:rPr>
            </w:pPr>
          </w:p>
        </w:tc>
        <w:tc>
          <w:tcPr>
            <w:tcW w:w="5075" w:type="dxa"/>
            <w:shd w:val="clear" w:color="auto" w:fill="auto"/>
            <w:vAlign w:val="center"/>
            <w:hideMark/>
          </w:tcPr>
          <w:p w:rsidR="005E0C6E" w:rsidRPr="00677F0B" w:rsidRDefault="005E0C6E" w:rsidP="005E0C6E">
            <w:pPr>
              <w:spacing w:after="0"/>
              <w:rPr>
                <w:rFonts w:ascii="Times New Roman" w:hAnsi="Times New Roman"/>
                <w:sz w:val="24"/>
                <w:szCs w:val="24"/>
                <w:lang w:val="ru-RU" w:eastAsia="ru-RU"/>
              </w:rPr>
            </w:pPr>
            <w:proofErr w:type="spellStart"/>
            <w:r w:rsidRPr="00677F0B">
              <w:rPr>
                <w:rFonts w:ascii="Times New Roman" w:hAnsi="Times New Roman"/>
                <w:sz w:val="24"/>
                <w:szCs w:val="24"/>
                <w:lang w:val="ru-RU" w:eastAsia="ru-RU"/>
              </w:rPr>
              <w:t>Judecători</w:t>
            </w:r>
            <w:proofErr w:type="spellEnd"/>
          </w:p>
        </w:tc>
        <w:tc>
          <w:tcPr>
            <w:tcW w:w="1559" w:type="dxa"/>
            <w:shd w:val="clear" w:color="auto" w:fill="FFFFFF" w:themeFill="background1"/>
            <w:noWrap/>
            <w:hideMark/>
          </w:tcPr>
          <w:p w:rsidR="005E0C6E" w:rsidRPr="00677F0B" w:rsidRDefault="005E0C6E" w:rsidP="005E0C6E">
            <w:pPr>
              <w:spacing w:after="0" w:line="240" w:lineRule="auto"/>
              <w:jc w:val="center"/>
              <w:rPr>
                <w:rFonts w:ascii="Times New Roman" w:hAnsi="Times New Roman"/>
                <w:sz w:val="24"/>
                <w:szCs w:val="24"/>
                <w:lang w:eastAsia="ru-RU"/>
              </w:rPr>
            </w:pPr>
            <w:r w:rsidRPr="00677F0B">
              <w:rPr>
                <w:rFonts w:ascii="Times New Roman" w:hAnsi="Times New Roman"/>
                <w:sz w:val="24"/>
                <w:szCs w:val="24"/>
                <w:lang w:eastAsia="ru-RU"/>
              </w:rPr>
              <w:t>3,70</w:t>
            </w:r>
          </w:p>
        </w:tc>
        <w:tc>
          <w:tcPr>
            <w:tcW w:w="1701" w:type="dxa"/>
            <w:shd w:val="clear" w:color="auto" w:fill="FFFFFF" w:themeFill="background1"/>
            <w:noWrap/>
            <w:hideMark/>
          </w:tcPr>
          <w:p w:rsidR="005E0C6E" w:rsidRPr="00677F0B" w:rsidRDefault="005E0C6E" w:rsidP="005E0C6E">
            <w:pPr>
              <w:spacing w:after="0" w:line="240" w:lineRule="auto"/>
              <w:jc w:val="center"/>
              <w:rPr>
                <w:rFonts w:ascii="Times New Roman" w:hAnsi="Times New Roman"/>
                <w:sz w:val="24"/>
                <w:szCs w:val="24"/>
                <w:lang w:eastAsia="ru-RU"/>
              </w:rPr>
            </w:pPr>
            <w:r w:rsidRPr="00677F0B">
              <w:rPr>
                <w:rFonts w:ascii="Times New Roman" w:hAnsi="Times New Roman"/>
                <w:sz w:val="24"/>
                <w:szCs w:val="24"/>
                <w:lang w:eastAsia="ru-RU"/>
              </w:rPr>
              <w:t>4,70</w:t>
            </w:r>
          </w:p>
        </w:tc>
      </w:tr>
      <w:tr w:rsidR="005E0C6E" w:rsidRPr="0039309C" w:rsidTr="005E0C6E">
        <w:trPr>
          <w:trHeight w:val="255"/>
        </w:trPr>
        <w:tc>
          <w:tcPr>
            <w:tcW w:w="1240" w:type="dxa"/>
          </w:tcPr>
          <w:p w:rsidR="005E0C6E" w:rsidRPr="00677F0B" w:rsidRDefault="005E0C6E" w:rsidP="005E0C6E">
            <w:pPr>
              <w:pStyle w:val="af"/>
              <w:numPr>
                <w:ilvl w:val="0"/>
                <w:numId w:val="22"/>
              </w:numPr>
              <w:spacing w:after="0"/>
              <w:jc w:val="right"/>
              <w:rPr>
                <w:rFonts w:ascii="Times New Roman" w:hAnsi="Times New Roman"/>
                <w:sz w:val="24"/>
                <w:szCs w:val="24"/>
              </w:rPr>
            </w:pPr>
          </w:p>
        </w:tc>
        <w:tc>
          <w:tcPr>
            <w:tcW w:w="5075" w:type="dxa"/>
            <w:shd w:val="clear" w:color="auto" w:fill="auto"/>
            <w:vAlign w:val="center"/>
            <w:hideMark/>
          </w:tcPr>
          <w:p w:rsidR="005E0C6E" w:rsidRPr="00677F0B" w:rsidRDefault="005E0C6E" w:rsidP="005E0C6E">
            <w:pPr>
              <w:spacing w:after="0"/>
              <w:rPr>
                <w:rFonts w:ascii="Times New Roman" w:hAnsi="Times New Roman"/>
                <w:sz w:val="24"/>
                <w:szCs w:val="24"/>
                <w:lang w:val="ru-RU" w:eastAsia="ru-RU"/>
              </w:rPr>
            </w:pPr>
            <w:proofErr w:type="spellStart"/>
            <w:r w:rsidRPr="00677F0B">
              <w:rPr>
                <w:rFonts w:ascii="Times New Roman" w:hAnsi="Times New Roman"/>
                <w:sz w:val="24"/>
                <w:szCs w:val="24"/>
                <w:lang w:val="ru-RU" w:eastAsia="ru-RU"/>
              </w:rPr>
              <w:t>Asistenți</w:t>
            </w:r>
            <w:proofErr w:type="spellEnd"/>
            <w:r w:rsidRPr="00677F0B">
              <w:rPr>
                <w:rFonts w:ascii="Times New Roman" w:hAnsi="Times New Roman"/>
                <w:sz w:val="24"/>
                <w:szCs w:val="24"/>
                <w:lang w:val="ru-RU" w:eastAsia="ru-RU"/>
              </w:rPr>
              <w:t xml:space="preserve"> </w:t>
            </w:r>
            <w:proofErr w:type="spellStart"/>
            <w:r w:rsidRPr="00677F0B">
              <w:rPr>
                <w:rFonts w:ascii="Times New Roman" w:hAnsi="Times New Roman"/>
                <w:sz w:val="24"/>
                <w:szCs w:val="24"/>
                <w:lang w:val="ru-RU" w:eastAsia="ru-RU"/>
              </w:rPr>
              <w:t>judiciari</w:t>
            </w:r>
            <w:proofErr w:type="spellEnd"/>
            <w:r w:rsidRPr="00677F0B">
              <w:rPr>
                <w:rFonts w:ascii="Times New Roman" w:hAnsi="Times New Roman"/>
                <w:sz w:val="24"/>
                <w:szCs w:val="24"/>
                <w:lang w:val="ru-RU" w:eastAsia="ru-RU"/>
              </w:rPr>
              <w:t xml:space="preserve"> </w:t>
            </w:r>
          </w:p>
        </w:tc>
        <w:tc>
          <w:tcPr>
            <w:tcW w:w="1559" w:type="dxa"/>
            <w:shd w:val="clear" w:color="auto" w:fill="FFFFFF" w:themeFill="background1"/>
            <w:noWrap/>
            <w:hideMark/>
          </w:tcPr>
          <w:p w:rsidR="005E0C6E" w:rsidRPr="00677F0B" w:rsidRDefault="005E0C6E" w:rsidP="005E0C6E">
            <w:pPr>
              <w:spacing w:after="0" w:line="240" w:lineRule="auto"/>
              <w:jc w:val="center"/>
              <w:rPr>
                <w:rFonts w:ascii="Times New Roman" w:hAnsi="Times New Roman"/>
                <w:sz w:val="24"/>
                <w:szCs w:val="24"/>
                <w:lang w:eastAsia="ru-RU"/>
              </w:rPr>
            </w:pPr>
            <w:r w:rsidRPr="00677F0B">
              <w:rPr>
                <w:rFonts w:ascii="Times New Roman" w:hAnsi="Times New Roman"/>
                <w:sz w:val="24"/>
                <w:szCs w:val="24"/>
                <w:lang w:eastAsia="ru-RU"/>
              </w:rPr>
              <w:t>10,83</w:t>
            </w:r>
          </w:p>
        </w:tc>
        <w:tc>
          <w:tcPr>
            <w:tcW w:w="1701" w:type="dxa"/>
            <w:shd w:val="clear" w:color="auto" w:fill="FFFFFF" w:themeFill="background1"/>
            <w:noWrap/>
            <w:hideMark/>
          </w:tcPr>
          <w:p w:rsidR="005E0C6E" w:rsidRPr="00677F0B" w:rsidRDefault="005E0C6E" w:rsidP="005E0C6E">
            <w:pPr>
              <w:spacing w:after="0" w:line="240" w:lineRule="auto"/>
              <w:jc w:val="center"/>
              <w:rPr>
                <w:rFonts w:ascii="Times New Roman" w:hAnsi="Times New Roman"/>
                <w:sz w:val="24"/>
                <w:szCs w:val="24"/>
                <w:lang w:eastAsia="ru-RU"/>
              </w:rPr>
            </w:pPr>
            <w:r w:rsidRPr="00677F0B">
              <w:rPr>
                <w:rFonts w:ascii="Times New Roman" w:hAnsi="Times New Roman"/>
                <w:sz w:val="24"/>
                <w:szCs w:val="24"/>
                <w:lang w:eastAsia="ru-RU"/>
              </w:rPr>
              <w:t>11,00</w:t>
            </w:r>
          </w:p>
        </w:tc>
      </w:tr>
      <w:tr w:rsidR="005E0C6E" w:rsidRPr="0039309C" w:rsidTr="005E0C6E">
        <w:trPr>
          <w:trHeight w:val="255"/>
        </w:trPr>
        <w:tc>
          <w:tcPr>
            <w:tcW w:w="1240" w:type="dxa"/>
          </w:tcPr>
          <w:p w:rsidR="005E0C6E" w:rsidRPr="00677F0B" w:rsidRDefault="005E0C6E" w:rsidP="005E0C6E">
            <w:pPr>
              <w:pStyle w:val="af"/>
              <w:numPr>
                <w:ilvl w:val="0"/>
                <w:numId w:val="22"/>
              </w:numPr>
              <w:spacing w:after="0"/>
              <w:jc w:val="right"/>
              <w:rPr>
                <w:rFonts w:ascii="Times New Roman" w:hAnsi="Times New Roman"/>
                <w:sz w:val="24"/>
                <w:szCs w:val="24"/>
              </w:rPr>
            </w:pPr>
          </w:p>
        </w:tc>
        <w:tc>
          <w:tcPr>
            <w:tcW w:w="5075" w:type="dxa"/>
            <w:shd w:val="clear" w:color="auto" w:fill="auto"/>
            <w:vAlign w:val="center"/>
            <w:hideMark/>
          </w:tcPr>
          <w:p w:rsidR="005E0C6E" w:rsidRPr="00677F0B" w:rsidRDefault="005E0C6E" w:rsidP="005E0C6E">
            <w:pPr>
              <w:spacing w:after="0"/>
              <w:rPr>
                <w:rFonts w:ascii="Times New Roman" w:hAnsi="Times New Roman"/>
                <w:sz w:val="24"/>
                <w:szCs w:val="24"/>
                <w:lang w:val="ru-RU" w:eastAsia="ru-RU"/>
              </w:rPr>
            </w:pPr>
            <w:proofErr w:type="spellStart"/>
            <w:r w:rsidRPr="00677F0B">
              <w:rPr>
                <w:rFonts w:ascii="Times New Roman" w:hAnsi="Times New Roman"/>
                <w:sz w:val="24"/>
                <w:szCs w:val="24"/>
                <w:lang w:val="ru-RU" w:eastAsia="ru-RU"/>
              </w:rPr>
              <w:t>Personalul</w:t>
            </w:r>
            <w:proofErr w:type="spellEnd"/>
            <w:r w:rsidRPr="00677F0B">
              <w:rPr>
                <w:rFonts w:ascii="Times New Roman" w:hAnsi="Times New Roman"/>
                <w:sz w:val="24"/>
                <w:szCs w:val="24"/>
                <w:lang w:val="ru-RU" w:eastAsia="ru-RU"/>
              </w:rPr>
              <w:t xml:space="preserve"> </w:t>
            </w:r>
            <w:proofErr w:type="spellStart"/>
            <w:r w:rsidRPr="00677F0B">
              <w:rPr>
                <w:rFonts w:ascii="Times New Roman" w:hAnsi="Times New Roman"/>
                <w:sz w:val="24"/>
                <w:szCs w:val="24"/>
                <w:lang w:val="ru-RU" w:eastAsia="ru-RU"/>
              </w:rPr>
              <w:t>non-judiciar</w:t>
            </w:r>
            <w:proofErr w:type="spellEnd"/>
          </w:p>
        </w:tc>
        <w:tc>
          <w:tcPr>
            <w:tcW w:w="1559" w:type="dxa"/>
            <w:shd w:val="clear" w:color="auto" w:fill="FFFFFF" w:themeFill="background1"/>
            <w:noWrap/>
            <w:hideMark/>
          </w:tcPr>
          <w:p w:rsidR="005E0C6E" w:rsidRPr="00677F0B" w:rsidRDefault="005E0C6E" w:rsidP="005E0C6E">
            <w:pPr>
              <w:spacing w:after="0" w:line="240" w:lineRule="auto"/>
              <w:jc w:val="center"/>
              <w:rPr>
                <w:rFonts w:ascii="Times New Roman" w:hAnsi="Times New Roman"/>
                <w:sz w:val="24"/>
                <w:szCs w:val="24"/>
                <w:lang w:eastAsia="ru-RU"/>
              </w:rPr>
            </w:pPr>
            <w:r w:rsidRPr="00677F0B">
              <w:rPr>
                <w:rFonts w:ascii="Times New Roman" w:hAnsi="Times New Roman"/>
                <w:sz w:val="24"/>
                <w:szCs w:val="24"/>
                <w:lang w:eastAsia="ru-RU"/>
              </w:rPr>
              <w:t>23,10</w:t>
            </w:r>
          </w:p>
        </w:tc>
        <w:tc>
          <w:tcPr>
            <w:tcW w:w="1701" w:type="dxa"/>
            <w:shd w:val="clear" w:color="auto" w:fill="FFFFFF" w:themeFill="background1"/>
            <w:noWrap/>
            <w:hideMark/>
          </w:tcPr>
          <w:p w:rsidR="005E0C6E" w:rsidRPr="00677F0B" w:rsidRDefault="005E0C6E" w:rsidP="005E0C6E">
            <w:pPr>
              <w:spacing w:after="0" w:line="240" w:lineRule="auto"/>
              <w:jc w:val="center"/>
              <w:rPr>
                <w:rFonts w:ascii="Times New Roman" w:hAnsi="Times New Roman"/>
                <w:sz w:val="24"/>
                <w:szCs w:val="24"/>
                <w:lang w:eastAsia="ru-RU"/>
              </w:rPr>
            </w:pPr>
            <w:r w:rsidRPr="00677F0B">
              <w:rPr>
                <w:rFonts w:ascii="Times New Roman" w:hAnsi="Times New Roman"/>
                <w:sz w:val="24"/>
                <w:szCs w:val="24"/>
                <w:lang w:eastAsia="ru-RU"/>
              </w:rPr>
              <w:t>23,04</w:t>
            </w:r>
          </w:p>
        </w:tc>
      </w:tr>
      <w:tr w:rsidR="005E0C6E" w:rsidRPr="0039309C" w:rsidTr="005E0C6E">
        <w:trPr>
          <w:trHeight w:val="255"/>
        </w:trPr>
        <w:tc>
          <w:tcPr>
            <w:tcW w:w="1240" w:type="dxa"/>
          </w:tcPr>
          <w:p w:rsidR="005E0C6E" w:rsidRPr="00677F0B" w:rsidRDefault="005E0C6E" w:rsidP="005E0C6E">
            <w:pPr>
              <w:pStyle w:val="af"/>
              <w:numPr>
                <w:ilvl w:val="0"/>
                <w:numId w:val="22"/>
              </w:numPr>
              <w:spacing w:after="0"/>
              <w:jc w:val="right"/>
              <w:rPr>
                <w:rFonts w:ascii="Times New Roman" w:hAnsi="Times New Roman"/>
                <w:sz w:val="24"/>
                <w:szCs w:val="24"/>
              </w:rPr>
            </w:pPr>
          </w:p>
        </w:tc>
        <w:tc>
          <w:tcPr>
            <w:tcW w:w="5075" w:type="dxa"/>
            <w:shd w:val="clear" w:color="auto" w:fill="auto"/>
            <w:vAlign w:val="center"/>
            <w:hideMark/>
          </w:tcPr>
          <w:p w:rsidR="005E0C6E" w:rsidRPr="00677F0B" w:rsidRDefault="005E0C6E" w:rsidP="005E0C6E">
            <w:pPr>
              <w:spacing w:after="0"/>
              <w:rPr>
                <w:rFonts w:ascii="Times New Roman" w:hAnsi="Times New Roman"/>
                <w:sz w:val="24"/>
                <w:szCs w:val="24"/>
                <w:lang w:val="ru-RU" w:eastAsia="ru-RU"/>
              </w:rPr>
            </w:pPr>
            <w:proofErr w:type="spellStart"/>
            <w:r w:rsidRPr="00677F0B">
              <w:rPr>
                <w:rFonts w:ascii="Times New Roman" w:hAnsi="Times New Roman"/>
                <w:sz w:val="24"/>
                <w:szCs w:val="24"/>
                <w:lang w:val="ru-RU" w:eastAsia="ru-RU"/>
              </w:rPr>
              <w:t>Numărul</w:t>
            </w:r>
            <w:proofErr w:type="spellEnd"/>
            <w:r w:rsidRPr="00677F0B">
              <w:rPr>
                <w:rFonts w:ascii="Times New Roman" w:hAnsi="Times New Roman"/>
                <w:sz w:val="24"/>
                <w:szCs w:val="24"/>
                <w:lang w:val="ru-RU" w:eastAsia="ru-RU"/>
              </w:rPr>
              <w:t xml:space="preserve"> </w:t>
            </w:r>
            <w:proofErr w:type="spellStart"/>
            <w:r w:rsidRPr="00677F0B">
              <w:rPr>
                <w:rFonts w:ascii="Times New Roman" w:hAnsi="Times New Roman"/>
                <w:sz w:val="24"/>
                <w:szCs w:val="24"/>
                <w:lang w:val="ru-RU" w:eastAsia="ru-RU"/>
              </w:rPr>
              <w:t>total</w:t>
            </w:r>
            <w:proofErr w:type="spellEnd"/>
            <w:r w:rsidRPr="00677F0B">
              <w:rPr>
                <w:rFonts w:ascii="Times New Roman" w:hAnsi="Times New Roman"/>
                <w:sz w:val="24"/>
                <w:szCs w:val="24"/>
                <w:lang w:val="ru-RU" w:eastAsia="ru-RU"/>
              </w:rPr>
              <w:t xml:space="preserve"> </w:t>
            </w:r>
            <w:proofErr w:type="spellStart"/>
            <w:r w:rsidRPr="00677F0B">
              <w:rPr>
                <w:rFonts w:ascii="Times New Roman" w:hAnsi="Times New Roman"/>
                <w:sz w:val="24"/>
                <w:szCs w:val="24"/>
                <w:lang w:val="ru-RU" w:eastAsia="ru-RU"/>
              </w:rPr>
              <w:t>al</w:t>
            </w:r>
            <w:proofErr w:type="spellEnd"/>
            <w:r w:rsidRPr="00677F0B">
              <w:rPr>
                <w:rFonts w:ascii="Times New Roman" w:hAnsi="Times New Roman"/>
                <w:sz w:val="24"/>
                <w:szCs w:val="24"/>
                <w:lang w:val="ru-RU" w:eastAsia="ru-RU"/>
              </w:rPr>
              <w:t xml:space="preserve"> </w:t>
            </w:r>
            <w:proofErr w:type="spellStart"/>
            <w:r w:rsidRPr="00677F0B">
              <w:rPr>
                <w:rFonts w:ascii="Times New Roman" w:hAnsi="Times New Roman"/>
                <w:sz w:val="24"/>
                <w:szCs w:val="24"/>
                <w:lang w:val="ru-RU" w:eastAsia="ru-RU"/>
              </w:rPr>
              <w:t>angajaților</w:t>
            </w:r>
            <w:proofErr w:type="spellEnd"/>
          </w:p>
        </w:tc>
        <w:tc>
          <w:tcPr>
            <w:tcW w:w="1559" w:type="dxa"/>
            <w:shd w:val="clear" w:color="auto" w:fill="FFFFFF" w:themeFill="background1"/>
            <w:noWrap/>
            <w:hideMark/>
          </w:tcPr>
          <w:p w:rsidR="005E0C6E" w:rsidRPr="00677F0B" w:rsidRDefault="005E0C6E" w:rsidP="005E0C6E">
            <w:pPr>
              <w:spacing w:after="0" w:line="240" w:lineRule="auto"/>
              <w:jc w:val="center"/>
              <w:rPr>
                <w:rFonts w:ascii="Times New Roman" w:hAnsi="Times New Roman"/>
                <w:sz w:val="24"/>
                <w:szCs w:val="24"/>
                <w:lang w:eastAsia="ru-RU"/>
              </w:rPr>
            </w:pPr>
            <w:r w:rsidRPr="00677F0B">
              <w:rPr>
                <w:rFonts w:ascii="Times New Roman" w:hAnsi="Times New Roman"/>
                <w:sz w:val="24"/>
                <w:szCs w:val="24"/>
                <w:lang w:eastAsia="ru-RU"/>
              </w:rPr>
              <w:t>33,93</w:t>
            </w:r>
          </w:p>
        </w:tc>
        <w:tc>
          <w:tcPr>
            <w:tcW w:w="1701" w:type="dxa"/>
            <w:shd w:val="clear" w:color="auto" w:fill="FFFFFF" w:themeFill="background1"/>
            <w:noWrap/>
            <w:hideMark/>
          </w:tcPr>
          <w:p w:rsidR="005E0C6E" w:rsidRPr="00677F0B" w:rsidRDefault="005E0C6E" w:rsidP="005E0C6E">
            <w:pPr>
              <w:spacing w:after="0" w:line="240" w:lineRule="auto"/>
              <w:jc w:val="center"/>
              <w:rPr>
                <w:rFonts w:ascii="Times New Roman" w:hAnsi="Times New Roman"/>
                <w:sz w:val="24"/>
                <w:szCs w:val="24"/>
                <w:lang w:eastAsia="ru-RU"/>
              </w:rPr>
            </w:pPr>
            <w:r w:rsidRPr="00677F0B">
              <w:rPr>
                <w:rFonts w:ascii="Times New Roman" w:hAnsi="Times New Roman"/>
                <w:sz w:val="24"/>
                <w:szCs w:val="24"/>
                <w:lang w:eastAsia="ru-RU"/>
              </w:rPr>
              <w:t>34,04</w:t>
            </w:r>
          </w:p>
        </w:tc>
      </w:tr>
      <w:tr w:rsidR="005E0C6E" w:rsidRPr="0039309C" w:rsidTr="005E0C6E">
        <w:trPr>
          <w:trHeight w:val="255"/>
        </w:trPr>
        <w:tc>
          <w:tcPr>
            <w:tcW w:w="1240" w:type="dxa"/>
          </w:tcPr>
          <w:p w:rsidR="005E0C6E" w:rsidRPr="00677F0B" w:rsidRDefault="005E0C6E" w:rsidP="005E0C6E">
            <w:pPr>
              <w:pStyle w:val="af"/>
              <w:numPr>
                <w:ilvl w:val="0"/>
                <w:numId w:val="22"/>
              </w:numPr>
              <w:spacing w:after="0"/>
              <w:jc w:val="right"/>
              <w:rPr>
                <w:rFonts w:ascii="Times New Roman" w:hAnsi="Times New Roman"/>
                <w:sz w:val="24"/>
                <w:szCs w:val="24"/>
              </w:rPr>
            </w:pPr>
          </w:p>
        </w:tc>
        <w:tc>
          <w:tcPr>
            <w:tcW w:w="5075" w:type="dxa"/>
            <w:shd w:val="clear" w:color="auto" w:fill="auto"/>
            <w:vAlign w:val="center"/>
            <w:hideMark/>
          </w:tcPr>
          <w:p w:rsidR="005E0C6E" w:rsidRPr="00677F0B" w:rsidRDefault="005E0C6E" w:rsidP="005E0C6E">
            <w:pPr>
              <w:spacing w:after="0"/>
              <w:rPr>
                <w:rFonts w:ascii="Times New Roman" w:hAnsi="Times New Roman"/>
                <w:sz w:val="24"/>
                <w:szCs w:val="24"/>
                <w:lang w:val="ru-RU" w:eastAsia="ru-RU"/>
              </w:rPr>
            </w:pPr>
            <w:proofErr w:type="spellStart"/>
            <w:r w:rsidRPr="00677F0B">
              <w:rPr>
                <w:rFonts w:ascii="Times New Roman" w:hAnsi="Times New Roman"/>
                <w:sz w:val="24"/>
                <w:szCs w:val="24"/>
                <w:lang w:val="ru-RU" w:eastAsia="ru-RU"/>
              </w:rPr>
              <w:t>Rata</w:t>
            </w:r>
            <w:proofErr w:type="spellEnd"/>
            <w:r w:rsidRPr="00677F0B">
              <w:rPr>
                <w:rFonts w:ascii="Times New Roman" w:hAnsi="Times New Roman"/>
                <w:sz w:val="24"/>
                <w:szCs w:val="24"/>
                <w:lang w:val="ru-RU" w:eastAsia="ru-RU"/>
              </w:rPr>
              <w:t xml:space="preserve"> </w:t>
            </w:r>
            <w:proofErr w:type="spellStart"/>
            <w:r w:rsidRPr="00677F0B">
              <w:rPr>
                <w:rFonts w:ascii="Times New Roman" w:hAnsi="Times New Roman"/>
                <w:sz w:val="24"/>
                <w:szCs w:val="24"/>
                <w:lang w:val="ru-RU" w:eastAsia="ru-RU"/>
              </w:rPr>
              <w:t>asistenți</w:t>
            </w:r>
            <w:proofErr w:type="spellEnd"/>
            <w:r w:rsidRPr="00677F0B">
              <w:rPr>
                <w:rFonts w:ascii="Times New Roman" w:hAnsi="Times New Roman"/>
                <w:sz w:val="24"/>
                <w:szCs w:val="24"/>
                <w:lang w:val="ru-RU" w:eastAsia="ru-RU"/>
              </w:rPr>
              <w:t xml:space="preserve"> </w:t>
            </w:r>
            <w:proofErr w:type="spellStart"/>
            <w:r w:rsidRPr="00677F0B">
              <w:rPr>
                <w:rFonts w:ascii="Times New Roman" w:hAnsi="Times New Roman"/>
                <w:sz w:val="24"/>
                <w:szCs w:val="24"/>
                <w:lang w:val="ru-RU" w:eastAsia="ru-RU"/>
              </w:rPr>
              <w:t>judiciari</w:t>
            </w:r>
            <w:proofErr w:type="spellEnd"/>
            <w:r w:rsidRPr="00677F0B">
              <w:rPr>
                <w:rFonts w:ascii="Times New Roman" w:hAnsi="Times New Roman"/>
                <w:sz w:val="24"/>
                <w:szCs w:val="24"/>
                <w:lang w:val="ru-RU" w:eastAsia="ru-RU"/>
              </w:rPr>
              <w:t xml:space="preserve"> / </w:t>
            </w:r>
            <w:proofErr w:type="spellStart"/>
            <w:r w:rsidRPr="00677F0B">
              <w:rPr>
                <w:rFonts w:ascii="Times New Roman" w:hAnsi="Times New Roman"/>
                <w:sz w:val="24"/>
                <w:szCs w:val="24"/>
                <w:lang w:val="ru-RU" w:eastAsia="ru-RU"/>
              </w:rPr>
              <w:t>Judecător</w:t>
            </w:r>
            <w:proofErr w:type="spellEnd"/>
          </w:p>
        </w:tc>
        <w:tc>
          <w:tcPr>
            <w:tcW w:w="1559" w:type="dxa"/>
            <w:shd w:val="clear" w:color="auto" w:fill="FFFFFF" w:themeFill="background1"/>
            <w:noWrap/>
            <w:hideMark/>
          </w:tcPr>
          <w:p w:rsidR="005E0C6E" w:rsidRPr="00677F0B" w:rsidRDefault="005E0C6E" w:rsidP="005E0C6E">
            <w:pPr>
              <w:spacing w:after="0" w:line="240" w:lineRule="auto"/>
              <w:jc w:val="center"/>
              <w:rPr>
                <w:rFonts w:ascii="Times New Roman" w:hAnsi="Times New Roman"/>
                <w:sz w:val="24"/>
                <w:szCs w:val="24"/>
                <w:lang w:eastAsia="ru-RU"/>
              </w:rPr>
            </w:pPr>
            <w:r w:rsidRPr="00677F0B">
              <w:rPr>
                <w:rFonts w:ascii="Times New Roman" w:hAnsi="Times New Roman"/>
                <w:sz w:val="24"/>
                <w:szCs w:val="24"/>
                <w:lang w:eastAsia="ru-RU"/>
              </w:rPr>
              <w:t>2,93</w:t>
            </w:r>
          </w:p>
        </w:tc>
        <w:tc>
          <w:tcPr>
            <w:tcW w:w="1701" w:type="dxa"/>
            <w:shd w:val="clear" w:color="auto" w:fill="FFFFFF" w:themeFill="background1"/>
            <w:noWrap/>
            <w:hideMark/>
          </w:tcPr>
          <w:p w:rsidR="005E0C6E" w:rsidRPr="00677F0B" w:rsidRDefault="005E0C6E" w:rsidP="005E0C6E">
            <w:pPr>
              <w:spacing w:after="0" w:line="240" w:lineRule="auto"/>
              <w:jc w:val="center"/>
              <w:rPr>
                <w:rFonts w:ascii="Times New Roman" w:hAnsi="Times New Roman"/>
                <w:sz w:val="24"/>
                <w:szCs w:val="24"/>
                <w:lang w:eastAsia="ru-RU"/>
              </w:rPr>
            </w:pPr>
            <w:r w:rsidRPr="00677F0B">
              <w:rPr>
                <w:rFonts w:ascii="Times New Roman" w:hAnsi="Times New Roman"/>
                <w:sz w:val="24"/>
                <w:szCs w:val="24"/>
                <w:lang w:eastAsia="ru-RU"/>
              </w:rPr>
              <w:t>2,34</w:t>
            </w:r>
          </w:p>
        </w:tc>
      </w:tr>
      <w:tr w:rsidR="005E0C6E" w:rsidRPr="0039309C" w:rsidTr="005E0C6E">
        <w:trPr>
          <w:trHeight w:val="450"/>
        </w:trPr>
        <w:tc>
          <w:tcPr>
            <w:tcW w:w="1240" w:type="dxa"/>
          </w:tcPr>
          <w:p w:rsidR="005E0C6E" w:rsidRPr="00677F0B" w:rsidRDefault="005E0C6E" w:rsidP="005E0C6E">
            <w:pPr>
              <w:pStyle w:val="af"/>
              <w:numPr>
                <w:ilvl w:val="0"/>
                <w:numId w:val="22"/>
              </w:numPr>
              <w:spacing w:after="0"/>
              <w:jc w:val="right"/>
              <w:rPr>
                <w:rFonts w:ascii="Times New Roman" w:hAnsi="Times New Roman"/>
                <w:sz w:val="24"/>
                <w:szCs w:val="24"/>
              </w:rPr>
            </w:pPr>
          </w:p>
        </w:tc>
        <w:tc>
          <w:tcPr>
            <w:tcW w:w="5075" w:type="dxa"/>
            <w:shd w:val="clear" w:color="auto" w:fill="auto"/>
            <w:vAlign w:val="center"/>
            <w:hideMark/>
          </w:tcPr>
          <w:p w:rsidR="005E0C6E" w:rsidRPr="00677F0B" w:rsidRDefault="005E0C6E" w:rsidP="005E0C6E">
            <w:pPr>
              <w:spacing w:after="0"/>
              <w:rPr>
                <w:rFonts w:ascii="Times New Roman" w:hAnsi="Times New Roman"/>
                <w:sz w:val="24"/>
                <w:szCs w:val="24"/>
                <w:lang w:eastAsia="ru-RU"/>
              </w:rPr>
            </w:pPr>
            <w:r w:rsidRPr="00677F0B">
              <w:rPr>
                <w:rFonts w:ascii="Times New Roman" w:hAnsi="Times New Roman"/>
                <w:sz w:val="24"/>
                <w:szCs w:val="24"/>
                <w:lang w:eastAsia="ru-RU"/>
              </w:rPr>
              <w:t>Rata personal non-</w:t>
            </w:r>
            <w:proofErr w:type="spellStart"/>
            <w:r w:rsidRPr="00677F0B">
              <w:rPr>
                <w:rFonts w:ascii="Times New Roman" w:hAnsi="Times New Roman"/>
                <w:sz w:val="24"/>
                <w:szCs w:val="24"/>
                <w:lang w:eastAsia="ru-RU"/>
              </w:rPr>
              <w:t>judiciar</w:t>
            </w:r>
            <w:proofErr w:type="spellEnd"/>
            <w:r w:rsidRPr="00677F0B">
              <w:rPr>
                <w:rFonts w:ascii="Times New Roman" w:hAnsi="Times New Roman"/>
                <w:sz w:val="24"/>
                <w:szCs w:val="24"/>
                <w:lang w:eastAsia="ru-RU"/>
              </w:rPr>
              <w:t xml:space="preserve"> / </w:t>
            </w:r>
            <w:proofErr w:type="spellStart"/>
            <w:r w:rsidRPr="00677F0B">
              <w:rPr>
                <w:rFonts w:ascii="Times New Roman" w:hAnsi="Times New Roman"/>
                <w:sz w:val="24"/>
                <w:szCs w:val="24"/>
                <w:lang w:eastAsia="ru-RU"/>
              </w:rPr>
              <w:t>Judecător</w:t>
            </w:r>
            <w:proofErr w:type="spellEnd"/>
          </w:p>
        </w:tc>
        <w:tc>
          <w:tcPr>
            <w:tcW w:w="1559" w:type="dxa"/>
            <w:shd w:val="clear" w:color="auto" w:fill="FFFFFF" w:themeFill="background1"/>
            <w:noWrap/>
            <w:hideMark/>
          </w:tcPr>
          <w:p w:rsidR="005E0C6E" w:rsidRPr="00677F0B" w:rsidRDefault="005E0C6E" w:rsidP="005E0C6E">
            <w:pPr>
              <w:spacing w:after="0" w:line="240" w:lineRule="auto"/>
              <w:jc w:val="center"/>
              <w:rPr>
                <w:rFonts w:ascii="Times New Roman" w:hAnsi="Times New Roman"/>
                <w:sz w:val="24"/>
                <w:szCs w:val="24"/>
                <w:lang w:eastAsia="ru-RU"/>
              </w:rPr>
            </w:pPr>
            <w:r w:rsidRPr="00677F0B">
              <w:rPr>
                <w:rFonts w:ascii="Times New Roman" w:hAnsi="Times New Roman"/>
                <w:sz w:val="24"/>
                <w:szCs w:val="24"/>
                <w:lang w:eastAsia="ru-RU"/>
              </w:rPr>
              <w:t>6,24</w:t>
            </w:r>
          </w:p>
        </w:tc>
        <w:tc>
          <w:tcPr>
            <w:tcW w:w="1701" w:type="dxa"/>
            <w:shd w:val="clear" w:color="auto" w:fill="FFFFFF" w:themeFill="background1"/>
            <w:noWrap/>
            <w:hideMark/>
          </w:tcPr>
          <w:p w:rsidR="005E0C6E" w:rsidRPr="00677F0B" w:rsidRDefault="005E0C6E" w:rsidP="005E0C6E">
            <w:pPr>
              <w:spacing w:after="0" w:line="240" w:lineRule="auto"/>
              <w:jc w:val="center"/>
              <w:rPr>
                <w:rFonts w:ascii="Times New Roman" w:hAnsi="Times New Roman"/>
                <w:sz w:val="24"/>
                <w:szCs w:val="24"/>
                <w:lang w:eastAsia="ru-RU"/>
              </w:rPr>
            </w:pPr>
            <w:r w:rsidRPr="00677F0B">
              <w:rPr>
                <w:rFonts w:ascii="Times New Roman" w:hAnsi="Times New Roman"/>
                <w:sz w:val="24"/>
                <w:szCs w:val="24"/>
                <w:lang w:eastAsia="ru-RU"/>
              </w:rPr>
              <w:t>4,90</w:t>
            </w:r>
          </w:p>
        </w:tc>
      </w:tr>
      <w:tr w:rsidR="005E0C6E" w:rsidRPr="0039309C" w:rsidTr="005E0C6E">
        <w:trPr>
          <w:trHeight w:val="255"/>
        </w:trPr>
        <w:tc>
          <w:tcPr>
            <w:tcW w:w="1240" w:type="dxa"/>
          </w:tcPr>
          <w:p w:rsidR="005E0C6E" w:rsidRPr="00677F0B" w:rsidRDefault="005E0C6E" w:rsidP="005E0C6E">
            <w:pPr>
              <w:pStyle w:val="af"/>
              <w:numPr>
                <w:ilvl w:val="0"/>
                <w:numId w:val="22"/>
              </w:numPr>
              <w:spacing w:after="0"/>
              <w:jc w:val="right"/>
              <w:rPr>
                <w:rFonts w:ascii="Times New Roman" w:hAnsi="Times New Roman"/>
                <w:sz w:val="24"/>
                <w:szCs w:val="24"/>
              </w:rPr>
            </w:pPr>
          </w:p>
        </w:tc>
        <w:tc>
          <w:tcPr>
            <w:tcW w:w="5075" w:type="dxa"/>
            <w:shd w:val="clear" w:color="auto" w:fill="auto"/>
            <w:vAlign w:val="center"/>
            <w:hideMark/>
          </w:tcPr>
          <w:p w:rsidR="005E0C6E" w:rsidRPr="00677F0B" w:rsidRDefault="005E0C6E" w:rsidP="005E0C6E">
            <w:pPr>
              <w:spacing w:after="0"/>
              <w:rPr>
                <w:rFonts w:ascii="Times New Roman" w:hAnsi="Times New Roman"/>
                <w:sz w:val="24"/>
                <w:szCs w:val="24"/>
                <w:lang w:val="ru-RU" w:eastAsia="ru-RU"/>
              </w:rPr>
            </w:pPr>
            <w:proofErr w:type="spellStart"/>
            <w:r w:rsidRPr="00677F0B">
              <w:rPr>
                <w:rFonts w:ascii="Times New Roman" w:hAnsi="Times New Roman"/>
                <w:sz w:val="24"/>
                <w:szCs w:val="24"/>
                <w:lang w:val="ru-RU" w:eastAsia="ru-RU"/>
              </w:rPr>
              <w:t>Rata</w:t>
            </w:r>
            <w:proofErr w:type="spellEnd"/>
            <w:r w:rsidRPr="00677F0B">
              <w:rPr>
                <w:rFonts w:ascii="Times New Roman" w:hAnsi="Times New Roman"/>
                <w:sz w:val="24"/>
                <w:szCs w:val="24"/>
                <w:lang w:val="ru-RU" w:eastAsia="ru-RU"/>
              </w:rPr>
              <w:t xml:space="preserve"> </w:t>
            </w:r>
            <w:proofErr w:type="spellStart"/>
            <w:r w:rsidRPr="00677F0B">
              <w:rPr>
                <w:rFonts w:ascii="Times New Roman" w:hAnsi="Times New Roman"/>
                <w:sz w:val="24"/>
                <w:szCs w:val="24"/>
                <w:lang w:val="ru-RU" w:eastAsia="ru-RU"/>
              </w:rPr>
              <w:t>angajați</w:t>
            </w:r>
            <w:proofErr w:type="spellEnd"/>
            <w:r w:rsidRPr="00677F0B">
              <w:rPr>
                <w:rFonts w:ascii="Times New Roman" w:hAnsi="Times New Roman"/>
                <w:sz w:val="24"/>
                <w:szCs w:val="24"/>
                <w:lang w:val="ru-RU" w:eastAsia="ru-RU"/>
              </w:rPr>
              <w:t xml:space="preserve"> / </w:t>
            </w:r>
            <w:proofErr w:type="spellStart"/>
            <w:r w:rsidRPr="00677F0B">
              <w:rPr>
                <w:rFonts w:ascii="Times New Roman" w:hAnsi="Times New Roman"/>
                <w:sz w:val="24"/>
                <w:szCs w:val="24"/>
                <w:lang w:val="ru-RU" w:eastAsia="ru-RU"/>
              </w:rPr>
              <w:t>Judecător</w:t>
            </w:r>
            <w:proofErr w:type="spellEnd"/>
          </w:p>
        </w:tc>
        <w:tc>
          <w:tcPr>
            <w:tcW w:w="1559" w:type="dxa"/>
            <w:shd w:val="clear" w:color="auto" w:fill="FFFFFF" w:themeFill="background1"/>
            <w:noWrap/>
            <w:hideMark/>
          </w:tcPr>
          <w:p w:rsidR="005E0C6E" w:rsidRPr="00677F0B" w:rsidRDefault="005E0C6E" w:rsidP="005E0C6E">
            <w:pPr>
              <w:spacing w:after="0" w:line="240" w:lineRule="auto"/>
              <w:jc w:val="center"/>
              <w:rPr>
                <w:rFonts w:ascii="Times New Roman" w:hAnsi="Times New Roman"/>
                <w:sz w:val="24"/>
                <w:szCs w:val="24"/>
                <w:lang w:eastAsia="ru-RU"/>
              </w:rPr>
            </w:pPr>
            <w:r w:rsidRPr="00677F0B">
              <w:rPr>
                <w:rFonts w:ascii="Times New Roman" w:hAnsi="Times New Roman"/>
                <w:sz w:val="24"/>
                <w:szCs w:val="24"/>
                <w:lang w:eastAsia="ru-RU"/>
              </w:rPr>
              <w:t>9,17</w:t>
            </w:r>
          </w:p>
        </w:tc>
        <w:tc>
          <w:tcPr>
            <w:tcW w:w="1701" w:type="dxa"/>
            <w:shd w:val="clear" w:color="auto" w:fill="FFFFFF" w:themeFill="background1"/>
            <w:noWrap/>
            <w:hideMark/>
          </w:tcPr>
          <w:p w:rsidR="005E0C6E" w:rsidRPr="00677F0B" w:rsidRDefault="005E0C6E" w:rsidP="005E0C6E">
            <w:pPr>
              <w:spacing w:after="0" w:line="240" w:lineRule="auto"/>
              <w:jc w:val="center"/>
              <w:rPr>
                <w:rFonts w:ascii="Times New Roman" w:hAnsi="Times New Roman"/>
                <w:sz w:val="24"/>
                <w:szCs w:val="24"/>
                <w:lang w:eastAsia="ru-RU"/>
              </w:rPr>
            </w:pPr>
            <w:r w:rsidRPr="00677F0B">
              <w:rPr>
                <w:rFonts w:ascii="Times New Roman" w:hAnsi="Times New Roman"/>
                <w:sz w:val="24"/>
                <w:szCs w:val="24"/>
                <w:lang w:eastAsia="ru-RU"/>
              </w:rPr>
              <w:t>7,24</w:t>
            </w:r>
          </w:p>
        </w:tc>
      </w:tr>
      <w:tr w:rsidR="005E0C6E" w:rsidRPr="0039309C" w:rsidTr="005E0C6E">
        <w:trPr>
          <w:trHeight w:val="255"/>
        </w:trPr>
        <w:tc>
          <w:tcPr>
            <w:tcW w:w="1240" w:type="dxa"/>
          </w:tcPr>
          <w:p w:rsidR="005E0C6E" w:rsidRPr="00677F0B" w:rsidRDefault="005E0C6E" w:rsidP="005E0C6E">
            <w:pPr>
              <w:pStyle w:val="af"/>
              <w:numPr>
                <w:ilvl w:val="0"/>
                <w:numId w:val="22"/>
              </w:numPr>
              <w:spacing w:after="0"/>
              <w:jc w:val="right"/>
              <w:rPr>
                <w:rFonts w:ascii="Times New Roman" w:hAnsi="Times New Roman"/>
                <w:sz w:val="24"/>
                <w:szCs w:val="24"/>
              </w:rPr>
            </w:pPr>
          </w:p>
        </w:tc>
        <w:tc>
          <w:tcPr>
            <w:tcW w:w="5075" w:type="dxa"/>
            <w:shd w:val="clear" w:color="auto" w:fill="auto"/>
            <w:vAlign w:val="center"/>
            <w:hideMark/>
          </w:tcPr>
          <w:p w:rsidR="005E0C6E" w:rsidRPr="00677F0B" w:rsidRDefault="005E0C6E" w:rsidP="005E0C6E">
            <w:pPr>
              <w:spacing w:after="0"/>
              <w:rPr>
                <w:rFonts w:ascii="Times New Roman" w:hAnsi="Times New Roman"/>
                <w:sz w:val="24"/>
                <w:szCs w:val="24"/>
                <w:lang w:val="ru-RU" w:eastAsia="ru-RU"/>
              </w:rPr>
            </w:pPr>
            <w:proofErr w:type="spellStart"/>
            <w:r w:rsidRPr="00677F0B">
              <w:rPr>
                <w:rFonts w:ascii="Times New Roman" w:hAnsi="Times New Roman"/>
                <w:sz w:val="24"/>
                <w:szCs w:val="24"/>
                <w:lang w:val="ru-RU" w:eastAsia="ru-RU"/>
              </w:rPr>
              <w:t>Cauze</w:t>
            </w:r>
            <w:proofErr w:type="spellEnd"/>
            <w:r w:rsidRPr="00677F0B">
              <w:rPr>
                <w:rFonts w:ascii="Times New Roman" w:hAnsi="Times New Roman"/>
                <w:sz w:val="24"/>
                <w:szCs w:val="24"/>
                <w:lang w:val="ru-RU" w:eastAsia="ru-RU"/>
              </w:rPr>
              <w:t xml:space="preserve"> </w:t>
            </w:r>
            <w:proofErr w:type="spellStart"/>
            <w:r w:rsidRPr="00677F0B">
              <w:rPr>
                <w:rFonts w:ascii="Times New Roman" w:hAnsi="Times New Roman"/>
                <w:sz w:val="24"/>
                <w:szCs w:val="24"/>
                <w:lang w:val="ru-RU" w:eastAsia="ru-RU"/>
              </w:rPr>
              <w:t>noi</w:t>
            </w:r>
            <w:proofErr w:type="spellEnd"/>
            <w:r w:rsidRPr="00677F0B">
              <w:rPr>
                <w:rFonts w:ascii="Times New Roman" w:hAnsi="Times New Roman"/>
                <w:sz w:val="24"/>
                <w:szCs w:val="24"/>
                <w:lang w:val="ru-RU" w:eastAsia="ru-RU"/>
              </w:rPr>
              <w:t xml:space="preserve"> / </w:t>
            </w:r>
            <w:proofErr w:type="spellStart"/>
            <w:r w:rsidRPr="00677F0B">
              <w:rPr>
                <w:rFonts w:ascii="Times New Roman" w:hAnsi="Times New Roman"/>
                <w:sz w:val="24"/>
                <w:szCs w:val="24"/>
                <w:lang w:val="ru-RU" w:eastAsia="ru-RU"/>
              </w:rPr>
              <w:t>Judecător</w:t>
            </w:r>
            <w:proofErr w:type="spellEnd"/>
          </w:p>
        </w:tc>
        <w:tc>
          <w:tcPr>
            <w:tcW w:w="1559" w:type="dxa"/>
            <w:shd w:val="clear" w:color="auto" w:fill="FFFFFF" w:themeFill="background1"/>
            <w:noWrap/>
            <w:hideMark/>
          </w:tcPr>
          <w:p w:rsidR="005E0C6E" w:rsidRPr="00677F0B" w:rsidRDefault="005E0C6E" w:rsidP="005E0C6E">
            <w:pPr>
              <w:spacing w:after="0" w:line="240" w:lineRule="auto"/>
              <w:jc w:val="center"/>
              <w:rPr>
                <w:rFonts w:ascii="Times New Roman" w:hAnsi="Times New Roman"/>
                <w:sz w:val="24"/>
                <w:szCs w:val="24"/>
                <w:lang w:eastAsia="ru-RU"/>
              </w:rPr>
            </w:pPr>
            <w:r w:rsidRPr="00677F0B">
              <w:rPr>
                <w:rFonts w:ascii="Times New Roman" w:hAnsi="Times New Roman"/>
                <w:sz w:val="24"/>
                <w:szCs w:val="24"/>
                <w:lang w:eastAsia="ru-RU"/>
              </w:rPr>
              <w:t>240</w:t>
            </w:r>
          </w:p>
        </w:tc>
        <w:tc>
          <w:tcPr>
            <w:tcW w:w="1701" w:type="dxa"/>
            <w:shd w:val="clear" w:color="auto" w:fill="FFFFFF" w:themeFill="background1"/>
            <w:noWrap/>
            <w:hideMark/>
          </w:tcPr>
          <w:p w:rsidR="005E0C6E" w:rsidRPr="00677F0B" w:rsidRDefault="005E0C6E" w:rsidP="005E0C6E">
            <w:pPr>
              <w:spacing w:after="0" w:line="240" w:lineRule="auto"/>
              <w:jc w:val="center"/>
              <w:rPr>
                <w:rFonts w:ascii="Times New Roman" w:hAnsi="Times New Roman"/>
                <w:sz w:val="24"/>
                <w:szCs w:val="24"/>
                <w:lang w:eastAsia="ru-RU"/>
              </w:rPr>
            </w:pPr>
            <w:r w:rsidRPr="00677F0B">
              <w:rPr>
                <w:rFonts w:ascii="Times New Roman" w:hAnsi="Times New Roman"/>
                <w:sz w:val="24"/>
                <w:szCs w:val="24"/>
                <w:lang w:eastAsia="ru-RU"/>
              </w:rPr>
              <w:t>262</w:t>
            </w:r>
          </w:p>
        </w:tc>
      </w:tr>
      <w:tr w:rsidR="005E0C6E" w:rsidRPr="0039309C" w:rsidTr="005E0C6E">
        <w:trPr>
          <w:trHeight w:val="255"/>
        </w:trPr>
        <w:tc>
          <w:tcPr>
            <w:tcW w:w="1240" w:type="dxa"/>
          </w:tcPr>
          <w:p w:rsidR="005E0C6E" w:rsidRPr="00677F0B" w:rsidRDefault="005E0C6E" w:rsidP="005E0C6E">
            <w:pPr>
              <w:pStyle w:val="af"/>
              <w:numPr>
                <w:ilvl w:val="0"/>
                <w:numId w:val="22"/>
              </w:numPr>
              <w:spacing w:after="0"/>
              <w:jc w:val="right"/>
              <w:rPr>
                <w:rFonts w:ascii="Times New Roman" w:hAnsi="Times New Roman"/>
                <w:sz w:val="24"/>
                <w:szCs w:val="24"/>
              </w:rPr>
            </w:pPr>
          </w:p>
        </w:tc>
        <w:tc>
          <w:tcPr>
            <w:tcW w:w="5075" w:type="dxa"/>
            <w:shd w:val="clear" w:color="auto" w:fill="auto"/>
            <w:vAlign w:val="center"/>
            <w:hideMark/>
          </w:tcPr>
          <w:p w:rsidR="005E0C6E" w:rsidRPr="00677F0B" w:rsidRDefault="005E0C6E" w:rsidP="005E0C6E">
            <w:pPr>
              <w:spacing w:after="0"/>
              <w:rPr>
                <w:rFonts w:ascii="Times New Roman" w:hAnsi="Times New Roman"/>
                <w:sz w:val="24"/>
                <w:szCs w:val="24"/>
                <w:lang w:val="ru-RU" w:eastAsia="ru-RU"/>
              </w:rPr>
            </w:pPr>
            <w:proofErr w:type="spellStart"/>
            <w:r w:rsidRPr="00677F0B">
              <w:rPr>
                <w:rFonts w:ascii="Times New Roman" w:hAnsi="Times New Roman"/>
                <w:sz w:val="24"/>
                <w:szCs w:val="24"/>
                <w:lang w:val="ru-RU" w:eastAsia="ru-RU"/>
              </w:rPr>
              <w:t>Cauze</w:t>
            </w:r>
            <w:proofErr w:type="spellEnd"/>
            <w:r w:rsidRPr="00677F0B">
              <w:rPr>
                <w:rFonts w:ascii="Times New Roman" w:hAnsi="Times New Roman"/>
                <w:sz w:val="24"/>
                <w:szCs w:val="24"/>
                <w:lang w:val="ru-RU" w:eastAsia="ru-RU"/>
              </w:rPr>
              <w:t xml:space="preserve"> </w:t>
            </w:r>
            <w:proofErr w:type="spellStart"/>
            <w:r w:rsidRPr="00677F0B">
              <w:rPr>
                <w:rFonts w:ascii="Times New Roman" w:hAnsi="Times New Roman"/>
                <w:sz w:val="24"/>
                <w:szCs w:val="24"/>
                <w:lang w:val="ru-RU" w:eastAsia="ru-RU"/>
              </w:rPr>
              <w:t>soluționate</w:t>
            </w:r>
            <w:proofErr w:type="spellEnd"/>
            <w:r w:rsidRPr="00677F0B">
              <w:rPr>
                <w:rFonts w:ascii="Times New Roman" w:hAnsi="Times New Roman"/>
                <w:sz w:val="24"/>
                <w:szCs w:val="24"/>
                <w:lang w:val="ru-RU" w:eastAsia="ru-RU"/>
              </w:rPr>
              <w:t xml:space="preserve"> / </w:t>
            </w:r>
            <w:proofErr w:type="spellStart"/>
            <w:r w:rsidRPr="00677F0B">
              <w:rPr>
                <w:rFonts w:ascii="Times New Roman" w:hAnsi="Times New Roman"/>
                <w:sz w:val="24"/>
                <w:szCs w:val="24"/>
                <w:lang w:val="ru-RU" w:eastAsia="ru-RU"/>
              </w:rPr>
              <w:t>Judecător</w:t>
            </w:r>
            <w:proofErr w:type="spellEnd"/>
            <w:r w:rsidRPr="00677F0B">
              <w:rPr>
                <w:rFonts w:ascii="Times New Roman" w:hAnsi="Times New Roman"/>
                <w:sz w:val="24"/>
                <w:szCs w:val="24"/>
                <w:lang w:val="ru-RU" w:eastAsia="ru-RU"/>
              </w:rPr>
              <w:t xml:space="preserve"> </w:t>
            </w:r>
          </w:p>
        </w:tc>
        <w:tc>
          <w:tcPr>
            <w:tcW w:w="1559" w:type="dxa"/>
            <w:shd w:val="clear" w:color="auto" w:fill="FFFFFF" w:themeFill="background1"/>
            <w:noWrap/>
            <w:hideMark/>
          </w:tcPr>
          <w:p w:rsidR="005E0C6E" w:rsidRPr="00677F0B" w:rsidRDefault="005E0C6E" w:rsidP="005E0C6E">
            <w:pPr>
              <w:spacing w:after="0" w:line="240" w:lineRule="auto"/>
              <w:jc w:val="center"/>
              <w:rPr>
                <w:rFonts w:ascii="Times New Roman" w:hAnsi="Times New Roman"/>
                <w:sz w:val="24"/>
                <w:szCs w:val="24"/>
                <w:lang w:eastAsia="ru-RU"/>
              </w:rPr>
            </w:pPr>
            <w:r w:rsidRPr="00677F0B">
              <w:rPr>
                <w:rFonts w:ascii="Times New Roman" w:hAnsi="Times New Roman"/>
                <w:sz w:val="24"/>
                <w:szCs w:val="24"/>
                <w:lang w:eastAsia="ru-RU"/>
              </w:rPr>
              <w:t>267</w:t>
            </w:r>
          </w:p>
        </w:tc>
        <w:tc>
          <w:tcPr>
            <w:tcW w:w="1701" w:type="dxa"/>
            <w:shd w:val="clear" w:color="auto" w:fill="FFFFFF" w:themeFill="background1"/>
            <w:noWrap/>
            <w:hideMark/>
          </w:tcPr>
          <w:p w:rsidR="005E0C6E" w:rsidRPr="00677F0B" w:rsidRDefault="005E0C6E" w:rsidP="005E0C6E">
            <w:pPr>
              <w:spacing w:after="0" w:line="240" w:lineRule="auto"/>
              <w:jc w:val="center"/>
              <w:rPr>
                <w:rFonts w:ascii="Times New Roman" w:hAnsi="Times New Roman"/>
                <w:sz w:val="24"/>
                <w:szCs w:val="24"/>
                <w:lang w:eastAsia="ru-RU"/>
              </w:rPr>
            </w:pPr>
            <w:r w:rsidRPr="00677F0B">
              <w:rPr>
                <w:rFonts w:ascii="Times New Roman" w:hAnsi="Times New Roman"/>
                <w:sz w:val="24"/>
                <w:szCs w:val="24"/>
                <w:lang w:eastAsia="ru-RU"/>
              </w:rPr>
              <w:t>251</w:t>
            </w:r>
          </w:p>
        </w:tc>
      </w:tr>
      <w:tr w:rsidR="005E0C6E" w:rsidRPr="0039309C" w:rsidTr="005E0C6E">
        <w:trPr>
          <w:trHeight w:val="255"/>
        </w:trPr>
        <w:tc>
          <w:tcPr>
            <w:tcW w:w="1240" w:type="dxa"/>
          </w:tcPr>
          <w:p w:rsidR="005E0C6E" w:rsidRPr="00677F0B" w:rsidRDefault="005E0C6E" w:rsidP="005E0C6E">
            <w:pPr>
              <w:pStyle w:val="af"/>
              <w:numPr>
                <w:ilvl w:val="0"/>
                <w:numId w:val="22"/>
              </w:numPr>
              <w:spacing w:after="0"/>
              <w:jc w:val="right"/>
              <w:rPr>
                <w:rFonts w:ascii="Times New Roman" w:hAnsi="Times New Roman"/>
                <w:sz w:val="24"/>
                <w:szCs w:val="24"/>
              </w:rPr>
            </w:pPr>
          </w:p>
        </w:tc>
        <w:tc>
          <w:tcPr>
            <w:tcW w:w="5075" w:type="dxa"/>
            <w:shd w:val="clear" w:color="auto" w:fill="auto"/>
            <w:vAlign w:val="center"/>
            <w:hideMark/>
          </w:tcPr>
          <w:p w:rsidR="005E0C6E" w:rsidRPr="00677F0B" w:rsidRDefault="005E0C6E" w:rsidP="005E0C6E">
            <w:pPr>
              <w:spacing w:after="0"/>
              <w:rPr>
                <w:rFonts w:ascii="Times New Roman" w:hAnsi="Times New Roman"/>
                <w:sz w:val="24"/>
                <w:szCs w:val="24"/>
                <w:lang w:val="ru-RU" w:eastAsia="ru-RU"/>
              </w:rPr>
            </w:pPr>
            <w:proofErr w:type="spellStart"/>
            <w:r w:rsidRPr="00677F0B">
              <w:rPr>
                <w:rFonts w:ascii="Times New Roman" w:hAnsi="Times New Roman"/>
                <w:sz w:val="24"/>
                <w:szCs w:val="24"/>
                <w:lang w:val="ru-RU" w:eastAsia="ru-RU"/>
              </w:rPr>
              <w:t>Cauze</w:t>
            </w:r>
            <w:proofErr w:type="spellEnd"/>
            <w:r w:rsidRPr="00677F0B">
              <w:rPr>
                <w:rFonts w:ascii="Times New Roman" w:hAnsi="Times New Roman"/>
                <w:sz w:val="24"/>
                <w:szCs w:val="24"/>
                <w:lang w:val="ru-RU" w:eastAsia="ru-RU"/>
              </w:rPr>
              <w:t xml:space="preserve"> </w:t>
            </w:r>
            <w:proofErr w:type="spellStart"/>
            <w:r w:rsidRPr="00677F0B">
              <w:rPr>
                <w:rFonts w:ascii="Times New Roman" w:hAnsi="Times New Roman"/>
                <w:sz w:val="24"/>
                <w:szCs w:val="24"/>
                <w:lang w:val="ru-RU" w:eastAsia="ru-RU"/>
              </w:rPr>
              <w:t>soluționate</w:t>
            </w:r>
            <w:proofErr w:type="spellEnd"/>
            <w:r w:rsidRPr="00677F0B">
              <w:rPr>
                <w:rFonts w:ascii="Times New Roman" w:hAnsi="Times New Roman"/>
                <w:sz w:val="24"/>
                <w:szCs w:val="24"/>
                <w:lang w:val="ru-RU" w:eastAsia="ru-RU"/>
              </w:rPr>
              <w:t xml:space="preserve"> / </w:t>
            </w:r>
            <w:r w:rsidRPr="00677F0B">
              <w:rPr>
                <w:rFonts w:ascii="Times New Roman" w:hAnsi="Times New Roman"/>
                <w:sz w:val="24"/>
                <w:szCs w:val="24"/>
                <w:lang w:val="ro-RO" w:eastAsia="ru-RU"/>
              </w:rPr>
              <w:t>A</w:t>
            </w:r>
            <w:proofErr w:type="spellStart"/>
            <w:r w:rsidRPr="00677F0B">
              <w:rPr>
                <w:rFonts w:ascii="Times New Roman" w:hAnsi="Times New Roman"/>
                <w:sz w:val="24"/>
                <w:szCs w:val="24"/>
                <w:lang w:val="ru-RU" w:eastAsia="ru-RU"/>
              </w:rPr>
              <w:t>ngajat</w:t>
            </w:r>
            <w:proofErr w:type="spellEnd"/>
            <w:r w:rsidRPr="00677F0B">
              <w:rPr>
                <w:rFonts w:ascii="Times New Roman" w:hAnsi="Times New Roman"/>
                <w:sz w:val="24"/>
                <w:szCs w:val="24"/>
                <w:lang w:val="ru-RU" w:eastAsia="ru-RU"/>
              </w:rPr>
              <w:t xml:space="preserve"> </w:t>
            </w:r>
          </w:p>
        </w:tc>
        <w:tc>
          <w:tcPr>
            <w:tcW w:w="1559" w:type="dxa"/>
            <w:shd w:val="clear" w:color="auto" w:fill="FFFFFF" w:themeFill="background1"/>
            <w:noWrap/>
            <w:hideMark/>
          </w:tcPr>
          <w:p w:rsidR="005E0C6E" w:rsidRPr="00677F0B" w:rsidRDefault="005E0C6E" w:rsidP="005E0C6E">
            <w:pPr>
              <w:spacing w:after="0" w:line="240" w:lineRule="auto"/>
              <w:jc w:val="center"/>
              <w:rPr>
                <w:rFonts w:ascii="Times New Roman" w:hAnsi="Times New Roman"/>
                <w:sz w:val="24"/>
                <w:szCs w:val="24"/>
                <w:lang w:eastAsia="ru-RU"/>
              </w:rPr>
            </w:pPr>
            <w:r w:rsidRPr="00677F0B">
              <w:rPr>
                <w:rFonts w:ascii="Times New Roman" w:hAnsi="Times New Roman"/>
                <w:sz w:val="24"/>
                <w:szCs w:val="24"/>
                <w:lang w:eastAsia="ru-RU"/>
              </w:rPr>
              <w:t>29</w:t>
            </w:r>
          </w:p>
        </w:tc>
        <w:tc>
          <w:tcPr>
            <w:tcW w:w="1701" w:type="dxa"/>
            <w:shd w:val="clear" w:color="auto" w:fill="FFFFFF" w:themeFill="background1"/>
            <w:noWrap/>
            <w:hideMark/>
          </w:tcPr>
          <w:p w:rsidR="005E0C6E" w:rsidRPr="00677F0B" w:rsidRDefault="005E0C6E" w:rsidP="005E0C6E">
            <w:pPr>
              <w:spacing w:after="0" w:line="240" w:lineRule="auto"/>
              <w:jc w:val="center"/>
              <w:rPr>
                <w:rFonts w:ascii="Times New Roman" w:hAnsi="Times New Roman"/>
                <w:sz w:val="24"/>
                <w:szCs w:val="24"/>
                <w:lang w:eastAsia="ru-RU"/>
              </w:rPr>
            </w:pPr>
            <w:r w:rsidRPr="00677F0B">
              <w:rPr>
                <w:rFonts w:ascii="Times New Roman" w:hAnsi="Times New Roman"/>
                <w:sz w:val="24"/>
                <w:szCs w:val="24"/>
                <w:lang w:eastAsia="ru-RU"/>
              </w:rPr>
              <w:t>35</w:t>
            </w:r>
          </w:p>
        </w:tc>
      </w:tr>
    </w:tbl>
    <w:p w:rsidR="00366421" w:rsidRDefault="00366421" w:rsidP="00366421">
      <w:pPr>
        <w:spacing w:after="0" w:line="240" w:lineRule="auto"/>
        <w:ind w:firstLine="567"/>
        <w:jc w:val="both"/>
        <w:rPr>
          <w:rFonts w:ascii="Times New Roman" w:hAnsi="Times New Roman"/>
          <w:i/>
          <w:color w:val="000000"/>
          <w:sz w:val="27"/>
          <w:szCs w:val="27"/>
          <w:lang w:val="ro-RO"/>
        </w:rPr>
      </w:pPr>
    </w:p>
    <w:p w:rsidR="00361C33" w:rsidRDefault="00366421" w:rsidP="00361C33">
      <w:pPr>
        <w:spacing w:after="0" w:line="240" w:lineRule="auto"/>
        <w:ind w:right="-590"/>
        <w:jc w:val="both"/>
        <w:rPr>
          <w:rFonts w:ascii="Times New Roman" w:hAnsi="Times New Roman"/>
          <w:color w:val="000000"/>
          <w:sz w:val="28"/>
          <w:szCs w:val="28"/>
          <w:lang w:val="ro-RO"/>
        </w:rPr>
      </w:pPr>
      <w:r w:rsidRPr="005E5786">
        <w:rPr>
          <w:rFonts w:ascii="Times New Roman" w:hAnsi="Times New Roman"/>
          <w:i/>
          <w:color w:val="000000"/>
          <w:sz w:val="27"/>
          <w:szCs w:val="27"/>
          <w:lang w:val="ro-RO"/>
        </w:rPr>
        <w:t>Anexa</w:t>
      </w:r>
      <w:r w:rsidR="00361C33">
        <w:rPr>
          <w:rFonts w:ascii="Times New Roman" w:hAnsi="Times New Roman"/>
          <w:i/>
          <w:color w:val="000000"/>
          <w:sz w:val="27"/>
          <w:szCs w:val="27"/>
          <w:lang w:val="ro-RO"/>
        </w:rPr>
        <w:t xml:space="preserve"> nr. 1</w:t>
      </w:r>
      <w:r w:rsidR="00361C33">
        <w:rPr>
          <w:rFonts w:ascii="Times New Roman" w:hAnsi="Times New Roman"/>
          <w:color w:val="000000"/>
          <w:sz w:val="28"/>
          <w:szCs w:val="28"/>
          <w:lang w:val="ro-RO"/>
        </w:rPr>
        <w:t xml:space="preserve">   </w:t>
      </w:r>
    </w:p>
    <w:p w:rsidR="00361C33" w:rsidRPr="00361C33" w:rsidRDefault="00361C33" w:rsidP="00361C33">
      <w:pPr>
        <w:spacing w:after="0" w:line="240" w:lineRule="auto"/>
        <w:ind w:right="-590"/>
        <w:jc w:val="both"/>
        <w:rPr>
          <w:rFonts w:ascii="Times New Roman" w:eastAsiaTheme="minorHAnsi" w:hAnsi="Times New Roman"/>
          <w:noProof/>
          <w:sz w:val="28"/>
          <w:szCs w:val="28"/>
          <w:lang w:val="ro-RO"/>
        </w:rPr>
      </w:pPr>
      <w:r w:rsidRPr="00361C33">
        <w:rPr>
          <w:rFonts w:ascii="Times New Roman" w:hAnsi="Times New Roman"/>
          <w:color w:val="000000"/>
          <w:sz w:val="28"/>
          <w:szCs w:val="28"/>
          <w:lang w:val="ro-RO"/>
        </w:rPr>
        <w:t xml:space="preserve">     </w:t>
      </w:r>
      <w:r w:rsidRPr="00361C33">
        <w:rPr>
          <w:rFonts w:ascii="Times New Roman" w:eastAsiaTheme="minorHAnsi" w:hAnsi="Times New Roman"/>
          <w:noProof/>
          <w:sz w:val="28"/>
          <w:szCs w:val="28"/>
          <w:lang w:val="ro-RO"/>
        </w:rPr>
        <w:t xml:space="preserve">Fluxul cauzelor și principalii indicatori de performanță </w:t>
      </w:r>
    </w:p>
    <w:p w:rsidR="00361C33" w:rsidRPr="00361C33" w:rsidRDefault="007B2D7B" w:rsidP="00361C33">
      <w:pPr>
        <w:spacing w:after="0" w:line="240" w:lineRule="auto"/>
        <w:ind w:right="-590"/>
        <w:jc w:val="both"/>
        <w:rPr>
          <w:rFonts w:ascii="Times New Roman" w:hAnsi="Times New Roman"/>
          <w:sz w:val="28"/>
          <w:szCs w:val="28"/>
          <w:lang w:val="ro-RO"/>
        </w:rPr>
      </w:pPr>
      <w:r>
        <w:rPr>
          <w:rFonts w:ascii="Times New Roman" w:eastAsiaTheme="minorHAnsi" w:hAnsi="Times New Roman"/>
          <w:noProof/>
          <w:sz w:val="28"/>
          <w:szCs w:val="28"/>
          <w:lang w:val="ro-RO"/>
        </w:rPr>
        <w:t xml:space="preserve">      </w:t>
      </w:r>
      <w:r w:rsidR="00361C33" w:rsidRPr="00361C33">
        <w:rPr>
          <w:rFonts w:ascii="Times New Roman" w:eastAsiaTheme="minorHAnsi" w:hAnsi="Times New Roman"/>
          <w:noProof/>
          <w:sz w:val="28"/>
          <w:szCs w:val="28"/>
          <w:lang w:val="ro-RO"/>
        </w:rPr>
        <w:t>/ianuarie-</w:t>
      </w:r>
      <w:r w:rsidR="00B92337">
        <w:rPr>
          <w:rFonts w:ascii="Times New Roman" w:eastAsiaTheme="minorHAnsi" w:hAnsi="Times New Roman"/>
          <w:noProof/>
          <w:sz w:val="28"/>
          <w:szCs w:val="28"/>
          <w:lang w:val="ro-RO"/>
        </w:rPr>
        <w:t>decembr</w:t>
      </w:r>
      <w:r w:rsidR="00361C33" w:rsidRPr="00361C33">
        <w:rPr>
          <w:rFonts w:ascii="Times New Roman" w:eastAsiaTheme="minorHAnsi" w:hAnsi="Times New Roman"/>
          <w:noProof/>
          <w:sz w:val="28"/>
          <w:szCs w:val="28"/>
          <w:lang w:val="ro-RO"/>
        </w:rPr>
        <w:t>ie anul 2017/</w:t>
      </w:r>
      <w:r w:rsidR="00361C33" w:rsidRPr="00361C33">
        <w:rPr>
          <w:rFonts w:ascii="Times New Roman" w:hAnsi="Times New Roman"/>
          <w:sz w:val="28"/>
          <w:szCs w:val="28"/>
          <w:lang w:val="ro-RO"/>
        </w:rPr>
        <w:t>.</w:t>
      </w:r>
    </w:p>
    <w:p w:rsidR="00361C33" w:rsidRDefault="00361C33" w:rsidP="00361C33">
      <w:pPr>
        <w:spacing w:after="0" w:line="240" w:lineRule="auto"/>
        <w:ind w:right="-590"/>
        <w:jc w:val="both"/>
        <w:rPr>
          <w:rFonts w:ascii="Times New Roman" w:hAnsi="Times New Roman"/>
          <w:color w:val="000000"/>
          <w:sz w:val="28"/>
          <w:szCs w:val="28"/>
          <w:lang w:val="ro-RO"/>
        </w:rPr>
      </w:pPr>
      <w:r w:rsidRPr="005E5786">
        <w:rPr>
          <w:rFonts w:ascii="Times New Roman" w:hAnsi="Times New Roman"/>
          <w:i/>
          <w:color w:val="000000"/>
          <w:sz w:val="27"/>
          <w:szCs w:val="27"/>
          <w:lang w:val="ro-RO"/>
        </w:rPr>
        <w:t>Anexa</w:t>
      </w:r>
      <w:r>
        <w:rPr>
          <w:rFonts w:ascii="Times New Roman" w:hAnsi="Times New Roman"/>
          <w:i/>
          <w:color w:val="000000"/>
          <w:sz w:val="27"/>
          <w:szCs w:val="27"/>
          <w:lang w:val="ro-RO"/>
        </w:rPr>
        <w:t xml:space="preserve"> nr.2</w:t>
      </w:r>
      <w:r>
        <w:rPr>
          <w:rFonts w:ascii="Times New Roman" w:hAnsi="Times New Roman"/>
          <w:color w:val="000000"/>
          <w:sz w:val="28"/>
          <w:szCs w:val="28"/>
          <w:lang w:val="ro-RO"/>
        </w:rPr>
        <w:t xml:space="preserve">   </w:t>
      </w:r>
    </w:p>
    <w:p w:rsidR="007B2D7B" w:rsidRDefault="00366421" w:rsidP="00366421">
      <w:pPr>
        <w:spacing w:after="0" w:line="240" w:lineRule="auto"/>
        <w:ind w:firstLine="567"/>
        <w:jc w:val="both"/>
        <w:rPr>
          <w:rFonts w:ascii="Times New Roman" w:hAnsi="Times New Roman"/>
          <w:color w:val="000000"/>
          <w:sz w:val="27"/>
          <w:szCs w:val="27"/>
          <w:lang w:val="ro-RO"/>
        </w:rPr>
      </w:pPr>
      <w:r w:rsidRPr="005E5786">
        <w:rPr>
          <w:rFonts w:ascii="Times New Roman" w:hAnsi="Times New Roman"/>
          <w:color w:val="000000"/>
          <w:sz w:val="27"/>
          <w:szCs w:val="27"/>
          <w:lang w:val="ro-RO"/>
        </w:rPr>
        <w:t xml:space="preserve">Raportarea datelor statistice privind activitatea judecătorilor Curții de Apel </w:t>
      </w:r>
      <w:r w:rsidR="007B2D7B">
        <w:rPr>
          <w:rFonts w:ascii="Times New Roman" w:hAnsi="Times New Roman"/>
          <w:color w:val="000000"/>
          <w:sz w:val="27"/>
          <w:szCs w:val="27"/>
          <w:lang w:val="ro-RO"/>
        </w:rPr>
        <w:t xml:space="preserve">  </w:t>
      </w:r>
    </w:p>
    <w:p w:rsidR="00366421" w:rsidRDefault="00366421" w:rsidP="00366421">
      <w:pPr>
        <w:spacing w:after="0" w:line="240" w:lineRule="auto"/>
        <w:ind w:firstLine="567"/>
        <w:jc w:val="both"/>
        <w:rPr>
          <w:rFonts w:ascii="Times New Roman" w:hAnsi="Times New Roman"/>
          <w:color w:val="000000"/>
          <w:sz w:val="27"/>
          <w:szCs w:val="27"/>
          <w:lang w:val="ro-RO"/>
        </w:rPr>
      </w:pPr>
      <w:r w:rsidRPr="005E5786">
        <w:rPr>
          <w:rFonts w:ascii="Times New Roman" w:hAnsi="Times New Roman"/>
          <w:color w:val="000000"/>
          <w:sz w:val="27"/>
          <w:szCs w:val="27"/>
          <w:lang w:val="ro-RO"/>
        </w:rPr>
        <w:t xml:space="preserve">Comrat </w:t>
      </w:r>
      <w:r>
        <w:rPr>
          <w:rFonts w:ascii="Times New Roman" w:hAnsi="Times New Roman"/>
          <w:color w:val="000000"/>
          <w:sz w:val="27"/>
          <w:szCs w:val="27"/>
          <w:lang w:val="ro-RO"/>
        </w:rPr>
        <w:t xml:space="preserve">pentru </w:t>
      </w:r>
      <w:r w:rsidR="00B92337">
        <w:rPr>
          <w:rFonts w:ascii="Times New Roman" w:hAnsi="Times New Roman"/>
          <w:color w:val="000000"/>
          <w:sz w:val="27"/>
          <w:szCs w:val="27"/>
          <w:lang w:val="ro-RO"/>
        </w:rPr>
        <w:t>12 luni ale</w:t>
      </w:r>
      <w:r w:rsidR="00F2687F">
        <w:rPr>
          <w:rFonts w:ascii="Times New Roman" w:hAnsi="Times New Roman"/>
          <w:color w:val="000000"/>
          <w:sz w:val="27"/>
          <w:szCs w:val="27"/>
          <w:lang w:val="ro-RO"/>
        </w:rPr>
        <w:t xml:space="preserve"> anilor</w:t>
      </w:r>
      <w:r w:rsidR="00867933">
        <w:rPr>
          <w:rFonts w:ascii="Times New Roman" w:hAnsi="Times New Roman"/>
          <w:color w:val="000000"/>
          <w:sz w:val="27"/>
          <w:szCs w:val="27"/>
          <w:lang w:val="ro-RO"/>
        </w:rPr>
        <w:t xml:space="preserve"> 2014-2017</w:t>
      </w:r>
      <w:r w:rsidRPr="005E5786">
        <w:rPr>
          <w:rFonts w:ascii="Times New Roman" w:hAnsi="Times New Roman"/>
          <w:color w:val="000000"/>
          <w:sz w:val="27"/>
          <w:szCs w:val="27"/>
          <w:lang w:val="ro-RO"/>
        </w:rPr>
        <w:t xml:space="preserve"> (</w:t>
      </w:r>
      <w:r w:rsidRPr="005E5786">
        <w:rPr>
          <w:rFonts w:ascii="Times New Roman" w:hAnsi="Times New Roman"/>
          <w:i/>
          <w:color w:val="000000"/>
          <w:sz w:val="27"/>
          <w:szCs w:val="27"/>
          <w:lang w:val="ro-RO"/>
        </w:rPr>
        <w:t>1  filă</w:t>
      </w:r>
      <w:r w:rsidRPr="005E5786">
        <w:rPr>
          <w:rFonts w:ascii="Times New Roman" w:hAnsi="Times New Roman"/>
          <w:color w:val="000000"/>
          <w:sz w:val="27"/>
          <w:szCs w:val="27"/>
          <w:lang w:val="ro-RO"/>
        </w:rPr>
        <w:t>).</w:t>
      </w:r>
    </w:p>
    <w:p w:rsidR="00677F0B" w:rsidRDefault="00677F0B" w:rsidP="00366421">
      <w:pPr>
        <w:spacing w:after="0" w:line="240" w:lineRule="auto"/>
        <w:ind w:firstLine="567"/>
        <w:jc w:val="both"/>
        <w:rPr>
          <w:rFonts w:ascii="Times New Roman" w:hAnsi="Times New Roman"/>
          <w:color w:val="000000"/>
          <w:sz w:val="27"/>
          <w:szCs w:val="27"/>
          <w:lang w:val="ro-RO"/>
        </w:rPr>
      </w:pPr>
    </w:p>
    <w:p w:rsidR="007B1D9E" w:rsidRPr="005E5786" w:rsidRDefault="007B1D9E" w:rsidP="00366421">
      <w:pPr>
        <w:spacing w:after="0" w:line="240" w:lineRule="auto"/>
        <w:ind w:firstLine="567"/>
        <w:jc w:val="both"/>
        <w:rPr>
          <w:rFonts w:ascii="Times New Roman" w:hAnsi="Times New Roman"/>
          <w:color w:val="000000"/>
          <w:sz w:val="27"/>
          <w:szCs w:val="27"/>
          <w:lang w:val="ro-RO"/>
        </w:rPr>
      </w:pPr>
    </w:p>
    <w:p w:rsidR="00E3108F" w:rsidRPr="00611D8B" w:rsidRDefault="00E3108F" w:rsidP="00CC5C4A">
      <w:pPr>
        <w:spacing w:after="0"/>
        <w:jc w:val="center"/>
        <w:rPr>
          <w:rFonts w:asciiTheme="minorHAnsi" w:eastAsiaTheme="minorHAnsi" w:hAnsiTheme="minorHAnsi" w:cstheme="minorBidi"/>
          <w:sz w:val="16"/>
          <w:szCs w:val="16"/>
          <w:lang w:val="ro-RO"/>
        </w:rPr>
      </w:pPr>
    </w:p>
    <w:p w:rsidR="007B1D9E" w:rsidRDefault="00F14C52" w:rsidP="007B1D9E">
      <w:pPr>
        <w:spacing w:after="0" w:line="259" w:lineRule="auto"/>
        <w:rPr>
          <w:rFonts w:ascii="Times New Roman" w:eastAsiaTheme="minorHAnsi" w:hAnsi="Times New Roman"/>
          <w:b/>
          <w:sz w:val="28"/>
          <w:szCs w:val="28"/>
          <w:lang w:val="ro-RO"/>
        </w:rPr>
      </w:pPr>
      <w:r>
        <w:rPr>
          <w:rFonts w:ascii="Times New Roman" w:eastAsiaTheme="minorHAnsi" w:hAnsi="Times New Roman"/>
          <w:b/>
          <w:sz w:val="28"/>
          <w:szCs w:val="28"/>
          <w:lang w:val="ro-RO"/>
        </w:rPr>
        <w:t>VICEPREŞEDINTELE</w:t>
      </w:r>
    </w:p>
    <w:p w:rsidR="00F14C52" w:rsidRDefault="00F14C52" w:rsidP="007B1D9E">
      <w:pPr>
        <w:spacing w:after="0" w:line="259" w:lineRule="auto"/>
        <w:rPr>
          <w:rFonts w:ascii="Times New Roman" w:eastAsiaTheme="minorHAnsi" w:hAnsi="Times New Roman"/>
          <w:b/>
          <w:sz w:val="28"/>
          <w:szCs w:val="28"/>
          <w:lang w:val="ro-RO"/>
        </w:rPr>
      </w:pPr>
      <w:r>
        <w:rPr>
          <w:rFonts w:ascii="Times New Roman" w:eastAsiaTheme="minorHAnsi" w:hAnsi="Times New Roman"/>
          <w:b/>
          <w:sz w:val="28"/>
          <w:szCs w:val="28"/>
          <w:lang w:val="ro-RO"/>
        </w:rPr>
        <w:t xml:space="preserve">CURŢII de APEL COMRAT      </w:t>
      </w:r>
      <w:r w:rsidR="007D5577" w:rsidRPr="007D5577">
        <w:rPr>
          <w:rFonts w:ascii="Times New Roman" w:eastAsiaTheme="minorHAnsi" w:hAnsi="Times New Roman"/>
          <w:b/>
          <w:sz w:val="28"/>
          <w:szCs w:val="28"/>
        </w:rPr>
        <w:t xml:space="preserve"> </w:t>
      </w:r>
      <w:r w:rsidR="007D5577">
        <w:rPr>
          <w:rFonts w:ascii="Times New Roman" w:eastAsiaTheme="minorHAnsi" w:hAnsi="Times New Roman"/>
          <w:b/>
          <w:sz w:val="28"/>
          <w:szCs w:val="28"/>
          <w:lang w:val="ro-RO"/>
        </w:rPr>
        <w:t>/semnătură/</w:t>
      </w:r>
      <w:r>
        <w:rPr>
          <w:rFonts w:ascii="Times New Roman" w:eastAsiaTheme="minorHAnsi" w:hAnsi="Times New Roman"/>
          <w:b/>
          <w:sz w:val="28"/>
          <w:szCs w:val="28"/>
          <w:lang w:val="ro-RO"/>
        </w:rPr>
        <w:t xml:space="preserve">                  Grigori COLEV</w:t>
      </w:r>
    </w:p>
    <w:p w:rsidR="00677F0B" w:rsidRDefault="00677F0B" w:rsidP="007B1D9E">
      <w:pPr>
        <w:spacing w:after="0" w:line="259" w:lineRule="auto"/>
        <w:rPr>
          <w:rFonts w:ascii="Times New Roman" w:eastAsiaTheme="minorHAnsi" w:hAnsi="Times New Roman"/>
          <w:b/>
          <w:sz w:val="28"/>
          <w:szCs w:val="28"/>
          <w:lang w:val="ro-RO"/>
        </w:rPr>
      </w:pPr>
    </w:p>
    <w:p w:rsidR="00677F0B" w:rsidRPr="007B1D9E" w:rsidRDefault="00677F0B" w:rsidP="007B1D9E">
      <w:pPr>
        <w:spacing w:after="0" w:line="259" w:lineRule="auto"/>
        <w:rPr>
          <w:rFonts w:ascii="Times New Roman" w:eastAsiaTheme="minorHAnsi" w:hAnsi="Times New Roman"/>
          <w:b/>
          <w:sz w:val="28"/>
          <w:szCs w:val="28"/>
          <w:lang w:val="ro-RO"/>
        </w:rPr>
      </w:pPr>
    </w:p>
    <w:p w:rsidR="00D23D7B" w:rsidRPr="008E42C8" w:rsidRDefault="00D23D7B" w:rsidP="00D23D7B">
      <w:pPr>
        <w:spacing w:after="0"/>
        <w:rPr>
          <w:rFonts w:ascii="Times New Roman" w:hAnsi="Times New Roman"/>
        </w:rPr>
      </w:pPr>
      <w:r w:rsidRPr="008E42C8">
        <w:rPr>
          <w:rFonts w:ascii="Times New Roman" w:hAnsi="Times New Roman"/>
        </w:rPr>
        <w:t>___________</w:t>
      </w:r>
    </w:p>
    <w:p w:rsidR="00D23D7B" w:rsidRPr="0049321E" w:rsidRDefault="00D23D7B" w:rsidP="00D23D7B">
      <w:pPr>
        <w:spacing w:after="0"/>
        <w:ind w:right="48"/>
        <w:rPr>
          <w:rFonts w:ascii="Times New Roman" w:hAnsi="Times New Roman"/>
          <w:sz w:val="20"/>
          <w:szCs w:val="20"/>
        </w:rPr>
      </w:pPr>
      <w:r w:rsidRPr="0049321E">
        <w:rPr>
          <w:rFonts w:ascii="Times New Roman" w:hAnsi="Times New Roman"/>
          <w:sz w:val="20"/>
          <w:szCs w:val="20"/>
          <w:lang w:val="ro-RO"/>
        </w:rPr>
        <w:t>Informația dată este bazată pe</w:t>
      </w:r>
      <w:r w:rsidRPr="0049321E">
        <w:rPr>
          <w:rFonts w:ascii="Times New Roman" w:hAnsi="Times New Roman"/>
          <w:sz w:val="20"/>
          <w:szCs w:val="20"/>
        </w:rPr>
        <w:t>:</w:t>
      </w:r>
    </w:p>
    <w:p w:rsidR="00D23D7B" w:rsidRPr="0049321E" w:rsidRDefault="00D23D7B" w:rsidP="00D23D7B">
      <w:pPr>
        <w:spacing w:after="0"/>
        <w:ind w:right="48"/>
        <w:rPr>
          <w:rFonts w:ascii="Times New Roman" w:hAnsi="Times New Roman"/>
          <w:sz w:val="20"/>
          <w:szCs w:val="20"/>
        </w:rPr>
      </w:pPr>
      <w:r w:rsidRPr="0049321E">
        <w:rPr>
          <w:rFonts w:ascii="Times New Roman" w:hAnsi="Times New Roman"/>
          <w:sz w:val="20"/>
          <w:szCs w:val="20"/>
        </w:rPr>
        <w:t xml:space="preserve"> -  </w:t>
      </w:r>
      <w:r w:rsidRPr="0049321E">
        <w:rPr>
          <w:rFonts w:ascii="Times New Roman" w:hAnsi="Times New Roman"/>
          <w:sz w:val="20"/>
          <w:szCs w:val="20"/>
          <w:lang w:val="ro-RO"/>
        </w:rPr>
        <w:t xml:space="preserve">rapoartele statistice ale Secției evidență și </w:t>
      </w:r>
      <w:bookmarkStart w:id="17" w:name="_GoBack"/>
      <w:bookmarkEnd w:id="17"/>
      <w:r w:rsidR="007D5577" w:rsidRPr="0049321E">
        <w:rPr>
          <w:rFonts w:ascii="Times New Roman" w:hAnsi="Times New Roman"/>
          <w:sz w:val="20"/>
          <w:szCs w:val="20"/>
          <w:lang w:val="ro-RO"/>
        </w:rPr>
        <w:t>documentare procesuală</w:t>
      </w:r>
      <w:r w:rsidRPr="0049321E">
        <w:rPr>
          <w:rFonts w:ascii="Times New Roman" w:hAnsi="Times New Roman"/>
          <w:sz w:val="20"/>
          <w:szCs w:val="20"/>
        </w:rPr>
        <w:t>,</w:t>
      </w:r>
    </w:p>
    <w:p w:rsidR="00D23D7B" w:rsidRPr="0049321E" w:rsidRDefault="00D23D7B" w:rsidP="00D23D7B">
      <w:pPr>
        <w:spacing w:after="0"/>
        <w:ind w:right="48"/>
        <w:rPr>
          <w:rFonts w:ascii="Times New Roman" w:hAnsi="Times New Roman"/>
          <w:sz w:val="20"/>
          <w:szCs w:val="20"/>
          <w:lang w:val="ro-RO"/>
        </w:rPr>
      </w:pPr>
      <w:r w:rsidRPr="0049321E">
        <w:rPr>
          <w:rFonts w:ascii="Times New Roman" w:hAnsi="Times New Roman"/>
          <w:sz w:val="20"/>
          <w:szCs w:val="20"/>
        </w:rPr>
        <w:t xml:space="preserve"> - </w:t>
      </w:r>
      <w:r w:rsidRPr="0049321E">
        <w:rPr>
          <w:rFonts w:ascii="Times New Roman" w:hAnsi="Times New Roman"/>
          <w:sz w:val="20"/>
          <w:szCs w:val="20"/>
          <w:lang w:val="ro-RO"/>
        </w:rPr>
        <w:t xml:space="preserve"> analiza statisticii judiciare, efectuată de Direcția de sistematizare, generalizare a practicii judiciare și  </w:t>
      </w:r>
    </w:p>
    <w:p w:rsidR="00FC5312" w:rsidRPr="0049321E" w:rsidRDefault="00D23D7B" w:rsidP="00D23D7B">
      <w:pPr>
        <w:spacing w:after="0"/>
        <w:ind w:right="48"/>
        <w:rPr>
          <w:rFonts w:ascii="Times New Roman" w:hAnsi="Times New Roman"/>
          <w:sz w:val="20"/>
          <w:szCs w:val="20"/>
        </w:rPr>
      </w:pPr>
      <w:r w:rsidRPr="0049321E">
        <w:rPr>
          <w:rFonts w:ascii="Times New Roman" w:hAnsi="Times New Roman"/>
          <w:sz w:val="20"/>
          <w:szCs w:val="20"/>
          <w:lang w:val="ro-RO"/>
        </w:rPr>
        <w:t xml:space="preserve">     relații cu publicul</w:t>
      </w:r>
      <w:r w:rsidR="002E31CB" w:rsidRPr="00366421">
        <w:rPr>
          <w:rFonts w:ascii="Times New Roman" w:hAnsi="Times New Roman"/>
          <w:sz w:val="20"/>
          <w:szCs w:val="20"/>
        </w:rPr>
        <w:t>.</w:t>
      </w:r>
    </w:p>
    <w:p w:rsidR="00D23D7B" w:rsidRPr="0049321E" w:rsidRDefault="00E3265C" w:rsidP="00D23D7B">
      <w:pPr>
        <w:spacing w:after="0"/>
        <w:ind w:right="48"/>
        <w:rPr>
          <w:rFonts w:ascii="Times New Roman" w:hAnsi="Times New Roman"/>
          <w:sz w:val="20"/>
          <w:szCs w:val="20"/>
          <w:lang w:val="ro-RO"/>
        </w:rPr>
      </w:pPr>
      <w:r w:rsidRPr="0049321E">
        <w:rPr>
          <w:rFonts w:ascii="Times New Roman" w:hAnsi="Times New Roman"/>
          <w:sz w:val="20"/>
          <w:szCs w:val="20"/>
        </w:rPr>
        <w:t xml:space="preserve">  </w:t>
      </w:r>
      <w:r w:rsidR="00D23D7B" w:rsidRPr="0049321E">
        <w:rPr>
          <w:rFonts w:ascii="Times New Roman" w:hAnsi="Times New Roman"/>
          <w:sz w:val="20"/>
          <w:szCs w:val="20"/>
          <w:lang w:val="ro-RO"/>
        </w:rPr>
        <w:t xml:space="preserve"> Executorii: </w:t>
      </w:r>
    </w:p>
    <w:p w:rsidR="00D23D7B" w:rsidRPr="00FC5312" w:rsidRDefault="00D23D7B" w:rsidP="00D23D7B">
      <w:pPr>
        <w:spacing w:after="0" w:line="240" w:lineRule="auto"/>
        <w:ind w:right="48"/>
        <w:rPr>
          <w:rFonts w:ascii="Times New Roman" w:hAnsi="Times New Roman"/>
          <w:sz w:val="20"/>
          <w:szCs w:val="20"/>
        </w:rPr>
      </w:pPr>
      <w:r w:rsidRPr="0049321E">
        <w:rPr>
          <w:rFonts w:ascii="Times New Roman" w:hAnsi="Times New Roman"/>
          <w:sz w:val="20"/>
          <w:szCs w:val="20"/>
          <w:lang w:val="ro-RO"/>
        </w:rPr>
        <w:t xml:space="preserve"> V. Diacenco - șef al Secretariatului instanției de judecată</w:t>
      </w:r>
      <w:r w:rsidR="00FC5312" w:rsidRPr="00FC5312">
        <w:rPr>
          <w:rFonts w:ascii="Times New Roman" w:hAnsi="Times New Roman"/>
          <w:sz w:val="20"/>
          <w:szCs w:val="20"/>
        </w:rPr>
        <w:t>,</w:t>
      </w:r>
    </w:p>
    <w:p w:rsidR="00D23D7B" w:rsidRPr="0049321E" w:rsidRDefault="00637DA1" w:rsidP="00D23D7B">
      <w:pPr>
        <w:spacing w:after="0" w:line="240" w:lineRule="auto"/>
        <w:ind w:right="48"/>
        <w:rPr>
          <w:rFonts w:ascii="Times New Roman" w:hAnsi="Times New Roman"/>
          <w:sz w:val="20"/>
          <w:szCs w:val="20"/>
          <w:lang w:val="ro-RO"/>
        </w:rPr>
      </w:pPr>
      <w:r w:rsidRPr="0049321E">
        <w:rPr>
          <w:rFonts w:ascii="Times New Roman" w:hAnsi="Times New Roman"/>
          <w:sz w:val="20"/>
          <w:szCs w:val="20"/>
          <w:lang w:val="ro-RO"/>
        </w:rPr>
        <w:t xml:space="preserve"> T. Juravliova - şef</w:t>
      </w:r>
      <w:r w:rsidR="00D23D7B" w:rsidRPr="0049321E">
        <w:rPr>
          <w:rFonts w:ascii="Times New Roman" w:hAnsi="Times New Roman"/>
          <w:sz w:val="20"/>
          <w:szCs w:val="20"/>
          <w:lang w:val="ro-RO"/>
        </w:rPr>
        <w:t xml:space="preserve"> serviciului de cauze civile, comerciale și de contencios administrativ.</w:t>
      </w:r>
    </w:p>
    <w:p w:rsidR="0043228F" w:rsidRPr="004D3F45" w:rsidRDefault="00D23D7B" w:rsidP="004D3F45">
      <w:pPr>
        <w:spacing w:after="0"/>
        <w:ind w:right="48"/>
        <w:rPr>
          <w:rFonts w:ascii="Times New Roman" w:hAnsi="Times New Roman"/>
          <w:sz w:val="20"/>
          <w:szCs w:val="20"/>
          <w:lang w:val="ro-RO"/>
        </w:rPr>
      </w:pPr>
      <w:r w:rsidRPr="0049321E">
        <w:rPr>
          <w:rFonts w:ascii="Times New Roman" w:hAnsi="Times New Roman"/>
          <w:sz w:val="20"/>
          <w:szCs w:val="20"/>
          <w:lang w:val="ro-RO"/>
        </w:rPr>
        <w:t xml:space="preserve"> Tel. 0 (298) 2-54-47</w:t>
      </w:r>
    </w:p>
    <w:sectPr w:rsidR="0043228F" w:rsidRPr="004D3F45" w:rsidSect="00FF0FF5">
      <w:footerReference w:type="default" r:id="rId9"/>
      <w:pgSz w:w="11906" w:h="16838"/>
      <w:pgMar w:top="426" w:right="851" w:bottom="28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1AB" w:rsidRDefault="00C541AB" w:rsidP="004A0CC2">
      <w:pPr>
        <w:spacing w:after="0" w:line="240" w:lineRule="auto"/>
      </w:pPr>
      <w:r>
        <w:separator/>
      </w:r>
    </w:p>
  </w:endnote>
  <w:endnote w:type="continuationSeparator" w:id="0">
    <w:p w:rsidR="00C541AB" w:rsidRDefault="00C541AB" w:rsidP="004A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812141"/>
      <w:docPartObj>
        <w:docPartGallery w:val="Page Numbers (Bottom of Page)"/>
        <w:docPartUnique/>
      </w:docPartObj>
    </w:sdtPr>
    <w:sdtEndPr/>
    <w:sdtContent>
      <w:p w:rsidR="00936053" w:rsidRDefault="00936053">
        <w:pPr>
          <w:pStyle w:val="ad"/>
          <w:jc w:val="center"/>
        </w:pPr>
        <w:r>
          <w:fldChar w:fldCharType="begin"/>
        </w:r>
        <w:r>
          <w:instrText>PAGE   \* MERGEFORMAT</w:instrText>
        </w:r>
        <w:r>
          <w:fldChar w:fldCharType="separate"/>
        </w:r>
        <w:r w:rsidR="007D5577" w:rsidRPr="007D5577">
          <w:rPr>
            <w:noProof/>
            <w:lang w:val="ru-RU"/>
          </w:rPr>
          <w:t>12</w:t>
        </w:r>
        <w:r>
          <w:rPr>
            <w:noProof/>
            <w:lang w:val="ru-RU"/>
          </w:rPr>
          <w:fldChar w:fldCharType="end"/>
        </w:r>
      </w:p>
    </w:sdtContent>
  </w:sdt>
  <w:p w:rsidR="00936053" w:rsidRDefault="0093605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1AB" w:rsidRDefault="00C541AB" w:rsidP="004A0CC2">
      <w:pPr>
        <w:spacing w:after="0" w:line="240" w:lineRule="auto"/>
      </w:pPr>
      <w:r>
        <w:separator/>
      </w:r>
    </w:p>
  </w:footnote>
  <w:footnote w:type="continuationSeparator" w:id="0">
    <w:p w:rsidR="00C541AB" w:rsidRDefault="00C541AB" w:rsidP="004A0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F04C2"/>
    <w:multiLevelType w:val="hybridMultilevel"/>
    <w:tmpl w:val="4ACCFD96"/>
    <w:lvl w:ilvl="0" w:tplc="3084A92E">
      <w:start w:val="1"/>
      <w:numFmt w:val="bullet"/>
      <w:lvlText w:val=""/>
      <w:lvlJc w:val="left"/>
      <w:pPr>
        <w:tabs>
          <w:tab w:val="num" w:pos="3686"/>
        </w:tabs>
        <w:ind w:left="3686" w:firstLine="0"/>
      </w:pPr>
      <w:rPr>
        <w:rFonts w:ascii="Symbol" w:hAnsi="Symbol" w:hint="default"/>
        <w:sz w:val="28"/>
        <w:szCs w:val="28"/>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478638D"/>
    <w:multiLevelType w:val="hybridMultilevel"/>
    <w:tmpl w:val="B2D2B87C"/>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15:restartNumberingAfterBreak="0">
    <w:nsid w:val="1B5D683E"/>
    <w:multiLevelType w:val="hybridMultilevel"/>
    <w:tmpl w:val="0AE4172C"/>
    <w:lvl w:ilvl="0" w:tplc="0419000D">
      <w:start w:val="1"/>
      <w:numFmt w:val="bullet"/>
      <w:lvlText w:val=""/>
      <w:lvlJc w:val="left"/>
      <w:pPr>
        <w:ind w:left="1854" w:hanging="360"/>
      </w:pPr>
      <w:rPr>
        <w:rFonts w:ascii="Wingdings" w:hAnsi="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3" w15:restartNumberingAfterBreak="0">
    <w:nsid w:val="204C3A29"/>
    <w:multiLevelType w:val="hybridMultilevel"/>
    <w:tmpl w:val="F2E24876"/>
    <w:lvl w:ilvl="0" w:tplc="0419000D">
      <w:start w:val="1"/>
      <w:numFmt w:val="bullet"/>
      <w:lvlText w:val=""/>
      <w:lvlJc w:val="left"/>
      <w:pPr>
        <w:ind w:left="1854" w:hanging="360"/>
      </w:pPr>
      <w:rPr>
        <w:rFonts w:ascii="Wingdings" w:hAnsi="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4" w15:restartNumberingAfterBreak="0">
    <w:nsid w:val="24EB773E"/>
    <w:multiLevelType w:val="hybridMultilevel"/>
    <w:tmpl w:val="A5786D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375153F4"/>
    <w:multiLevelType w:val="hybridMultilevel"/>
    <w:tmpl w:val="73D2B426"/>
    <w:lvl w:ilvl="0" w:tplc="3B6ABFF4">
      <w:start w:val="1"/>
      <w:numFmt w:val="bullet"/>
      <w:lvlText w:val=""/>
      <w:lvlJc w:val="left"/>
      <w:pPr>
        <w:ind w:left="1353" w:hanging="360"/>
      </w:pPr>
      <w:rPr>
        <w:rFonts w:ascii="Wingdings" w:hAnsi="Wingdings" w:hint="default"/>
        <w:sz w:val="32"/>
        <w:szCs w:val="32"/>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6" w15:restartNumberingAfterBreak="0">
    <w:nsid w:val="4B6F188A"/>
    <w:multiLevelType w:val="hybridMultilevel"/>
    <w:tmpl w:val="50508128"/>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15:restartNumberingAfterBreak="0">
    <w:nsid w:val="516713C0"/>
    <w:multiLevelType w:val="hybridMultilevel"/>
    <w:tmpl w:val="BE94AB12"/>
    <w:lvl w:ilvl="0" w:tplc="04190009">
      <w:start w:val="1"/>
      <w:numFmt w:val="bullet"/>
      <w:lvlText w:val=""/>
      <w:lvlJc w:val="left"/>
      <w:pPr>
        <w:ind w:left="786"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15:restartNumberingAfterBreak="0">
    <w:nsid w:val="565409C0"/>
    <w:multiLevelType w:val="hybridMultilevel"/>
    <w:tmpl w:val="29ECC04A"/>
    <w:lvl w:ilvl="0" w:tplc="0419000D">
      <w:start w:val="1"/>
      <w:numFmt w:val="bullet"/>
      <w:lvlText w:val=""/>
      <w:lvlJc w:val="left"/>
      <w:pPr>
        <w:ind w:left="1854" w:hanging="360"/>
      </w:pPr>
      <w:rPr>
        <w:rFonts w:ascii="Wingdings" w:hAnsi="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9" w15:restartNumberingAfterBreak="0">
    <w:nsid w:val="5B8B1B36"/>
    <w:multiLevelType w:val="hybridMultilevel"/>
    <w:tmpl w:val="C082C48A"/>
    <w:lvl w:ilvl="0" w:tplc="A3B85D4C">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69F76C69"/>
    <w:multiLevelType w:val="hybridMultilevel"/>
    <w:tmpl w:val="E376D230"/>
    <w:lvl w:ilvl="0" w:tplc="0419000B">
      <w:start w:val="1"/>
      <w:numFmt w:val="bullet"/>
      <w:lvlText w:val=""/>
      <w:lvlJc w:val="left"/>
      <w:pPr>
        <w:ind w:left="1551" w:hanging="360"/>
      </w:pPr>
      <w:rPr>
        <w:rFonts w:ascii="Wingdings" w:hAnsi="Wingdings" w:hint="default"/>
      </w:rPr>
    </w:lvl>
    <w:lvl w:ilvl="1" w:tplc="04190003">
      <w:start w:val="1"/>
      <w:numFmt w:val="bullet"/>
      <w:lvlText w:val="o"/>
      <w:lvlJc w:val="left"/>
      <w:pPr>
        <w:ind w:left="2271" w:hanging="360"/>
      </w:pPr>
      <w:rPr>
        <w:rFonts w:ascii="Courier New" w:hAnsi="Courier New" w:cs="Courier New" w:hint="default"/>
      </w:rPr>
    </w:lvl>
    <w:lvl w:ilvl="2" w:tplc="04190005">
      <w:start w:val="1"/>
      <w:numFmt w:val="bullet"/>
      <w:lvlText w:val=""/>
      <w:lvlJc w:val="left"/>
      <w:pPr>
        <w:ind w:left="2991" w:hanging="360"/>
      </w:pPr>
      <w:rPr>
        <w:rFonts w:ascii="Wingdings" w:hAnsi="Wingdings" w:hint="default"/>
      </w:rPr>
    </w:lvl>
    <w:lvl w:ilvl="3" w:tplc="04190001">
      <w:start w:val="1"/>
      <w:numFmt w:val="bullet"/>
      <w:lvlText w:val=""/>
      <w:lvlJc w:val="left"/>
      <w:pPr>
        <w:ind w:left="3711" w:hanging="360"/>
      </w:pPr>
      <w:rPr>
        <w:rFonts w:ascii="Symbol" w:hAnsi="Symbol" w:hint="default"/>
      </w:rPr>
    </w:lvl>
    <w:lvl w:ilvl="4" w:tplc="04190003">
      <w:start w:val="1"/>
      <w:numFmt w:val="bullet"/>
      <w:lvlText w:val="o"/>
      <w:lvlJc w:val="left"/>
      <w:pPr>
        <w:ind w:left="4431" w:hanging="360"/>
      </w:pPr>
      <w:rPr>
        <w:rFonts w:ascii="Courier New" w:hAnsi="Courier New" w:cs="Courier New" w:hint="default"/>
      </w:rPr>
    </w:lvl>
    <w:lvl w:ilvl="5" w:tplc="04190005">
      <w:start w:val="1"/>
      <w:numFmt w:val="bullet"/>
      <w:lvlText w:val=""/>
      <w:lvlJc w:val="left"/>
      <w:pPr>
        <w:ind w:left="5151" w:hanging="360"/>
      </w:pPr>
      <w:rPr>
        <w:rFonts w:ascii="Wingdings" w:hAnsi="Wingdings" w:hint="default"/>
      </w:rPr>
    </w:lvl>
    <w:lvl w:ilvl="6" w:tplc="04190001">
      <w:start w:val="1"/>
      <w:numFmt w:val="bullet"/>
      <w:lvlText w:val=""/>
      <w:lvlJc w:val="left"/>
      <w:pPr>
        <w:ind w:left="5871" w:hanging="360"/>
      </w:pPr>
      <w:rPr>
        <w:rFonts w:ascii="Symbol" w:hAnsi="Symbol" w:hint="default"/>
      </w:rPr>
    </w:lvl>
    <w:lvl w:ilvl="7" w:tplc="04190003">
      <w:start w:val="1"/>
      <w:numFmt w:val="bullet"/>
      <w:lvlText w:val="o"/>
      <w:lvlJc w:val="left"/>
      <w:pPr>
        <w:ind w:left="6591" w:hanging="360"/>
      </w:pPr>
      <w:rPr>
        <w:rFonts w:ascii="Courier New" w:hAnsi="Courier New" w:cs="Courier New" w:hint="default"/>
      </w:rPr>
    </w:lvl>
    <w:lvl w:ilvl="8" w:tplc="04190005">
      <w:start w:val="1"/>
      <w:numFmt w:val="bullet"/>
      <w:lvlText w:val=""/>
      <w:lvlJc w:val="left"/>
      <w:pPr>
        <w:ind w:left="7311" w:hanging="360"/>
      </w:pPr>
      <w:rPr>
        <w:rFonts w:ascii="Wingdings" w:hAnsi="Wingdings" w:hint="default"/>
      </w:rPr>
    </w:lvl>
  </w:abstractNum>
  <w:abstractNum w:abstractNumId="11" w15:restartNumberingAfterBreak="0">
    <w:nsid w:val="794E0188"/>
    <w:multiLevelType w:val="hybridMultilevel"/>
    <w:tmpl w:val="D4FE97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7C33154C"/>
    <w:multiLevelType w:val="hybridMultilevel"/>
    <w:tmpl w:val="12468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AF2553"/>
    <w:multiLevelType w:val="hybridMultilevel"/>
    <w:tmpl w:val="355C6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3"/>
  </w:num>
  <w:num w:numId="5">
    <w:abstractNumId w:val="2"/>
  </w:num>
  <w:num w:numId="6">
    <w:abstractNumId w:val="11"/>
  </w:num>
  <w:num w:numId="7">
    <w:abstractNumId w:val="5"/>
  </w:num>
  <w:num w:numId="8">
    <w:abstractNumId w:val="7"/>
  </w:num>
  <w:num w:numId="9">
    <w:abstractNumId w:val="7"/>
  </w:num>
  <w:num w:numId="10">
    <w:abstractNumId w:val="0"/>
  </w:num>
  <w:num w:numId="11">
    <w:abstractNumId w:val="8"/>
  </w:num>
  <w:num w:numId="12">
    <w:abstractNumId w:val="3"/>
  </w:num>
  <w:num w:numId="13">
    <w:abstractNumId w:val="2"/>
  </w:num>
  <w:num w:numId="14">
    <w:abstractNumId w:val="6"/>
  </w:num>
  <w:num w:numId="15">
    <w:abstractNumId w:val="1"/>
  </w:num>
  <w:num w:numId="16">
    <w:abstractNumId w:val="6"/>
  </w:num>
  <w:num w:numId="17">
    <w:abstractNumId w:val="0"/>
  </w:num>
  <w:num w:numId="18">
    <w:abstractNumId w:val="6"/>
  </w:num>
  <w:num w:numId="19">
    <w:abstractNumId w:val="1"/>
  </w:num>
  <w:num w:numId="20">
    <w:abstractNumId w:val="4"/>
  </w:num>
  <w:num w:numId="21">
    <w:abstractNumId w:val="12"/>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68"/>
    <w:rsid w:val="00000568"/>
    <w:rsid w:val="00003234"/>
    <w:rsid w:val="00006919"/>
    <w:rsid w:val="00010C7F"/>
    <w:rsid w:val="00011217"/>
    <w:rsid w:val="00011836"/>
    <w:rsid w:val="00012719"/>
    <w:rsid w:val="00013588"/>
    <w:rsid w:val="0001564D"/>
    <w:rsid w:val="00015CBD"/>
    <w:rsid w:val="00016BE6"/>
    <w:rsid w:val="00017755"/>
    <w:rsid w:val="00020859"/>
    <w:rsid w:val="00023FA9"/>
    <w:rsid w:val="000249E8"/>
    <w:rsid w:val="000273E0"/>
    <w:rsid w:val="0002799F"/>
    <w:rsid w:val="000312E7"/>
    <w:rsid w:val="00033107"/>
    <w:rsid w:val="000333BC"/>
    <w:rsid w:val="00035500"/>
    <w:rsid w:val="0003594B"/>
    <w:rsid w:val="00035B3C"/>
    <w:rsid w:val="000361BC"/>
    <w:rsid w:val="00037A51"/>
    <w:rsid w:val="000416F2"/>
    <w:rsid w:val="0004257F"/>
    <w:rsid w:val="00043BF8"/>
    <w:rsid w:val="00044E0D"/>
    <w:rsid w:val="000453C7"/>
    <w:rsid w:val="00045606"/>
    <w:rsid w:val="00046790"/>
    <w:rsid w:val="0004767E"/>
    <w:rsid w:val="00051061"/>
    <w:rsid w:val="000510CC"/>
    <w:rsid w:val="00052486"/>
    <w:rsid w:val="000529E6"/>
    <w:rsid w:val="0005638C"/>
    <w:rsid w:val="000566AD"/>
    <w:rsid w:val="000606D7"/>
    <w:rsid w:val="00062295"/>
    <w:rsid w:val="000623B8"/>
    <w:rsid w:val="00062DCE"/>
    <w:rsid w:val="0006361F"/>
    <w:rsid w:val="00063E4F"/>
    <w:rsid w:val="000649B6"/>
    <w:rsid w:val="00067241"/>
    <w:rsid w:val="00070805"/>
    <w:rsid w:val="00070E11"/>
    <w:rsid w:val="0007254E"/>
    <w:rsid w:val="00072ADC"/>
    <w:rsid w:val="0007348E"/>
    <w:rsid w:val="0007668E"/>
    <w:rsid w:val="00077BBC"/>
    <w:rsid w:val="00080E8B"/>
    <w:rsid w:val="00081893"/>
    <w:rsid w:val="00082093"/>
    <w:rsid w:val="0008369E"/>
    <w:rsid w:val="00083E7F"/>
    <w:rsid w:val="00084FEC"/>
    <w:rsid w:val="0008567F"/>
    <w:rsid w:val="00085AC8"/>
    <w:rsid w:val="00085BC2"/>
    <w:rsid w:val="00085C32"/>
    <w:rsid w:val="00087AEC"/>
    <w:rsid w:val="000961C2"/>
    <w:rsid w:val="000A004A"/>
    <w:rsid w:val="000A0CE8"/>
    <w:rsid w:val="000A0FE3"/>
    <w:rsid w:val="000A10B3"/>
    <w:rsid w:val="000A780B"/>
    <w:rsid w:val="000B0228"/>
    <w:rsid w:val="000B08AC"/>
    <w:rsid w:val="000B1E9C"/>
    <w:rsid w:val="000B1F51"/>
    <w:rsid w:val="000B4B68"/>
    <w:rsid w:val="000B506A"/>
    <w:rsid w:val="000B6F6B"/>
    <w:rsid w:val="000C3528"/>
    <w:rsid w:val="000C428F"/>
    <w:rsid w:val="000C4575"/>
    <w:rsid w:val="000C5E26"/>
    <w:rsid w:val="000D0D16"/>
    <w:rsid w:val="000D5B1C"/>
    <w:rsid w:val="000D6767"/>
    <w:rsid w:val="000D761B"/>
    <w:rsid w:val="000E1F14"/>
    <w:rsid w:val="000E3047"/>
    <w:rsid w:val="000E4214"/>
    <w:rsid w:val="000E5E4A"/>
    <w:rsid w:val="000E6E04"/>
    <w:rsid w:val="000E7013"/>
    <w:rsid w:val="000F46D7"/>
    <w:rsid w:val="000F682F"/>
    <w:rsid w:val="000F7604"/>
    <w:rsid w:val="000F7D30"/>
    <w:rsid w:val="0010225D"/>
    <w:rsid w:val="001024BA"/>
    <w:rsid w:val="00105B74"/>
    <w:rsid w:val="001101F3"/>
    <w:rsid w:val="00110CFC"/>
    <w:rsid w:val="001146C2"/>
    <w:rsid w:val="00114EBA"/>
    <w:rsid w:val="00116BEE"/>
    <w:rsid w:val="00117C2B"/>
    <w:rsid w:val="00117DCD"/>
    <w:rsid w:val="001215C9"/>
    <w:rsid w:val="00122A7B"/>
    <w:rsid w:val="00123175"/>
    <w:rsid w:val="001268F8"/>
    <w:rsid w:val="00130514"/>
    <w:rsid w:val="001328C2"/>
    <w:rsid w:val="001331EB"/>
    <w:rsid w:val="00135983"/>
    <w:rsid w:val="00137078"/>
    <w:rsid w:val="0013733F"/>
    <w:rsid w:val="00137482"/>
    <w:rsid w:val="0014395A"/>
    <w:rsid w:val="00145730"/>
    <w:rsid w:val="001471EA"/>
    <w:rsid w:val="001515FC"/>
    <w:rsid w:val="001516E0"/>
    <w:rsid w:val="00151DCE"/>
    <w:rsid w:val="00151E4B"/>
    <w:rsid w:val="00153069"/>
    <w:rsid w:val="001558A1"/>
    <w:rsid w:val="00157D32"/>
    <w:rsid w:val="001609CB"/>
    <w:rsid w:val="0016197A"/>
    <w:rsid w:val="001631D5"/>
    <w:rsid w:val="00163387"/>
    <w:rsid w:val="00165808"/>
    <w:rsid w:val="001719D7"/>
    <w:rsid w:val="0017674B"/>
    <w:rsid w:val="00176FEF"/>
    <w:rsid w:val="0017768C"/>
    <w:rsid w:val="001802B4"/>
    <w:rsid w:val="0018174A"/>
    <w:rsid w:val="00181AFB"/>
    <w:rsid w:val="0018454C"/>
    <w:rsid w:val="00185A12"/>
    <w:rsid w:val="00190442"/>
    <w:rsid w:val="00194545"/>
    <w:rsid w:val="001946A9"/>
    <w:rsid w:val="001959FB"/>
    <w:rsid w:val="001A1ED8"/>
    <w:rsid w:val="001A2B04"/>
    <w:rsid w:val="001A374D"/>
    <w:rsid w:val="001A4408"/>
    <w:rsid w:val="001A4D40"/>
    <w:rsid w:val="001A73D8"/>
    <w:rsid w:val="001A7B79"/>
    <w:rsid w:val="001A7EEB"/>
    <w:rsid w:val="001B21EA"/>
    <w:rsid w:val="001B3313"/>
    <w:rsid w:val="001B3441"/>
    <w:rsid w:val="001B4DC9"/>
    <w:rsid w:val="001B4FF6"/>
    <w:rsid w:val="001B6F08"/>
    <w:rsid w:val="001B7A13"/>
    <w:rsid w:val="001C1398"/>
    <w:rsid w:val="001C49A0"/>
    <w:rsid w:val="001C595D"/>
    <w:rsid w:val="001C5A4C"/>
    <w:rsid w:val="001C6AF7"/>
    <w:rsid w:val="001C725B"/>
    <w:rsid w:val="001C72B3"/>
    <w:rsid w:val="001C72F4"/>
    <w:rsid w:val="001D1F67"/>
    <w:rsid w:val="001D26FC"/>
    <w:rsid w:val="001D5086"/>
    <w:rsid w:val="001D6E88"/>
    <w:rsid w:val="001D75A2"/>
    <w:rsid w:val="001E03E7"/>
    <w:rsid w:val="001E0C6B"/>
    <w:rsid w:val="001E2033"/>
    <w:rsid w:val="001E320B"/>
    <w:rsid w:val="001E3BA5"/>
    <w:rsid w:val="001E443C"/>
    <w:rsid w:val="001E4CED"/>
    <w:rsid w:val="001E4D57"/>
    <w:rsid w:val="001E5777"/>
    <w:rsid w:val="001E5EB6"/>
    <w:rsid w:val="001E66B5"/>
    <w:rsid w:val="001E7133"/>
    <w:rsid w:val="001E77FF"/>
    <w:rsid w:val="001F0106"/>
    <w:rsid w:val="001F0A57"/>
    <w:rsid w:val="001F18EC"/>
    <w:rsid w:val="001F1988"/>
    <w:rsid w:val="001F1FF7"/>
    <w:rsid w:val="001F27F1"/>
    <w:rsid w:val="001F2A92"/>
    <w:rsid w:val="001F4A85"/>
    <w:rsid w:val="001F578D"/>
    <w:rsid w:val="001F599E"/>
    <w:rsid w:val="001F7F25"/>
    <w:rsid w:val="0020074D"/>
    <w:rsid w:val="0020092A"/>
    <w:rsid w:val="00202CE7"/>
    <w:rsid w:val="0020362E"/>
    <w:rsid w:val="00203C29"/>
    <w:rsid w:val="0020493F"/>
    <w:rsid w:val="00205999"/>
    <w:rsid w:val="00210638"/>
    <w:rsid w:val="00211049"/>
    <w:rsid w:val="002111ED"/>
    <w:rsid w:val="00211D68"/>
    <w:rsid w:val="00214BAB"/>
    <w:rsid w:val="0021579D"/>
    <w:rsid w:val="00215E7D"/>
    <w:rsid w:val="0021649F"/>
    <w:rsid w:val="00217C7D"/>
    <w:rsid w:val="002200F0"/>
    <w:rsid w:val="0022234C"/>
    <w:rsid w:val="0022291F"/>
    <w:rsid w:val="0022390E"/>
    <w:rsid w:val="0022409E"/>
    <w:rsid w:val="00224EC7"/>
    <w:rsid w:val="00225061"/>
    <w:rsid w:val="00225554"/>
    <w:rsid w:val="00225A0E"/>
    <w:rsid w:val="002302FA"/>
    <w:rsid w:val="00236E6D"/>
    <w:rsid w:val="00237F98"/>
    <w:rsid w:val="0024053E"/>
    <w:rsid w:val="00242224"/>
    <w:rsid w:val="00242A7D"/>
    <w:rsid w:val="00242F7C"/>
    <w:rsid w:val="00244120"/>
    <w:rsid w:val="002474BA"/>
    <w:rsid w:val="00250AEC"/>
    <w:rsid w:val="00250C83"/>
    <w:rsid w:val="00251246"/>
    <w:rsid w:val="00253CBA"/>
    <w:rsid w:val="00255393"/>
    <w:rsid w:val="00256FDF"/>
    <w:rsid w:val="00257262"/>
    <w:rsid w:val="0026373F"/>
    <w:rsid w:val="002648FD"/>
    <w:rsid w:val="00264ED7"/>
    <w:rsid w:val="0027030E"/>
    <w:rsid w:val="00270C7A"/>
    <w:rsid w:val="00271195"/>
    <w:rsid w:val="0027276D"/>
    <w:rsid w:val="00272E5B"/>
    <w:rsid w:val="00274021"/>
    <w:rsid w:val="00274D1E"/>
    <w:rsid w:val="002771B9"/>
    <w:rsid w:val="002772DD"/>
    <w:rsid w:val="00280505"/>
    <w:rsid w:val="00282EF8"/>
    <w:rsid w:val="00283FA8"/>
    <w:rsid w:val="00284FD4"/>
    <w:rsid w:val="002853D1"/>
    <w:rsid w:val="002857D1"/>
    <w:rsid w:val="00287657"/>
    <w:rsid w:val="002903EE"/>
    <w:rsid w:val="002920C6"/>
    <w:rsid w:val="00293915"/>
    <w:rsid w:val="00293F83"/>
    <w:rsid w:val="0029546A"/>
    <w:rsid w:val="00297F2B"/>
    <w:rsid w:val="002A0F4D"/>
    <w:rsid w:val="002A3909"/>
    <w:rsid w:val="002A3972"/>
    <w:rsid w:val="002A460E"/>
    <w:rsid w:val="002A625A"/>
    <w:rsid w:val="002A79BF"/>
    <w:rsid w:val="002B12BB"/>
    <w:rsid w:val="002B2EFD"/>
    <w:rsid w:val="002B5D59"/>
    <w:rsid w:val="002B6721"/>
    <w:rsid w:val="002B69AE"/>
    <w:rsid w:val="002B7EDD"/>
    <w:rsid w:val="002C064A"/>
    <w:rsid w:val="002C280D"/>
    <w:rsid w:val="002C2D42"/>
    <w:rsid w:val="002C37BD"/>
    <w:rsid w:val="002C43B5"/>
    <w:rsid w:val="002C68C5"/>
    <w:rsid w:val="002D135F"/>
    <w:rsid w:val="002D2578"/>
    <w:rsid w:val="002D27DA"/>
    <w:rsid w:val="002D2956"/>
    <w:rsid w:val="002D5B2B"/>
    <w:rsid w:val="002E0807"/>
    <w:rsid w:val="002E29A1"/>
    <w:rsid w:val="002E31CB"/>
    <w:rsid w:val="002E39E0"/>
    <w:rsid w:val="002E44F4"/>
    <w:rsid w:val="002E4905"/>
    <w:rsid w:val="002E6387"/>
    <w:rsid w:val="002F1B8D"/>
    <w:rsid w:val="002F4A4C"/>
    <w:rsid w:val="002F55C9"/>
    <w:rsid w:val="002F767E"/>
    <w:rsid w:val="002F7F17"/>
    <w:rsid w:val="00300ACC"/>
    <w:rsid w:val="0030152C"/>
    <w:rsid w:val="00301C97"/>
    <w:rsid w:val="00301EF4"/>
    <w:rsid w:val="003022A5"/>
    <w:rsid w:val="003028F5"/>
    <w:rsid w:val="00302983"/>
    <w:rsid w:val="00304A18"/>
    <w:rsid w:val="00304A97"/>
    <w:rsid w:val="003061C7"/>
    <w:rsid w:val="00306300"/>
    <w:rsid w:val="00307DC5"/>
    <w:rsid w:val="003100DB"/>
    <w:rsid w:val="003107AA"/>
    <w:rsid w:val="00317357"/>
    <w:rsid w:val="00317C67"/>
    <w:rsid w:val="00320901"/>
    <w:rsid w:val="00320DD3"/>
    <w:rsid w:val="0032130C"/>
    <w:rsid w:val="00323771"/>
    <w:rsid w:val="00327374"/>
    <w:rsid w:val="003305EF"/>
    <w:rsid w:val="003353D6"/>
    <w:rsid w:val="003370CD"/>
    <w:rsid w:val="00340526"/>
    <w:rsid w:val="00340D13"/>
    <w:rsid w:val="003418E8"/>
    <w:rsid w:val="003431BC"/>
    <w:rsid w:val="00345B54"/>
    <w:rsid w:val="0034601D"/>
    <w:rsid w:val="00347019"/>
    <w:rsid w:val="00347350"/>
    <w:rsid w:val="00347CD4"/>
    <w:rsid w:val="00351626"/>
    <w:rsid w:val="00352782"/>
    <w:rsid w:val="003527B0"/>
    <w:rsid w:val="00360939"/>
    <w:rsid w:val="00361C33"/>
    <w:rsid w:val="00362087"/>
    <w:rsid w:val="003622F9"/>
    <w:rsid w:val="0036460D"/>
    <w:rsid w:val="00364C37"/>
    <w:rsid w:val="00364C3F"/>
    <w:rsid w:val="00365645"/>
    <w:rsid w:val="00365736"/>
    <w:rsid w:val="00366421"/>
    <w:rsid w:val="00367590"/>
    <w:rsid w:val="00372BCC"/>
    <w:rsid w:val="0037375F"/>
    <w:rsid w:val="00373C1B"/>
    <w:rsid w:val="00373CB7"/>
    <w:rsid w:val="00374484"/>
    <w:rsid w:val="00374A8F"/>
    <w:rsid w:val="00375ADD"/>
    <w:rsid w:val="003772DA"/>
    <w:rsid w:val="003778CE"/>
    <w:rsid w:val="00377F91"/>
    <w:rsid w:val="0038175C"/>
    <w:rsid w:val="00381E54"/>
    <w:rsid w:val="003841F3"/>
    <w:rsid w:val="00385907"/>
    <w:rsid w:val="003867E9"/>
    <w:rsid w:val="003868B1"/>
    <w:rsid w:val="00387ECD"/>
    <w:rsid w:val="0039309C"/>
    <w:rsid w:val="003950D0"/>
    <w:rsid w:val="003961FB"/>
    <w:rsid w:val="0039655D"/>
    <w:rsid w:val="003A3551"/>
    <w:rsid w:val="003A49BB"/>
    <w:rsid w:val="003A49E6"/>
    <w:rsid w:val="003A4A49"/>
    <w:rsid w:val="003A7192"/>
    <w:rsid w:val="003A73A5"/>
    <w:rsid w:val="003A785E"/>
    <w:rsid w:val="003A7F72"/>
    <w:rsid w:val="003B097B"/>
    <w:rsid w:val="003B136E"/>
    <w:rsid w:val="003B3A0C"/>
    <w:rsid w:val="003B5E87"/>
    <w:rsid w:val="003B6C97"/>
    <w:rsid w:val="003C0848"/>
    <w:rsid w:val="003C0F83"/>
    <w:rsid w:val="003C6241"/>
    <w:rsid w:val="003C70FC"/>
    <w:rsid w:val="003D1CBF"/>
    <w:rsid w:val="003D3792"/>
    <w:rsid w:val="003D4147"/>
    <w:rsid w:val="003D4465"/>
    <w:rsid w:val="003D6C20"/>
    <w:rsid w:val="003D71DB"/>
    <w:rsid w:val="003D7205"/>
    <w:rsid w:val="003E01CA"/>
    <w:rsid w:val="003E0983"/>
    <w:rsid w:val="003E2074"/>
    <w:rsid w:val="003E3748"/>
    <w:rsid w:val="003E3FDA"/>
    <w:rsid w:val="003E5272"/>
    <w:rsid w:val="003E5856"/>
    <w:rsid w:val="003E63D2"/>
    <w:rsid w:val="003E7329"/>
    <w:rsid w:val="003F1879"/>
    <w:rsid w:val="003F191A"/>
    <w:rsid w:val="003F1A9F"/>
    <w:rsid w:val="003F1BF8"/>
    <w:rsid w:val="003F39B8"/>
    <w:rsid w:val="003F45E1"/>
    <w:rsid w:val="00401B5E"/>
    <w:rsid w:val="00401E84"/>
    <w:rsid w:val="00402323"/>
    <w:rsid w:val="004026D0"/>
    <w:rsid w:val="004047F7"/>
    <w:rsid w:val="00404B5D"/>
    <w:rsid w:val="00405122"/>
    <w:rsid w:val="00405C12"/>
    <w:rsid w:val="004111E2"/>
    <w:rsid w:val="004124EE"/>
    <w:rsid w:val="004131CA"/>
    <w:rsid w:val="0042112B"/>
    <w:rsid w:val="00421B28"/>
    <w:rsid w:val="00423970"/>
    <w:rsid w:val="00424A10"/>
    <w:rsid w:val="0042567E"/>
    <w:rsid w:val="00427641"/>
    <w:rsid w:val="00431FCC"/>
    <w:rsid w:val="0043228F"/>
    <w:rsid w:val="0043280B"/>
    <w:rsid w:val="004332B3"/>
    <w:rsid w:val="004338DC"/>
    <w:rsid w:val="00433C6B"/>
    <w:rsid w:val="00441044"/>
    <w:rsid w:val="00441554"/>
    <w:rsid w:val="00443568"/>
    <w:rsid w:val="00443BBD"/>
    <w:rsid w:val="00444D4F"/>
    <w:rsid w:val="004460D4"/>
    <w:rsid w:val="0044631E"/>
    <w:rsid w:val="00447B1B"/>
    <w:rsid w:val="00447B36"/>
    <w:rsid w:val="00450F3F"/>
    <w:rsid w:val="00452690"/>
    <w:rsid w:val="00453F01"/>
    <w:rsid w:val="0045402F"/>
    <w:rsid w:val="00455F27"/>
    <w:rsid w:val="00456421"/>
    <w:rsid w:val="0045755F"/>
    <w:rsid w:val="00463148"/>
    <w:rsid w:val="0046474A"/>
    <w:rsid w:val="004652DC"/>
    <w:rsid w:val="00466F98"/>
    <w:rsid w:val="00467638"/>
    <w:rsid w:val="004678AC"/>
    <w:rsid w:val="00467E35"/>
    <w:rsid w:val="004707BC"/>
    <w:rsid w:val="00472116"/>
    <w:rsid w:val="00472441"/>
    <w:rsid w:val="00474305"/>
    <w:rsid w:val="004747FF"/>
    <w:rsid w:val="00474D51"/>
    <w:rsid w:val="0047737B"/>
    <w:rsid w:val="004800B5"/>
    <w:rsid w:val="004833F0"/>
    <w:rsid w:val="0048599D"/>
    <w:rsid w:val="00485C9E"/>
    <w:rsid w:val="00485DEF"/>
    <w:rsid w:val="00485EF8"/>
    <w:rsid w:val="00490049"/>
    <w:rsid w:val="0049009A"/>
    <w:rsid w:val="004911F2"/>
    <w:rsid w:val="00493068"/>
    <w:rsid w:val="0049321E"/>
    <w:rsid w:val="00493737"/>
    <w:rsid w:val="0049543C"/>
    <w:rsid w:val="00495847"/>
    <w:rsid w:val="00495B58"/>
    <w:rsid w:val="004968BF"/>
    <w:rsid w:val="004A0CC2"/>
    <w:rsid w:val="004A0DAE"/>
    <w:rsid w:val="004A119E"/>
    <w:rsid w:val="004A1B04"/>
    <w:rsid w:val="004A1E57"/>
    <w:rsid w:val="004A2502"/>
    <w:rsid w:val="004A2EB3"/>
    <w:rsid w:val="004A4682"/>
    <w:rsid w:val="004A635E"/>
    <w:rsid w:val="004B28C4"/>
    <w:rsid w:val="004B4031"/>
    <w:rsid w:val="004B46BB"/>
    <w:rsid w:val="004B63CE"/>
    <w:rsid w:val="004B75B5"/>
    <w:rsid w:val="004C2092"/>
    <w:rsid w:val="004C26C5"/>
    <w:rsid w:val="004C421C"/>
    <w:rsid w:val="004D065E"/>
    <w:rsid w:val="004D09F0"/>
    <w:rsid w:val="004D0B59"/>
    <w:rsid w:val="004D1D8A"/>
    <w:rsid w:val="004D2698"/>
    <w:rsid w:val="004D3F45"/>
    <w:rsid w:val="004D40B5"/>
    <w:rsid w:val="004D4A62"/>
    <w:rsid w:val="004D515F"/>
    <w:rsid w:val="004D5CD8"/>
    <w:rsid w:val="004D5F2C"/>
    <w:rsid w:val="004D7976"/>
    <w:rsid w:val="004D7CAD"/>
    <w:rsid w:val="004E07CB"/>
    <w:rsid w:val="004E08E9"/>
    <w:rsid w:val="004E0E79"/>
    <w:rsid w:val="004E3980"/>
    <w:rsid w:val="004E428E"/>
    <w:rsid w:val="004E5843"/>
    <w:rsid w:val="004E6990"/>
    <w:rsid w:val="004E6D11"/>
    <w:rsid w:val="004E71D7"/>
    <w:rsid w:val="004F101A"/>
    <w:rsid w:val="004F1F8A"/>
    <w:rsid w:val="004F2724"/>
    <w:rsid w:val="004F54E5"/>
    <w:rsid w:val="004F62A3"/>
    <w:rsid w:val="00501D17"/>
    <w:rsid w:val="005027B0"/>
    <w:rsid w:val="00502D3E"/>
    <w:rsid w:val="00502DA6"/>
    <w:rsid w:val="0050425A"/>
    <w:rsid w:val="00507B53"/>
    <w:rsid w:val="00512B65"/>
    <w:rsid w:val="00513828"/>
    <w:rsid w:val="00513C88"/>
    <w:rsid w:val="00513F37"/>
    <w:rsid w:val="005214B3"/>
    <w:rsid w:val="00521EAF"/>
    <w:rsid w:val="0052218A"/>
    <w:rsid w:val="0052284E"/>
    <w:rsid w:val="00522C1C"/>
    <w:rsid w:val="00522C56"/>
    <w:rsid w:val="00524BD2"/>
    <w:rsid w:val="0052517B"/>
    <w:rsid w:val="00525CEE"/>
    <w:rsid w:val="00526DF6"/>
    <w:rsid w:val="00527425"/>
    <w:rsid w:val="00530776"/>
    <w:rsid w:val="00532B68"/>
    <w:rsid w:val="00533F3B"/>
    <w:rsid w:val="00534582"/>
    <w:rsid w:val="00534C5F"/>
    <w:rsid w:val="00535A84"/>
    <w:rsid w:val="00537345"/>
    <w:rsid w:val="00540C59"/>
    <w:rsid w:val="00541C90"/>
    <w:rsid w:val="00543B83"/>
    <w:rsid w:val="00545467"/>
    <w:rsid w:val="00545CDE"/>
    <w:rsid w:val="00546AC1"/>
    <w:rsid w:val="005526DB"/>
    <w:rsid w:val="00552F41"/>
    <w:rsid w:val="00553045"/>
    <w:rsid w:val="005542FB"/>
    <w:rsid w:val="00555BD2"/>
    <w:rsid w:val="00555ED1"/>
    <w:rsid w:val="00556108"/>
    <w:rsid w:val="00557AF4"/>
    <w:rsid w:val="00562612"/>
    <w:rsid w:val="00563C7D"/>
    <w:rsid w:val="0057088E"/>
    <w:rsid w:val="005715CE"/>
    <w:rsid w:val="00571D1C"/>
    <w:rsid w:val="005727D6"/>
    <w:rsid w:val="00573F06"/>
    <w:rsid w:val="00573F67"/>
    <w:rsid w:val="00574BEA"/>
    <w:rsid w:val="00574FB9"/>
    <w:rsid w:val="005755C6"/>
    <w:rsid w:val="005764D3"/>
    <w:rsid w:val="00576883"/>
    <w:rsid w:val="00582A6D"/>
    <w:rsid w:val="00583CEE"/>
    <w:rsid w:val="005905CA"/>
    <w:rsid w:val="0059060F"/>
    <w:rsid w:val="00591252"/>
    <w:rsid w:val="00591769"/>
    <w:rsid w:val="005919D0"/>
    <w:rsid w:val="00595458"/>
    <w:rsid w:val="00595E8E"/>
    <w:rsid w:val="005A07E2"/>
    <w:rsid w:val="005A1CE4"/>
    <w:rsid w:val="005A255B"/>
    <w:rsid w:val="005A2C0E"/>
    <w:rsid w:val="005A528A"/>
    <w:rsid w:val="005A52EF"/>
    <w:rsid w:val="005A5C3D"/>
    <w:rsid w:val="005A5C50"/>
    <w:rsid w:val="005A6C4E"/>
    <w:rsid w:val="005B06B1"/>
    <w:rsid w:val="005B139C"/>
    <w:rsid w:val="005B3858"/>
    <w:rsid w:val="005B4680"/>
    <w:rsid w:val="005B602C"/>
    <w:rsid w:val="005B7BDC"/>
    <w:rsid w:val="005B7EC1"/>
    <w:rsid w:val="005C0644"/>
    <w:rsid w:val="005C09C2"/>
    <w:rsid w:val="005C1843"/>
    <w:rsid w:val="005C321F"/>
    <w:rsid w:val="005C55C3"/>
    <w:rsid w:val="005C5721"/>
    <w:rsid w:val="005C5D8E"/>
    <w:rsid w:val="005D00AC"/>
    <w:rsid w:val="005D083A"/>
    <w:rsid w:val="005D1257"/>
    <w:rsid w:val="005E0C6E"/>
    <w:rsid w:val="005E1565"/>
    <w:rsid w:val="005E3465"/>
    <w:rsid w:val="005E3532"/>
    <w:rsid w:val="005E565D"/>
    <w:rsid w:val="005E71D1"/>
    <w:rsid w:val="005E7954"/>
    <w:rsid w:val="005F1492"/>
    <w:rsid w:val="005F45B5"/>
    <w:rsid w:val="005F46CB"/>
    <w:rsid w:val="005F5F1A"/>
    <w:rsid w:val="0060156D"/>
    <w:rsid w:val="00601587"/>
    <w:rsid w:val="00601E62"/>
    <w:rsid w:val="00601F12"/>
    <w:rsid w:val="00604859"/>
    <w:rsid w:val="00611D8B"/>
    <w:rsid w:val="00612571"/>
    <w:rsid w:val="00615A94"/>
    <w:rsid w:val="00617E7C"/>
    <w:rsid w:val="006218C4"/>
    <w:rsid w:val="006224A6"/>
    <w:rsid w:val="0062298E"/>
    <w:rsid w:val="006244FA"/>
    <w:rsid w:val="00624992"/>
    <w:rsid w:val="0062567C"/>
    <w:rsid w:val="006273FA"/>
    <w:rsid w:val="00630727"/>
    <w:rsid w:val="0063460E"/>
    <w:rsid w:val="00634F5E"/>
    <w:rsid w:val="00635BB5"/>
    <w:rsid w:val="00636918"/>
    <w:rsid w:val="00637307"/>
    <w:rsid w:val="00637DA1"/>
    <w:rsid w:val="006409BA"/>
    <w:rsid w:val="00640F31"/>
    <w:rsid w:val="00642500"/>
    <w:rsid w:val="00643920"/>
    <w:rsid w:val="00644131"/>
    <w:rsid w:val="00651027"/>
    <w:rsid w:val="006528A0"/>
    <w:rsid w:val="00652C6E"/>
    <w:rsid w:val="0065331F"/>
    <w:rsid w:val="00653B58"/>
    <w:rsid w:val="00656795"/>
    <w:rsid w:val="00656BF7"/>
    <w:rsid w:val="00656FA4"/>
    <w:rsid w:val="00657A5D"/>
    <w:rsid w:val="00657C7A"/>
    <w:rsid w:val="0066073B"/>
    <w:rsid w:val="00662CB3"/>
    <w:rsid w:val="00662D14"/>
    <w:rsid w:val="006635F8"/>
    <w:rsid w:val="00665D07"/>
    <w:rsid w:val="0067073B"/>
    <w:rsid w:val="00670870"/>
    <w:rsid w:val="006710B0"/>
    <w:rsid w:val="00671423"/>
    <w:rsid w:val="00671EEC"/>
    <w:rsid w:val="00672FFE"/>
    <w:rsid w:val="0067368B"/>
    <w:rsid w:val="0067770E"/>
    <w:rsid w:val="00677F0B"/>
    <w:rsid w:val="00680571"/>
    <w:rsid w:val="006808EC"/>
    <w:rsid w:val="00687632"/>
    <w:rsid w:val="00687B1A"/>
    <w:rsid w:val="006905C0"/>
    <w:rsid w:val="00691DE6"/>
    <w:rsid w:val="00692598"/>
    <w:rsid w:val="00693DF3"/>
    <w:rsid w:val="00695BE4"/>
    <w:rsid w:val="00695C74"/>
    <w:rsid w:val="00697805"/>
    <w:rsid w:val="006A086F"/>
    <w:rsid w:val="006A0C5F"/>
    <w:rsid w:val="006A258D"/>
    <w:rsid w:val="006A2704"/>
    <w:rsid w:val="006A57EB"/>
    <w:rsid w:val="006A6EC6"/>
    <w:rsid w:val="006A6F10"/>
    <w:rsid w:val="006B1508"/>
    <w:rsid w:val="006B5EAD"/>
    <w:rsid w:val="006B5FC3"/>
    <w:rsid w:val="006C0A58"/>
    <w:rsid w:val="006C0AB2"/>
    <w:rsid w:val="006C1C08"/>
    <w:rsid w:val="006C7D02"/>
    <w:rsid w:val="006D1E73"/>
    <w:rsid w:val="006D4F4F"/>
    <w:rsid w:val="006D6376"/>
    <w:rsid w:val="006E03C6"/>
    <w:rsid w:val="006E1631"/>
    <w:rsid w:val="006E1D7B"/>
    <w:rsid w:val="006E2958"/>
    <w:rsid w:val="006E3636"/>
    <w:rsid w:val="006E426C"/>
    <w:rsid w:val="006E4490"/>
    <w:rsid w:val="006E49B7"/>
    <w:rsid w:val="006E5B7E"/>
    <w:rsid w:val="006E7EDF"/>
    <w:rsid w:val="006F024A"/>
    <w:rsid w:val="006F0EB4"/>
    <w:rsid w:val="006F1665"/>
    <w:rsid w:val="006F34EC"/>
    <w:rsid w:val="006F606D"/>
    <w:rsid w:val="00700DEF"/>
    <w:rsid w:val="00701029"/>
    <w:rsid w:val="007017F7"/>
    <w:rsid w:val="007018C3"/>
    <w:rsid w:val="007042A3"/>
    <w:rsid w:val="00704AC9"/>
    <w:rsid w:val="00704CE8"/>
    <w:rsid w:val="00705BDF"/>
    <w:rsid w:val="00710394"/>
    <w:rsid w:val="00711EFA"/>
    <w:rsid w:val="0071458B"/>
    <w:rsid w:val="00716187"/>
    <w:rsid w:val="0072000B"/>
    <w:rsid w:val="00721491"/>
    <w:rsid w:val="00721632"/>
    <w:rsid w:val="007221DD"/>
    <w:rsid w:val="0072257A"/>
    <w:rsid w:val="0072258D"/>
    <w:rsid w:val="007245DC"/>
    <w:rsid w:val="007255D7"/>
    <w:rsid w:val="007263E0"/>
    <w:rsid w:val="007263F8"/>
    <w:rsid w:val="00726A44"/>
    <w:rsid w:val="00727165"/>
    <w:rsid w:val="007302AA"/>
    <w:rsid w:val="007308F5"/>
    <w:rsid w:val="00730AA8"/>
    <w:rsid w:val="00731236"/>
    <w:rsid w:val="00731D5B"/>
    <w:rsid w:val="007326E6"/>
    <w:rsid w:val="00732C1A"/>
    <w:rsid w:val="00732CBD"/>
    <w:rsid w:val="00735209"/>
    <w:rsid w:val="007354F1"/>
    <w:rsid w:val="00737747"/>
    <w:rsid w:val="0074012E"/>
    <w:rsid w:val="00743A64"/>
    <w:rsid w:val="00745A84"/>
    <w:rsid w:val="00746B41"/>
    <w:rsid w:val="00747272"/>
    <w:rsid w:val="00750B9E"/>
    <w:rsid w:val="00750CA5"/>
    <w:rsid w:val="0075159B"/>
    <w:rsid w:val="0075363F"/>
    <w:rsid w:val="00755244"/>
    <w:rsid w:val="00755992"/>
    <w:rsid w:val="00756513"/>
    <w:rsid w:val="007569C3"/>
    <w:rsid w:val="00757278"/>
    <w:rsid w:val="00760E77"/>
    <w:rsid w:val="00761696"/>
    <w:rsid w:val="007619A8"/>
    <w:rsid w:val="00765465"/>
    <w:rsid w:val="007660B9"/>
    <w:rsid w:val="0077078A"/>
    <w:rsid w:val="0077150A"/>
    <w:rsid w:val="007738D1"/>
    <w:rsid w:val="00773C51"/>
    <w:rsid w:val="007747E7"/>
    <w:rsid w:val="00775A02"/>
    <w:rsid w:val="007800E1"/>
    <w:rsid w:val="00780C8C"/>
    <w:rsid w:val="00780DDE"/>
    <w:rsid w:val="00781E12"/>
    <w:rsid w:val="00781EB0"/>
    <w:rsid w:val="007824DF"/>
    <w:rsid w:val="007843D2"/>
    <w:rsid w:val="007874FA"/>
    <w:rsid w:val="00791000"/>
    <w:rsid w:val="00792043"/>
    <w:rsid w:val="007925A4"/>
    <w:rsid w:val="0079273C"/>
    <w:rsid w:val="00792F7B"/>
    <w:rsid w:val="0079443B"/>
    <w:rsid w:val="0079739D"/>
    <w:rsid w:val="007A2093"/>
    <w:rsid w:val="007A4265"/>
    <w:rsid w:val="007A5F0B"/>
    <w:rsid w:val="007B0D3F"/>
    <w:rsid w:val="007B1229"/>
    <w:rsid w:val="007B1D9E"/>
    <w:rsid w:val="007B235C"/>
    <w:rsid w:val="007B2D7B"/>
    <w:rsid w:val="007B3296"/>
    <w:rsid w:val="007B3E4C"/>
    <w:rsid w:val="007B54DE"/>
    <w:rsid w:val="007B6013"/>
    <w:rsid w:val="007B70D7"/>
    <w:rsid w:val="007B75B9"/>
    <w:rsid w:val="007C16D6"/>
    <w:rsid w:val="007C39CF"/>
    <w:rsid w:val="007C536C"/>
    <w:rsid w:val="007C63F9"/>
    <w:rsid w:val="007C7CB9"/>
    <w:rsid w:val="007D0AAE"/>
    <w:rsid w:val="007D17F2"/>
    <w:rsid w:val="007D2E94"/>
    <w:rsid w:val="007D3613"/>
    <w:rsid w:val="007D441A"/>
    <w:rsid w:val="007D4ED2"/>
    <w:rsid w:val="007D5496"/>
    <w:rsid w:val="007D5577"/>
    <w:rsid w:val="007D734B"/>
    <w:rsid w:val="007E1832"/>
    <w:rsid w:val="007E504F"/>
    <w:rsid w:val="007E5791"/>
    <w:rsid w:val="007E5F33"/>
    <w:rsid w:val="007E744F"/>
    <w:rsid w:val="007F06D2"/>
    <w:rsid w:val="007F1B80"/>
    <w:rsid w:val="007F25F8"/>
    <w:rsid w:val="007F2965"/>
    <w:rsid w:val="007F2EEA"/>
    <w:rsid w:val="007F7E2C"/>
    <w:rsid w:val="008005F7"/>
    <w:rsid w:val="00800B1B"/>
    <w:rsid w:val="008013F0"/>
    <w:rsid w:val="00803195"/>
    <w:rsid w:val="00804119"/>
    <w:rsid w:val="0080686A"/>
    <w:rsid w:val="008127D4"/>
    <w:rsid w:val="00812C4C"/>
    <w:rsid w:val="008133C7"/>
    <w:rsid w:val="0081350B"/>
    <w:rsid w:val="00813A25"/>
    <w:rsid w:val="008227C9"/>
    <w:rsid w:val="008237C4"/>
    <w:rsid w:val="00827DC0"/>
    <w:rsid w:val="00830F5F"/>
    <w:rsid w:val="00832643"/>
    <w:rsid w:val="00832D4D"/>
    <w:rsid w:val="0083390D"/>
    <w:rsid w:val="00833ACE"/>
    <w:rsid w:val="0083489D"/>
    <w:rsid w:val="00834974"/>
    <w:rsid w:val="00834B2A"/>
    <w:rsid w:val="00837DF0"/>
    <w:rsid w:val="008407D6"/>
    <w:rsid w:val="0084532C"/>
    <w:rsid w:val="00846898"/>
    <w:rsid w:val="00846E7F"/>
    <w:rsid w:val="00847104"/>
    <w:rsid w:val="008471E2"/>
    <w:rsid w:val="00847885"/>
    <w:rsid w:val="00851223"/>
    <w:rsid w:val="00855425"/>
    <w:rsid w:val="00855CC1"/>
    <w:rsid w:val="00855F3F"/>
    <w:rsid w:val="00861CB8"/>
    <w:rsid w:val="008634BA"/>
    <w:rsid w:val="0086417C"/>
    <w:rsid w:val="00864A01"/>
    <w:rsid w:val="008650CB"/>
    <w:rsid w:val="00865172"/>
    <w:rsid w:val="00867933"/>
    <w:rsid w:val="0087031C"/>
    <w:rsid w:val="00871CFE"/>
    <w:rsid w:val="008725C4"/>
    <w:rsid w:val="00873C73"/>
    <w:rsid w:val="00874F60"/>
    <w:rsid w:val="00876A2D"/>
    <w:rsid w:val="00876DF7"/>
    <w:rsid w:val="008816E7"/>
    <w:rsid w:val="00882E06"/>
    <w:rsid w:val="0088358F"/>
    <w:rsid w:val="0088431F"/>
    <w:rsid w:val="00884A6C"/>
    <w:rsid w:val="00886C9A"/>
    <w:rsid w:val="00887E62"/>
    <w:rsid w:val="00890494"/>
    <w:rsid w:val="008904FB"/>
    <w:rsid w:val="008909D6"/>
    <w:rsid w:val="008922B2"/>
    <w:rsid w:val="00893767"/>
    <w:rsid w:val="00893AC6"/>
    <w:rsid w:val="00895706"/>
    <w:rsid w:val="00896A4A"/>
    <w:rsid w:val="008A1D9B"/>
    <w:rsid w:val="008A4274"/>
    <w:rsid w:val="008A4F47"/>
    <w:rsid w:val="008A6178"/>
    <w:rsid w:val="008B0A48"/>
    <w:rsid w:val="008B1345"/>
    <w:rsid w:val="008B1651"/>
    <w:rsid w:val="008B21F2"/>
    <w:rsid w:val="008B2E85"/>
    <w:rsid w:val="008B2E91"/>
    <w:rsid w:val="008B3301"/>
    <w:rsid w:val="008B3B3F"/>
    <w:rsid w:val="008B4AA9"/>
    <w:rsid w:val="008B67E5"/>
    <w:rsid w:val="008B70EF"/>
    <w:rsid w:val="008C0480"/>
    <w:rsid w:val="008C0B6B"/>
    <w:rsid w:val="008C27FD"/>
    <w:rsid w:val="008C2E1D"/>
    <w:rsid w:val="008C3021"/>
    <w:rsid w:val="008C351E"/>
    <w:rsid w:val="008C3F10"/>
    <w:rsid w:val="008C7EE0"/>
    <w:rsid w:val="008D02C2"/>
    <w:rsid w:val="008D1F38"/>
    <w:rsid w:val="008D4BBF"/>
    <w:rsid w:val="008D56C4"/>
    <w:rsid w:val="008D634B"/>
    <w:rsid w:val="008D68BA"/>
    <w:rsid w:val="008D7E12"/>
    <w:rsid w:val="008E1021"/>
    <w:rsid w:val="008E1D30"/>
    <w:rsid w:val="008E2049"/>
    <w:rsid w:val="008E4583"/>
    <w:rsid w:val="008E5899"/>
    <w:rsid w:val="008E6CA5"/>
    <w:rsid w:val="008E77EE"/>
    <w:rsid w:val="008F0CDA"/>
    <w:rsid w:val="008F2131"/>
    <w:rsid w:val="008F2A3C"/>
    <w:rsid w:val="008F4A0A"/>
    <w:rsid w:val="008F738E"/>
    <w:rsid w:val="008F771B"/>
    <w:rsid w:val="009001BE"/>
    <w:rsid w:val="00901BD1"/>
    <w:rsid w:val="00902399"/>
    <w:rsid w:val="009036B6"/>
    <w:rsid w:val="009037E2"/>
    <w:rsid w:val="00906385"/>
    <w:rsid w:val="009109CA"/>
    <w:rsid w:val="00911AD0"/>
    <w:rsid w:val="00912106"/>
    <w:rsid w:val="00913EAB"/>
    <w:rsid w:val="00915826"/>
    <w:rsid w:val="00916166"/>
    <w:rsid w:val="00916588"/>
    <w:rsid w:val="00917737"/>
    <w:rsid w:val="00917BED"/>
    <w:rsid w:val="00917DF0"/>
    <w:rsid w:val="009216FF"/>
    <w:rsid w:val="00922AB2"/>
    <w:rsid w:val="00922CDC"/>
    <w:rsid w:val="009244BA"/>
    <w:rsid w:val="00924AB9"/>
    <w:rsid w:val="0092656E"/>
    <w:rsid w:val="009301F6"/>
    <w:rsid w:val="009308ED"/>
    <w:rsid w:val="009312DB"/>
    <w:rsid w:val="00933269"/>
    <w:rsid w:val="00933293"/>
    <w:rsid w:val="0093479F"/>
    <w:rsid w:val="00934F56"/>
    <w:rsid w:val="00936053"/>
    <w:rsid w:val="00936D3C"/>
    <w:rsid w:val="00937527"/>
    <w:rsid w:val="00942775"/>
    <w:rsid w:val="009437B8"/>
    <w:rsid w:val="00945F6B"/>
    <w:rsid w:val="009472D2"/>
    <w:rsid w:val="009479E4"/>
    <w:rsid w:val="00947CEA"/>
    <w:rsid w:val="009503AD"/>
    <w:rsid w:val="00950543"/>
    <w:rsid w:val="00951799"/>
    <w:rsid w:val="00951B67"/>
    <w:rsid w:val="009521D1"/>
    <w:rsid w:val="009547EA"/>
    <w:rsid w:val="009561BA"/>
    <w:rsid w:val="0095657E"/>
    <w:rsid w:val="0095691C"/>
    <w:rsid w:val="0095714E"/>
    <w:rsid w:val="009573F4"/>
    <w:rsid w:val="00960022"/>
    <w:rsid w:val="009608D0"/>
    <w:rsid w:val="0096108A"/>
    <w:rsid w:val="00961151"/>
    <w:rsid w:val="00962052"/>
    <w:rsid w:val="0096249F"/>
    <w:rsid w:val="0096547F"/>
    <w:rsid w:val="00966ABD"/>
    <w:rsid w:val="009671F0"/>
    <w:rsid w:val="00967840"/>
    <w:rsid w:val="00970A5B"/>
    <w:rsid w:val="00973D5F"/>
    <w:rsid w:val="009769EF"/>
    <w:rsid w:val="00977A30"/>
    <w:rsid w:val="009817B6"/>
    <w:rsid w:val="0098226D"/>
    <w:rsid w:val="00982A51"/>
    <w:rsid w:val="00982F69"/>
    <w:rsid w:val="00983506"/>
    <w:rsid w:val="00984031"/>
    <w:rsid w:val="00984639"/>
    <w:rsid w:val="00985674"/>
    <w:rsid w:val="00985D5C"/>
    <w:rsid w:val="00985F40"/>
    <w:rsid w:val="0098698E"/>
    <w:rsid w:val="0098707B"/>
    <w:rsid w:val="00987D2C"/>
    <w:rsid w:val="00991EFB"/>
    <w:rsid w:val="00993330"/>
    <w:rsid w:val="00993805"/>
    <w:rsid w:val="009A0D05"/>
    <w:rsid w:val="009A1DB8"/>
    <w:rsid w:val="009A256B"/>
    <w:rsid w:val="009A34EE"/>
    <w:rsid w:val="009A4506"/>
    <w:rsid w:val="009A4646"/>
    <w:rsid w:val="009A7AAA"/>
    <w:rsid w:val="009B0A6C"/>
    <w:rsid w:val="009B3F7B"/>
    <w:rsid w:val="009C0491"/>
    <w:rsid w:val="009C2FDD"/>
    <w:rsid w:val="009C42B6"/>
    <w:rsid w:val="009C5BD3"/>
    <w:rsid w:val="009C6345"/>
    <w:rsid w:val="009C70D9"/>
    <w:rsid w:val="009D0A41"/>
    <w:rsid w:val="009D0DEC"/>
    <w:rsid w:val="009D178B"/>
    <w:rsid w:val="009D21BD"/>
    <w:rsid w:val="009D281E"/>
    <w:rsid w:val="009D2A52"/>
    <w:rsid w:val="009D2E5E"/>
    <w:rsid w:val="009D3A21"/>
    <w:rsid w:val="009D7367"/>
    <w:rsid w:val="009D7E77"/>
    <w:rsid w:val="009E00EA"/>
    <w:rsid w:val="009E0208"/>
    <w:rsid w:val="009E0605"/>
    <w:rsid w:val="009E0AD0"/>
    <w:rsid w:val="009E15A1"/>
    <w:rsid w:val="009E15BC"/>
    <w:rsid w:val="009E1984"/>
    <w:rsid w:val="009E3390"/>
    <w:rsid w:val="009E36DA"/>
    <w:rsid w:val="009E4171"/>
    <w:rsid w:val="009E429A"/>
    <w:rsid w:val="009E445B"/>
    <w:rsid w:val="009E4764"/>
    <w:rsid w:val="009E6F89"/>
    <w:rsid w:val="009E7620"/>
    <w:rsid w:val="009F14FE"/>
    <w:rsid w:val="009F4DE8"/>
    <w:rsid w:val="009F54BA"/>
    <w:rsid w:val="009F5D13"/>
    <w:rsid w:val="009F6212"/>
    <w:rsid w:val="009F7561"/>
    <w:rsid w:val="00A02FC0"/>
    <w:rsid w:val="00A03ADE"/>
    <w:rsid w:val="00A05360"/>
    <w:rsid w:val="00A05916"/>
    <w:rsid w:val="00A06D8F"/>
    <w:rsid w:val="00A07779"/>
    <w:rsid w:val="00A153BA"/>
    <w:rsid w:val="00A1663D"/>
    <w:rsid w:val="00A201D4"/>
    <w:rsid w:val="00A21F1F"/>
    <w:rsid w:val="00A2209D"/>
    <w:rsid w:val="00A22DA3"/>
    <w:rsid w:val="00A24039"/>
    <w:rsid w:val="00A2518E"/>
    <w:rsid w:val="00A25A65"/>
    <w:rsid w:val="00A27A6A"/>
    <w:rsid w:val="00A308B2"/>
    <w:rsid w:val="00A30A56"/>
    <w:rsid w:val="00A319B9"/>
    <w:rsid w:val="00A356FC"/>
    <w:rsid w:val="00A37155"/>
    <w:rsid w:val="00A416AC"/>
    <w:rsid w:val="00A41D17"/>
    <w:rsid w:val="00A42304"/>
    <w:rsid w:val="00A4669B"/>
    <w:rsid w:val="00A5375E"/>
    <w:rsid w:val="00A53B7B"/>
    <w:rsid w:val="00A560D8"/>
    <w:rsid w:val="00A56508"/>
    <w:rsid w:val="00A56DBE"/>
    <w:rsid w:val="00A60129"/>
    <w:rsid w:val="00A61278"/>
    <w:rsid w:val="00A622BC"/>
    <w:rsid w:val="00A62814"/>
    <w:rsid w:val="00A63905"/>
    <w:rsid w:val="00A6572E"/>
    <w:rsid w:val="00A6657E"/>
    <w:rsid w:val="00A66EA2"/>
    <w:rsid w:val="00A6730A"/>
    <w:rsid w:val="00A675A5"/>
    <w:rsid w:val="00A7066A"/>
    <w:rsid w:val="00A70B32"/>
    <w:rsid w:val="00A711A6"/>
    <w:rsid w:val="00A74010"/>
    <w:rsid w:val="00A74B04"/>
    <w:rsid w:val="00A75B65"/>
    <w:rsid w:val="00A827F9"/>
    <w:rsid w:val="00A82AED"/>
    <w:rsid w:val="00A83AB0"/>
    <w:rsid w:val="00A84B5C"/>
    <w:rsid w:val="00A85BC3"/>
    <w:rsid w:val="00A868F3"/>
    <w:rsid w:val="00A873F2"/>
    <w:rsid w:val="00A87A26"/>
    <w:rsid w:val="00A87BF4"/>
    <w:rsid w:val="00A87E71"/>
    <w:rsid w:val="00A9192A"/>
    <w:rsid w:val="00A941CB"/>
    <w:rsid w:val="00A942EB"/>
    <w:rsid w:val="00A945FD"/>
    <w:rsid w:val="00A95F37"/>
    <w:rsid w:val="00A96189"/>
    <w:rsid w:val="00A9724A"/>
    <w:rsid w:val="00AA2153"/>
    <w:rsid w:val="00AA36CA"/>
    <w:rsid w:val="00AA3D3B"/>
    <w:rsid w:val="00AA3F15"/>
    <w:rsid w:val="00AA4E50"/>
    <w:rsid w:val="00AA699F"/>
    <w:rsid w:val="00AA797A"/>
    <w:rsid w:val="00AA7EDE"/>
    <w:rsid w:val="00AB1601"/>
    <w:rsid w:val="00AB36E0"/>
    <w:rsid w:val="00AB4528"/>
    <w:rsid w:val="00AB452C"/>
    <w:rsid w:val="00AC092B"/>
    <w:rsid w:val="00AC0F08"/>
    <w:rsid w:val="00AC3632"/>
    <w:rsid w:val="00AC4306"/>
    <w:rsid w:val="00AC638F"/>
    <w:rsid w:val="00AD0C26"/>
    <w:rsid w:val="00AD15A6"/>
    <w:rsid w:val="00AD27FF"/>
    <w:rsid w:val="00AD2B4B"/>
    <w:rsid w:val="00AD3A84"/>
    <w:rsid w:val="00AD3F57"/>
    <w:rsid w:val="00AD4C1A"/>
    <w:rsid w:val="00AD5DF3"/>
    <w:rsid w:val="00AD64F9"/>
    <w:rsid w:val="00AD6F7B"/>
    <w:rsid w:val="00AD7FDE"/>
    <w:rsid w:val="00AE2B60"/>
    <w:rsid w:val="00AE3835"/>
    <w:rsid w:val="00AE404A"/>
    <w:rsid w:val="00AE593C"/>
    <w:rsid w:val="00AF0079"/>
    <w:rsid w:val="00AF01B6"/>
    <w:rsid w:val="00AF067D"/>
    <w:rsid w:val="00AF1AF6"/>
    <w:rsid w:val="00AF1CDF"/>
    <w:rsid w:val="00AF3103"/>
    <w:rsid w:val="00AF4A23"/>
    <w:rsid w:val="00AF5653"/>
    <w:rsid w:val="00AF65E9"/>
    <w:rsid w:val="00AF70B8"/>
    <w:rsid w:val="00AF78AC"/>
    <w:rsid w:val="00AF7D2A"/>
    <w:rsid w:val="00B020E1"/>
    <w:rsid w:val="00B06D93"/>
    <w:rsid w:val="00B07226"/>
    <w:rsid w:val="00B077E8"/>
    <w:rsid w:val="00B16102"/>
    <w:rsid w:val="00B16192"/>
    <w:rsid w:val="00B21F2B"/>
    <w:rsid w:val="00B21F8A"/>
    <w:rsid w:val="00B221A2"/>
    <w:rsid w:val="00B230DD"/>
    <w:rsid w:val="00B241F9"/>
    <w:rsid w:val="00B2483E"/>
    <w:rsid w:val="00B253DD"/>
    <w:rsid w:val="00B25FF8"/>
    <w:rsid w:val="00B27847"/>
    <w:rsid w:val="00B32966"/>
    <w:rsid w:val="00B33C1B"/>
    <w:rsid w:val="00B34E88"/>
    <w:rsid w:val="00B34E8E"/>
    <w:rsid w:val="00B356E3"/>
    <w:rsid w:val="00B37BCE"/>
    <w:rsid w:val="00B415CD"/>
    <w:rsid w:val="00B41B6D"/>
    <w:rsid w:val="00B425D1"/>
    <w:rsid w:val="00B42DB7"/>
    <w:rsid w:val="00B42F6B"/>
    <w:rsid w:val="00B43384"/>
    <w:rsid w:val="00B443C4"/>
    <w:rsid w:val="00B44C89"/>
    <w:rsid w:val="00B47AC9"/>
    <w:rsid w:val="00B51E8E"/>
    <w:rsid w:val="00B5375B"/>
    <w:rsid w:val="00B550B1"/>
    <w:rsid w:val="00B5647F"/>
    <w:rsid w:val="00B57467"/>
    <w:rsid w:val="00B61073"/>
    <w:rsid w:val="00B61B1F"/>
    <w:rsid w:val="00B622AD"/>
    <w:rsid w:val="00B623A8"/>
    <w:rsid w:val="00B62FBD"/>
    <w:rsid w:val="00B635F6"/>
    <w:rsid w:val="00B643CC"/>
    <w:rsid w:val="00B64BD2"/>
    <w:rsid w:val="00B65271"/>
    <w:rsid w:val="00B65D40"/>
    <w:rsid w:val="00B6647C"/>
    <w:rsid w:val="00B674AE"/>
    <w:rsid w:val="00B728EE"/>
    <w:rsid w:val="00B749CB"/>
    <w:rsid w:val="00B754B6"/>
    <w:rsid w:val="00B755E7"/>
    <w:rsid w:val="00B77876"/>
    <w:rsid w:val="00B85F07"/>
    <w:rsid w:val="00B86768"/>
    <w:rsid w:val="00B90BBB"/>
    <w:rsid w:val="00B91438"/>
    <w:rsid w:val="00B914E4"/>
    <w:rsid w:val="00B91998"/>
    <w:rsid w:val="00B91FF4"/>
    <w:rsid w:val="00B92337"/>
    <w:rsid w:val="00B9501B"/>
    <w:rsid w:val="00B97E8F"/>
    <w:rsid w:val="00BA0017"/>
    <w:rsid w:val="00BA00D9"/>
    <w:rsid w:val="00BA3C2D"/>
    <w:rsid w:val="00BA5B28"/>
    <w:rsid w:val="00BA6422"/>
    <w:rsid w:val="00BA6C33"/>
    <w:rsid w:val="00BA7BD7"/>
    <w:rsid w:val="00BA7DE2"/>
    <w:rsid w:val="00BB5159"/>
    <w:rsid w:val="00BB5399"/>
    <w:rsid w:val="00BC05CB"/>
    <w:rsid w:val="00BC105C"/>
    <w:rsid w:val="00BC2F46"/>
    <w:rsid w:val="00BC475C"/>
    <w:rsid w:val="00BC506D"/>
    <w:rsid w:val="00BC69B2"/>
    <w:rsid w:val="00BD1CDB"/>
    <w:rsid w:val="00BD22D1"/>
    <w:rsid w:val="00BD24FE"/>
    <w:rsid w:val="00BD40BC"/>
    <w:rsid w:val="00BD5DB7"/>
    <w:rsid w:val="00BD7369"/>
    <w:rsid w:val="00BE17FB"/>
    <w:rsid w:val="00BE20F4"/>
    <w:rsid w:val="00BE2C05"/>
    <w:rsid w:val="00BE39FC"/>
    <w:rsid w:val="00BE478E"/>
    <w:rsid w:val="00BE5321"/>
    <w:rsid w:val="00BF0A32"/>
    <w:rsid w:val="00BF188F"/>
    <w:rsid w:val="00BF56B1"/>
    <w:rsid w:val="00BF5730"/>
    <w:rsid w:val="00BF676E"/>
    <w:rsid w:val="00BF6CCA"/>
    <w:rsid w:val="00BF6FEA"/>
    <w:rsid w:val="00C01854"/>
    <w:rsid w:val="00C02D5F"/>
    <w:rsid w:val="00C033D5"/>
    <w:rsid w:val="00C04A13"/>
    <w:rsid w:val="00C04C92"/>
    <w:rsid w:val="00C05D9B"/>
    <w:rsid w:val="00C07941"/>
    <w:rsid w:val="00C07D97"/>
    <w:rsid w:val="00C10285"/>
    <w:rsid w:val="00C131A7"/>
    <w:rsid w:val="00C1443B"/>
    <w:rsid w:val="00C16CFE"/>
    <w:rsid w:val="00C200D9"/>
    <w:rsid w:val="00C209A7"/>
    <w:rsid w:val="00C20BC6"/>
    <w:rsid w:val="00C217C4"/>
    <w:rsid w:val="00C21A83"/>
    <w:rsid w:val="00C23CEE"/>
    <w:rsid w:val="00C24FA0"/>
    <w:rsid w:val="00C257F4"/>
    <w:rsid w:val="00C268ED"/>
    <w:rsid w:val="00C30648"/>
    <w:rsid w:val="00C32F19"/>
    <w:rsid w:val="00C34082"/>
    <w:rsid w:val="00C37079"/>
    <w:rsid w:val="00C4078F"/>
    <w:rsid w:val="00C40ADA"/>
    <w:rsid w:val="00C4162B"/>
    <w:rsid w:val="00C4427D"/>
    <w:rsid w:val="00C4593B"/>
    <w:rsid w:val="00C47CDD"/>
    <w:rsid w:val="00C50DD4"/>
    <w:rsid w:val="00C527A4"/>
    <w:rsid w:val="00C533D8"/>
    <w:rsid w:val="00C541AB"/>
    <w:rsid w:val="00C543BE"/>
    <w:rsid w:val="00C56F3F"/>
    <w:rsid w:val="00C57CF3"/>
    <w:rsid w:val="00C60987"/>
    <w:rsid w:val="00C61763"/>
    <w:rsid w:val="00C62920"/>
    <w:rsid w:val="00C62922"/>
    <w:rsid w:val="00C62FE7"/>
    <w:rsid w:val="00C63CE2"/>
    <w:rsid w:val="00C67F29"/>
    <w:rsid w:val="00C70994"/>
    <w:rsid w:val="00C806DB"/>
    <w:rsid w:val="00C80E35"/>
    <w:rsid w:val="00C828EB"/>
    <w:rsid w:val="00C83900"/>
    <w:rsid w:val="00C83D45"/>
    <w:rsid w:val="00C85597"/>
    <w:rsid w:val="00C86145"/>
    <w:rsid w:val="00C86F74"/>
    <w:rsid w:val="00C875BF"/>
    <w:rsid w:val="00C91B61"/>
    <w:rsid w:val="00C92396"/>
    <w:rsid w:val="00C93643"/>
    <w:rsid w:val="00C9515F"/>
    <w:rsid w:val="00C964A2"/>
    <w:rsid w:val="00C96790"/>
    <w:rsid w:val="00CA1309"/>
    <w:rsid w:val="00CA1771"/>
    <w:rsid w:val="00CA19D0"/>
    <w:rsid w:val="00CA6DEC"/>
    <w:rsid w:val="00CB26B5"/>
    <w:rsid w:val="00CB3B12"/>
    <w:rsid w:val="00CB533B"/>
    <w:rsid w:val="00CB6283"/>
    <w:rsid w:val="00CB73CB"/>
    <w:rsid w:val="00CB7726"/>
    <w:rsid w:val="00CB7885"/>
    <w:rsid w:val="00CC0229"/>
    <w:rsid w:val="00CC1549"/>
    <w:rsid w:val="00CC1818"/>
    <w:rsid w:val="00CC4468"/>
    <w:rsid w:val="00CC5C4A"/>
    <w:rsid w:val="00CC7934"/>
    <w:rsid w:val="00CD17E8"/>
    <w:rsid w:val="00CD181F"/>
    <w:rsid w:val="00CD33B1"/>
    <w:rsid w:val="00CD5616"/>
    <w:rsid w:val="00CD63EA"/>
    <w:rsid w:val="00CD6ADB"/>
    <w:rsid w:val="00CE09CC"/>
    <w:rsid w:val="00CE0F8B"/>
    <w:rsid w:val="00CE296D"/>
    <w:rsid w:val="00CE3C64"/>
    <w:rsid w:val="00CE4482"/>
    <w:rsid w:val="00CE5BA3"/>
    <w:rsid w:val="00CE66E2"/>
    <w:rsid w:val="00CE6FE4"/>
    <w:rsid w:val="00CE7398"/>
    <w:rsid w:val="00CF0431"/>
    <w:rsid w:val="00CF31D5"/>
    <w:rsid w:val="00CF3850"/>
    <w:rsid w:val="00CF476A"/>
    <w:rsid w:val="00CF678D"/>
    <w:rsid w:val="00CF6FDD"/>
    <w:rsid w:val="00D00028"/>
    <w:rsid w:val="00D01E6D"/>
    <w:rsid w:val="00D030AA"/>
    <w:rsid w:val="00D03733"/>
    <w:rsid w:val="00D0394E"/>
    <w:rsid w:val="00D0466C"/>
    <w:rsid w:val="00D067FB"/>
    <w:rsid w:val="00D07706"/>
    <w:rsid w:val="00D07999"/>
    <w:rsid w:val="00D10217"/>
    <w:rsid w:val="00D10544"/>
    <w:rsid w:val="00D10818"/>
    <w:rsid w:val="00D11652"/>
    <w:rsid w:val="00D120AA"/>
    <w:rsid w:val="00D135E0"/>
    <w:rsid w:val="00D140E4"/>
    <w:rsid w:val="00D16A2B"/>
    <w:rsid w:val="00D16BF4"/>
    <w:rsid w:val="00D22AFD"/>
    <w:rsid w:val="00D23C2F"/>
    <w:rsid w:val="00D23D7B"/>
    <w:rsid w:val="00D26784"/>
    <w:rsid w:val="00D26D4B"/>
    <w:rsid w:val="00D275F0"/>
    <w:rsid w:val="00D3210C"/>
    <w:rsid w:val="00D358C2"/>
    <w:rsid w:val="00D361A5"/>
    <w:rsid w:val="00D376B8"/>
    <w:rsid w:val="00D4012A"/>
    <w:rsid w:val="00D41C60"/>
    <w:rsid w:val="00D42D2F"/>
    <w:rsid w:val="00D44539"/>
    <w:rsid w:val="00D44841"/>
    <w:rsid w:val="00D456FF"/>
    <w:rsid w:val="00D45B7A"/>
    <w:rsid w:val="00D45D78"/>
    <w:rsid w:val="00D46270"/>
    <w:rsid w:val="00D46D95"/>
    <w:rsid w:val="00D47BC9"/>
    <w:rsid w:val="00D50E09"/>
    <w:rsid w:val="00D515EA"/>
    <w:rsid w:val="00D5176B"/>
    <w:rsid w:val="00D533D4"/>
    <w:rsid w:val="00D53413"/>
    <w:rsid w:val="00D5589A"/>
    <w:rsid w:val="00D56AB9"/>
    <w:rsid w:val="00D57B52"/>
    <w:rsid w:val="00D61661"/>
    <w:rsid w:val="00D63448"/>
    <w:rsid w:val="00D65C03"/>
    <w:rsid w:val="00D70BC2"/>
    <w:rsid w:val="00D719A6"/>
    <w:rsid w:val="00D725DD"/>
    <w:rsid w:val="00D735C7"/>
    <w:rsid w:val="00D73F72"/>
    <w:rsid w:val="00D74F91"/>
    <w:rsid w:val="00D7504C"/>
    <w:rsid w:val="00D757CF"/>
    <w:rsid w:val="00D809DA"/>
    <w:rsid w:val="00D81549"/>
    <w:rsid w:val="00D81E43"/>
    <w:rsid w:val="00D826F3"/>
    <w:rsid w:val="00D847A3"/>
    <w:rsid w:val="00D8528F"/>
    <w:rsid w:val="00D85EFC"/>
    <w:rsid w:val="00D8647B"/>
    <w:rsid w:val="00D90E55"/>
    <w:rsid w:val="00D91B9C"/>
    <w:rsid w:val="00D9208C"/>
    <w:rsid w:val="00D920F7"/>
    <w:rsid w:val="00D92257"/>
    <w:rsid w:val="00D9256F"/>
    <w:rsid w:val="00D9285A"/>
    <w:rsid w:val="00D94725"/>
    <w:rsid w:val="00D94B64"/>
    <w:rsid w:val="00D96D11"/>
    <w:rsid w:val="00DA0372"/>
    <w:rsid w:val="00DA1A16"/>
    <w:rsid w:val="00DA2717"/>
    <w:rsid w:val="00DA3A32"/>
    <w:rsid w:val="00DA702B"/>
    <w:rsid w:val="00DA7400"/>
    <w:rsid w:val="00DB219E"/>
    <w:rsid w:val="00DB31AC"/>
    <w:rsid w:val="00DB5709"/>
    <w:rsid w:val="00DB7A68"/>
    <w:rsid w:val="00DC0EBC"/>
    <w:rsid w:val="00DC1164"/>
    <w:rsid w:val="00DC1F98"/>
    <w:rsid w:val="00DC54C4"/>
    <w:rsid w:val="00DC64E2"/>
    <w:rsid w:val="00DC7465"/>
    <w:rsid w:val="00DD04CF"/>
    <w:rsid w:val="00DD090A"/>
    <w:rsid w:val="00DD1382"/>
    <w:rsid w:val="00DD32AF"/>
    <w:rsid w:val="00DD4147"/>
    <w:rsid w:val="00DD5AB1"/>
    <w:rsid w:val="00DD6E19"/>
    <w:rsid w:val="00DD713A"/>
    <w:rsid w:val="00DD7879"/>
    <w:rsid w:val="00DE110F"/>
    <w:rsid w:val="00DE3444"/>
    <w:rsid w:val="00DE452D"/>
    <w:rsid w:val="00DE49A8"/>
    <w:rsid w:val="00DE5581"/>
    <w:rsid w:val="00DE5D91"/>
    <w:rsid w:val="00DF0667"/>
    <w:rsid w:val="00DF081B"/>
    <w:rsid w:val="00DF146C"/>
    <w:rsid w:val="00DF28E4"/>
    <w:rsid w:val="00DF3B9B"/>
    <w:rsid w:val="00DF52FE"/>
    <w:rsid w:val="00DF6D48"/>
    <w:rsid w:val="00DF7105"/>
    <w:rsid w:val="00E00899"/>
    <w:rsid w:val="00E04E48"/>
    <w:rsid w:val="00E15475"/>
    <w:rsid w:val="00E21738"/>
    <w:rsid w:val="00E228E2"/>
    <w:rsid w:val="00E24BB9"/>
    <w:rsid w:val="00E24C00"/>
    <w:rsid w:val="00E24F06"/>
    <w:rsid w:val="00E254E6"/>
    <w:rsid w:val="00E2701B"/>
    <w:rsid w:val="00E3108F"/>
    <w:rsid w:val="00E320BF"/>
    <w:rsid w:val="00E3265C"/>
    <w:rsid w:val="00E32913"/>
    <w:rsid w:val="00E36174"/>
    <w:rsid w:val="00E3784F"/>
    <w:rsid w:val="00E41F03"/>
    <w:rsid w:val="00E44EE0"/>
    <w:rsid w:val="00E45C88"/>
    <w:rsid w:val="00E4650F"/>
    <w:rsid w:val="00E46638"/>
    <w:rsid w:val="00E5010D"/>
    <w:rsid w:val="00E51753"/>
    <w:rsid w:val="00E5338D"/>
    <w:rsid w:val="00E53623"/>
    <w:rsid w:val="00E54837"/>
    <w:rsid w:val="00E54D18"/>
    <w:rsid w:val="00E55941"/>
    <w:rsid w:val="00E55B66"/>
    <w:rsid w:val="00E570C6"/>
    <w:rsid w:val="00E57A3C"/>
    <w:rsid w:val="00E60A91"/>
    <w:rsid w:val="00E60B07"/>
    <w:rsid w:val="00E60C97"/>
    <w:rsid w:val="00E61DBB"/>
    <w:rsid w:val="00E650AF"/>
    <w:rsid w:val="00E71F01"/>
    <w:rsid w:val="00E728A5"/>
    <w:rsid w:val="00E736AD"/>
    <w:rsid w:val="00E74C2C"/>
    <w:rsid w:val="00E764E2"/>
    <w:rsid w:val="00E779A2"/>
    <w:rsid w:val="00E82182"/>
    <w:rsid w:val="00E82F56"/>
    <w:rsid w:val="00E91881"/>
    <w:rsid w:val="00E91C88"/>
    <w:rsid w:val="00E92F75"/>
    <w:rsid w:val="00E93038"/>
    <w:rsid w:val="00E9572C"/>
    <w:rsid w:val="00EA04C8"/>
    <w:rsid w:val="00EA1A14"/>
    <w:rsid w:val="00EA447A"/>
    <w:rsid w:val="00EA4652"/>
    <w:rsid w:val="00EA5D91"/>
    <w:rsid w:val="00EA613A"/>
    <w:rsid w:val="00EA6433"/>
    <w:rsid w:val="00EA7A7F"/>
    <w:rsid w:val="00EA7ED1"/>
    <w:rsid w:val="00EB1DF0"/>
    <w:rsid w:val="00EB2967"/>
    <w:rsid w:val="00EB441F"/>
    <w:rsid w:val="00EB6047"/>
    <w:rsid w:val="00EB78D4"/>
    <w:rsid w:val="00EC0C89"/>
    <w:rsid w:val="00EC37CF"/>
    <w:rsid w:val="00EC3D1E"/>
    <w:rsid w:val="00EC4836"/>
    <w:rsid w:val="00EC5CF0"/>
    <w:rsid w:val="00EC631F"/>
    <w:rsid w:val="00ED146A"/>
    <w:rsid w:val="00ED1C4B"/>
    <w:rsid w:val="00ED1C73"/>
    <w:rsid w:val="00ED4FD9"/>
    <w:rsid w:val="00ED5414"/>
    <w:rsid w:val="00ED7575"/>
    <w:rsid w:val="00EE0056"/>
    <w:rsid w:val="00EE1246"/>
    <w:rsid w:val="00EE4615"/>
    <w:rsid w:val="00EE6AD7"/>
    <w:rsid w:val="00EF01BC"/>
    <w:rsid w:val="00EF069A"/>
    <w:rsid w:val="00EF0CC2"/>
    <w:rsid w:val="00EF25BF"/>
    <w:rsid w:val="00EF2F50"/>
    <w:rsid w:val="00EF4056"/>
    <w:rsid w:val="00EF7253"/>
    <w:rsid w:val="00EF75FC"/>
    <w:rsid w:val="00F00434"/>
    <w:rsid w:val="00F02704"/>
    <w:rsid w:val="00F0497B"/>
    <w:rsid w:val="00F061FD"/>
    <w:rsid w:val="00F06964"/>
    <w:rsid w:val="00F0768A"/>
    <w:rsid w:val="00F07A09"/>
    <w:rsid w:val="00F10BA6"/>
    <w:rsid w:val="00F13F2D"/>
    <w:rsid w:val="00F14C52"/>
    <w:rsid w:val="00F15396"/>
    <w:rsid w:val="00F20035"/>
    <w:rsid w:val="00F21B5C"/>
    <w:rsid w:val="00F21F87"/>
    <w:rsid w:val="00F24057"/>
    <w:rsid w:val="00F242E7"/>
    <w:rsid w:val="00F2490D"/>
    <w:rsid w:val="00F25FF6"/>
    <w:rsid w:val="00F267B5"/>
    <w:rsid w:val="00F2687F"/>
    <w:rsid w:val="00F268FB"/>
    <w:rsid w:val="00F26A2F"/>
    <w:rsid w:val="00F27059"/>
    <w:rsid w:val="00F27E19"/>
    <w:rsid w:val="00F31723"/>
    <w:rsid w:val="00F31AEE"/>
    <w:rsid w:val="00F31FAC"/>
    <w:rsid w:val="00F33D43"/>
    <w:rsid w:val="00F34128"/>
    <w:rsid w:val="00F3549E"/>
    <w:rsid w:val="00F35805"/>
    <w:rsid w:val="00F35921"/>
    <w:rsid w:val="00F40221"/>
    <w:rsid w:val="00F40E9E"/>
    <w:rsid w:val="00F415A9"/>
    <w:rsid w:val="00F42AFB"/>
    <w:rsid w:val="00F4788E"/>
    <w:rsid w:val="00F50BAF"/>
    <w:rsid w:val="00F5129A"/>
    <w:rsid w:val="00F536B8"/>
    <w:rsid w:val="00F53D24"/>
    <w:rsid w:val="00F5595F"/>
    <w:rsid w:val="00F55E39"/>
    <w:rsid w:val="00F5603A"/>
    <w:rsid w:val="00F560C3"/>
    <w:rsid w:val="00F5617B"/>
    <w:rsid w:val="00F572BF"/>
    <w:rsid w:val="00F63BAF"/>
    <w:rsid w:val="00F6491C"/>
    <w:rsid w:val="00F66AB6"/>
    <w:rsid w:val="00F66D15"/>
    <w:rsid w:val="00F66D8F"/>
    <w:rsid w:val="00F66F62"/>
    <w:rsid w:val="00F675EA"/>
    <w:rsid w:val="00F676B9"/>
    <w:rsid w:val="00F71382"/>
    <w:rsid w:val="00F715D0"/>
    <w:rsid w:val="00F7229E"/>
    <w:rsid w:val="00F74886"/>
    <w:rsid w:val="00F76C3E"/>
    <w:rsid w:val="00F8041C"/>
    <w:rsid w:val="00F80478"/>
    <w:rsid w:val="00F824AC"/>
    <w:rsid w:val="00F82E29"/>
    <w:rsid w:val="00F83451"/>
    <w:rsid w:val="00F8467F"/>
    <w:rsid w:val="00F8563B"/>
    <w:rsid w:val="00F856F7"/>
    <w:rsid w:val="00F86187"/>
    <w:rsid w:val="00F86644"/>
    <w:rsid w:val="00F878BA"/>
    <w:rsid w:val="00F972B8"/>
    <w:rsid w:val="00FA0B31"/>
    <w:rsid w:val="00FA1373"/>
    <w:rsid w:val="00FA2648"/>
    <w:rsid w:val="00FA5DF5"/>
    <w:rsid w:val="00FA5EDD"/>
    <w:rsid w:val="00FA67D8"/>
    <w:rsid w:val="00FB22A8"/>
    <w:rsid w:val="00FB2901"/>
    <w:rsid w:val="00FB36DE"/>
    <w:rsid w:val="00FC0228"/>
    <w:rsid w:val="00FC02F7"/>
    <w:rsid w:val="00FC1FA4"/>
    <w:rsid w:val="00FC330D"/>
    <w:rsid w:val="00FC36A4"/>
    <w:rsid w:val="00FC3B0A"/>
    <w:rsid w:val="00FC5312"/>
    <w:rsid w:val="00FC663E"/>
    <w:rsid w:val="00FC6788"/>
    <w:rsid w:val="00FC6C6D"/>
    <w:rsid w:val="00FD1B1E"/>
    <w:rsid w:val="00FD1DFE"/>
    <w:rsid w:val="00FD4945"/>
    <w:rsid w:val="00FD6133"/>
    <w:rsid w:val="00FD68BC"/>
    <w:rsid w:val="00FD78B1"/>
    <w:rsid w:val="00FD7FE6"/>
    <w:rsid w:val="00FE3ACE"/>
    <w:rsid w:val="00FE3F89"/>
    <w:rsid w:val="00FE55C9"/>
    <w:rsid w:val="00FE6265"/>
    <w:rsid w:val="00FE7386"/>
    <w:rsid w:val="00FE770A"/>
    <w:rsid w:val="00FF06CE"/>
    <w:rsid w:val="00FF08EC"/>
    <w:rsid w:val="00FF09A1"/>
    <w:rsid w:val="00FF0FF5"/>
    <w:rsid w:val="00FF10AB"/>
    <w:rsid w:val="00FF210D"/>
    <w:rsid w:val="00FF2846"/>
    <w:rsid w:val="00FF4C41"/>
    <w:rsid w:val="00FF50D1"/>
    <w:rsid w:val="00FF71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A3D10"/>
  <w15:docId w15:val="{5A52A1A6-E076-48DD-B9DD-FE1B9971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027"/>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F191A"/>
    <w:pPr>
      <w:spacing w:after="0" w:line="240" w:lineRule="auto"/>
      <w:jc w:val="center"/>
    </w:pPr>
    <w:rPr>
      <w:rFonts w:ascii="Times New Roman" w:hAnsi="Times New Roman"/>
      <w:sz w:val="28"/>
      <w:szCs w:val="24"/>
      <w:lang w:val="ru-RU" w:eastAsia="ru-RU"/>
    </w:rPr>
  </w:style>
  <w:style w:type="character" w:customStyle="1" w:styleId="a4">
    <w:name w:val="Заголовок Знак"/>
    <w:basedOn w:val="a0"/>
    <w:link w:val="a3"/>
    <w:rsid w:val="003F191A"/>
    <w:rPr>
      <w:rFonts w:ascii="Times New Roman" w:eastAsia="Times New Roman" w:hAnsi="Times New Roman" w:cs="Times New Roman"/>
      <w:sz w:val="28"/>
      <w:szCs w:val="24"/>
      <w:lang w:eastAsia="ru-RU"/>
    </w:rPr>
  </w:style>
  <w:style w:type="paragraph" w:styleId="a5">
    <w:name w:val="Body Text Indent"/>
    <w:basedOn w:val="a"/>
    <w:link w:val="a6"/>
    <w:uiPriority w:val="99"/>
    <w:unhideWhenUsed/>
    <w:rsid w:val="003F191A"/>
    <w:pPr>
      <w:spacing w:after="0" w:line="240" w:lineRule="auto"/>
      <w:ind w:firstLine="709"/>
    </w:pPr>
    <w:rPr>
      <w:rFonts w:eastAsia="Calibri"/>
      <w:sz w:val="28"/>
      <w:szCs w:val="24"/>
      <w:lang w:val="ru-RU" w:eastAsia="ru-RU"/>
    </w:rPr>
  </w:style>
  <w:style w:type="character" w:customStyle="1" w:styleId="a6">
    <w:name w:val="Основной текст с отступом Знак"/>
    <w:basedOn w:val="a0"/>
    <w:link w:val="a5"/>
    <w:uiPriority w:val="99"/>
    <w:rsid w:val="003F191A"/>
    <w:rPr>
      <w:rFonts w:ascii="Calibri" w:eastAsia="Calibri" w:hAnsi="Calibri" w:cs="Times New Roman"/>
      <w:sz w:val="28"/>
      <w:szCs w:val="24"/>
      <w:lang w:eastAsia="ru-RU"/>
    </w:rPr>
  </w:style>
  <w:style w:type="paragraph" w:styleId="a7">
    <w:name w:val="Subtitle"/>
    <w:basedOn w:val="a"/>
    <w:link w:val="a8"/>
    <w:uiPriority w:val="99"/>
    <w:qFormat/>
    <w:rsid w:val="003F191A"/>
    <w:pPr>
      <w:spacing w:after="0" w:line="240" w:lineRule="auto"/>
    </w:pPr>
    <w:rPr>
      <w:rFonts w:eastAsia="Calibri"/>
      <w:sz w:val="28"/>
      <w:szCs w:val="24"/>
      <w:lang w:val="ru-RU" w:eastAsia="ru-RU"/>
    </w:rPr>
  </w:style>
  <w:style w:type="character" w:customStyle="1" w:styleId="a8">
    <w:name w:val="Подзаголовок Знак"/>
    <w:basedOn w:val="a0"/>
    <w:link w:val="a7"/>
    <w:uiPriority w:val="99"/>
    <w:rsid w:val="003F191A"/>
    <w:rPr>
      <w:rFonts w:ascii="Calibri" w:eastAsia="Calibri" w:hAnsi="Calibri" w:cs="Times New Roman"/>
      <w:sz w:val="28"/>
      <w:szCs w:val="24"/>
      <w:lang w:eastAsia="ru-RU"/>
    </w:rPr>
  </w:style>
  <w:style w:type="paragraph" w:styleId="a9">
    <w:name w:val="Balloon Text"/>
    <w:basedOn w:val="a"/>
    <w:link w:val="aa"/>
    <w:uiPriority w:val="99"/>
    <w:semiHidden/>
    <w:unhideWhenUsed/>
    <w:rsid w:val="001946A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946A9"/>
    <w:rPr>
      <w:rFonts w:ascii="Segoe UI" w:eastAsia="Times New Roman" w:hAnsi="Segoe UI" w:cs="Segoe UI"/>
      <w:sz w:val="18"/>
      <w:szCs w:val="18"/>
      <w:lang w:val="en-US"/>
    </w:rPr>
  </w:style>
  <w:style w:type="paragraph" w:styleId="ab">
    <w:name w:val="header"/>
    <w:basedOn w:val="a"/>
    <w:link w:val="ac"/>
    <w:uiPriority w:val="99"/>
    <w:unhideWhenUsed/>
    <w:rsid w:val="004A0C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A0CC2"/>
    <w:rPr>
      <w:rFonts w:ascii="Calibri" w:eastAsia="Times New Roman" w:hAnsi="Calibri" w:cs="Times New Roman"/>
      <w:lang w:val="en-US"/>
    </w:rPr>
  </w:style>
  <w:style w:type="paragraph" w:styleId="ad">
    <w:name w:val="footer"/>
    <w:basedOn w:val="a"/>
    <w:link w:val="ae"/>
    <w:uiPriority w:val="99"/>
    <w:unhideWhenUsed/>
    <w:rsid w:val="004A0C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A0CC2"/>
    <w:rPr>
      <w:rFonts w:ascii="Calibri" w:eastAsia="Times New Roman" w:hAnsi="Calibri" w:cs="Times New Roman"/>
      <w:lang w:val="en-US"/>
    </w:rPr>
  </w:style>
  <w:style w:type="paragraph" w:styleId="af">
    <w:name w:val="List Paragraph"/>
    <w:basedOn w:val="a"/>
    <w:uiPriority w:val="34"/>
    <w:qFormat/>
    <w:rsid w:val="004E6990"/>
    <w:pPr>
      <w:ind w:left="720"/>
      <w:contextualSpacing/>
    </w:pPr>
    <w:rPr>
      <w:lang w:val="ru-RU" w:eastAsia="ru-RU"/>
    </w:rPr>
  </w:style>
  <w:style w:type="character" w:styleId="af0">
    <w:name w:val="Hyperlink"/>
    <w:basedOn w:val="a0"/>
    <w:uiPriority w:val="99"/>
    <w:unhideWhenUsed/>
    <w:rsid w:val="00E71F01"/>
    <w:rPr>
      <w:color w:val="0563C1" w:themeColor="hyperlink"/>
      <w:u w:val="single"/>
    </w:rPr>
  </w:style>
  <w:style w:type="table" w:styleId="af1">
    <w:name w:val="Table Grid"/>
    <w:basedOn w:val="a1"/>
    <w:uiPriority w:val="59"/>
    <w:rsid w:val="00080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text"/>
    <w:basedOn w:val="a"/>
    <w:link w:val="af3"/>
    <w:uiPriority w:val="99"/>
    <w:semiHidden/>
    <w:unhideWhenUsed/>
    <w:rsid w:val="0083390D"/>
    <w:pPr>
      <w:spacing w:line="240" w:lineRule="auto"/>
    </w:pPr>
    <w:rPr>
      <w:rFonts w:asciiTheme="minorHAnsi" w:eastAsiaTheme="minorEastAsia" w:hAnsiTheme="minorHAnsi"/>
      <w:sz w:val="20"/>
      <w:szCs w:val="20"/>
      <w:lang w:val="ro-RO" w:eastAsia="en-GB"/>
    </w:rPr>
  </w:style>
  <w:style w:type="character" w:customStyle="1" w:styleId="af3">
    <w:name w:val="Текст примечания Знак"/>
    <w:basedOn w:val="a0"/>
    <w:link w:val="af2"/>
    <w:uiPriority w:val="99"/>
    <w:semiHidden/>
    <w:rsid w:val="0083390D"/>
    <w:rPr>
      <w:rFonts w:eastAsiaTheme="minorEastAsia" w:cs="Times New Roman"/>
      <w:sz w:val="20"/>
      <w:szCs w:val="20"/>
      <w:lang w:val="ro-RO" w:eastAsia="en-GB"/>
    </w:rPr>
  </w:style>
  <w:style w:type="character" w:customStyle="1" w:styleId="af4">
    <w:name w:val="Без интервала Знак"/>
    <w:basedOn w:val="a0"/>
    <w:link w:val="af5"/>
    <w:uiPriority w:val="1"/>
    <w:locked/>
    <w:rsid w:val="00F31FAC"/>
    <w:rPr>
      <w:rFonts w:ascii="Times New Roman" w:eastAsia="Times New Roman" w:hAnsi="Times New Roman" w:cs="Times New Roman"/>
      <w:sz w:val="20"/>
      <w:szCs w:val="20"/>
      <w:lang w:val="ro-RO"/>
    </w:rPr>
  </w:style>
  <w:style w:type="paragraph" w:styleId="af5">
    <w:name w:val="No Spacing"/>
    <w:link w:val="af4"/>
    <w:uiPriority w:val="1"/>
    <w:qFormat/>
    <w:rsid w:val="00F31FAC"/>
    <w:pPr>
      <w:spacing w:after="0" w:line="240" w:lineRule="auto"/>
    </w:pPr>
    <w:rPr>
      <w:rFonts w:ascii="Times New Roman" w:eastAsia="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3671">
      <w:bodyDiv w:val="1"/>
      <w:marLeft w:val="0"/>
      <w:marRight w:val="0"/>
      <w:marTop w:val="0"/>
      <w:marBottom w:val="0"/>
      <w:divBdr>
        <w:top w:val="none" w:sz="0" w:space="0" w:color="auto"/>
        <w:left w:val="none" w:sz="0" w:space="0" w:color="auto"/>
        <w:bottom w:val="none" w:sz="0" w:space="0" w:color="auto"/>
        <w:right w:val="none" w:sz="0" w:space="0" w:color="auto"/>
      </w:divBdr>
    </w:div>
    <w:div w:id="83455416">
      <w:bodyDiv w:val="1"/>
      <w:marLeft w:val="0"/>
      <w:marRight w:val="0"/>
      <w:marTop w:val="0"/>
      <w:marBottom w:val="0"/>
      <w:divBdr>
        <w:top w:val="none" w:sz="0" w:space="0" w:color="auto"/>
        <w:left w:val="none" w:sz="0" w:space="0" w:color="auto"/>
        <w:bottom w:val="none" w:sz="0" w:space="0" w:color="auto"/>
        <w:right w:val="none" w:sz="0" w:space="0" w:color="auto"/>
      </w:divBdr>
    </w:div>
    <w:div w:id="142358403">
      <w:bodyDiv w:val="1"/>
      <w:marLeft w:val="0"/>
      <w:marRight w:val="0"/>
      <w:marTop w:val="0"/>
      <w:marBottom w:val="0"/>
      <w:divBdr>
        <w:top w:val="none" w:sz="0" w:space="0" w:color="auto"/>
        <w:left w:val="none" w:sz="0" w:space="0" w:color="auto"/>
        <w:bottom w:val="none" w:sz="0" w:space="0" w:color="auto"/>
        <w:right w:val="none" w:sz="0" w:space="0" w:color="auto"/>
      </w:divBdr>
    </w:div>
    <w:div w:id="321735893">
      <w:bodyDiv w:val="1"/>
      <w:marLeft w:val="0"/>
      <w:marRight w:val="0"/>
      <w:marTop w:val="0"/>
      <w:marBottom w:val="0"/>
      <w:divBdr>
        <w:top w:val="none" w:sz="0" w:space="0" w:color="auto"/>
        <w:left w:val="none" w:sz="0" w:space="0" w:color="auto"/>
        <w:bottom w:val="none" w:sz="0" w:space="0" w:color="auto"/>
        <w:right w:val="none" w:sz="0" w:space="0" w:color="auto"/>
      </w:divBdr>
    </w:div>
    <w:div w:id="432281976">
      <w:bodyDiv w:val="1"/>
      <w:marLeft w:val="0"/>
      <w:marRight w:val="0"/>
      <w:marTop w:val="0"/>
      <w:marBottom w:val="0"/>
      <w:divBdr>
        <w:top w:val="none" w:sz="0" w:space="0" w:color="auto"/>
        <w:left w:val="none" w:sz="0" w:space="0" w:color="auto"/>
        <w:bottom w:val="none" w:sz="0" w:space="0" w:color="auto"/>
        <w:right w:val="none" w:sz="0" w:space="0" w:color="auto"/>
      </w:divBdr>
    </w:div>
    <w:div w:id="592934974">
      <w:bodyDiv w:val="1"/>
      <w:marLeft w:val="0"/>
      <w:marRight w:val="0"/>
      <w:marTop w:val="0"/>
      <w:marBottom w:val="0"/>
      <w:divBdr>
        <w:top w:val="none" w:sz="0" w:space="0" w:color="auto"/>
        <w:left w:val="none" w:sz="0" w:space="0" w:color="auto"/>
        <w:bottom w:val="none" w:sz="0" w:space="0" w:color="auto"/>
        <w:right w:val="none" w:sz="0" w:space="0" w:color="auto"/>
      </w:divBdr>
    </w:div>
    <w:div w:id="673343396">
      <w:bodyDiv w:val="1"/>
      <w:marLeft w:val="0"/>
      <w:marRight w:val="0"/>
      <w:marTop w:val="0"/>
      <w:marBottom w:val="0"/>
      <w:divBdr>
        <w:top w:val="none" w:sz="0" w:space="0" w:color="auto"/>
        <w:left w:val="none" w:sz="0" w:space="0" w:color="auto"/>
        <w:bottom w:val="none" w:sz="0" w:space="0" w:color="auto"/>
        <w:right w:val="none" w:sz="0" w:space="0" w:color="auto"/>
      </w:divBdr>
    </w:div>
    <w:div w:id="725421036">
      <w:bodyDiv w:val="1"/>
      <w:marLeft w:val="0"/>
      <w:marRight w:val="0"/>
      <w:marTop w:val="0"/>
      <w:marBottom w:val="0"/>
      <w:divBdr>
        <w:top w:val="none" w:sz="0" w:space="0" w:color="auto"/>
        <w:left w:val="none" w:sz="0" w:space="0" w:color="auto"/>
        <w:bottom w:val="none" w:sz="0" w:space="0" w:color="auto"/>
        <w:right w:val="none" w:sz="0" w:space="0" w:color="auto"/>
      </w:divBdr>
    </w:div>
    <w:div w:id="860585229">
      <w:bodyDiv w:val="1"/>
      <w:marLeft w:val="0"/>
      <w:marRight w:val="0"/>
      <w:marTop w:val="0"/>
      <w:marBottom w:val="0"/>
      <w:divBdr>
        <w:top w:val="none" w:sz="0" w:space="0" w:color="auto"/>
        <w:left w:val="none" w:sz="0" w:space="0" w:color="auto"/>
        <w:bottom w:val="none" w:sz="0" w:space="0" w:color="auto"/>
        <w:right w:val="none" w:sz="0" w:space="0" w:color="auto"/>
      </w:divBdr>
    </w:div>
    <w:div w:id="863784129">
      <w:bodyDiv w:val="1"/>
      <w:marLeft w:val="0"/>
      <w:marRight w:val="0"/>
      <w:marTop w:val="0"/>
      <w:marBottom w:val="0"/>
      <w:divBdr>
        <w:top w:val="none" w:sz="0" w:space="0" w:color="auto"/>
        <w:left w:val="none" w:sz="0" w:space="0" w:color="auto"/>
        <w:bottom w:val="none" w:sz="0" w:space="0" w:color="auto"/>
        <w:right w:val="none" w:sz="0" w:space="0" w:color="auto"/>
      </w:divBdr>
    </w:div>
    <w:div w:id="865602001">
      <w:bodyDiv w:val="1"/>
      <w:marLeft w:val="0"/>
      <w:marRight w:val="0"/>
      <w:marTop w:val="0"/>
      <w:marBottom w:val="0"/>
      <w:divBdr>
        <w:top w:val="none" w:sz="0" w:space="0" w:color="auto"/>
        <w:left w:val="none" w:sz="0" w:space="0" w:color="auto"/>
        <w:bottom w:val="none" w:sz="0" w:space="0" w:color="auto"/>
        <w:right w:val="none" w:sz="0" w:space="0" w:color="auto"/>
      </w:divBdr>
    </w:div>
    <w:div w:id="899905003">
      <w:bodyDiv w:val="1"/>
      <w:marLeft w:val="0"/>
      <w:marRight w:val="0"/>
      <w:marTop w:val="0"/>
      <w:marBottom w:val="0"/>
      <w:divBdr>
        <w:top w:val="none" w:sz="0" w:space="0" w:color="auto"/>
        <w:left w:val="none" w:sz="0" w:space="0" w:color="auto"/>
        <w:bottom w:val="none" w:sz="0" w:space="0" w:color="auto"/>
        <w:right w:val="none" w:sz="0" w:space="0" w:color="auto"/>
      </w:divBdr>
    </w:div>
    <w:div w:id="964654557">
      <w:bodyDiv w:val="1"/>
      <w:marLeft w:val="0"/>
      <w:marRight w:val="0"/>
      <w:marTop w:val="0"/>
      <w:marBottom w:val="0"/>
      <w:divBdr>
        <w:top w:val="none" w:sz="0" w:space="0" w:color="auto"/>
        <w:left w:val="none" w:sz="0" w:space="0" w:color="auto"/>
        <w:bottom w:val="none" w:sz="0" w:space="0" w:color="auto"/>
        <w:right w:val="none" w:sz="0" w:space="0" w:color="auto"/>
      </w:divBdr>
    </w:div>
    <w:div w:id="988092221">
      <w:bodyDiv w:val="1"/>
      <w:marLeft w:val="0"/>
      <w:marRight w:val="0"/>
      <w:marTop w:val="0"/>
      <w:marBottom w:val="0"/>
      <w:divBdr>
        <w:top w:val="none" w:sz="0" w:space="0" w:color="auto"/>
        <w:left w:val="none" w:sz="0" w:space="0" w:color="auto"/>
        <w:bottom w:val="none" w:sz="0" w:space="0" w:color="auto"/>
        <w:right w:val="none" w:sz="0" w:space="0" w:color="auto"/>
      </w:divBdr>
    </w:div>
    <w:div w:id="1052921303">
      <w:bodyDiv w:val="1"/>
      <w:marLeft w:val="0"/>
      <w:marRight w:val="0"/>
      <w:marTop w:val="0"/>
      <w:marBottom w:val="0"/>
      <w:divBdr>
        <w:top w:val="none" w:sz="0" w:space="0" w:color="auto"/>
        <w:left w:val="none" w:sz="0" w:space="0" w:color="auto"/>
        <w:bottom w:val="none" w:sz="0" w:space="0" w:color="auto"/>
        <w:right w:val="none" w:sz="0" w:space="0" w:color="auto"/>
      </w:divBdr>
    </w:div>
    <w:div w:id="1058475153">
      <w:bodyDiv w:val="1"/>
      <w:marLeft w:val="0"/>
      <w:marRight w:val="0"/>
      <w:marTop w:val="0"/>
      <w:marBottom w:val="0"/>
      <w:divBdr>
        <w:top w:val="none" w:sz="0" w:space="0" w:color="auto"/>
        <w:left w:val="none" w:sz="0" w:space="0" w:color="auto"/>
        <w:bottom w:val="none" w:sz="0" w:space="0" w:color="auto"/>
        <w:right w:val="none" w:sz="0" w:space="0" w:color="auto"/>
      </w:divBdr>
    </w:div>
    <w:div w:id="1087194184">
      <w:bodyDiv w:val="1"/>
      <w:marLeft w:val="0"/>
      <w:marRight w:val="0"/>
      <w:marTop w:val="0"/>
      <w:marBottom w:val="0"/>
      <w:divBdr>
        <w:top w:val="none" w:sz="0" w:space="0" w:color="auto"/>
        <w:left w:val="none" w:sz="0" w:space="0" w:color="auto"/>
        <w:bottom w:val="none" w:sz="0" w:space="0" w:color="auto"/>
        <w:right w:val="none" w:sz="0" w:space="0" w:color="auto"/>
      </w:divBdr>
    </w:div>
    <w:div w:id="1161044415">
      <w:bodyDiv w:val="1"/>
      <w:marLeft w:val="0"/>
      <w:marRight w:val="0"/>
      <w:marTop w:val="0"/>
      <w:marBottom w:val="0"/>
      <w:divBdr>
        <w:top w:val="none" w:sz="0" w:space="0" w:color="auto"/>
        <w:left w:val="none" w:sz="0" w:space="0" w:color="auto"/>
        <w:bottom w:val="none" w:sz="0" w:space="0" w:color="auto"/>
        <w:right w:val="none" w:sz="0" w:space="0" w:color="auto"/>
      </w:divBdr>
    </w:div>
    <w:div w:id="1232739374">
      <w:bodyDiv w:val="1"/>
      <w:marLeft w:val="0"/>
      <w:marRight w:val="0"/>
      <w:marTop w:val="0"/>
      <w:marBottom w:val="0"/>
      <w:divBdr>
        <w:top w:val="none" w:sz="0" w:space="0" w:color="auto"/>
        <w:left w:val="none" w:sz="0" w:space="0" w:color="auto"/>
        <w:bottom w:val="none" w:sz="0" w:space="0" w:color="auto"/>
        <w:right w:val="none" w:sz="0" w:space="0" w:color="auto"/>
      </w:divBdr>
    </w:div>
    <w:div w:id="1249385328">
      <w:bodyDiv w:val="1"/>
      <w:marLeft w:val="0"/>
      <w:marRight w:val="0"/>
      <w:marTop w:val="0"/>
      <w:marBottom w:val="0"/>
      <w:divBdr>
        <w:top w:val="none" w:sz="0" w:space="0" w:color="auto"/>
        <w:left w:val="none" w:sz="0" w:space="0" w:color="auto"/>
        <w:bottom w:val="none" w:sz="0" w:space="0" w:color="auto"/>
        <w:right w:val="none" w:sz="0" w:space="0" w:color="auto"/>
      </w:divBdr>
    </w:div>
    <w:div w:id="1343362018">
      <w:bodyDiv w:val="1"/>
      <w:marLeft w:val="0"/>
      <w:marRight w:val="0"/>
      <w:marTop w:val="0"/>
      <w:marBottom w:val="0"/>
      <w:divBdr>
        <w:top w:val="none" w:sz="0" w:space="0" w:color="auto"/>
        <w:left w:val="none" w:sz="0" w:space="0" w:color="auto"/>
        <w:bottom w:val="none" w:sz="0" w:space="0" w:color="auto"/>
        <w:right w:val="none" w:sz="0" w:space="0" w:color="auto"/>
      </w:divBdr>
    </w:div>
    <w:div w:id="1387798711">
      <w:bodyDiv w:val="1"/>
      <w:marLeft w:val="0"/>
      <w:marRight w:val="0"/>
      <w:marTop w:val="0"/>
      <w:marBottom w:val="0"/>
      <w:divBdr>
        <w:top w:val="none" w:sz="0" w:space="0" w:color="auto"/>
        <w:left w:val="none" w:sz="0" w:space="0" w:color="auto"/>
        <w:bottom w:val="none" w:sz="0" w:space="0" w:color="auto"/>
        <w:right w:val="none" w:sz="0" w:space="0" w:color="auto"/>
      </w:divBdr>
    </w:div>
    <w:div w:id="1413235735">
      <w:bodyDiv w:val="1"/>
      <w:marLeft w:val="0"/>
      <w:marRight w:val="0"/>
      <w:marTop w:val="0"/>
      <w:marBottom w:val="0"/>
      <w:divBdr>
        <w:top w:val="none" w:sz="0" w:space="0" w:color="auto"/>
        <w:left w:val="none" w:sz="0" w:space="0" w:color="auto"/>
        <w:bottom w:val="none" w:sz="0" w:space="0" w:color="auto"/>
        <w:right w:val="none" w:sz="0" w:space="0" w:color="auto"/>
      </w:divBdr>
    </w:div>
    <w:div w:id="1417899064">
      <w:bodyDiv w:val="1"/>
      <w:marLeft w:val="0"/>
      <w:marRight w:val="0"/>
      <w:marTop w:val="0"/>
      <w:marBottom w:val="0"/>
      <w:divBdr>
        <w:top w:val="none" w:sz="0" w:space="0" w:color="auto"/>
        <w:left w:val="none" w:sz="0" w:space="0" w:color="auto"/>
        <w:bottom w:val="none" w:sz="0" w:space="0" w:color="auto"/>
        <w:right w:val="none" w:sz="0" w:space="0" w:color="auto"/>
      </w:divBdr>
    </w:div>
    <w:div w:id="1428697141">
      <w:bodyDiv w:val="1"/>
      <w:marLeft w:val="0"/>
      <w:marRight w:val="0"/>
      <w:marTop w:val="0"/>
      <w:marBottom w:val="0"/>
      <w:divBdr>
        <w:top w:val="none" w:sz="0" w:space="0" w:color="auto"/>
        <w:left w:val="none" w:sz="0" w:space="0" w:color="auto"/>
        <w:bottom w:val="none" w:sz="0" w:space="0" w:color="auto"/>
        <w:right w:val="none" w:sz="0" w:space="0" w:color="auto"/>
      </w:divBdr>
    </w:div>
    <w:div w:id="1450123282">
      <w:bodyDiv w:val="1"/>
      <w:marLeft w:val="0"/>
      <w:marRight w:val="0"/>
      <w:marTop w:val="0"/>
      <w:marBottom w:val="0"/>
      <w:divBdr>
        <w:top w:val="none" w:sz="0" w:space="0" w:color="auto"/>
        <w:left w:val="none" w:sz="0" w:space="0" w:color="auto"/>
        <w:bottom w:val="none" w:sz="0" w:space="0" w:color="auto"/>
        <w:right w:val="none" w:sz="0" w:space="0" w:color="auto"/>
      </w:divBdr>
    </w:div>
    <w:div w:id="1479416099">
      <w:bodyDiv w:val="1"/>
      <w:marLeft w:val="0"/>
      <w:marRight w:val="0"/>
      <w:marTop w:val="0"/>
      <w:marBottom w:val="0"/>
      <w:divBdr>
        <w:top w:val="none" w:sz="0" w:space="0" w:color="auto"/>
        <w:left w:val="none" w:sz="0" w:space="0" w:color="auto"/>
        <w:bottom w:val="none" w:sz="0" w:space="0" w:color="auto"/>
        <w:right w:val="none" w:sz="0" w:space="0" w:color="auto"/>
      </w:divBdr>
    </w:div>
    <w:div w:id="1484733674">
      <w:bodyDiv w:val="1"/>
      <w:marLeft w:val="0"/>
      <w:marRight w:val="0"/>
      <w:marTop w:val="0"/>
      <w:marBottom w:val="0"/>
      <w:divBdr>
        <w:top w:val="none" w:sz="0" w:space="0" w:color="auto"/>
        <w:left w:val="none" w:sz="0" w:space="0" w:color="auto"/>
        <w:bottom w:val="none" w:sz="0" w:space="0" w:color="auto"/>
        <w:right w:val="none" w:sz="0" w:space="0" w:color="auto"/>
      </w:divBdr>
    </w:div>
    <w:div w:id="1561011754">
      <w:bodyDiv w:val="1"/>
      <w:marLeft w:val="0"/>
      <w:marRight w:val="0"/>
      <w:marTop w:val="0"/>
      <w:marBottom w:val="0"/>
      <w:divBdr>
        <w:top w:val="none" w:sz="0" w:space="0" w:color="auto"/>
        <w:left w:val="none" w:sz="0" w:space="0" w:color="auto"/>
        <w:bottom w:val="none" w:sz="0" w:space="0" w:color="auto"/>
        <w:right w:val="none" w:sz="0" w:space="0" w:color="auto"/>
      </w:divBdr>
    </w:div>
    <w:div w:id="1570993581">
      <w:bodyDiv w:val="1"/>
      <w:marLeft w:val="0"/>
      <w:marRight w:val="0"/>
      <w:marTop w:val="0"/>
      <w:marBottom w:val="0"/>
      <w:divBdr>
        <w:top w:val="none" w:sz="0" w:space="0" w:color="auto"/>
        <w:left w:val="none" w:sz="0" w:space="0" w:color="auto"/>
        <w:bottom w:val="none" w:sz="0" w:space="0" w:color="auto"/>
        <w:right w:val="none" w:sz="0" w:space="0" w:color="auto"/>
      </w:divBdr>
    </w:div>
    <w:div w:id="1599094222">
      <w:bodyDiv w:val="1"/>
      <w:marLeft w:val="0"/>
      <w:marRight w:val="0"/>
      <w:marTop w:val="0"/>
      <w:marBottom w:val="0"/>
      <w:divBdr>
        <w:top w:val="none" w:sz="0" w:space="0" w:color="auto"/>
        <w:left w:val="none" w:sz="0" w:space="0" w:color="auto"/>
        <w:bottom w:val="none" w:sz="0" w:space="0" w:color="auto"/>
        <w:right w:val="none" w:sz="0" w:space="0" w:color="auto"/>
      </w:divBdr>
    </w:div>
    <w:div w:id="1608807874">
      <w:bodyDiv w:val="1"/>
      <w:marLeft w:val="0"/>
      <w:marRight w:val="0"/>
      <w:marTop w:val="0"/>
      <w:marBottom w:val="0"/>
      <w:divBdr>
        <w:top w:val="none" w:sz="0" w:space="0" w:color="auto"/>
        <w:left w:val="none" w:sz="0" w:space="0" w:color="auto"/>
        <w:bottom w:val="none" w:sz="0" w:space="0" w:color="auto"/>
        <w:right w:val="none" w:sz="0" w:space="0" w:color="auto"/>
      </w:divBdr>
    </w:div>
    <w:div w:id="1666349598">
      <w:bodyDiv w:val="1"/>
      <w:marLeft w:val="0"/>
      <w:marRight w:val="0"/>
      <w:marTop w:val="0"/>
      <w:marBottom w:val="0"/>
      <w:divBdr>
        <w:top w:val="none" w:sz="0" w:space="0" w:color="auto"/>
        <w:left w:val="none" w:sz="0" w:space="0" w:color="auto"/>
        <w:bottom w:val="none" w:sz="0" w:space="0" w:color="auto"/>
        <w:right w:val="none" w:sz="0" w:space="0" w:color="auto"/>
      </w:divBdr>
    </w:div>
    <w:div w:id="1681347432">
      <w:bodyDiv w:val="1"/>
      <w:marLeft w:val="0"/>
      <w:marRight w:val="0"/>
      <w:marTop w:val="0"/>
      <w:marBottom w:val="0"/>
      <w:divBdr>
        <w:top w:val="none" w:sz="0" w:space="0" w:color="auto"/>
        <w:left w:val="none" w:sz="0" w:space="0" w:color="auto"/>
        <w:bottom w:val="none" w:sz="0" w:space="0" w:color="auto"/>
        <w:right w:val="none" w:sz="0" w:space="0" w:color="auto"/>
      </w:divBdr>
    </w:div>
    <w:div w:id="1738625328">
      <w:bodyDiv w:val="1"/>
      <w:marLeft w:val="0"/>
      <w:marRight w:val="0"/>
      <w:marTop w:val="0"/>
      <w:marBottom w:val="0"/>
      <w:divBdr>
        <w:top w:val="none" w:sz="0" w:space="0" w:color="auto"/>
        <w:left w:val="none" w:sz="0" w:space="0" w:color="auto"/>
        <w:bottom w:val="none" w:sz="0" w:space="0" w:color="auto"/>
        <w:right w:val="none" w:sz="0" w:space="0" w:color="auto"/>
      </w:divBdr>
    </w:div>
    <w:div w:id="1738818669">
      <w:bodyDiv w:val="1"/>
      <w:marLeft w:val="0"/>
      <w:marRight w:val="0"/>
      <w:marTop w:val="0"/>
      <w:marBottom w:val="0"/>
      <w:divBdr>
        <w:top w:val="none" w:sz="0" w:space="0" w:color="auto"/>
        <w:left w:val="none" w:sz="0" w:space="0" w:color="auto"/>
        <w:bottom w:val="none" w:sz="0" w:space="0" w:color="auto"/>
        <w:right w:val="none" w:sz="0" w:space="0" w:color="auto"/>
      </w:divBdr>
    </w:div>
    <w:div w:id="1847361048">
      <w:bodyDiv w:val="1"/>
      <w:marLeft w:val="0"/>
      <w:marRight w:val="0"/>
      <w:marTop w:val="0"/>
      <w:marBottom w:val="0"/>
      <w:divBdr>
        <w:top w:val="none" w:sz="0" w:space="0" w:color="auto"/>
        <w:left w:val="none" w:sz="0" w:space="0" w:color="auto"/>
        <w:bottom w:val="none" w:sz="0" w:space="0" w:color="auto"/>
        <w:right w:val="none" w:sz="0" w:space="0" w:color="auto"/>
      </w:divBdr>
    </w:div>
    <w:div w:id="1951738732">
      <w:bodyDiv w:val="1"/>
      <w:marLeft w:val="0"/>
      <w:marRight w:val="0"/>
      <w:marTop w:val="0"/>
      <w:marBottom w:val="0"/>
      <w:divBdr>
        <w:top w:val="none" w:sz="0" w:space="0" w:color="auto"/>
        <w:left w:val="none" w:sz="0" w:space="0" w:color="auto"/>
        <w:bottom w:val="none" w:sz="0" w:space="0" w:color="auto"/>
        <w:right w:val="none" w:sz="0" w:space="0" w:color="auto"/>
      </w:divBdr>
    </w:div>
    <w:div w:id="1953201742">
      <w:bodyDiv w:val="1"/>
      <w:marLeft w:val="0"/>
      <w:marRight w:val="0"/>
      <w:marTop w:val="0"/>
      <w:marBottom w:val="0"/>
      <w:divBdr>
        <w:top w:val="none" w:sz="0" w:space="0" w:color="auto"/>
        <w:left w:val="none" w:sz="0" w:space="0" w:color="auto"/>
        <w:bottom w:val="none" w:sz="0" w:space="0" w:color="auto"/>
        <w:right w:val="none" w:sz="0" w:space="0" w:color="auto"/>
      </w:divBdr>
    </w:div>
    <w:div w:id="2048526802">
      <w:bodyDiv w:val="1"/>
      <w:marLeft w:val="0"/>
      <w:marRight w:val="0"/>
      <w:marTop w:val="0"/>
      <w:marBottom w:val="0"/>
      <w:divBdr>
        <w:top w:val="none" w:sz="0" w:space="0" w:color="auto"/>
        <w:left w:val="none" w:sz="0" w:space="0" w:color="auto"/>
        <w:bottom w:val="none" w:sz="0" w:space="0" w:color="auto"/>
        <w:right w:val="none" w:sz="0" w:space="0" w:color="auto"/>
      </w:divBdr>
    </w:div>
    <w:div w:id="208695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x-none"/>
              <a:t>Structura c</a:t>
            </a:r>
            <a:r>
              <a:rPr lang="en-US"/>
              <a:t>auze</a:t>
            </a:r>
            <a:r>
              <a:rPr lang="x-none"/>
              <a:t>lor</a:t>
            </a:r>
            <a:r>
              <a:rPr lang="en-US"/>
              <a:t> noi </a:t>
            </a:r>
            <a:r>
              <a:rPr lang="ro-RO"/>
              <a:t>pentru 12 luni </a:t>
            </a:r>
          </a:p>
          <a:p>
            <a:pPr>
              <a:defRPr sz="1800" b="1" i="0" u="none" strike="noStrike" kern="1200" baseline="0">
                <a:solidFill>
                  <a:schemeClr val="dk1">
                    <a:lumMod val="75000"/>
                    <a:lumOff val="25000"/>
                  </a:schemeClr>
                </a:solidFill>
                <a:latin typeface="+mn-lt"/>
                <a:ea typeface="+mn-ea"/>
                <a:cs typeface="+mn-cs"/>
              </a:defRPr>
            </a:pPr>
            <a:r>
              <a:rPr lang="ro-RO"/>
              <a:t>ale  anul </a:t>
            </a:r>
            <a:r>
              <a:rPr lang="en-GB"/>
              <a:t>2017</a:t>
            </a:r>
            <a:endParaRPr lang="en-US"/>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5A9-44A4-9EEA-A876A53CC5B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5A9-44A4-9EEA-A876A53CC5B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5A9-44A4-9EEA-A876A53CC5B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5A9-44A4-9EEA-A876A53CC5BD}"/>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55A9-44A4-9EEA-A876A53CC5BD}"/>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55A9-44A4-9EEA-A876A53CC5BD}"/>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55A9-44A4-9EEA-A876A53CC5BD}"/>
              </c:ext>
            </c:extLst>
          </c:dPt>
          <c:dLbls>
            <c:dLbl>
              <c:idx val="0"/>
              <c:tx>
                <c:rich>
                  <a:bodyPr/>
                  <a:lstStyle/>
                  <a:p>
                    <a:r>
                      <a:rPr lang="en-US"/>
                      <a:t>26,5%</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5A9-44A4-9EEA-A876A53CC5BD}"/>
                </c:ext>
              </c:extLst>
            </c:dLbl>
            <c:dLbl>
              <c:idx val="1"/>
              <c:layout>
                <c:manualLayout>
                  <c:x val="-6.4581239404086679E-2"/>
                  <c:y val="-2.5298678951438253E-2"/>
                </c:manualLayout>
              </c:layout>
              <c:tx>
                <c:rich>
                  <a:bodyPr/>
                  <a:lstStyle/>
                  <a:p>
                    <a:r>
                      <a:rPr lang="en-US"/>
                      <a:t>4,6%</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5A9-44A4-9EEA-A876A53CC5BD}"/>
                </c:ext>
              </c:extLst>
            </c:dLbl>
            <c:dLbl>
              <c:idx val="2"/>
              <c:tx>
                <c:rich>
                  <a:bodyPr/>
                  <a:lstStyle/>
                  <a:p>
                    <a:r>
                      <a:rPr lang="en-US"/>
                      <a:t>4,9%</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5A9-44A4-9EEA-A876A53CC5BD}"/>
                </c:ext>
              </c:extLst>
            </c:dLbl>
            <c:dLbl>
              <c:idx val="3"/>
              <c:tx>
                <c:rich>
                  <a:bodyPr/>
                  <a:lstStyle/>
                  <a:p>
                    <a:r>
                      <a:rPr lang="en-US"/>
                      <a:t>12,5%</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5A9-44A4-9EEA-A876A53CC5BD}"/>
                </c:ext>
              </c:extLst>
            </c:dLbl>
            <c:dLbl>
              <c:idx val="4"/>
              <c:tx>
                <c:rich>
                  <a:bodyPr/>
                  <a:lstStyle/>
                  <a:p>
                    <a:r>
                      <a:rPr lang="en-US"/>
                      <a:t>14,7%</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5A9-44A4-9EEA-A876A53CC5BD}"/>
                </c:ext>
              </c:extLst>
            </c:dLbl>
            <c:dLbl>
              <c:idx val="5"/>
              <c:tx>
                <c:rich>
                  <a:bodyPr/>
                  <a:lstStyle/>
                  <a:p>
                    <a:r>
                      <a:rPr lang="en-US"/>
                      <a:t>14,4%</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5A9-44A4-9EEA-A876A53CC5BD}"/>
                </c:ext>
              </c:extLst>
            </c:dLbl>
            <c:dLbl>
              <c:idx val="6"/>
              <c:tx>
                <c:rich>
                  <a:bodyPr/>
                  <a:lstStyle/>
                  <a:p>
                    <a:r>
                      <a:rPr lang="en-US"/>
                      <a:t>22,4%</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55A9-44A4-9EEA-A876A53CC5BD}"/>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'Rezultat Structura fluxului'!$H$7:$H$13</c:f>
              <c:strCache>
                <c:ptCount val="7"/>
                <c:pt idx="0">
                  <c:v>1. Total cauze civile </c:v>
                </c:pt>
                <c:pt idx="1">
                  <c:v>2. Total cauze comerciale </c:v>
                </c:pt>
                <c:pt idx="2">
                  <c:v>3. Total cauze insolvabilitate</c:v>
                </c:pt>
                <c:pt idx="3">
                  <c:v>4. Total cauze de contencios administrativ</c:v>
                </c:pt>
                <c:pt idx="4">
                  <c:v>5. Total cauze penale</c:v>
                </c:pt>
                <c:pt idx="5">
                  <c:v>6. Total cauze contravenționale</c:v>
                </c:pt>
                <c:pt idx="6">
                  <c:v>7. Total  alte categorii</c:v>
                </c:pt>
              </c:strCache>
            </c:strRef>
          </c:cat>
          <c:val>
            <c:numRef>
              <c:f>'Rezultat Structura fluxului'!$K$7:$K$13</c:f>
              <c:numCache>
                <c:formatCode>#,##0</c:formatCode>
                <c:ptCount val="7"/>
                <c:pt idx="0">
                  <c:v>186</c:v>
                </c:pt>
                <c:pt idx="1">
                  <c:v>33</c:v>
                </c:pt>
                <c:pt idx="2">
                  <c:v>33</c:v>
                </c:pt>
                <c:pt idx="3">
                  <c:v>86</c:v>
                </c:pt>
                <c:pt idx="4">
                  <c:v>91</c:v>
                </c:pt>
                <c:pt idx="5">
                  <c:v>110</c:v>
                </c:pt>
                <c:pt idx="6">
                  <c:v>148</c:v>
                </c:pt>
              </c:numCache>
            </c:numRef>
          </c:val>
          <c:extLst>
            <c:ext xmlns:c16="http://schemas.microsoft.com/office/drawing/2014/chart" uri="{C3380CC4-5D6E-409C-BE32-E72D297353CC}">
              <c16:uniqueId val="{0000000E-55A9-44A4-9EEA-A876A53CC5BD}"/>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6260259260241916"/>
          <c:y val="0.23486872755773899"/>
          <c:w val="0.33015566049436323"/>
          <c:h val="0.6426636194794791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279DD-CF98-47E5-8085-EE32B525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3722</Words>
  <Characters>21221</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2018-01-22T07:19:00Z</cp:lastPrinted>
  <dcterms:created xsi:type="dcterms:W3CDTF">2018-01-19T15:04:00Z</dcterms:created>
  <dcterms:modified xsi:type="dcterms:W3CDTF">2018-02-06T13:08:00Z</dcterms:modified>
</cp:coreProperties>
</file>