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F160" w14:textId="77FF6109" w:rsidR="00595542" w:rsidRPr="00550C1C" w:rsidRDefault="00287560" w:rsidP="00595542">
      <w:pPr>
        <w:tabs>
          <w:tab w:val="left" w:pos="993"/>
        </w:tabs>
        <w:spacing w:after="0" w:line="240" w:lineRule="auto"/>
        <w:jc w:val="both"/>
        <w:rPr>
          <w:rFonts w:ascii="Times New Roman" w:hAnsi="Times New Roman" w:cs="Times New Roman"/>
          <w:sz w:val="28"/>
          <w:szCs w:val="28"/>
          <w:lang w:val="en-US"/>
        </w:rPr>
      </w:pPr>
      <w:r w:rsidRPr="00550C1C">
        <w:rPr>
          <w:rFonts w:ascii="Times New Roman" w:hAnsi="Times New Roman" w:cs="Times New Roman"/>
          <w:sz w:val="28"/>
          <w:szCs w:val="28"/>
          <w:lang w:val="en-US"/>
        </w:rPr>
        <w:t xml:space="preserve"> </w:t>
      </w:r>
    </w:p>
    <w:p w14:paraId="7A16FC23" w14:textId="77777777" w:rsidR="00595542" w:rsidRPr="001B4705" w:rsidRDefault="00595542" w:rsidP="00595542">
      <w:pPr>
        <w:tabs>
          <w:tab w:val="left" w:pos="993"/>
        </w:tabs>
        <w:spacing w:after="0" w:line="240" w:lineRule="auto"/>
        <w:jc w:val="both"/>
        <w:rPr>
          <w:rFonts w:ascii="Times New Roman" w:hAnsi="Times New Roman" w:cs="Times New Roman"/>
          <w:sz w:val="28"/>
          <w:szCs w:val="28"/>
          <w:lang w:val="ro-RO"/>
        </w:rPr>
      </w:pPr>
    </w:p>
    <w:p w14:paraId="5ED3CC1D" w14:textId="77777777" w:rsidR="00595542" w:rsidRPr="001B4705" w:rsidRDefault="00595542" w:rsidP="00595542">
      <w:pPr>
        <w:tabs>
          <w:tab w:val="left" w:pos="993"/>
        </w:tabs>
        <w:spacing w:after="0" w:line="240" w:lineRule="auto"/>
        <w:jc w:val="both"/>
        <w:rPr>
          <w:rFonts w:ascii="Times New Roman" w:hAnsi="Times New Roman" w:cs="Times New Roman"/>
          <w:sz w:val="28"/>
          <w:szCs w:val="28"/>
          <w:lang w:val="ro-RO"/>
        </w:rPr>
      </w:pPr>
    </w:p>
    <w:p w14:paraId="0A365740" w14:textId="77777777" w:rsidR="003E4BFD" w:rsidRDefault="003E4BFD" w:rsidP="00347275">
      <w:pPr>
        <w:spacing w:after="0"/>
        <w:jc w:val="center"/>
        <w:rPr>
          <w:rFonts w:ascii="Times New Roman" w:hAnsi="Times New Roman" w:cs="Times New Roman"/>
          <w:b/>
          <w:sz w:val="72"/>
          <w:szCs w:val="72"/>
          <w:lang w:val="ro-RO"/>
        </w:rPr>
      </w:pPr>
    </w:p>
    <w:p w14:paraId="19B04E30" w14:textId="25D22731" w:rsidR="00347275" w:rsidRDefault="00347275" w:rsidP="00347275">
      <w:pPr>
        <w:spacing w:after="0"/>
        <w:jc w:val="center"/>
        <w:rPr>
          <w:rFonts w:ascii="Times New Roman" w:hAnsi="Times New Roman" w:cs="Times New Roman"/>
          <w:b/>
          <w:sz w:val="72"/>
          <w:szCs w:val="72"/>
          <w:lang w:val="ro-RO"/>
        </w:rPr>
      </w:pPr>
      <w:r w:rsidRPr="00347275">
        <w:rPr>
          <w:rFonts w:ascii="Times New Roman" w:hAnsi="Times New Roman" w:cs="Times New Roman"/>
          <w:b/>
          <w:sz w:val="72"/>
          <w:szCs w:val="72"/>
          <w:lang w:val="ro-RO"/>
        </w:rPr>
        <w:t xml:space="preserve">Raportarea statistică </w:t>
      </w:r>
    </w:p>
    <w:p w14:paraId="6F21F3B3" w14:textId="77777777" w:rsidR="00347275" w:rsidRDefault="00347275" w:rsidP="00347275">
      <w:pPr>
        <w:spacing w:after="0"/>
        <w:jc w:val="center"/>
        <w:rPr>
          <w:rFonts w:ascii="Times New Roman" w:hAnsi="Times New Roman" w:cs="Times New Roman"/>
          <w:b/>
          <w:sz w:val="72"/>
          <w:szCs w:val="72"/>
          <w:lang w:val="ro-RO"/>
        </w:rPr>
      </w:pPr>
      <w:r w:rsidRPr="00347275">
        <w:rPr>
          <w:rFonts w:ascii="Times New Roman" w:hAnsi="Times New Roman" w:cs="Times New Roman"/>
          <w:b/>
          <w:sz w:val="72"/>
          <w:szCs w:val="72"/>
          <w:lang w:val="ro-RO"/>
        </w:rPr>
        <w:t xml:space="preserve">cu aplicarea indicatorilor </w:t>
      </w:r>
    </w:p>
    <w:p w14:paraId="7162FCED" w14:textId="77777777" w:rsidR="00347275" w:rsidRDefault="00347275" w:rsidP="00347275">
      <w:pPr>
        <w:spacing w:after="0"/>
        <w:jc w:val="center"/>
        <w:rPr>
          <w:rFonts w:ascii="Times New Roman" w:hAnsi="Times New Roman" w:cs="Times New Roman"/>
          <w:b/>
          <w:sz w:val="72"/>
          <w:szCs w:val="72"/>
          <w:lang w:val="ro-RO"/>
        </w:rPr>
      </w:pPr>
      <w:r w:rsidRPr="00347275">
        <w:rPr>
          <w:rFonts w:ascii="Times New Roman" w:hAnsi="Times New Roman" w:cs="Times New Roman"/>
          <w:b/>
          <w:sz w:val="72"/>
          <w:szCs w:val="72"/>
          <w:lang w:val="ro-RO"/>
        </w:rPr>
        <w:t>de performanță</w:t>
      </w:r>
      <w:r>
        <w:rPr>
          <w:rFonts w:ascii="Times New Roman" w:hAnsi="Times New Roman" w:cs="Times New Roman"/>
          <w:b/>
          <w:sz w:val="72"/>
          <w:szCs w:val="72"/>
          <w:lang w:val="ro-RO"/>
        </w:rPr>
        <w:t xml:space="preserve"> </w:t>
      </w:r>
      <w:r w:rsidRPr="00347275">
        <w:rPr>
          <w:rFonts w:ascii="Times New Roman" w:hAnsi="Times New Roman" w:cs="Times New Roman"/>
          <w:b/>
          <w:sz w:val="72"/>
          <w:szCs w:val="72"/>
          <w:lang w:val="ro-RO"/>
        </w:rPr>
        <w:t xml:space="preserve">judecătorească </w:t>
      </w:r>
    </w:p>
    <w:p w14:paraId="61C38BAC" w14:textId="77777777" w:rsidR="003E4BFD" w:rsidRPr="001B4705" w:rsidRDefault="003E4BFD" w:rsidP="002F1E0C">
      <w:pPr>
        <w:spacing w:after="0"/>
        <w:jc w:val="center"/>
        <w:rPr>
          <w:rFonts w:ascii="Times New Roman" w:hAnsi="Times New Roman" w:cs="Times New Roman"/>
          <w:b/>
          <w:sz w:val="72"/>
          <w:szCs w:val="72"/>
          <w:lang w:val="ro-RO"/>
        </w:rPr>
      </w:pPr>
    </w:p>
    <w:p w14:paraId="0235A7AE" w14:textId="7D3A4CC3" w:rsidR="00177640" w:rsidRPr="001B4705" w:rsidRDefault="002A50A1" w:rsidP="00595542">
      <w:pPr>
        <w:spacing w:after="0"/>
        <w:jc w:val="center"/>
        <w:rPr>
          <w:rFonts w:ascii="Times New Roman" w:hAnsi="Times New Roman" w:cs="Times New Roman"/>
          <w:b/>
          <w:sz w:val="60"/>
          <w:szCs w:val="60"/>
          <w:lang w:val="ro-RO"/>
        </w:rPr>
      </w:pPr>
      <w:r>
        <w:rPr>
          <w:rFonts w:ascii="Times New Roman" w:hAnsi="Times New Roman" w:cs="Times New Roman"/>
          <w:b/>
          <w:sz w:val="60"/>
          <w:szCs w:val="60"/>
          <w:lang w:val="ro-RO"/>
        </w:rPr>
        <w:t>(6 luni ale an</w:t>
      </w:r>
      <w:r w:rsidR="00362B5F">
        <w:rPr>
          <w:rFonts w:ascii="Times New Roman" w:hAnsi="Times New Roman" w:cs="Times New Roman"/>
          <w:b/>
          <w:sz w:val="60"/>
          <w:szCs w:val="60"/>
          <w:lang w:val="ro-RO"/>
        </w:rPr>
        <w:t>ilor 2019 -</w:t>
      </w:r>
      <w:r>
        <w:rPr>
          <w:rFonts w:ascii="Times New Roman" w:hAnsi="Times New Roman" w:cs="Times New Roman"/>
          <w:b/>
          <w:sz w:val="60"/>
          <w:szCs w:val="60"/>
          <w:lang w:val="ro-RO"/>
        </w:rPr>
        <w:t xml:space="preserve"> 202</w:t>
      </w:r>
      <w:r w:rsidR="00A15D32" w:rsidRPr="00A15D32">
        <w:rPr>
          <w:rFonts w:ascii="Times New Roman" w:hAnsi="Times New Roman" w:cs="Times New Roman"/>
          <w:b/>
          <w:sz w:val="60"/>
          <w:szCs w:val="60"/>
          <w:lang w:val="en-US"/>
        </w:rPr>
        <w:t>4</w:t>
      </w:r>
      <w:r>
        <w:rPr>
          <w:rFonts w:ascii="Times New Roman" w:hAnsi="Times New Roman" w:cs="Times New Roman"/>
          <w:b/>
          <w:sz w:val="60"/>
          <w:szCs w:val="60"/>
          <w:lang w:val="ro-RO"/>
        </w:rPr>
        <w:t>)</w:t>
      </w:r>
    </w:p>
    <w:p w14:paraId="2A45E789" w14:textId="77777777" w:rsidR="00177640" w:rsidRPr="001B4705" w:rsidRDefault="00177640" w:rsidP="00595542">
      <w:pPr>
        <w:spacing w:after="0"/>
        <w:jc w:val="center"/>
        <w:rPr>
          <w:rFonts w:ascii="Times New Roman" w:hAnsi="Times New Roman" w:cs="Times New Roman"/>
          <w:b/>
          <w:sz w:val="60"/>
          <w:szCs w:val="60"/>
          <w:lang w:val="ro-RO"/>
        </w:rPr>
      </w:pPr>
    </w:p>
    <w:p w14:paraId="1017CE59" w14:textId="77777777" w:rsidR="00177640" w:rsidRPr="001B4705" w:rsidRDefault="00177640" w:rsidP="00595542">
      <w:pPr>
        <w:spacing w:after="0"/>
        <w:jc w:val="center"/>
        <w:rPr>
          <w:rFonts w:ascii="Times New Roman" w:hAnsi="Times New Roman" w:cs="Times New Roman"/>
          <w:b/>
          <w:sz w:val="60"/>
          <w:szCs w:val="60"/>
          <w:lang w:val="ro-RO"/>
        </w:rPr>
      </w:pPr>
    </w:p>
    <w:p w14:paraId="38AC9AA6" w14:textId="77777777" w:rsidR="00177640" w:rsidRPr="001B4705" w:rsidRDefault="00177640" w:rsidP="00595542">
      <w:pPr>
        <w:spacing w:after="0"/>
        <w:jc w:val="center"/>
        <w:rPr>
          <w:rFonts w:ascii="Times New Roman" w:hAnsi="Times New Roman" w:cs="Times New Roman"/>
          <w:b/>
          <w:sz w:val="60"/>
          <w:szCs w:val="60"/>
          <w:lang w:val="ro-RO"/>
        </w:rPr>
      </w:pPr>
    </w:p>
    <w:p w14:paraId="2B6A188E" w14:textId="77777777" w:rsidR="00347275" w:rsidRPr="001B4705" w:rsidRDefault="00347275" w:rsidP="00595542">
      <w:pPr>
        <w:spacing w:after="0"/>
        <w:jc w:val="center"/>
        <w:rPr>
          <w:rFonts w:ascii="Times New Roman" w:hAnsi="Times New Roman" w:cs="Times New Roman"/>
          <w:b/>
          <w:sz w:val="60"/>
          <w:szCs w:val="60"/>
          <w:lang w:val="ro-RO"/>
        </w:rPr>
      </w:pPr>
    </w:p>
    <w:p w14:paraId="0D94377A" w14:textId="2B919CB8" w:rsidR="00595542" w:rsidRPr="00A15D32" w:rsidRDefault="00595542" w:rsidP="00595542">
      <w:pPr>
        <w:spacing w:after="0"/>
        <w:jc w:val="center"/>
        <w:rPr>
          <w:rFonts w:ascii="Times New Roman" w:hAnsi="Times New Roman" w:cs="Times New Roman"/>
          <w:b/>
          <w:sz w:val="60"/>
          <w:szCs w:val="60"/>
          <w:lang w:val="en-US"/>
        </w:rPr>
      </w:pPr>
      <w:r w:rsidRPr="001B4705">
        <w:rPr>
          <w:rFonts w:ascii="Times New Roman" w:hAnsi="Times New Roman" w:cs="Times New Roman"/>
          <w:b/>
          <w:sz w:val="60"/>
          <w:szCs w:val="60"/>
          <w:lang w:val="ro-RO"/>
        </w:rPr>
        <w:t xml:space="preserve"> Cur</w:t>
      </w:r>
      <w:r w:rsidR="006B6EEC" w:rsidRPr="001B4705">
        <w:rPr>
          <w:rFonts w:ascii="Times New Roman" w:hAnsi="Times New Roman" w:cs="Times New Roman"/>
          <w:b/>
          <w:sz w:val="60"/>
          <w:szCs w:val="60"/>
          <w:lang w:val="ro-RO"/>
        </w:rPr>
        <w:t>tea</w:t>
      </w:r>
      <w:r w:rsidRPr="001B4705">
        <w:rPr>
          <w:rFonts w:ascii="Times New Roman" w:hAnsi="Times New Roman" w:cs="Times New Roman"/>
          <w:b/>
          <w:sz w:val="60"/>
          <w:szCs w:val="60"/>
          <w:lang w:val="ro-RO"/>
        </w:rPr>
        <w:t xml:space="preserve"> de Apel Comrat</w:t>
      </w:r>
      <w:r w:rsidR="006B6EEC" w:rsidRPr="001B4705">
        <w:rPr>
          <w:rFonts w:ascii="Times New Roman" w:hAnsi="Times New Roman" w:cs="Times New Roman"/>
          <w:b/>
          <w:sz w:val="60"/>
          <w:szCs w:val="60"/>
          <w:lang w:val="ro-RO"/>
        </w:rPr>
        <w:t>,</w:t>
      </w:r>
      <w:r w:rsidRPr="001B4705">
        <w:rPr>
          <w:rFonts w:ascii="Times New Roman" w:hAnsi="Times New Roman" w:cs="Times New Roman"/>
          <w:b/>
          <w:sz w:val="60"/>
          <w:szCs w:val="60"/>
          <w:lang w:val="ro-RO"/>
        </w:rPr>
        <w:t xml:space="preserve"> </w:t>
      </w:r>
      <w:r w:rsidR="009164ED">
        <w:rPr>
          <w:rFonts w:ascii="Times New Roman" w:hAnsi="Times New Roman" w:cs="Times New Roman"/>
          <w:b/>
          <w:sz w:val="60"/>
          <w:szCs w:val="60"/>
        </w:rPr>
        <w:t>16</w:t>
      </w:r>
      <w:r w:rsidR="0080608A" w:rsidRPr="001B4705">
        <w:rPr>
          <w:rFonts w:ascii="Times New Roman" w:hAnsi="Times New Roman" w:cs="Times New Roman"/>
          <w:b/>
          <w:sz w:val="60"/>
          <w:szCs w:val="60"/>
          <w:lang w:val="ro-RO"/>
        </w:rPr>
        <w:t xml:space="preserve"> iu</w:t>
      </w:r>
      <w:r w:rsidR="002F1E0C">
        <w:rPr>
          <w:rFonts w:ascii="Times New Roman" w:hAnsi="Times New Roman" w:cs="Times New Roman"/>
          <w:b/>
          <w:sz w:val="60"/>
          <w:szCs w:val="60"/>
          <w:lang w:val="ro-RO"/>
        </w:rPr>
        <w:t>l</w:t>
      </w:r>
      <w:r w:rsidR="0080608A" w:rsidRPr="001B4705">
        <w:rPr>
          <w:rFonts w:ascii="Times New Roman" w:hAnsi="Times New Roman" w:cs="Times New Roman"/>
          <w:b/>
          <w:sz w:val="60"/>
          <w:szCs w:val="60"/>
          <w:lang w:val="ro-RO"/>
        </w:rPr>
        <w:t>ie 202</w:t>
      </w:r>
      <w:r w:rsidR="00A15D32" w:rsidRPr="00A15D32">
        <w:rPr>
          <w:rFonts w:ascii="Times New Roman" w:hAnsi="Times New Roman" w:cs="Times New Roman"/>
          <w:b/>
          <w:sz w:val="60"/>
          <w:szCs w:val="60"/>
          <w:lang w:val="en-US"/>
        </w:rPr>
        <w:t>4</w:t>
      </w:r>
    </w:p>
    <w:p w14:paraId="6CB2A6E7" w14:textId="7B45E15C" w:rsidR="000E0FF4" w:rsidRDefault="000E0FF4" w:rsidP="00735AE2">
      <w:pPr>
        <w:pStyle w:val="a7"/>
        <w:rPr>
          <w:rFonts w:ascii="Times New Roman" w:hAnsi="Times New Roman" w:cs="Times New Roman"/>
          <w:lang w:val="ro-RO"/>
        </w:rPr>
      </w:pPr>
    </w:p>
    <w:p w14:paraId="42E37D8F" w14:textId="0DDC36E0" w:rsidR="00554F22" w:rsidRDefault="00554F22" w:rsidP="00735AE2">
      <w:pPr>
        <w:pStyle w:val="a7"/>
        <w:rPr>
          <w:rFonts w:ascii="Times New Roman" w:hAnsi="Times New Roman" w:cs="Times New Roman"/>
          <w:lang w:val="ro-RO"/>
        </w:rPr>
      </w:pPr>
    </w:p>
    <w:p w14:paraId="1A62D09F" w14:textId="7CA63D7A" w:rsidR="00EB7A09" w:rsidRPr="001B4705" w:rsidRDefault="00F6060C" w:rsidP="00BA7408">
      <w:pPr>
        <w:rPr>
          <w:rFonts w:ascii="Times New Roman" w:eastAsia="Times New Roman" w:hAnsi="Times New Roman" w:cs="Times New Roman"/>
          <w:b/>
          <w:bCs/>
          <w:i/>
          <w:iCs/>
          <w:sz w:val="28"/>
          <w:szCs w:val="28"/>
          <w:lang w:val="ro-RO" w:eastAsia="ru-RU"/>
        </w:rPr>
      </w:pPr>
      <w:r w:rsidRPr="001B4705">
        <w:rPr>
          <w:rFonts w:ascii="Times New Roman" w:eastAsia="Times New Roman" w:hAnsi="Times New Roman" w:cs="Times New Roman"/>
          <w:b/>
          <w:bCs/>
          <w:i/>
          <w:iCs/>
          <w:noProof/>
          <w:sz w:val="28"/>
          <w:szCs w:val="28"/>
          <w:lang w:val="ro-RO" w:eastAsia="ro-RO"/>
        </w:rPr>
        <mc:AlternateContent>
          <mc:Choice Requires="wps">
            <w:drawing>
              <wp:anchor distT="0" distB="0" distL="114300" distR="114300" simplePos="0" relativeHeight="251666432" behindDoc="0" locked="0" layoutInCell="1" allowOverlap="1" wp14:anchorId="10916144" wp14:editId="1C69C6DE">
                <wp:simplePos x="0" y="0"/>
                <wp:positionH relativeFrom="column">
                  <wp:posOffset>904875</wp:posOffset>
                </wp:positionH>
                <wp:positionV relativeFrom="paragraph">
                  <wp:posOffset>-2540</wp:posOffset>
                </wp:positionV>
                <wp:extent cx="7469505" cy="571500"/>
                <wp:effectExtent l="0" t="0" r="0" b="0"/>
                <wp:wrapNone/>
                <wp:docPr id="5" name="TextBox 6"/>
                <wp:cNvGraphicFramePr/>
                <a:graphic xmlns:a="http://schemas.openxmlformats.org/drawingml/2006/main">
                  <a:graphicData uri="http://schemas.microsoft.com/office/word/2010/wordprocessingShape">
                    <wps:wsp>
                      <wps:cNvSpPr txBox="1"/>
                      <wps:spPr>
                        <a:xfrm>
                          <a:off x="0" y="0"/>
                          <a:ext cx="7469505" cy="571500"/>
                        </a:xfrm>
                        <a:prstGeom prst="rect">
                          <a:avLst/>
                        </a:prstGeom>
                        <a:solidFill>
                          <a:srgbClr val="5B9BD5"/>
                        </a:solidFill>
                        <a:ln cap="flat">
                          <a:noFill/>
                        </a:ln>
                      </wps:spPr>
                      <wps:txbx>
                        <w:txbxContent>
                          <w:p w14:paraId="2C8D1AA1" w14:textId="3DCA3E36" w:rsidR="002930AE" w:rsidRPr="007A17D4" w:rsidRDefault="002930AE" w:rsidP="00F6060C">
                            <w:pPr>
                              <w:jc w:val="center"/>
                              <w:rPr>
                                <w:rFonts w:ascii="Times New Roman" w:hAnsi="Times New Roman" w:cs="Times New Roman"/>
                                <w:sz w:val="24"/>
                                <w:szCs w:val="24"/>
                                <w:lang w:val="en-US"/>
                              </w:rPr>
                            </w:pPr>
                            <w:r w:rsidRPr="00F6060C">
                              <w:rPr>
                                <w:rFonts w:ascii="Times New Roman" w:hAnsi="Times New Roman" w:cs="Times New Roman"/>
                                <w:b/>
                                <w:bCs/>
                                <w:kern w:val="24"/>
                                <w:sz w:val="48"/>
                                <w:szCs w:val="48"/>
                                <w:lang w:val="vi-VN"/>
                              </w:rPr>
                              <w:t>Rata de soluționare a dosarelor în perioada raportată</w:t>
                            </w:r>
                            <w:r w:rsidRPr="007A17D4">
                              <w:rPr>
                                <w:rFonts w:ascii="Times New Roman" w:hAnsi="Times New Roman" w:cs="Times New Roman"/>
                                <w:b/>
                                <w:bCs/>
                                <w:kern w:val="24"/>
                                <w:sz w:val="48"/>
                                <w:szCs w:val="48"/>
                                <w:lang w:val="en-US"/>
                              </w:rPr>
                              <w:t>*</w:t>
                            </w:r>
                          </w:p>
                        </w:txbxContent>
                      </wps:txbx>
                      <wps:bodyPr vert="horz" wrap="square" lIns="91440" tIns="45720" rIns="91440" bIns="45720" anchor="t" anchorCtr="1" compatLnSpc="1">
                        <a:spAutoFit/>
                      </wps:bodyPr>
                    </wps:wsp>
                  </a:graphicData>
                </a:graphic>
                <wp14:sizeRelH relativeFrom="margin">
                  <wp14:pctWidth>0</wp14:pctWidth>
                </wp14:sizeRelH>
              </wp:anchor>
            </w:drawing>
          </mc:Choice>
          <mc:Fallback xmlns:oel="http://schemas.microsoft.com/office/2019/extlst" xmlns:w16du="http://schemas.microsoft.com/office/word/2023/wordml/word16du">
            <w:pict>
              <v:shapetype w14:anchorId="10916144" id="_x0000_t202" coordsize="21600,21600" o:spt="202" path="m,l,21600r21600,l21600,xe">
                <v:stroke joinstyle="miter"/>
                <v:path gradientshapeok="t" o:connecttype="rect"/>
              </v:shapetype>
              <v:shape id="TextBox 6" o:spid="_x0000_s1026" type="#_x0000_t202" style="position:absolute;margin-left:71.25pt;margin-top:-.2pt;width:588.15pt;height: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" fillcolor="#5b9bd5" stroked="f">
                <v:textbox style="mso-fit-shape-to-text:t">
                  <w:txbxContent>
                    <w:p w14:paraId="2C8D1AA1" w14:textId="3DCA3E36" w:rsidR="002930AE" w:rsidRPr="007A17D4" w:rsidRDefault="002930AE" w:rsidP="00F6060C">
                      <w:pPr>
                        <w:jc w:val="center"/>
                        <w:rPr>
                          <w:rFonts w:ascii="Times New Roman" w:hAnsi="Times New Roman" w:cs="Times New Roman"/>
                          <w:sz w:val="24"/>
                          <w:szCs w:val="24"/>
                          <w:lang w:val="en-US"/>
                        </w:rPr>
                      </w:pPr>
                      <w:r w:rsidRPr="00F6060C">
                        <w:rPr>
                          <w:rFonts w:ascii="Times New Roman" w:hAnsi="Times New Roman" w:cs="Times New Roman"/>
                          <w:b/>
                          <w:bCs/>
                          <w:kern w:val="24"/>
                          <w:sz w:val="48"/>
                          <w:szCs w:val="48"/>
                          <w:lang w:val="vi-VN"/>
                        </w:rPr>
                        <w:t>Rata de soluționare a dosarelor în perioada raportată</w:t>
                      </w:r>
                      <w:r w:rsidRPr="007A17D4">
                        <w:rPr>
                          <w:rFonts w:ascii="Times New Roman" w:hAnsi="Times New Roman" w:cs="Times New Roman"/>
                          <w:b/>
                          <w:bCs/>
                          <w:kern w:val="24"/>
                          <w:sz w:val="48"/>
                          <w:szCs w:val="48"/>
                          <w:lang w:val="en-US"/>
                        </w:rPr>
                        <w:t>*</w:t>
                      </w:r>
                    </w:p>
                  </w:txbxContent>
                </v:textbox>
              </v:shape>
            </w:pict>
          </mc:Fallback>
        </mc:AlternateContent>
      </w:r>
    </w:p>
    <w:p w14:paraId="0D5D0A4C" w14:textId="4560C96B" w:rsidR="00F6060C" w:rsidRPr="001B4705" w:rsidRDefault="00F6060C" w:rsidP="00BA7408">
      <w:pPr>
        <w:rPr>
          <w:rFonts w:ascii="Times New Roman" w:eastAsia="Times New Roman" w:hAnsi="Times New Roman" w:cs="Times New Roman"/>
          <w:b/>
          <w:bCs/>
          <w:i/>
          <w:iCs/>
          <w:sz w:val="28"/>
          <w:szCs w:val="28"/>
          <w:lang w:val="ro-RO" w:eastAsia="ru-RU"/>
        </w:rPr>
      </w:pPr>
    </w:p>
    <w:p w14:paraId="2D1BF679" w14:textId="5F027000" w:rsidR="00F6060C" w:rsidRPr="001B4705" w:rsidRDefault="00F6060C" w:rsidP="00BA7408">
      <w:pPr>
        <w:rPr>
          <w:rFonts w:ascii="Times New Roman" w:eastAsia="Times New Roman" w:hAnsi="Times New Roman" w:cs="Times New Roman"/>
          <w:b/>
          <w:bCs/>
          <w:i/>
          <w:iCs/>
          <w:sz w:val="28"/>
          <w:szCs w:val="28"/>
          <w:lang w:val="ro-RO" w:eastAsia="ru-RU"/>
        </w:rPr>
      </w:pPr>
    </w:p>
    <w:tbl>
      <w:tblPr>
        <w:tblW w:w="123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940"/>
        <w:gridCol w:w="2431"/>
        <w:gridCol w:w="2528"/>
        <w:gridCol w:w="2027"/>
        <w:gridCol w:w="2406"/>
      </w:tblGrid>
      <w:tr w:rsidR="001B4705" w:rsidRPr="00B47879" w14:paraId="45B69335" w14:textId="77777777" w:rsidTr="00C856B6">
        <w:trPr>
          <w:trHeight w:val="1247"/>
          <w:jc w:val="center"/>
        </w:trPr>
        <w:tc>
          <w:tcPr>
            <w:tcW w:w="2940" w:type="dxa"/>
            <w:tcMar>
              <w:top w:w="15" w:type="dxa"/>
              <w:left w:w="102" w:type="dxa"/>
              <w:bottom w:w="0" w:type="dxa"/>
              <w:right w:w="102" w:type="dxa"/>
            </w:tcMar>
            <w:hideMark/>
          </w:tcPr>
          <w:p w14:paraId="66B46C5E" w14:textId="77777777" w:rsidR="00C03152" w:rsidRPr="001B4705" w:rsidRDefault="00C03152" w:rsidP="00133503">
            <w:pPr>
              <w:spacing w:after="0"/>
              <w:jc w:val="center"/>
              <w:rPr>
                <w:rFonts w:ascii="Times New Roman" w:hAnsi="Times New Roman" w:cs="Times New Roman"/>
                <w:b/>
                <w:sz w:val="28"/>
                <w:szCs w:val="28"/>
                <w:lang w:val="ru-MD"/>
              </w:rPr>
            </w:pPr>
            <w:r w:rsidRPr="001B4705">
              <w:rPr>
                <w:rFonts w:ascii="Times New Roman" w:hAnsi="Times New Roman" w:cs="Times New Roman"/>
                <w:b/>
                <w:bCs/>
                <w:sz w:val="28"/>
                <w:szCs w:val="28"/>
                <w:lang w:val="en-US"/>
              </w:rPr>
              <w:t>Anul</w:t>
            </w:r>
          </w:p>
        </w:tc>
        <w:tc>
          <w:tcPr>
            <w:tcW w:w="2431" w:type="dxa"/>
            <w:shd w:val="clear" w:color="auto" w:fill="DCE6F1"/>
            <w:tcMar>
              <w:top w:w="15" w:type="dxa"/>
              <w:left w:w="102" w:type="dxa"/>
              <w:bottom w:w="0" w:type="dxa"/>
              <w:right w:w="102" w:type="dxa"/>
            </w:tcMar>
            <w:hideMark/>
          </w:tcPr>
          <w:p w14:paraId="32AE5307" w14:textId="5F04E8C4" w:rsidR="00C03152" w:rsidRPr="001B4705" w:rsidRDefault="008B2B27" w:rsidP="008B2B27">
            <w:pPr>
              <w:spacing w:after="0"/>
              <w:jc w:val="center"/>
              <w:rPr>
                <w:rFonts w:ascii="Times New Roman" w:hAnsi="Times New Roman" w:cs="Times New Roman"/>
                <w:b/>
                <w:sz w:val="28"/>
                <w:szCs w:val="28"/>
                <w:lang w:val="ru-MD"/>
              </w:rPr>
            </w:pPr>
            <w:r w:rsidRPr="001B4705">
              <w:rPr>
                <w:rFonts w:ascii="Times New Roman" w:hAnsi="Times New Roman" w:cs="Times New Roman"/>
                <w:b/>
                <w:bCs/>
                <w:sz w:val="28"/>
                <w:szCs w:val="28"/>
                <w:lang w:val="ro-RO"/>
              </w:rPr>
              <w:t>S</w:t>
            </w:r>
            <w:r w:rsidR="00C03152" w:rsidRPr="001B4705">
              <w:rPr>
                <w:rFonts w:ascii="Times New Roman" w:hAnsi="Times New Roman" w:cs="Times New Roman"/>
                <w:b/>
                <w:bCs/>
                <w:sz w:val="28"/>
                <w:szCs w:val="28"/>
                <w:lang w:val="ro-RO"/>
              </w:rPr>
              <w:t>oluționate</w:t>
            </w:r>
          </w:p>
        </w:tc>
        <w:tc>
          <w:tcPr>
            <w:tcW w:w="2528" w:type="dxa"/>
            <w:tcMar>
              <w:top w:w="15" w:type="dxa"/>
              <w:left w:w="102" w:type="dxa"/>
              <w:bottom w:w="0" w:type="dxa"/>
              <w:right w:w="102" w:type="dxa"/>
            </w:tcMar>
            <w:hideMark/>
          </w:tcPr>
          <w:p w14:paraId="64B3F734" w14:textId="0FD12ACF" w:rsidR="00C03152" w:rsidRPr="001B4705" w:rsidRDefault="00C87ADB" w:rsidP="00133503">
            <w:pPr>
              <w:spacing w:after="0"/>
              <w:jc w:val="center"/>
              <w:rPr>
                <w:rFonts w:ascii="Times New Roman" w:hAnsi="Times New Roman" w:cs="Times New Roman"/>
                <w:b/>
                <w:sz w:val="28"/>
                <w:szCs w:val="28"/>
                <w:lang w:val="ru-MD"/>
              </w:rPr>
            </w:pPr>
            <w:r w:rsidRPr="001B4705">
              <w:rPr>
                <w:rFonts w:ascii="Times New Roman" w:hAnsi="Times New Roman" w:cs="Times New Roman"/>
                <w:b/>
                <w:bCs/>
                <w:sz w:val="28"/>
                <w:szCs w:val="28"/>
                <w:lang w:val="ro-RO"/>
              </w:rPr>
              <w:t>Î</w:t>
            </w:r>
            <w:r w:rsidR="008B2B27" w:rsidRPr="001B4705">
              <w:rPr>
                <w:rFonts w:ascii="Times New Roman" w:hAnsi="Times New Roman" w:cs="Times New Roman"/>
                <w:b/>
                <w:bCs/>
                <w:sz w:val="28"/>
                <w:szCs w:val="28"/>
                <w:lang w:val="ro-RO"/>
              </w:rPr>
              <w:t>nregistrate</w:t>
            </w:r>
          </w:p>
        </w:tc>
        <w:tc>
          <w:tcPr>
            <w:tcW w:w="2027" w:type="dxa"/>
            <w:tcMar>
              <w:top w:w="15" w:type="dxa"/>
              <w:left w:w="102" w:type="dxa"/>
              <w:bottom w:w="0" w:type="dxa"/>
              <w:right w:w="102" w:type="dxa"/>
            </w:tcMar>
            <w:hideMark/>
          </w:tcPr>
          <w:p w14:paraId="37970C18" w14:textId="77777777" w:rsidR="00C03152" w:rsidRPr="001B4705" w:rsidRDefault="00C87ADB" w:rsidP="00133503">
            <w:pPr>
              <w:spacing w:after="0"/>
              <w:jc w:val="center"/>
              <w:rPr>
                <w:rFonts w:ascii="Times New Roman" w:hAnsi="Times New Roman" w:cs="Times New Roman"/>
                <w:b/>
                <w:bCs/>
                <w:sz w:val="28"/>
                <w:szCs w:val="28"/>
                <w:lang w:val="ro-RO"/>
              </w:rPr>
            </w:pPr>
            <w:r w:rsidRPr="001B4705">
              <w:rPr>
                <w:rFonts w:ascii="Times New Roman" w:hAnsi="Times New Roman" w:cs="Times New Roman"/>
                <w:b/>
                <w:bCs/>
                <w:sz w:val="28"/>
                <w:szCs w:val="28"/>
                <w:lang w:val="ro-RO"/>
              </w:rPr>
              <w:t>Restante</w:t>
            </w:r>
          </w:p>
          <w:p w14:paraId="47AF527F" w14:textId="33F22A9A" w:rsidR="00A86DB7" w:rsidRPr="001B4705" w:rsidRDefault="00A86DB7" w:rsidP="00133503">
            <w:pPr>
              <w:spacing w:after="0"/>
              <w:jc w:val="center"/>
              <w:rPr>
                <w:rFonts w:ascii="Times New Roman" w:hAnsi="Times New Roman" w:cs="Times New Roman"/>
                <w:b/>
                <w:sz w:val="28"/>
                <w:szCs w:val="28"/>
                <w:lang w:val="en-US"/>
              </w:rPr>
            </w:pPr>
            <w:r w:rsidRPr="001B4705">
              <w:rPr>
                <w:rFonts w:ascii="Times New Roman" w:hAnsi="Times New Roman" w:cs="Times New Roman"/>
                <w:b/>
                <w:sz w:val="24"/>
                <w:szCs w:val="24"/>
                <w:lang w:val="en-US"/>
              </w:rPr>
              <w:t xml:space="preserve">la începutul </w:t>
            </w:r>
            <w:r w:rsidR="008F0F6B" w:rsidRPr="001B4705">
              <w:rPr>
                <w:rFonts w:ascii="Times New Roman" w:hAnsi="Times New Roman" w:cs="Times New Roman"/>
                <w:b/>
                <w:sz w:val="24"/>
                <w:szCs w:val="24"/>
                <w:lang w:val="en-US"/>
              </w:rPr>
              <w:t>anului</w:t>
            </w:r>
          </w:p>
        </w:tc>
        <w:tc>
          <w:tcPr>
            <w:tcW w:w="2406" w:type="dxa"/>
            <w:tcMar>
              <w:top w:w="15" w:type="dxa"/>
              <w:left w:w="102" w:type="dxa"/>
              <w:bottom w:w="0" w:type="dxa"/>
              <w:right w:w="102" w:type="dxa"/>
            </w:tcMar>
            <w:hideMark/>
          </w:tcPr>
          <w:p w14:paraId="0833C91A" w14:textId="23894D4B" w:rsidR="00C03152" w:rsidRPr="001B4705" w:rsidRDefault="00C87ADB" w:rsidP="00133503">
            <w:pPr>
              <w:spacing w:after="0"/>
              <w:jc w:val="center"/>
              <w:rPr>
                <w:rFonts w:ascii="Times New Roman" w:hAnsi="Times New Roman" w:cs="Times New Roman"/>
                <w:b/>
                <w:sz w:val="28"/>
                <w:szCs w:val="28"/>
                <w:lang w:val="en-US"/>
              </w:rPr>
            </w:pPr>
            <w:r w:rsidRPr="001B4705">
              <w:rPr>
                <w:rFonts w:ascii="Times New Roman" w:hAnsi="Times New Roman" w:cs="Times New Roman"/>
                <w:b/>
                <w:bCs/>
                <w:sz w:val="28"/>
                <w:szCs w:val="28"/>
                <w:lang w:val="ro-RO"/>
              </w:rPr>
              <w:t>Rata de soluționare a dosarelor</w:t>
            </w:r>
          </w:p>
        </w:tc>
      </w:tr>
      <w:tr w:rsidR="001B4705" w:rsidRPr="001B4705" w14:paraId="7013DA5C" w14:textId="77777777" w:rsidTr="00A15D32">
        <w:trPr>
          <w:trHeight w:val="598"/>
          <w:jc w:val="center"/>
        </w:trPr>
        <w:tc>
          <w:tcPr>
            <w:tcW w:w="2940" w:type="dxa"/>
            <w:tcMar>
              <w:top w:w="15" w:type="dxa"/>
              <w:left w:w="102" w:type="dxa"/>
              <w:bottom w:w="0" w:type="dxa"/>
              <w:right w:w="102" w:type="dxa"/>
            </w:tcMar>
            <w:vAlign w:val="center"/>
            <w:hideMark/>
          </w:tcPr>
          <w:p w14:paraId="40E55DC3" w14:textId="6ACFDCCB" w:rsidR="00C03152" w:rsidRPr="001B4705" w:rsidRDefault="005C721A" w:rsidP="00133503">
            <w:pPr>
              <w:spacing w:after="0"/>
              <w:rPr>
                <w:rFonts w:ascii="Times New Roman" w:hAnsi="Times New Roman" w:cs="Times New Roman"/>
                <w:b/>
                <w:sz w:val="32"/>
                <w:szCs w:val="32"/>
                <w:lang w:val="ru-MD"/>
              </w:rPr>
            </w:pPr>
            <w:r>
              <w:rPr>
                <w:rFonts w:ascii="Times New Roman" w:hAnsi="Times New Roman" w:cs="Times New Roman"/>
                <w:b/>
                <w:bCs/>
                <w:sz w:val="32"/>
                <w:szCs w:val="32"/>
                <w:lang w:val="en-US"/>
              </w:rPr>
              <w:t>6 luni a.</w:t>
            </w:r>
            <w:r w:rsidR="00C03152" w:rsidRPr="001B4705">
              <w:rPr>
                <w:rFonts w:ascii="Times New Roman" w:hAnsi="Times New Roman" w:cs="Times New Roman"/>
                <w:b/>
                <w:bCs/>
                <w:sz w:val="32"/>
                <w:szCs w:val="32"/>
                <w:lang w:val="en-US"/>
              </w:rPr>
              <w:t>201</w:t>
            </w:r>
            <w:r w:rsidR="00C91743">
              <w:rPr>
                <w:rFonts w:ascii="Times New Roman" w:hAnsi="Times New Roman" w:cs="Times New Roman"/>
                <w:b/>
                <w:bCs/>
                <w:sz w:val="32"/>
                <w:szCs w:val="32"/>
                <w:lang w:val="en-US"/>
              </w:rPr>
              <w:t>9</w:t>
            </w:r>
          </w:p>
        </w:tc>
        <w:tc>
          <w:tcPr>
            <w:tcW w:w="2431" w:type="dxa"/>
            <w:shd w:val="clear" w:color="auto" w:fill="DCE6F1"/>
            <w:tcMar>
              <w:top w:w="15" w:type="dxa"/>
              <w:left w:w="102" w:type="dxa"/>
              <w:bottom w:w="0" w:type="dxa"/>
              <w:right w:w="102" w:type="dxa"/>
            </w:tcMar>
            <w:vAlign w:val="center"/>
            <w:hideMark/>
          </w:tcPr>
          <w:p w14:paraId="3A4AD8C2" w14:textId="0F8A844F" w:rsidR="00C03152" w:rsidRPr="00E04B94" w:rsidRDefault="00E04B94" w:rsidP="005A6B0B">
            <w:pPr>
              <w:spacing w:after="0"/>
              <w:jc w:val="center"/>
              <w:rPr>
                <w:rFonts w:ascii="Times New Roman" w:hAnsi="Times New Roman" w:cs="Times New Roman"/>
                <w:b/>
                <w:sz w:val="32"/>
                <w:szCs w:val="32"/>
                <w:lang w:val="ro-RO"/>
              </w:rPr>
            </w:pPr>
            <w:r>
              <w:rPr>
                <w:rFonts w:ascii="Times New Roman" w:hAnsi="Times New Roman" w:cs="Times New Roman"/>
                <w:b/>
                <w:sz w:val="32"/>
                <w:szCs w:val="32"/>
                <w:lang w:val="ro-RO"/>
              </w:rPr>
              <w:t>740</w:t>
            </w:r>
          </w:p>
        </w:tc>
        <w:tc>
          <w:tcPr>
            <w:tcW w:w="2528" w:type="dxa"/>
            <w:tcMar>
              <w:top w:w="15" w:type="dxa"/>
              <w:left w:w="102" w:type="dxa"/>
              <w:bottom w:w="0" w:type="dxa"/>
              <w:right w:w="102" w:type="dxa"/>
            </w:tcMar>
            <w:vAlign w:val="center"/>
          </w:tcPr>
          <w:p w14:paraId="646A58ED" w14:textId="38856925" w:rsidR="00C03152" w:rsidRPr="001B4705" w:rsidRDefault="005C3C02" w:rsidP="005A6B0B">
            <w:pPr>
              <w:spacing w:after="0"/>
              <w:jc w:val="center"/>
              <w:rPr>
                <w:rFonts w:ascii="Times New Roman" w:hAnsi="Times New Roman" w:cs="Times New Roman"/>
                <w:b/>
                <w:sz w:val="32"/>
                <w:szCs w:val="32"/>
                <w:lang w:val="ro-RO"/>
              </w:rPr>
            </w:pPr>
            <w:r>
              <w:rPr>
                <w:rFonts w:ascii="Times New Roman" w:hAnsi="Times New Roman" w:cs="Times New Roman"/>
                <w:b/>
                <w:sz w:val="32"/>
                <w:szCs w:val="32"/>
                <w:lang w:val="ro-RO"/>
              </w:rPr>
              <w:t>729</w:t>
            </w:r>
          </w:p>
        </w:tc>
        <w:tc>
          <w:tcPr>
            <w:tcW w:w="2027" w:type="dxa"/>
            <w:tcMar>
              <w:top w:w="15" w:type="dxa"/>
              <w:left w:w="102" w:type="dxa"/>
              <w:bottom w:w="0" w:type="dxa"/>
              <w:right w:w="102" w:type="dxa"/>
            </w:tcMar>
            <w:vAlign w:val="center"/>
          </w:tcPr>
          <w:p w14:paraId="5EE25CC1" w14:textId="772EEF04" w:rsidR="00C03152" w:rsidRPr="001B4705" w:rsidRDefault="00CD25B6" w:rsidP="005A6B0B">
            <w:pPr>
              <w:spacing w:after="0"/>
              <w:jc w:val="center"/>
              <w:rPr>
                <w:rFonts w:ascii="Times New Roman" w:hAnsi="Times New Roman" w:cs="Times New Roman"/>
                <w:b/>
                <w:sz w:val="32"/>
                <w:szCs w:val="32"/>
                <w:lang w:val="ro-RO"/>
              </w:rPr>
            </w:pPr>
            <w:r>
              <w:rPr>
                <w:rFonts w:ascii="Times New Roman" w:hAnsi="Times New Roman" w:cs="Times New Roman"/>
                <w:b/>
                <w:sz w:val="32"/>
                <w:szCs w:val="32"/>
                <w:lang w:val="ro-RO"/>
              </w:rPr>
              <w:t>204</w:t>
            </w:r>
          </w:p>
        </w:tc>
        <w:tc>
          <w:tcPr>
            <w:tcW w:w="2406" w:type="dxa"/>
            <w:shd w:val="clear" w:color="auto" w:fill="FFD966"/>
            <w:tcMar>
              <w:top w:w="15" w:type="dxa"/>
              <w:left w:w="102" w:type="dxa"/>
              <w:bottom w:w="0" w:type="dxa"/>
              <w:right w:w="102" w:type="dxa"/>
            </w:tcMar>
            <w:vAlign w:val="center"/>
          </w:tcPr>
          <w:p w14:paraId="2D0D3E18" w14:textId="4283D997" w:rsidR="00C03152" w:rsidRPr="00CD25B6" w:rsidRDefault="00CD25B6" w:rsidP="005A6B0B">
            <w:pPr>
              <w:spacing w:after="0"/>
              <w:jc w:val="center"/>
              <w:rPr>
                <w:rFonts w:ascii="Times New Roman" w:hAnsi="Times New Roman" w:cs="Times New Roman"/>
                <w:b/>
                <w:bCs/>
                <w:sz w:val="32"/>
                <w:szCs w:val="32"/>
                <w:lang w:val="ro-RO"/>
              </w:rPr>
            </w:pPr>
            <w:r>
              <w:rPr>
                <w:rFonts w:ascii="Times New Roman" w:hAnsi="Times New Roman" w:cs="Times New Roman"/>
                <w:b/>
                <w:bCs/>
                <w:sz w:val="32"/>
                <w:szCs w:val="32"/>
                <w:lang w:val="ro-RO"/>
              </w:rPr>
              <w:t>79,31%</w:t>
            </w:r>
          </w:p>
        </w:tc>
      </w:tr>
      <w:tr w:rsidR="001B4705" w:rsidRPr="001B4705" w14:paraId="32FBE2CC" w14:textId="77777777" w:rsidTr="00A15D32">
        <w:trPr>
          <w:trHeight w:val="522"/>
          <w:jc w:val="center"/>
        </w:trPr>
        <w:tc>
          <w:tcPr>
            <w:tcW w:w="2940" w:type="dxa"/>
            <w:tcMar>
              <w:top w:w="15" w:type="dxa"/>
              <w:left w:w="102" w:type="dxa"/>
              <w:bottom w:w="0" w:type="dxa"/>
              <w:right w:w="102" w:type="dxa"/>
            </w:tcMar>
            <w:vAlign w:val="center"/>
          </w:tcPr>
          <w:p w14:paraId="44ACEBBD" w14:textId="3BB3DA9F" w:rsidR="00C03152" w:rsidRPr="001B4705" w:rsidRDefault="005C721A" w:rsidP="00133503">
            <w:pPr>
              <w:spacing w:after="0"/>
              <w:rPr>
                <w:rFonts w:ascii="Times New Roman" w:hAnsi="Times New Roman" w:cs="Times New Roman"/>
                <w:b/>
                <w:bCs/>
                <w:sz w:val="32"/>
                <w:szCs w:val="32"/>
                <w:lang w:val="en-US"/>
              </w:rPr>
            </w:pPr>
            <w:r w:rsidRPr="005C721A">
              <w:rPr>
                <w:rFonts w:ascii="Times New Roman" w:hAnsi="Times New Roman" w:cs="Times New Roman"/>
                <w:b/>
                <w:bCs/>
                <w:sz w:val="32"/>
                <w:szCs w:val="32"/>
                <w:lang w:val="en-US"/>
              </w:rPr>
              <w:t>6 luni a.20</w:t>
            </w:r>
            <w:r w:rsidR="00C91743">
              <w:rPr>
                <w:rFonts w:ascii="Times New Roman" w:hAnsi="Times New Roman" w:cs="Times New Roman"/>
                <w:b/>
                <w:bCs/>
                <w:sz w:val="32"/>
                <w:szCs w:val="32"/>
                <w:lang w:val="en-US"/>
              </w:rPr>
              <w:t>20</w:t>
            </w:r>
          </w:p>
        </w:tc>
        <w:tc>
          <w:tcPr>
            <w:tcW w:w="2431" w:type="dxa"/>
            <w:shd w:val="clear" w:color="auto" w:fill="DCE6F1"/>
            <w:tcMar>
              <w:top w:w="15" w:type="dxa"/>
              <w:left w:w="102" w:type="dxa"/>
              <w:bottom w:w="0" w:type="dxa"/>
              <w:right w:w="102" w:type="dxa"/>
            </w:tcMar>
          </w:tcPr>
          <w:p w14:paraId="38DC964A" w14:textId="2C4E584C" w:rsidR="00C03152" w:rsidRPr="00E04B94" w:rsidRDefault="00E04B94" w:rsidP="005A6B0B">
            <w:pPr>
              <w:spacing w:after="0"/>
              <w:jc w:val="center"/>
              <w:rPr>
                <w:rFonts w:ascii="Times New Roman" w:hAnsi="Times New Roman" w:cs="Times New Roman"/>
                <w:b/>
                <w:bCs/>
                <w:sz w:val="32"/>
                <w:szCs w:val="32"/>
                <w:lang w:val="ro-RO"/>
              </w:rPr>
            </w:pPr>
            <w:r>
              <w:rPr>
                <w:rFonts w:ascii="Times New Roman" w:hAnsi="Times New Roman" w:cs="Times New Roman"/>
                <w:b/>
                <w:bCs/>
                <w:sz w:val="32"/>
                <w:szCs w:val="32"/>
                <w:lang w:val="ro-RO"/>
              </w:rPr>
              <w:t>604</w:t>
            </w:r>
          </w:p>
        </w:tc>
        <w:tc>
          <w:tcPr>
            <w:tcW w:w="2528" w:type="dxa"/>
            <w:shd w:val="clear" w:color="auto" w:fill="auto"/>
            <w:tcMar>
              <w:top w:w="15" w:type="dxa"/>
              <w:left w:w="102" w:type="dxa"/>
              <w:bottom w:w="0" w:type="dxa"/>
              <w:right w:w="102" w:type="dxa"/>
            </w:tcMar>
          </w:tcPr>
          <w:p w14:paraId="017E6C8E" w14:textId="10C988CC" w:rsidR="00C03152" w:rsidRPr="005C3C02" w:rsidRDefault="005C3C02" w:rsidP="005A6B0B">
            <w:pPr>
              <w:spacing w:after="0"/>
              <w:jc w:val="center"/>
              <w:rPr>
                <w:rFonts w:ascii="Times New Roman" w:hAnsi="Times New Roman" w:cs="Times New Roman"/>
                <w:b/>
                <w:bCs/>
                <w:sz w:val="32"/>
                <w:szCs w:val="32"/>
                <w:lang w:val="ro-RO"/>
              </w:rPr>
            </w:pPr>
            <w:r>
              <w:rPr>
                <w:rFonts w:ascii="Times New Roman" w:hAnsi="Times New Roman" w:cs="Times New Roman"/>
                <w:b/>
                <w:bCs/>
                <w:sz w:val="32"/>
                <w:szCs w:val="32"/>
                <w:lang w:val="ro-RO"/>
              </w:rPr>
              <w:t>640</w:t>
            </w:r>
          </w:p>
        </w:tc>
        <w:tc>
          <w:tcPr>
            <w:tcW w:w="2027" w:type="dxa"/>
            <w:shd w:val="clear" w:color="auto" w:fill="auto"/>
            <w:tcMar>
              <w:top w:w="15" w:type="dxa"/>
              <w:left w:w="102" w:type="dxa"/>
              <w:bottom w:w="0" w:type="dxa"/>
              <w:right w:w="102" w:type="dxa"/>
            </w:tcMar>
          </w:tcPr>
          <w:p w14:paraId="6A1724A1" w14:textId="337F16DB" w:rsidR="00C03152" w:rsidRPr="001B4705" w:rsidRDefault="00CD25B6" w:rsidP="005A6B0B">
            <w:pPr>
              <w:spacing w:after="0"/>
              <w:jc w:val="center"/>
              <w:rPr>
                <w:rFonts w:ascii="Times New Roman" w:hAnsi="Times New Roman" w:cs="Times New Roman"/>
                <w:b/>
                <w:bCs/>
                <w:sz w:val="32"/>
                <w:szCs w:val="32"/>
                <w:lang w:val="ro-RO"/>
              </w:rPr>
            </w:pPr>
            <w:r>
              <w:rPr>
                <w:rFonts w:ascii="Times New Roman" w:hAnsi="Times New Roman" w:cs="Times New Roman"/>
                <w:b/>
                <w:bCs/>
                <w:sz w:val="32"/>
                <w:szCs w:val="32"/>
                <w:lang w:val="ro-RO"/>
              </w:rPr>
              <w:t>197</w:t>
            </w:r>
          </w:p>
        </w:tc>
        <w:tc>
          <w:tcPr>
            <w:tcW w:w="2406" w:type="dxa"/>
            <w:shd w:val="clear" w:color="auto" w:fill="F0A374" w:themeFill="accent4" w:themeFillTint="99"/>
            <w:tcMar>
              <w:top w:w="15" w:type="dxa"/>
              <w:left w:w="102" w:type="dxa"/>
              <w:bottom w:w="0" w:type="dxa"/>
              <w:right w:w="102" w:type="dxa"/>
            </w:tcMar>
          </w:tcPr>
          <w:p w14:paraId="14E5124D" w14:textId="721CDF52" w:rsidR="00C03152" w:rsidRPr="00A05E2E" w:rsidRDefault="00A05E2E" w:rsidP="005A6B0B">
            <w:pPr>
              <w:spacing w:after="0"/>
              <w:jc w:val="center"/>
              <w:rPr>
                <w:rFonts w:ascii="Times New Roman" w:hAnsi="Times New Roman" w:cs="Times New Roman"/>
                <w:b/>
                <w:bCs/>
                <w:sz w:val="32"/>
                <w:szCs w:val="32"/>
                <w:lang w:val="ro-RO"/>
              </w:rPr>
            </w:pPr>
            <w:r>
              <w:rPr>
                <w:rFonts w:ascii="Times New Roman" w:hAnsi="Times New Roman" w:cs="Times New Roman"/>
                <w:b/>
                <w:bCs/>
                <w:sz w:val="32"/>
                <w:szCs w:val="32"/>
                <w:lang w:val="ro-RO"/>
              </w:rPr>
              <w:t>72,16%</w:t>
            </w:r>
          </w:p>
        </w:tc>
      </w:tr>
      <w:tr w:rsidR="001B4705" w:rsidRPr="001B4705" w14:paraId="3226B4A8" w14:textId="77777777" w:rsidTr="00A15D32">
        <w:trPr>
          <w:trHeight w:val="544"/>
          <w:jc w:val="center"/>
        </w:trPr>
        <w:tc>
          <w:tcPr>
            <w:tcW w:w="2940" w:type="dxa"/>
            <w:tcMar>
              <w:top w:w="15" w:type="dxa"/>
              <w:left w:w="102" w:type="dxa"/>
              <w:bottom w:w="0" w:type="dxa"/>
              <w:right w:w="102" w:type="dxa"/>
            </w:tcMar>
            <w:vAlign w:val="center"/>
          </w:tcPr>
          <w:p w14:paraId="46E5FCF6" w14:textId="37416923" w:rsidR="00094C4A" w:rsidRPr="001B4705" w:rsidRDefault="005C721A" w:rsidP="00094C4A">
            <w:pPr>
              <w:spacing w:after="0"/>
              <w:rPr>
                <w:rFonts w:ascii="Times New Roman" w:hAnsi="Times New Roman" w:cs="Times New Roman"/>
                <w:b/>
                <w:bCs/>
                <w:sz w:val="32"/>
                <w:szCs w:val="32"/>
                <w:lang w:val="en-US"/>
              </w:rPr>
            </w:pPr>
            <w:r w:rsidRPr="005C721A">
              <w:rPr>
                <w:rFonts w:ascii="Times New Roman" w:hAnsi="Times New Roman" w:cs="Times New Roman"/>
                <w:b/>
                <w:bCs/>
                <w:sz w:val="32"/>
                <w:szCs w:val="32"/>
                <w:lang w:val="en-US"/>
              </w:rPr>
              <w:t>6 luni a.20</w:t>
            </w:r>
            <w:r w:rsidR="00C91743">
              <w:rPr>
                <w:rFonts w:ascii="Times New Roman" w:hAnsi="Times New Roman" w:cs="Times New Roman"/>
                <w:b/>
                <w:bCs/>
                <w:sz w:val="32"/>
                <w:szCs w:val="32"/>
                <w:lang w:val="en-US"/>
              </w:rPr>
              <w:t>2</w:t>
            </w:r>
            <w:r w:rsidRPr="005C721A">
              <w:rPr>
                <w:rFonts w:ascii="Times New Roman" w:hAnsi="Times New Roman" w:cs="Times New Roman"/>
                <w:b/>
                <w:bCs/>
                <w:sz w:val="32"/>
                <w:szCs w:val="32"/>
                <w:lang w:val="en-US"/>
              </w:rPr>
              <w:t>1</w:t>
            </w:r>
          </w:p>
        </w:tc>
        <w:tc>
          <w:tcPr>
            <w:tcW w:w="2431" w:type="dxa"/>
            <w:shd w:val="clear" w:color="auto" w:fill="CEDADF" w:themeFill="text2" w:themeFillTint="33"/>
            <w:tcMar>
              <w:top w:w="15" w:type="dxa"/>
              <w:left w:w="102" w:type="dxa"/>
              <w:bottom w:w="0" w:type="dxa"/>
              <w:right w:w="102" w:type="dxa"/>
            </w:tcMar>
          </w:tcPr>
          <w:p w14:paraId="00264934" w14:textId="14267B82" w:rsidR="00094C4A" w:rsidRPr="001B4705" w:rsidRDefault="00E04B94" w:rsidP="00094C4A">
            <w:pPr>
              <w:spacing w:after="0"/>
              <w:jc w:val="center"/>
              <w:rPr>
                <w:rFonts w:ascii="Times New Roman" w:hAnsi="Times New Roman"/>
                <w:b/>
                <w:bCs/>
                <w:sz w:val="32"/>
                <w:szCs w:val="32"/>
                <w:lang w:val="ro-RO" w:eastAsia="ru-RU"/>
              </w:rPr>
            </w:pPr>
            <w:r>
              <w:rPr>
                <w:rFonts w:ascii="Times New Roman" w:hAnsi="Times New Roman"/>
                <w:b/>
                <w:bCs/>
                <w:sz w:val="32"/>
                <w:szCs w:val="32"/>
                <w:lang w:val="ro-RO" w:eastAsia="ru-RU"/>
              </w:rPr>
              <w:t>920</w:t>
            </w:r>
          </w:p>
        </w:tc>
        <w:tc>
          <w:tcPr>
            <w:tcW w:w="2528" w:type="dxa"/>
            <w:tcMar>
              <w:top w:w="15" w:type="dxa"/>
              <w:left w:w="102" w:type="dxa"/>
              <w:bottom w:w="0" w:type="dxa"/>
              <w:right w:w="102" w:type="dxa"/>
            </w:tcMar>
          </w:tcPr>
          <w:p w14:paraId="57D30F94" w14:textId="13350683" w:rsidR="00094C4A" w:rsidRPr="001B4705" w:rsidRDefault="005C3C02" w:rsidP="00094C4A">
            <w:pPr>
              <w:spacing w:after="0"/>
              <w:jc w:val="center"/>
              <w:rPr>
                <w:rFonts w:ascii="Times New Roman" w:hAnsi="Times New Roman"/>
                <w:b/>
                <w:bCs/>
                <w:sz w:val="32"/>
                <w:szCs w:val="32"/>
                <w:lang w:val="ro-RO" w:eastAsia="ru-RU"/>
              </w:rPr>
            </w:pPr>
            <w:r>
              <w:rPr>
                <w:rFonts w:ascii="Times New Roman" w:hAnsi="Times New Roman"/>
                <w:b/>
                <w:bCs/>
                <w:sz w:val="32"/>
                <w:szCs w:val="32"/>
                <w:lang w:val="ro-RO" w:eastAsia="ru-RU"/>
              </w:rPr>
              <w:t>996</w:t>
            </w:r>
          </w:p>
        </w:tc>
        <w:tc>
          <w:tcPr>
            <w:tcW w:w="2027" w:type="dxa"/>
            <w:tcMar>
              <w:top w:w="15" w:type="dxa"/>
              <w:left w:w="102" w:type="dxa"/>
              <w:bottom w:w="0" w:type="dxa"/>
              <w:right w:w="102" w:type="dxa"/>
            </w:tcMar>
          </w:tcPr>
          <w:p w14:paraId="570989BE" w14:textId="38945512" w:rsidR="00094C4A" w:rsidRPr="001B4705" w:rsidRDefault="00CD25B6" w:rsidP="00094C4A">
            <w:pPr>
              <w:spacing w:after="0"/>
              <w:jc w:val="center"/>
              <w:rPr>
                <w:rFonts w:ascii="Times New Roman" w:hAnsi="Times New Roman" w:cs="Times New Roman"/>
                <w:b/>
                <w:bCs/>
                <w:sz w:val="32"/>
                <w:szCs w:val="32"/>
                <w:lang w:val="ro-RO"/>
              </w:rPr>
            </w:pPr>
            <w:r>
              <w:rPr>
                <w:rFonts w:ascii="Times New Roman" w:hAnsi="Times New Roman" w:cs="Times New Roman"/>
                <w:b/>
                <w:bCs/>
                <w:sz w:val="32"/>
                <w:szCs w:val="32"/>
                <w:lang w:val="ro-RO"/>
              </w:rPr>
              <w:t>268</w:t>
            </w:r>
          </w:p>
        </w:tc>
        <w:tc>
          <w:tcPr>
            <w:tcW w:w="2406" w:type="dxa"/>
            <w:shd w:val="clear" w:color="auto" w:fill="F0A374" w:themeFill="accent4" w:themeFillTint="99"/>
            <w:tcMar>
              <w:top w:w="15" w:type="dxa"/>
              <w:left w:w="102" w:type="dxa"/>
              <w:bottom w:w="0" w:type="dxa"/>
              <w:right w:w="102" w:type="dxa"/>
            </w:tcMar>
          </w:tcPr>
          <w:p w14:paraId="23F6123F" w14:textId="7EBABDC6" w:rsidR="00094C4A" w:rsidRPr="001B4705" w:rsidRDefault="00A05E2E" w:rsidP="00094C4A">
            <w:pPr>
              <w:spacing w:after="0"/>
              <w:jc w:val="center"/>
              <w:rPr>
                <w:rFonts w:ascii="Times New Roman" w:eastAsia="Times New Roman" w:hAnsi="Times New Roman" w:cs="Times New Roman"/>
                <w:b/>
                <w:bCs/>
                <w:sz w:val="32"/>
                <w:szCs w:val="32"/>
                <w:lang w:val="ro-RO" w:eastAsia="ru-RU"/>
              </w:rPr>
            </w:pPr>
            <w:r>
              <w:rPr>
                <w:rFonts w:ascii="Times New Roman" w:eastAsia="Times New Roman" w:hAnsi="Times New Roman" w:cs="Times New Roman"/>
                <w:b/>
                <w:bCs/>
                <w:sz w:val="32"/>
                <w:szCs w:val="32"/>
                <w:lang w:val="ro-RO" w:eastAsia="ru-RU"/>
              </w:rPr>
              <w:t>72,78%</w:t>
            </w:r>
          </w:p>
        </w:tc>
      </w:tr>
      <w:tr w:rsidR="001553CF" w:rsidRPr="001B4705" w14:paraId="45AF65ED" w14:textId="77777777" w:rsidTr="00A15D32">
        <w:trPr>
          <w:trHeight w:val="382"/>
          <w:jc w:val="center"/>
        </w:trPr>
        <w:tc>
          <w:tcPr>
            <w:tcW w:w="2940" w:type="dxa"/>
            <w:tcMar>
              <w:top w:w="15" w:type="dxa"/>
              <w:left w:w="102" w:type="dxa"/>
              <w:bottom w:w="0" w:type="dxa"/>
              <w:right w:w="102" w:type="dxa"/>
            </w:tcMar>
            <w:vAlign w:val="center"/>
          </w:tcPr>
          <w:p w14:paraId="3C76C3D4" w14:textId="7D17E2A1" w:rsidR="001553CF" w:rsidRPr="005C721A" w:rsidRDefault="001553CF" w:rsidP="001553CF">
            <w:pPr>
              <w:spacing w:after="0"/>
              <w:rPr>
                <w:rFonts w:ascii="Times New Roman" w:hAnsi="Times New Roman" w:cs="Times New Roman"/>
                <w:b/>
                <w:bCs/>
                <w:sz w:val="32"/>
                <w:szCs w:val="32"/>
                <w:lang w:val="en-US"/>
              </w:rPr>
            </w:pPr>
            <w:r w:rsidRPr="005C721A">
              <w:rPr>
                <w:rFonts w:ascii="Times New Roman" w:hAnsi="Times New Roman" w:cs="Times New Roman"/>
                <w:b/>
                <w:bCs/>
                <w:sz w:val="32"/>
                <w:szCs w:val="32"/>
                <w:lang w:val="en-US"/>
              </w:rPr>
              <w:t>6 luni a.20</w:t>
            </w:r>
            <w:r>
              <w:rPr>
                <w:rFonts w:ascii="Times New Roman" w:hAnsi="Times New Roman" w:cs="Times New Roman"/>
                <w:b/>
                <w:bCs/>
                <w:sz w:val="32"/>
                <w:szCs w:val="32"/>
                <w:lang w:val="en-US"/>
              </w:rPr>
              <w:t>22</w:t>
            </w:r>
          </w:p>
        </w:tc>
        <w:tc>
          <w:tcPr>
            <w:tcW w:w="2431" w:type="dxa"/>
            <w:shd w:val="clear" w:color="auto" w:fill="CEDADF" w:themeFill="text2" w:themeFillTint="33"/>
            <w:tcMar>
              <w:top w:w="15" w:type="dxa"/>
              <w:left w:w="102" w:type="dxa"/>
              <w:bottom w:w="0" w:type="dxa"/>
              <w:right w:w="102" w:type="dxa"/>
            </w:tcMar>
          </w:tcPr>
          <w:p w14:paraId="33436A2B" w14:textId="72B381F9" w:rsidR="001553CF" w:rsidRDefault="001553CF" w:rsidP="001553CF">
            <w:pPr>
              <w:spacing w:after="0"/>
              <w:jc w:val="center"/>
              <w:rPr>
                <w:rFonts w:ascii="Times New Roman" w:hAnsi="Times New Roman"/>
                <w:b/>
                <w:bCs/>
                <w:sz w:val="32"/>
                <w:szCs w:val="32"/>
                <w:lang w:val="ro-RO" w:eastAsia="ru-RU"/>
              </w:rPr>
            </w:pPr>
            <w:r>
              <w:rPr>
                <w:rFonts w:ascii="Times New Roman" w:hAnsi="Times New Roman"/>
                <w:b/>
                <w:bCs/>
                <w:sz w:val="32"/>
                <w:szCs w:val="32"/>
                <w:lang w:val="ro-RO" w:eastAsia="ru-RU"/>
              </w:rPr>
              <w:t>928</w:t>
            </w:r>
          </w:p>
        </w:tc>
        <w:tc>
          <w:tcPr>
            <w:tcW w:w="2528" w:type="dxa"/>
            <w:tcMar>
              <w:top w:w="15" w:type="dxa"/>
              <w:left w:w="102" w:type="dxa"/>
              <w:bottom w:w="0" w:type="dxa"/>
              <w:right w:w="102" w:type="dxa"/>
            </w:tcMar>
          </w:tcPr>
          <w:p w14:paraId="3C4CB868" w14:textId="2FFC205D" w:rsidR="001553CF" w:rsidRDefault="001553CF" w:rsidP="001553CF">
            <w:pPr>
              <w:spacing w:after="0"/>
              <w:jc w:val="center"/>
              <w:rPr>
                <w:rFonts w:ascii="Times New Roman" w:hAnsi="Times New Roman"/>
                <w:b/>
                <w:bCs/>
                <w:sz w:val="32"/>
                <w:szCs w:val="32"/>
                <w:lang w:val="ro-RO" w:eastAsia="ru-RU"/>
              </w:rPr>
            </w:pPr>
            <w:r>
              <w:rPr>
                <w:rFonts w:ascii="Times New Roman" w:hAnsi="Times New Roman"/>
                <w:b/>
                <w:bCs/>
                <w:sz w:val="32"/>
                <w:szCs w:val="32"/>
                <w:lang w:val="ro-RO" w:eastAsia="ru-RU"/>
              </w:rPr>
              <w:t>1106</w:t>
            </w:r>
          </w:p>
        </w:tc>
        <w:tc>
          <w:tcPr>
            <w:tcW w:w="2027" w:type="dxa"/>
            <w:tcMar>
              <w:top w:w="15" w:type="dxa"/>
              <w:left w:w="102" w:type="dxa"/>
              <w:bottom w:w="0" w:type="dxa"/>
              <w:right w:w="102" w:type="dxa"/>
            </w:tcMar>
          </w:tcPr>
          <w:p w14:paraId="664B3DE1" w14:textId="51F86321" w:rsidR="001553CF" w:rsidRDefault="00E25580" w:rsidP="001553CF">
            <w:pPr>
              <w:spacing w:after="0"/>
              <w:jc w:val="center"/>
              <w:rPr>
                <w:rFonts w:ascii="Times New Roman" w:hAnsi="Times New Roman" w:cs="Times New Roman"/>
                <w:b/>
                <w:bCs/>
                <w:sz w:val="32"/>
                <w:szCs w:val="32"/>
                <w:lang w:val="ro-RO"/>
              </w:rPr>
            </w:pPr>
            <w:r>
              <w:rPr>
                <w:rFonts w:ascii="Times New Roman" w:hAnsi="Times New Roman" w:cs="Times New Roman"/>
                <w:b/>
                <w:bCs/>
                <w:sz w:val="32"/>
                <w:szCs w:val="32"/>
                <w:lang w:val="ro-RO"/>
              </w:rPr>
              <w:t>339</w:t>
            </w:r>
          </w:p>
        </w:tc>
        <w:tc>
          <w:tcPr>
            <w:tcW w:w="2406" w:type="dxa"/>
            <w:shd w:val="clear" w:color="auto" w:fill="EA7666" w:themeFill="accent5" w:themeFillTint="99"/>
            <w:tcMar>
              <w:top w:w="15" w:type="dxa"/>
              <w:left w:w="102" w:type="dxa"/>
              <w:bottom w:w="0" w:type="dxa"/>
              <w:right w:w="102" w:type="dxa"/>
            </w:tcMar>
          </w:tcPr>
          <w:p w14:paraId="6F91C13E" w14:textId="73CC6994" w:rsidR="001553CF" w:rsidRDefault="00E25580" w:rsidP="001553CF">
            <w:pPr>
              <w:spacing w:after="0"/>
              <w:jc w:val="center"/>
              <w:rPr>
                <w:rFonts w:ascii="Times New Roman" w:eastAsia="Times New Roman" w:hAnsi="Times New Roman" w:cs="Times New Roman"/>
                <w:b/>
                <w:bCs/>
                <w:sz w:val="32"/>
                <w:szCs w:val="32"/>
                <w:lang w:val="ro-RO" w:eastAsia="ru-RU"/>
              </w:rPr>
            </w:pPr>
            <w:r>
              <w:rPr>
                <w:rFonts w:ascii="Times New Roman" w:eastAsia="Times New Roman" w:hAnsi="Times New Roman" w:cs="Times New Roman"/>
                <w:b/>
                <w:bCs/>
                <w:sz w:val="32"/>
                <w:szCs w:val="32"/>
                <w:lang w:val="ro-RO" w:eastAsia="ru-RU"/>
              </w:rPr>
              <w:t>64</w:t>
            </w:r>
            <w:r w:rsidR="001553CF">
              <w:rPr>
                <w:rFonts w:ascii="Times New Roman" w:eastAsia="Times New Roman" w:hAnsi="Times New Roman" w:cs="Times New Roman"/>
                <w:b/>
                <w:bCs/>
                <w:sz w:val="32"/>
                <w:szCs w:val="32"/>
                <w:lang w:val="ro-RO" w:eastAsia="ru-RU"/>
              </w:rPr>
              <w:t>,</w:t>
            </w:r>
            <w:r>
              <w:rPr>
                <w:rFonts w:ascii="Times New Roman" w:eastAsia="Times New Roman" w:hAnsi="Times New Roman" w:cs="Times New Roman"/>
                <w:b/>
                <w:bCs/>
                <w:sz w:val="32"/>
                <w:szCs w:val="32"/>
                <w:lang w:val="ro-RO" w:eastAsia="ru-RU"/>
              </w:rPr>
              <w:t>22</w:t>
            </w:r>
            <w:r w:rsidR="001553CF">
              <w:rPr>
                <w:rFonts w:ascii="Times New Roman" w:eastAsia="Times New Roman" w:hAnsi="Times New Roman" w:cs="Times New Roman"/>
                <w:b/>
                <w:bCs/>
                <w:sz w:val="32"/>
                <w:szCs w:val="32"/>
                <w:lang w:val="ro-RO" w:eastAsia="ru-RU"/>
              </w:rPr>
              <w:t>%</w:t>
            </w:r>
          </w:p>
        </w:tc>
      </w:tr>
      <w:tr w:rsidR="00C20BBE" w:rsidRPr="001B4705" w14:paraId="285EAA8F" w14:textId="77777777" w:rsidTr="009E5B19">
        <w:trPr>
          <w:trHeight w:val="516"/>
          <w:jc w:val="center"/>
        </w:trPr>
        <w:tc>
          <w:tcPr>
            <w:tcW w:w="2940" w:type="dxa"/>
            <w:tcMar>
              <w:top w:w="15" w:type="dxa"/>
              <w:left w:w="102" w:type="dxa"/>
              <w:bottom w:w="0" w:type="dxa"/>
              <w:right w:w="102" w:type="dxa"/>
            </w:tcMar>
            <w:vAlign w:val="center"/>
          </w:tcPr>
          <w:p w14:paraId="1DEAAC41" w14:textId="1B8736FF" w:rsidR="00C20BBE" w:rsidRPr="005C721A" w:rsidRDefault="00C20BBE" w:rsidP="00C20BBE">
            <w:pPr>
              <w:spacing w:after="0"/>
              <w:rPr>
                <w:rFonts w:ascii="Times New Roman" w:hAnsi="Times New Roman" w:cs="Times New Roman"/>
                <w:b/>
                <w:bCs/>
                <w:sz w:val="32"/>
                <w:szCs w:val="32"/>
                <w:lang w:val="en-US"/>
              </w:rPr>
            </w:pPr>
            <w:r>
              <w:rPr>
                <w:rFonts w:ascii="Times New Roman" w:hAnsi="Times New Roman" w:cs="Times New Roman"/>
                <w:b/>
                <w:bCs/>
                <w:sz w:val="32"/>
                <w:szCs w:val="32"/>
                <w:lang w:val="en-US"/>
              </w:rPr>
              <w:t>6 luni a.2023</w:t>
            </w:r>
          </w:p>
        </w:tc>
        <w:tc>
          <w:tcPr>
            <w:tcW w:w="2431" w:type="dxa"/>
            <w:shd w:val="clear" w:color="auto" w:fill="CEDADF" w:themeFill="text2" w:themeFillTint="33"/>
            <w:tcMar>
              <w:top w:w="15" w:type="dxa"/>
              <w:left w:w="102" w:type="dxa"/>
              <w:bottom w:w="0" w:type="dxa"/>
              <w:right w:w="102" w:type="dxa"/>
            </w:tcMar>
          </w:tcPr>
          <w:p w14:paraId="4EDEFEC6" w14:textId="473971DE" w:rsidR="00C20BBE" w:rsidRDefault="00715A77" w:rsidP="00C20BBE">
            <w:pPr>
              <w:spacing w:after="0"/>
              <w:jc w:val="center"/>
              <w:rPr>
                <w:rFonts w:ascii="Times New Roman" w:hAnsi="Times New Roman"/>
                <w:b/>
                <w:bCs/>
                <w:sz w:val="32"/>
                <w:szCs w:val="32"/>
                <w:lang w:val="ro-RO" w:eastAsia="ru-RU"/>
              </w:rPr>
            </w:pPr>
            <w:r>
              <w:rPr>
                <w:rFonts w:ascii="Times New Roman" w:hAnsi="Times New Roman"/>
                <w:b/>
                <w:bCs/>
                <w:sz w:val="32"/>
                <w:szCs w:val="32"/>
                <w:lang w:val="ro-RO" w:eastAsia="ru-RU"/>
              </w:rPr>
              <w:t>1010</w:t>
            </w:r>
          </w:p>
        </w:tc>
        <w:tc>
          <w:tcPr>
            <w:tcW w:w="2528" w:type="dxa"/>
            <w:tcMar>
              <w:top w:w="15" w:type="dxa"/>
              <w:left w:w="102" w:type="dxa"/>
              <w:bottom w:w="0" w:type="dxa"/>
              <w:right w:w="102" w:type="dxa"/>
            </w:tcMar>
          </w:tcPr>
          <w:p w14:paraId="5BE0BE81" w14:textId="3434BD16" w:rsidR="00C20BBE" w:rsidRDefault="00C20BBE" w:rsidP="00C20BBE">
            <w:pPr>
              <w:spacing w:after="0"/>
              <w:jc w:val="center"/>
              <w:rPr>
                <w:rFonts w:ascii="Times New Roman" w:hAnsi="Times New Roman"/>
                <w:b/>
                <w:bCs/>
                <w:sz w:val="32"/>
                <w:szCs w:val="32"/>
                <w:lang w:val="ro-RO" w:eastAsia="ru-RU"/>
              </w:rPr>
            </w:pPr>
            <w:r>
              <w:rPr>
                <w:rFonts w:ascii="Times New Roman" w:hAnsi="Times New Roman"/>
                <w:b/>
                <w:bCs/>
                <w:sz w:val="32"/>
                <w:szCs w:val="32"/>
                <w:lang w:val="ro-RO" w:eastAsia="ru-RU"/>
              </w:rPr>
              <w:t>110</w:t>
            </w:r>
            <w:r w:rsidR="00C46A80">
              <w:rPr>
                <w:rFonts w:ascii="Times New Roman" w:hAnsi="Times New Roman"/>
                <w:b/>
                <w:bCs/>
                <w:sz w:val="32"/>
                <w:szCs w:val="32"/>
                <w:lang w:val="ro-RO" w:eastAsia="ru-RU"/>
              </w:rPr>
              <w:t>2</w:t>
            </w:r>
          </w:p>
        </w:tc>
        <w:tc>
          <w:tcPr>
            <w:tcW w:w="2027" w:type="dxa"/>
            <w:tcMar>
              <w:top w:w="15" w:type="dxa"/>
              <w:left w:w="102" w:type="dxa"/>
              <w:bottom w:w="0" w:type="dxa"/>
              <w:right w:w="102" w:type="dxa"/>
            </w:tcMar>
          </w:tcPr>
          <w:p w14:paraId="57F94D21" w14:textId="0381E259" w:rsidR="00C20BBE" w:rsidRDefault="008A29C5" w:rsidP="00C20BBE">
            <w:pPr>
              <w:spacing w:after="0"/>
              <w:jc w:val="center"/>
              <w:rPr>
                <w:rFonts w:ascii="Times New Roman" w:hAnsi="Times New Roman" w:cs="Times New Roman"/>
                <w:b/>
                <w:bCs/>
                <w:sz w:val="32"/>
                <w:szCs w:val="32"/>
                <w:lang w:val="ro-RO"/>
              </w:rPr>
            </w:pPr>
            <w:r>
              <w:rPr>
                <w:rFonts w:ascii="Times New Roman" w:hAnsi="Times New Roman" w:cs="Times New Roman"/>
                <w:b/>
                <w:bCs/>
                <w:sz w:val="32"/>
                <w:szCs w:val="32"/>
                <w:lang w:val="ro-RO"/>
              </w:rPr>
              <w:t>471</w:t>
            </w:r>
          </w:p>
        </w:tc>
        <w:tc>
          <w:tcPr>
            <w:tcW w:w="2406" w:type="dxa"/>
            <w:shd w:val="clear" w:color="auto" w:fill="EA7666" w:themeFill="accent5" w:themeFillTint="99"/>
            <w:tcMar>
              <w:top w:w="15" w:type="dxa"/>
              <w:left w:w="102" w:type="dxa"/>
              <w:bottom w:w="0" w:type="dxa"/>
              <w:right w:w="102" w:type="dxa"/>
            </w:tcMar>
          </w:tcPr>
          <w:p w14:paraId="1210C4E8" w14:textId="11252C65" w:rsidR="00C20BBE" w:rsidRDefault="00C20BBE" w:rsidP="00C20BBE">
            <w:pPr>
              <w:spacing w:after="0"/>
              <w:jc w:val="center"/>
              <w:rPr>
                <w:rFonts w:ascii="Times New Roman" w:eastAsia="Times New Roman" w:hAnsi="Times New Roman" w:cs="Times New Roman"/>
                <w:b/>
                <w:bCs/>
                <w:sz w:val="32"/>
                <w:szCs w:val="32"/>
                <w:lang w:val="ro-RO" w:eastAsia="ru-RU"/>
              </w:rPr>
            </w:pPr>
            <w:r>
              <w:rPr>
                <w:rFonts w:ascii="Times New Roman" w:eastAsia="Times New Roman" w:hAnsi="Times New Roman" w:cs="Times New Roman"/>
                <w:b/>
                <w:bCs/>
                <w:sz w:val="32"/>
                <w:szCs w:val="32"/>
                <w:lang w:val="ro-RO" w:eastAsia="ru-RU"/>
              </w:rPr>
              <w:t>64,2</w:t>
            </w:r>
            <w:r w:rsidR="008A29C5">
              <w:rPr>
                <w:rFonts w:ascii="Times New Roman" w:eastAsia="Times New Roman" w:hAnsi="Times New Roman" w:cs="Times New Roman"/>
                <w:b/>
                <w:bCs/>
                <w:sz w:val="32"/>
                <w:szCs w:val="32"/>
                <w:lang w:val="ro-RO" w:eastAsia="ru-RU"/>
              </w:rPr>
              <w:t>1</w:t>
            </w:r>
            <w:r>
              <w:rPr>
                <w:rFonts w:ascii="Times New Roman" w:eastAsia="Times New Roman" w:hAnsi="Times New Roman" w:cs="Times New Roman"/>
                <w:b/>
                <w:bCs/>
                <w:sz w:val="32"/>
                <w:szCs w:val="32"/>
                <w:lang w:val="ro-RO" w:eastAsia="ru-RU"/>
              </w:rPr>
              <w:t>%</w:t>
            </w:r>
          </w:p>
        </w:tc>
      </w:tr>
      <w:tr w:rsidR="00234A01" w:rsidRPr="001B4705" w14:paraId="19D0400E" w14:textId="77777777" w:rsidTr="00B73DE4">
        <w:trPr>
          <w:trHeight w:val="516"/>
          <w:jc w:val="center"/>
        </w:trPr>
        <w:tc>
          <w:tcPr>
            <w:tcW w:w="2940" w:type="dxa"/>
            <w:tcMar>
              <w:top w:w="15" w:type="dxa"/>
              <w:left w:w="102" w:type="dxa"/>
              <w:bottom w:w="0" w:type="dxa"/>
              <w:right w:w="102" w:type="dxa"/>
            </w:tcMar>
            <w:vAlign w:val="center"/>
          </w:tcPr>
          <w:p w14:paraId="75D2B631" w14:textId="7540A5C5" w:rsidR="00234A01" w:rsidRPr="00234A01" w:rsidRDefault="00234A01" w:rsidP="00234A01">
            <w:pPr>
              <w:spacing w:after="0"/>
              <w:rPr>
                <w:rFonts w:ascii="Times New Roman" w:hAnsi="Times New Roman" w:cs="Times New Roman"/>
                <w:b/>
                <w:bCs/>
                <w:sz w:val="32"/>
                <w:szCs w:val="32"/>
              </w:rPr>
            </w:pPr>
            <w:r>
              <w:rPr>
                <w:rFonts w:ascii="Times New Roman" w:hAnsi="Times New Roman" w:cs="Times New Roman"/>
                <w:b/>
                <w:bCs/>
                <w:sz w:val="32"/>
                <w:szCs w:val="32"/>
                <w:lang w:val="en-US"/>
              </w:rPr>
              <w:t>6 luni a.202</w:t>
            </w:r>
            <w:r>
              <w:rPr>
                <w:rFonts w:ascii="Times New Roman" w:hAnsi="Times New Roman" w:cs="Times New Roman"/>
                <w:b/>
                <w:bCs/>
                <w:sz w:val="32"/>
                <w:szCs w:val="32"/>
              </w:rPr>
              <w:t>4</w:t>
            </w:r>
          </w:p>
        </w:tc>
        <w:tc>
          <w:tcPr>
            <w:tcW w:w="2431" w:type="dxa"/>
            <w:shd w:val="clear" w:color="auto" w:fill="CEDADF" w:themeFill="text2" w:themeFillTint="33"/>
            <w:tcMar>
              <w:top w:w="15" w:type="dxa"/>
              <w:left w:w="102" w:type="dxa"/>
              <w:bottom w:w="0" w:type="dxa"/>
              <w:right w:w="102" w:type="dxa"/>
            </w:tcMar>
          </w:tcPr>
          <w:p w14:paraId="2FA471CF" w14:textId="1B0B18A5" w:rsidR="00234A01" w:rsidRDefault="00363C94" w:rsidP="00234A01">
            <w:pPr>
              <w:spacing w:after="0"/>
              <w:jc w:val="center"/>
              <w:rPr>
                <w:rFonts w:ascii="Times New Roman" w:hAnsi="Times New Roman"/>
                <w:b/>
                <w:bCs/>
                <w:sz w:val="32"/>
                <w:szCs w:val="32"/>
                <w:lang w:val="ro-RO" w:eastAsia="ru-RU"/>
              </w:rPr>
            </w:pPr>
            <w:r>
              <w:rPr>
                <w:rFonts w:ascii="Times New Roman" w:hAnsi="Times New Roman"/>
                <w:b/>
                <w:bCs/>
                <w:sz w:val="32"/>
                <w:szCs w:val="32"/>
                <w:lang w:val="ro-RO" w:eastAsia="ru-RU"/>
              </w:rPr>
              <w:t>1254</w:t>
            </w:r>
          </w:p>
        </w:tc>
        <w:tc>
          <w:tcPr>
            <w:tcW w:w="2528" w:type="dxa"/>
            <w:tcMar>
              <w:top w:w="15" w:type="dxa"/>
              <w:left w:w="102" w:type="dxa"/>
              <w:bottom w:w="0" w:type="dxa"/>
              <w:right w:w="102" w:type="dxa"/>
            </w:tcMar>
          </w:tcPr>
          <w:p w14:paraId="52AEDD5A" w14:textId="667CCF80" w:rsidR="00234A01" w:rsidRDefault="00363C94" w:rsidP="00234A01">
            <w:pPr>
              <w:spacing w:after="0"/>
              <w:jc w:val="center"/>
              <w:rPr>
                <w:rFonts w:ascii="Times New Roman" w:hAnsi="Times New Roman"/>
                <w:b/>
                <w:bCs/>
                <w:sz w:val="32"/>
                <w:szCs w:val="32"/>
                <w:lang w:val="ro-RO" w:eastAsia="ru-RU"/>
              </w:rPr>
            </w:pPr>
            <w:r>
              <w:rPr>
                <w:rFonts w:ascii="Times New Roman" w:hAnsi="Times New Roman"/>
                <w:b/>
                <w:bCs/>
                <w:sz w:val="32"/>
                <w:szCs w:val="32"/>
                <w:lang w:val="ro-RO" w:eastAsia="ru-RU"/>
              </w:rPr>
              <w:t>1174</w:t>
            </w:r>
          </w:p>
        </w:tc>
        <w:tc>
          <w:tcPr>
            <w:tcW w:w="2027" w:type="dxa"/>
            <w:tcMar>
              <w:top w:w="15" w:type="dxa"/>
              <w:left w:w="102" w:type="dxa"/>
              <w:bottom w:w="0" w:type="dxa"/>
              <w:right w:w="102" w:type="dxa"/>
            </w:tcMar>
          </w:tcPr>
          <w:p w14:paraId="196EA6A8" w14:textId="689CA04F" w:rsidR="00234A01" w:rsidRDefault="00363C94" w:rsidP="00234A01">
            <w:pPr>
              <w:spacing w:after="0"/>
              <w:jc w:val="center"/>
              <w:rPr>
                <w:rFonts w:ascii="Times New Roman" w:hAnsi="Times New Roman" w:cs="Times New Roman"/>
                <w:b/>
                <w:bCs/>
                <w:sz w:val="32"/>
                <w:szCs w:val="32"/>
                <w:lang w:val="ro-RO"/>
              </w:rPr>
            </w:pPr>
            <w:r>
              <w:rPr>
                <w:rFonts w:ascii="Times New Roman" w:hAnsi="Times New Roman" w:cs="Times New Roman"/>
                <w:b/>
                <w:bCs/>
                <w:sz w:val="32"/>
                <w:szCs w:val="32"/>
                <w:lang w:val="ro-RO"/>
              </w:rPr>
              <w:t>524</w:t>
            </w:r>
          </w:p>
        </w:tc>
        <w:tc>
          <w:tcPr>
            <w:tcW w:w="2406" w:type="dxa"/>
            <w:shd w:val="clear" w:color="auto" w:fill="F5C1A2" w:themeFill="accent4" w:themeFillTint="66"/>
            <w:tcMar>
              <w:top w:w="15" w:type="dxa"/>
              <w:left w:w="102" w:type="dxa"/>
              <w:bottom w:w="0" w:type="dxa"/>
              <w:right w:w="102" w:type="dxa"/>
            </w:tcMar>
          </w:tcPr>
          <w:p w14:paraId="44FC3028" w14:textId="11177F5C" w:rsidR="00234A01" w:rsidRDefault="00363C94" w:rsidP="00234A01">
            <w:pPr>
              <w:spacing w:after="0"/>
              <w:jc w:val="center"/>
              <w:rPr>
                <w:rFonts w:ascii="Times New Roman" w:eastAsia="Times New Roman" w:hAnsi="Times New Roman" w:cs="Times New Roman"/>
                <w:b/>
                <w:bCs/>
                <w:sz w:val="32"/>
                <w:szCs w:val="32"/>
                <w:lang w:val="ro-RO" w:eastAsia="ru-RU"/>
              </w:rPr>
            </w:pPr>
            <w:r>
              <w:rPr>
                <w:rFonts w:ascii="Times New Roman" w:eastAsia="Times New Roman" w:hAnsi="Times New Roman" w:cs="Times New Roman"/>
                <w:b/>
                <w:bCs/>
                <w:sz w:val="32"/>
                <w:szCs w:val="32"/>
                <w:lang w:val="ro-RO" w:eastAsia="ru-RU"/>
              </w:rPr>
              <w:t>73,85%</w:t>
            </w:r>
          </w:p>
        </w:tc>
      </w:tr>
    </w:tbl>
    <w:p w14:paraId="14291211" w14:textId="77777777" w:rsidR="00470E37" w:rsidRDefault="00470E37" w:rsidP="00A37303">
      <w:pPr>
        <w:spacing w:after="0" w:line="276" w:lineRule="auto"/>
        <w:rPr>
          <w:rFonts w:ascii="Times New Roman" w:eastAsia="Times New Roman" w:hAnsi="Times New Roman" w:cs="Times New Roman"/>
          <w:b/>
          <w:bCs/>
          <w:i/>
          <w:iCs/>
          <w:sz w:val="28"/>
          <w:szCs w:val="28"/>
          <w:lang w:val="en-US" w:eastAsia="ru-RU"/>
        </w:rPr>
      </w:pPr>
    </w:p>
    <w:p w14:paraId="47A9DC4E" w14:textId="77777777" w:rsidR="00470E37" w:rsidRDefault="00470E37" w:rsidP="00A37303">
      <w:pPr>
        <w:spacing w:after="0" w:line="276" w:lineRule="auto"/>
        <w:rPr>
          <w:rFonts w:ascii="Times New Roman" w:eastAsia="Times New Roman" w:hAnsi="Times New Roman" w:cs="Times New Roman"/>
          <w:b/>
          <w:bCs/>
          <w:i/>
          <w:iCs/>
          <w:sz w:val="28"/>
          <w:szCs w:val="28"/>
          <w:lang w:val="en-US" w:eastAsia="ru-RU"/>
        </w:rPr>
      </w:pPr>
    </w:p>
    <w:p w14:paraId="7246DFAF" w14:textId="06A6CA41" w:rsidR="00F25737" w:rsidRPr="00A37303" w:rsidRDefault="0072777C" w:rsidP="00A37303">
      <w:pPr>
        <w:spacing w:after="0" w:line="276" w:lineRule="auto"/>
        <w:rPr>
          <w:rFonts w:ascii="Times New Roman" w:hAnsi="Times New Roman"/>
          <w:lang w:val="en-US"/>
        </w:rPr>
      </w:pPr>
      <w:r w:rsidRPr="007A17D4">
        <w:rPr>
          <w:rFonts w:ascii="Times New Roman" w:eastAsia="Times New Roman" w:hAnsi="Times New Roman" w:cs="Times New Roman"/>
          <w:b/>
          <w:bCs/>
          <w:i/>
          <w:iCs/>
          <w:lang w:val="en-US" w:eastAsia="ru-RU"/>
        </w:rPr>
        <w:t>*</w:t>
      </w:r>
      <w:r w:rsidR="00F25737" w:rsidRPr="00A37303">
        <w:rPr>
          <w:rFonts w:ascii="Times New Roman" w:hAnsi="Times New Roman"/>
          <w:lang w:val="en-US"/>
        </w:rPr>
        <w:t xml:space="preserve"> Formula de calcul:</w:t>
      </w:r>
    </w:p>
    <w:p w14:paraId="24003C1B" w14:textId="77777777" w:rsidR="00F25737" w:rsidRPr="00A37303" w:rsidRDefault="00F25737" w:rsidP="00A37303">
      <w:pPr>
        <w:spacing w:after="0" w:line="276" w:lineRule="auto"/>
        <w:rPr>
          <w:rFonts w:ascii="Times New Roman" w:hAnsi="Times New Roman"/>
          <w:lang w:val="en-US"/>
        </w:rPr>
      </w:pPr>
      <w:r w:rsidRPr="00A37303">
        <w:rPr>
          <w:rFonts w:ascii="Times New Roman" w:hAnsi="Times New Roman"/>
          <w:lang w:val="en-US"/>
        </w:rPr>
        <w:t>% = (A/(B+C)) X 100</w:t>
      </w:r>
    </w:p>
    <w:p w14:paraId="380E9148" w14:textId="77777777" w:rsidR="00F25737" w:rsidRPr="00A37303" w:rsidRDefault="00F25737" w:rsidP="00A37303">
      <w:pPr>
        <w:spacing w:after="0" w:line="276" w:lineRule="auto"/>
        <w:rPr>
          <w:rFonts w:ascii="Times New Roman" w:hAnsi="Times New Roman"/>
          <w:lang w:val="en-US"/>
        </w:rPr>
      </w:pPr>
      <w:r w:rsidRPr="00A37303">
        <w:rPr>
          <w:rFonts w:ascii="Times New Roman" w:hAnsi="Times New Roman"/>
          <w:lang w:val="en-US"/>
        </w:rPr>
        <w:t>A = Numărul dosarelor soluționate într-o perioadă de timp;</w:t>
      </w:r>
    </w:p>
    <w:p w14:paraId="21E836D9" w14:textId="77777777" w:rsidR="00F25737" w:rsidRPr="00A37303" w:rsidRDefault="00F25737" w:rsidP="00A37303">
      <w:pPr>
        <w:spacing w:after="0" w:line="276" w:lineRule="auto"/>
        <w:rPr>
          <w:rFonts w:ascii="Times New Roman" w:hAnsi="Times New Roman"/>
          <w:lang w:val="en-US"/>
        </w:rPr>
      </w:pPr>
      <w:r w:rsidRPr="00A37303">
        <w:rPr>
          <w:rFonts w:ascii="Times New Roman" w:hAnsi="Times New Roman"/>
          <w:lang w:val="en-US"/>
        </w:rPr>
        <w:t>B = Numărul dosarelor înregistrate de instanță sau al dosarelor repartizate unui judecător;</w:t>
      </w:r>
    </w:p>
    <w:p w14:paraId="648CE571" w14:textId="4C247139" w:rsidR="00F25737" w:rsidRDefault="00F25737" w:rsidP="00A37303">
      <w:pPr>
        <w:spacing w:after="0" w:line="276" w:lineRule="auto"/>
        <w:rPr>
          <w:rFonts w:ascii="Times New Roman" w:hAnsi="Times New Roman"/>
          <w:lang w:val="en-US"/>
        </w:rPr>
      </w:pPr>
      <w:r w:rsidRPr="00A37303">
        <w:rPr>
          <w:rFonts w:ascii="Times New Roman" w:hAnsi="Times New Roman"/>
          <w:lang w:val="en-US"/>
        </w:rPr>
        <w:t>C = Numărul dosarelor restante la începutul unei perioade de referință.</w:t>
      </w:r>
    </w:p>
    <w:p w14:paraId="2D187EE3" w14:textId="1FC88283" w:rsidR="00234A01" w:rsidRDefault="00234A01" w:rsidP="00A37303">
      <w:pPr>
        <w:spacing w:after="0" w:line="276" w:lineRule="auto"/>
        <w:rPr>
          <w:rFonts w:ascii="Times New Roman" w:hAnsi="Times New Roman"/>
          <w:lang w:val="en-US"/>
        </w:rPr>
      </w:pPr>
    </w:p>
    <w:p w14:paraId="6A43B055" w14:textId="5A757B1E" w:rsidR="00234A01" w:rsidRDefault="00234A01" w:rsidP="00A37303">
      <w:pPr>
        <w:spacing w:after="0" w:line="276" w:lineRule="auto"/>
        <w:rPr>
          <w:rFonts w:ascii="Times New Roman" w:hAnsi="Times New Roman"/>
          <w:lang w:val="en-US"/>
        </w:rPr>
      </w:pPr>
    </w:p>
    <w:p w14:paraId="6801257B" w14:textId="2CBC84BF" w:rsidR="00470E37" w:rsidRDefault="00470E37" w:rsidP="00A37303">
      <w:pPr>
        <w:spacing w:after="0" w:line="276" w:lineRule="auto"/>
        <w:rPr>
          <w:rFonts w:ascii="Times New Roman" w:hAnsi="Times New Roman"/>
          <w:lang w:val="en-US"/>
        </w:rPr>
      </w:pPr>
    </w:p>
    <w:p w14:paraId="573D6236" w14:textId="78EC1681" w:rsidR="00E74956" w:rsidRDefault="00E74956" w:rsidP="00A37303">
      <w:pPr>
        <w:spacing w:after="0" w:line="276" w:lineRule="auto"/>
        <w:rPr>
          <w:rFonts w:ascii="Times New Roman" w:hAnsi="Times New Roman"/>
          <w:lang w:val="en-US"/>
        </w:rPr>
      </w:pPr>
    </w:p>
    <w:p w14:paraId="14283D44" w14:textId="77777777" w:rsidR="00E5388F" w:rsidRDefault="00E5388F" w:rsidP="00A37303">
      <w:pPr>
        <w:spacing w:after="0" w:line="276" w:lineRule="auto"/>
        <w:rPr>
          <w:rFonts w:ascii="Times New Roman" w:hAnsi="Times New Roman"/>
          <w:lang w:val="en-US"/>
        </w:rPr>
      </w:pPr>
    </w:p>
    <w:p w14:paraId="7A4E15AC" w14:textId="443819B9" w:rsidR="00234A01" w:rsidRPr="00A37303" w:rsidRDefault="005C51E2" w:rsidP="00A37303">
      <w:pPr>
        <w:spacing w:after="0" w:line="276" w:lineRule="auto"/>
        <w:rPr>
          <w:rFonts w:ascii="Times New Roman" w:hAnsi="Times New Roman"/>
          <w:lang w:val="en-US"/>
        </w:rPr>
      </w:pPr>
      <w:r w:rsidRPr="006A1E33">
        <w:rPr>
          <w:rFonts w:ascii="Times New Roman" w:eastAsia="Times New Roman" w:hAnsi="Times New Roman" w:cs="Times New Roman"/>
          <w:b/>
          <w:bCs/>
          <w:noProof/>
          <w:sz w:val="36"/>
          <w:szCs w:val="36"/>
          <w:lang w:val="ro-MD" w:eastAsia="ru-RU"/>
        </w:rPr>
        <w:drawing>
          <wp:anchor distT="0" distB="0" distL="114300" distR="114300" simplePos="0" relativeHeight="251667456" behindDoc="0" locked="0" layoutInCell="1" allowOverlap="1" wp14:anchorId="373FA247" wp14:editId="4446F2AC">
            <wp:simplePos x="0" y="0"/>
            <wp:positionH relativeFrom="column">
              <wp:posOffset>4305</wp:posOffset>
            </wp:positionH>
            <wp:positionV relativeFrom="paragraph">
              <wp:posOffset>1435</wp:posOffset>
            </wp:positionV>
            <wp:extent cx="8515350" cy="5023262"/>
            <wp:effectExtent l="0" t="0" r="0" b="635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54DB2C6" w14:textId="77777777" w:rsidR="005C51E2" w:rsidRDefault="005C51E2" w:rsidP="00C67B34">
      <w:pPr>
        <w:jc w:val="center"/>
        <w:rPr>
          <w:rFonts w:ascii="Times New Roman" w:eastAsia="Times New Roman" w:hAnsi="Times New Roman" w:cs="Times New Roman"/>
          <w:b/>
          <w:bCs/>
          <w:sz w:val="36"/>
          <w:szCs w:val="36"/>
          <w:lang w:val="ro-RO" w:eastAsia="ru-RU"/>
        </w:rPr>
      </w:pPr>
    </w:p>
    <w:p w14:paraId="00774B34" w14:textId="77777777" w:rsidR="005C51E2" w:rsidRDefault="005C51E2" w:rsidP="00C67B34">
      <w:pPr>
        <w:jc w:val="center"/>
        <w:rPr>
          <w:rFonts w:ascii="Times New Roman" w:eastAsia="Times New Roman" w:hAnsi="Times New Roman" w:cs="Times New Roman"/>
          <w:b/>
          <w:bCs/>
          <w:sz w:val="36"/>
          <w:szCs w:val="36"/>
          <w:lang w:val="ro-RO" w:eastAsia="ru-RU"/>
        </w:rPr>
      </w:pPr>
    </w:p>
    <w:p w14:paraId="628002DA" w14:textId="77777777" w:rsidR="005C51E2" w:rsidRDefault="005C51E2" w:rsidP="00C67B34">
      <w:pPr>
        <w:jc w:val="center"/>
        <w:rPr>
          <w:rFonts w:ascii="Times New Roman" w:eastAsia="Times New Roman" w:hAnsi="Times New Roman" w:cs="Times New Roman"/>
          <w:b/>
          <w:bCs/>
          <w:sz w:val="36"/>
          <w:szCs w:val="36"/>
          <w:lang w:val="ro-RO" w:eastAsia="ru-RU"/>
        </w:rPr>
      </w:pPr>
    </w:p>
    <w:p w14:paraId="40A68826" w14:textId="77777777" w:rsidR="00422F8C" w:rsidRDefault="00422F8C" w:rsidP="00C67B34">
      <w:pPr>
        <w:jc w:val="center"/>
        <w:rPr>
          <w:rFonts w:ascii="Times New Roman" w:eastAsia="Times New Roman" w:hAnsi="Times New Roman" w:cs="Times New Roman"/>
          <w:b/>
          <w:bCs/>
          <w:sz w:val="36"/>
          <w:szCs w:val="36"/>
          <w:lang w:val="ro-RO" w:eastAsia="ru-RU"/>
        </w:rPr>
      </w:pPr>
    </w:p>
    <w:p w14:paraId="5EACD29D" w14:textId="77777777" w:rsidR="00422F8C" w:rsidRDefault="00422F8C" w:rsidP="00C67B34">
      <w:pPr>
        <w:jc w:val="center"/>
        <w:rPr>
          <w:rFonts w:ascii="Times New Roman" w:eastAsia="Times New Roman" w:hAnsi="Times New Roman" w:cs="Times New Roman"/>
          <w:b/>
          <w:bCs/>
          <w:sz w:val="36"/>
          <w:szCs w:val="36"/>
          <w:lang w:val="ro-RO" w:eastAsia="ru-RU"/>
        </w:rPr>
      </w:pPr>
    </w:p>
    <w:p w14:paraId="784EE5D2" w14:textId="77777777" w:rsidR="00422F8C" w:rsidRDefault="00422F8C" w:rsidP="00C67B34">
      <w:pPr>
        <w:jc w:val="center"/>
        <w:rPr>
          <w:rFonts w:ascii="Times New Roman" w:eastAsia="Times New Roman" w:hAnsi="Times New Roman" w:cs="Times New Roman"/>
          <w:b/>
          <w:bCs/>
          <w:sz w:val="36"/>
          <w:szCs w:val="36"/>
          <w:lang w:val="ro-RO" w:eastAsia="ru-RU"/>
        </w:rPr>
      </w:pPr>
    </w:p>
    <w:p w14:paraId="6CCF7ED4" w14:textId="77777777" w:rsidR="00422F8C" w:rsidRDefault="00422F8C" w:rsidP="00C67B34">
      <w:pPr>
        <w:jc w:val="center"/>
        <w:rPr>
          <w:rFonts w:ascii="Times New Roman" w:eastAsia="Times New Roman" w:hAnsi="Times New Roman" w:cs="Times New Roman"/>
          <w:b/>
          <w:bCs/>
          <w:sz w:val="36"/>
          <w:szCs w:val="36"/>
          <w:lang w:val="ro-RO" w:eastAsia="ru-RU"/>
        </w:rPr>
      </w:pPr>
    </w:p>
    <w:p w14:paraId="3FF41B9D" w14:textId="77777777" w:rsidR="00422F8C" w:rsidRDefault="00422F8C" w:rsidP="00C67B34">
      <w:pPr>
        <w:jc w:val="center"/>
        <w:rPr>
          <w:rFonts w:ascii="Times New Roman" w:eastAsia="Times New Roman" w:hAnsi="Times New Roman" w:cs="Times New Roman"/>
          <w:b/>
          <w:bCs/>
          <w:sz w:val="36"/>
          <w:szCs w:val="36"/>
          <w:lang w:val="ro-RO" w:eastAsia="ru-RU"/>
        </w:rPr>
      </w:pPr>
    </w:p>
    <w:p w14:paraId="6E2F9939" w14:textId="77777777" w:rsidR="00422F8C" w:rsidRDefault="00422F8C" w:rsidP="00C67B34">
      <w:pPr>
        <w:jc w:val="center"/>
        <w:rPr>
          <w:rFonts w:ascii="Times New Roman" w:eastAsia="Times New Roman" w:hAnsi="Times New Roman" w:cs="Times New Roman"/>
          <w:b/>
          <w:bCs/>
          <w:sz w:val="36"/>
          <w:szCs w:val="36"/>
          <w:lang w:val="ro-RO" w:eastAsia="ru-RU"/>
        </w:rPr>
      </w:pPr>
    </w:p>
    <w:p w14:paraId="6E43F3E5" w14:textId="77777777" w:rsidR="00422F8C" w:rsidRDefault="00422F8C" w:rsidP="00C67B34">
      <w:pPr>
        <w:jc w:val="center"/>
        <w:rPr>
          <w:rFonts w:ascii="Times New Roman" w:eastAsia="Times New Roman" w:hAnsi="Times New Roman" w:cs="Times New Roman"/>
          <w:b/>
          <w:bCs/>
          <w:sz w:val="36"/>
          <w:szCs w:val="36"/>
          <w:lang w:val="ro-RO" w:eastAsia="ru-RU"/>
        </w:rPr>
      </w:pPr>
    </w:p>
    <w:p w14:paraId="0AD41AB9" w14:textId="77777777" w:rsidR="00422F8C" w:rsidRDefault="00422F8C" w:rsidP="00C67B34">
      <w:pPr>
        <w:jc w:val="center"/>
        <w:rPr>
          <w:rFonts w:ascii="Times New Roman" w:eastAsia="Times New Roman" w:hAnsi="Times New Roman" w:cs="Times New Roman"/>
          <w:b/>
          <w:bCs/>
          <w:sz w:val="36"/>
          <w:szCs w:val="36"/>
          <w:lang w:val="ro-RO" w:eastAsia="ru-RU"/>
        </w:rPr>
      </w:pPr>
    </w:p>
    <w:p w14:paraId="76175710" w14:textId="77777777" w:rsidR="00422F8C" w:rsidRDefault="00422F8C" w:rsidP="00C67B34">
      <w:pPr>
        <w:jc w:val="center"/>
        <w:rPr>
          <w:rFonts w:ascii="Times New Roman" w:eastAsia="Times New Roman" w:hAnsi="Times New Roman" w:cs="Times New Roman"/>
          <w:b/>
          <w:bCs/>
          <w:sz w:val="36"/>
          <w:szCs w:val="36"/>
          <w:lang w:val="ro-RO" w:eastAsia="ru-RU"/>
        </w:rPr>
      </w:pPr>
    </w:p>
    <w:p w14:paraId="145233E6" w14:textId="77777777" w:rsidR="00422F8C" w:rsidRDefault="00422F8C" w:rsidP="00C67B34">
      <w:pPr>
        <w:jc w:val="center"/>
        <w:rPr>
          <w:rFonts w:ascii="Times New Roman" w:eastAsia="Times New Roman" w:hAnsi="Times New Roman" w:cs="Times New Roman"/>
          <w:b/>
          <w:bCs/>
          <w:sz w:val="36"/>
          <w:szCs w:val="36"/>
          <w:lang w:val="ro-RO" w:eastAsia="ru-RU"/>
        </w:rPr>
      </w:pPr>
    </w:p>
    <w:p w14:paraId="2B6ABE19" w14:textId="77777777" w:rsidR="00422F8C" w:rsidRDefault="00422F8C" w:rsidP="00C67B34">
      <w:pPr>
        <w:jc w:val="center"/>
        <w:rPr>
          <w:rFonts w:ascii="Times New Roman" w:eastAsia="Times New Roman" w:hAnsi="Times New Roman" w:cs="Times New Roman"/>
          <w:b/>
          <w:bCs/>
          <w:sz w:val="36"/>
          <w:szCs w:val="36"/>
          <w:lang w:val="ro-RO" w:eastAsia="ru-RU"/>
        </w:rPr>
      </w:pPr>
    </w:p>
    <w:p w14:paraId="0D2A5D6E" w14:textId="3FBED85B" w:rsidR="00422F8C" w:rsidRDefault="00422F8C" w:rsidP="00C67B34">
      <w:pPr>
        <w:jc w:val="center"/>
        <w:rPr>
          <w:rFonts w:ascii="Times New Roman" w:eastAsia="Times New Roman" w:hAnsi="Times New Roman" w:cs="Times New Roman"/>
          <w:b/>
          <w:bCs/>
          <w:sz w:val="36"/>
          <w:szCs w:val="36"/>
          <w:lang w:val="ro-RO" w:eastAsia="ru-RU"/>
        </w:rPr>
      </w:pPr>
    </w:p>
    <w:p w14:paraId="177EFD84" w14:textId="7DD07E5A" w:rsidR="00D009C7" w:rsidRDefault="00D009C7" w:rsidP="00C67B34">
      <w:pPr>
        <w:jc w:val="center"/>
        <w:rPr>
          <w:rFonts w:ascii="Times New Roman" w:eastAsia="Times New Roman" w:hAnsi="Times New Roman" w:cs="Times New Roman"/>
          <w:b/>
          <w:bCs/>
          <w:sz w:val="36"/>
          <w:szCs w:val="36"/>
          <w:lang w:val="ro-RO" w:eastAsia="ru-RU"/>
        </w:rPr>
      </w:pPr>
    </w:p>
    <w:p w14:paraId="428C34E3" w14:textId="249FDD76" w:rsidR="00D009C7" w:rsidRDefault="00D009C7" w:rsidP="00C67B34">
      <w:pPr>
        <w:jc w:val="center"/>
        <w:rPr>
          <w:rFonts w:ascii="Times New Roman" w:eastAsia="Times New Roman" w:hAnsi="Times New Roman" w:cs="Times New Roman"/>
          <w:b/>
          <w:bCs/>
          <w:sz w:val="36"/>
          <w:szCs w:val="36"/>
          <w:lang w:val="ro-RO" w:eastAsia="ru-RU"/>
        </w:rPr>
      </w:pPr>
    </w:p>
    <w:p w14:paraId="23FFBDC7" w14:textId="4CE56633" w:rsidR="00D009C7" w:rsidRDefault="00D009C7" w:rsidP="00C67B34">
      <w:pPr>
        <w:jc w:val="center"/>
        <w:rPr>
          <w:rFonts w:ascii="Times New Roman" w:eastAsia="Times New Roman" w:hAnsi="Times New Roman" w:cs="Times New Roman"/>
          <w:b/>
          <w:bCs/>
          <w:sz w:val="36"/>
          <w:szCs w:val="36"/>
          <w:lang w:val="ro-RO" w:eastAsia="ru-RU"/>
        </w:rPr>
      </w:pPr>
      <w:r w:rsidRPr="006A1E33">
        <w:rPr>
          <w:rFonts w:ascii="Times New Roman" w:eastAsia="Times New Roman" w:hAnsi="Times New Roman" w:cs="Times New Roman"/>
          <w:b/>
          <w:bCs/>
          <w:noProof/>
          <w:sz w:val="36"/>
          <w:szCs w:val="36"/>
          <w:lang w:val="ro-MD" w:eastAsia="ru-RU"/>
        </w:rPr>
        <w:drawing>
          <wp:inline distT="0" distB="0" distL="0" distR="0" wp14:anchorId="178E8E51" wp14:editId="60771A89">
            <wp:extent cx="8515350" cy="4791075"/>
            <wp:effectExtent l="0" t="0" r="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9849A3" w14:textId="77777777" w:rsidR="00422F8C" w:rsidRDefault="00422F8C" w:rsidP="00C67B34">
      <w:pPr>
        <w:jc w:val="center"/>
        <w:rPr>
          <w:rFonts w:ascii="Times New Roman" w:eastAsia="Times New Roman" w:hAnsi="Times New Roman" w:cs="Times New Roman"/>
          <w:b/>
          <w:bCs/>
          <w:sz w:val="36"/>
          <w:szCs w:val="36"/>
          <w:lang w:val="ro-RO" w:eastAsia="ru-RU"/>
        </w:rPr>
      </w:pPr>
    </w:p>
    <w:p w14:paraId="42C7B97C" w14:textId="70C961A3" w:rsidR="00BA7408" w:rsidRPr="001B4705" w:rsidRDefault="0080136F" w:rsidP="00C67B34">
      <w:pPr>
        <w:jc w:val="center"/>
        <w:rPr>
          <w:rFonts w:ascii="Times New Roman" w:hAnsi="Times New Roman" w:cs="Times New Roman"/>
          <w:sz w:val="28"/>
          <w:szCs w:val="28"/>
          <w:lang w:val="ro-RO"/>
        </w:rPr>
      </w:pPr>
      <w:r w:rsidRPr="001B4705">
        <w:rPr>
          <w:rFonts w:ascii="Times New Roman" w:eastAsia="Times New Roman" w:hAnsi="Times New Roman" w:cs="Times New Roman"/>
          <w:b/>
          <w:bCs/>
          <w:sz w:val="36"/>
          <w:szCs w:val="36"/>
          <w:lang w:val="ro-RO" w:eastAsia="ru-RU"/>
        </w:rPr>
        <w:lastRenderedPageBreak/>
        <w:t>Fluxul de cauze per categorii</w:t>
      </w:r>
    </w:p>
    <w:tbl>
      <w:tblPr>
        <w:tblW w:w="15470" w:type="dxa"/>
        <w:tblLook w:val="04A0" w:firstRow="1" w:lastRow="0" w:firstColumn="1" w:lastColumn="0" w:noHBand="0" w:noVBand="1"/>
      </w:tblPr>
      <w:tblGrid>
        <w:gridCol w:w="3256"/>
        <w:gridCol w:w="1134"/>
        <w:gridCol w:w="1317"/>
        <w:gridCol w:w="1182"/>
        <w:gridCol w:w="1194"/>
        <w:gridCol w:w="1305"/>
        <w:gridCol w:w="1400"/>
        <w:gridCol w:w="1122"/>
        <w:gridCol w:w="1134"/>
        <w:gridCol w:w="1305"/>
        <w:gridCol w:w="1121"/>
      </w:tblGrid>
      <w:tr w:rsidR="00524E86" w:rsidRPr="00C76EC7" w14:paraId="762B92A5" w14:textId="77777777" w:rsidTr="005E0252">
        <w:trPr>
          <w:trHeight w:val="1641"/>
        </w:trPr>
        <w:tc>
          <w:tcPr>
            <w:tcW w:w="3256" w:type="dxa"/>
            <w:tcBorders>
              <w:top w:val="single" w:sz="4" w:space="0" w:color="auto"/>
              <w:left w:val="single" w:sz="4" w:space="0" w:color="auto"/>
              <w:bottom w:val="single" w:sz="4" w:space="0" w:color="auto"/>
              <w:right w:val="single" w:sz="4" w:space="0" w:color="auto"/>
            </w:tcBorders>
            <w:shd w:val="clear" w:color="000000" w:fill="339966"/>
            <w:vAlign w:val="center"/>
            <w:hideMark/>
          </w:tcPr>
          <w:p w14:paraId="703148E5" w14:textId="58659198" w:rsidR="000E30B8" w:rsidRPr="005E0252" w:rsidRDefault="000E30B8" w:rsidP="005E0252">
            <w:pPr>
              <w:spacing w:after="0" w:line="240" w:lineRule="auto"/>
              <w:jc w:val="center"/>
              <w:rPr>
                <w:rFonts w:ascii="Times New Roman" w:eastAsia="Times New Roman" w:hAnsi="Times New Roman" w:cs="Times New Roman"/>
                <w:b/>
                <w:bCs/>
                <w:sz w:val="28"/>
                <w:szCs w:val="28"/>
                <w:lang w:val="ro-RO" w:eastAsia="ru-MD"/>
              </w:rPr>
            </w:pPr>
            <w:r w:rsidRPr="005E0252">
              <w:rPr>
                <w:rFonts w:ascii="Times New Roman" w:eastAsia="Times New Roman" w:hAnsi="Times New Roman" w:cs="Times New Roman"/>
                <w:b/>
                <w:bCs/>
                <w:sz w:val="28"/>
                <w:szCs w:val="28"/>
                <w:lang w:val="ru-MD" w:eastAsia="ru-MD"/>
              </w:rPr>
              <w:t>6 luni a.202</w:t>
            </w:r>
            <w:r w:rsidR="00B91721" w:rsidRPr="005E0252">
              <w:rPr>
                <w:rFonts w:ascii="Times New Roman" w:eastAsia="Times New Roman" w:hAnsi="Times New Roman" w:cs="Times New Roman"/>
                <w:b/>
                <w:bCs/>
                <w:sz w:val="28"/>
                <w:szCs w:val="28"/>
                <w:lang w:val="ro-RO" w:eastAsia="ru-MD"/>
              </w:rPr>
              <w:t>4</w:t>
            </w:r>
          </w:p>
        </w:tc>
        <w:tc>
          <w:tcPr>
            <w:tcW w:w="1134" w:type="dxa"/>
            <w:tcBorders>
              <w:top w:val="single" w:sz="4" w:space="0" w:color="auto"/>
              <w:left w:val="nil"/>
              <w:bottom w:val="single" w:sz="4" w:space="0" w:color="auto"/>
              <w:right w:val="single" w:sz="4" w:space="0" w:color="auto"/>
            </w:tcBorders>
            <w:shd w:val="clear" w:color="auto" w:fill="auto"/>
            <w:hideMark/>
          </w:tcPr>
          <w:p w14:paraId="2DC66158" w14:textId="77777777" w:rsidR="000E30B8" w:rsidRPr="00C76EC7" w:rsidRDefault="000E30B8" w:rsidP="007B030A">
            <w:pPr>
              <w:spacing w:after="0" w:line="240" w:lineRule="auto"/>
              <w:jc w:val="center"/>
              <w:rPr>
                <w:rFonts w:ascii="Times New Roman" w:eastAsia="Times New Roman" w:hAnsi="Times New Roman" w:cs="Times New Roman"/>
                <w:lang w:val="en-US" w:eastAsia="ru-MD"/>
              </w:rPr>
            </w:pPr>
            <w:r w:rsidRPr="00C76EC7">
              <w:rPr>
                <w:rFonts w:ascii="Times New Roman" w:eastAsia="Times New Roman" w:hAnsi="Times New Roman" w:cs="Times New Roman"/>
                <w:lang w:val="en-US" w:eastAsia="ru-MD"/>
              </w:rPr>
              <w:t>I. Cauze pendinte la 1 ianuarie</w:t>
            </w:r>
          </w:p>
        </w:tc>
        <w:tc>
          <w:tcPr>
            <w:tcW w:w="1317" w:type="dxa"/>
            <w:tcBorders>
              <w:top w:val="single" w:sz="4" w:space="0" w:color="auto"/>
              <w:left w:val="nil"/>
              <w:bottom w:val="single" w:sz="4" w:space="0" w:color="auto"/>
              <w:right w:val="single" w:sz="4" w:space="0" w:color="auto"/>
            </w:tcBorders>
            <w:shd w:val="clear" w:color="auto" w:fill="auto"/>
            <w:hideMark/>
          </w:tcPr>
          <w:p w14:paraId="2E913307" w14:textId="77777777" w:rsidR="000E30B8" w:rsidRPr="00C76EC7" w:rsidRDefault="000E30B8" w:rsidP="007B030A">
            <w:pPr>
              <w:spacing w:after="0" w:line="240" w:lineRule="auto"/>
              <w:jc w:val="center"/>
              <w:rPr>
                <w:rFonts w:ascii="Times New Roman" w:eastAsia="Times New Roman" w:hAnsi="Times New Roman" w:cs="Times New Roman"/>
                <w:lang w:val="en-US" w:eastAsia="ru-MD"/>
              </w:rPr>
            </w:pPr>
            <w:r w:rsidRPr="00C76EC7">
              <w:rPr>
                <w:rFonts w:ascii="Times New Roman" w:eastAsia="Times New Roman" w:hAnsi="Times New Roman" w:cs="Times New Roman"/>
                <w:lang w:val="en-US" w:eastAsia="ru-MD"/>
              </w:rPr>
              <w:t>II. Cauze noi înregistrate pe parcursul anului</w:t>
            </w:r>
          </w:p>
        </w:tc>
        <w:tc>
          <w:tcPr>
            <w:tcW w:w="1182" w:type="dxa"/>
            <w:tcBorders>
              <w:top w:val="single" w:sz="4" w:space="0" w:color="auto"/>
              <w:left w:val="nil"/>
              <w:bottom w:val="single" w:sz="4" w:space="0" w:color="auto"/>
              <w:right w:val="single" w:sz="4" w:space="0" w:color="auto"/>
            </w:tcBorders>
            <w:shd w:val="clear" w:color="auto" w:fill="auto"/>
            <w:hideMark/>
          </w:tcPr>
          <w:p w14:paraId="135F6704" w14:textId="77777777" w:rsidR="000E30B8" w:rsidRPr="00C76EC7" w:rsidRDefault="000E30B8" w:rsidP="007B030A">
            <w:pPr>
              <w:spacing w:after="0" w:line="240" w:lineRule="auto"/>
              <w:jc w:val="center"/>
              <w:rPr>
                <w:rFonts w:ascii="Times New Roman" w:eastAsia="Times New Roman" w:hAnsi="Times New Roman" w:cs="Times New Roman"/>
                <w:lang w:val="en-US" w:eastAsia="ru-MD"/>
              </w:rPr>
            </w:pPr>
            <w:r w:rsidRPr="00C76EC7">
              <w:rPr>
                <w:rFonts w:ascii="Times New Roman" w:eastAsia="Times New Roman" w:hAnsi="Times New Roman" w:cs="Times New Roman"/>
                <w:lang w:val="en-US" w:eastAsia="ru-MD"/>
              </w:rPr>
              <w:t xml:space="preserve">III. Cauze </w:t>
            </w:r>
            <w:bookmarkStart w:id="0" w:name="_Hlk77143507"/>
            <w:r w:rsidRPr="00C76EC7">
              <w:rPr>
                <w:rFonts w:ascii="Times New Roman" w:eastAsia="Times New Roman" w:hAnsi="Times New Roman" w:cs="Times New Roman"/>
                <w:lang w:val="en-US" w:eastAsia="ru-MD"/>
              </w:rPr>
              <w:t>soluționate</w:t>
            </w:r>
            <w:bookmarkEnd w:id="0"/>
            <w:r w:rsidRPr="00C76EC7">
              <w:rPr>
                <w:rFonts w:ascii="Times New Roman" w:eastAsia="Times New Roman" w:hAnsi="Times New Roman" w:cs="Times New Roman"/>
                <w:lang w:val="en-US" w:eastAsia="ru-MD"/>
              </w:rPr>
              <w:t xml:space="preserve"> pe parcursul anului</w:t>
            </w:r>
          </w:p>
        </w:tc>
        <w:tc>
          <w:tcPr>
            <w:tcW w:w="1194" w:type="dxa"/>
            <w:tcBorders>
              <w:top w:val="single" w:sz="4" w:space="0" w:color="auto"/>
              <w:left w:val="nil"/>
              <w:bottom w:val="single" w:sz="4" w:space="0" w:color="auto"/>
              <w:right w:val="single" w:sz="4" w:space="0" w:color="auto"/>
            </w:tcBorders>
            <w:shd w:val="clear" w:color="auto" w:fill="auto"/>
            <w:hideMark/>
          </w:tcPr>
          <w:p w14:paraId="4DFFC544" w14:textId="77777777" w:rsidR="000E30B8" w:rsidRPr="00C76EC7" w:rsidRDefault="000E30B8" w:rsidP="007B030A">
            <w:pPr>
              <w:spacing w:after="0" w:line="240" w:lineRule="auto"/>
              <w:jc w:val="center"/>
              <w:rPr>
                <w:rFonts w:ascii="Times New Roman" w:eastAsia="Times New Roman" w:hAnsi="Times New Roman" w:cs="Times New Roman"/>
                <w:lang w:val="en-US" w:eastAsia="ru-MD"/>
              </w:rPr>
            </w:pPr>
            <w:r w:rsidRPr="00C76EC7">
              <w:rPr>
                <w:rFonts w:ascii="Times New Roman" w:eastAsia="Times New Roman" w:hAnsi="Times New Roman" w:cs="Times New Roman"/>
                <w:lang w:val="en-US" w:eastAsia="ru-MD"/>
              </w:rPr>
              <w:t>IV. Cauze pendinte la 30 iunie</w:t>
            </w:r>
          </w:p>
        </w:tc>
        <w:tc>
          <w:tcPr>
            <w:tcW w:w="1305" w:type="dxa"/>
            <w:tcBorders>
              <w:top w:val="single" w:sz="4" w:space="0" w:color="auto"/>
              <w:left w:val="nil"/>
              <w:bottom w:val="single" w:sz="4" w:space="0" w:color="auto"/>
              <w:right w:val="single" w:sz="4" w:space="0" w:color="auto"/>
            </w:tcBorders>
            <w:shd w:val="clear" w:color="auto" w:fill="auto"/>
            <w:hideMark/>
          </w:tcPr>
          <w:p w14:paraId="683FA01C" w14:textId="77777777" w:rsidR="000E30B8" w:rsidRPr="00C76EC7" w:rsidRDefault="000E30B8" w:rsidP="007B030A">
            <w:pPr>
              <w:spacing w:after="0" w:line="240" w:lineRule="auto"/>
              <w:jc w:val="center"/>
              <w:rPr>
                <w:rFonts w:ascii="Times New Roman" w:eastAsia="Times New Roman" w:hAnsi="Times New Roman" w:cs="Times New Roman"/>
                <w:lang w:val="en-US" w:eastAsia="ru-MD"/>
              </w:rPr>
            </w:pPr>
            <w:r w:rsidRPr="00C76EC7">
              <w:rPr>
                <w:rFonts w:ascii="Times New Roman" w:eastAsia="Times New Roman" w:hAnsi="Times New Roman" w:cs="Times New Roman"/>
                <w:lang w:val="en-US" w:eastAsia="ru-MD"/>
              </w:rPr>
              <w:t>V. Deciziile atacate cu apel/recurs</w:t>
            </w:r>
          </w:p>
        </w:tc>
        <w:tc>
          <w:tcPr>
            <w:tcW w:w="1400" w:type="dxa"/>
            <w:tcBorders>
              <w:top w:val="single" w:sz="4" w:space="0" w:color="auto"/>
              <w:left w:val="nil"/>
              <w:bottom w:val="single" w:sz="4" w:space="0" w:color="auto"/>
              <w:right w:val="single" w:sz="4" w:space="0" w:color="auto"/>
            </w:tcBorders>
            <w:shd w:val="clear" w:color="auto" w:fill="auto"/>
            <w:hideMark/>
          </w:tcPr>
          <w:p w14:paraId="6BEE4D47" w14:textId="77777777" w:rsidR="000E30B8" w:rsidRPr="00C76EC7" w:rsidRDefault="000E30B8" w:rsidP="007B030A">
            <w:pPr>
              <w:spacing w:after="0" w:line="240" w:lineRule="auto"/>
              <w:jc w:val="center"/>
              <w:rPr>
                <w:rFonts w:ascii="Times New Roman" w:eastAsia="Times New Roman" w:hAnsi="Times New Roman" w:cs="Times New Roman"/>
                <w:lang w:val="en-US" w:eastAsia="ru-MD"/>
              </w:rPr>
            </w:pPr>
            <w:r w:rsidRPr="00C76EC7">
              <w:rPr>
                <w:rFonts w:ascii="Times New Roman" w:eastAsia="Times New Roman" w:hAnsi="Times New Roman" w:cs="Times New Roman"/>
                <w:lang w:val="en-US" w:eastAsia="ru-MD"/>
              </w:rPr>
              <w:t>VI. Deciziile modificate sau anulate de instanța de apel /recurs</w:t>
            </w:r>
          </w:p>
        </w:tc>
        <w:tc>
          <w:tcPr>
            <w:tcW w:w="1122" w:type="dxa"/>
            <w:tcBorders>
              <w:top w:val="single" w:sz="4" w:space="0" w:color="auto"/>
              <w:left w:val="nil"/>
              <w:bottom w:val="single" w:sz="4" w:space="0" w:color="auto"/>
              <w:right w:val="single" w:sz="4" w:space="0" w:color="auto"/>
            </w:tcBorders>
            <w:shd w:val="clear" w:color="auto" w:fill="auto"/>
            <w:hideMark/>
          </w:tcPr>
          <w:p w14:paraId="30178758" w14:textId="77777777" w:rsidR="000E30B8" w:rsidRPr="00C76EC7" w:rsidRDefault="000E30B8" w:rsidP="007B030A">
            <w:pPr>
              <w:spacing w:after="0" w:line="240" w:lineRule="auto"/>
              <w:jc w:val="center"/>
              <w:rPr>
                <w:rFonts w:ascii="Times New Roman" w:eastAsia="Times New Roman" w:hAnsi="Times New Roman" w:cs="Times New Roman"/>
                <w:lang w:val="en-US" w:eastAsia="ru-MD"/>
              </w:rPr>
            </w:pPr>
            <w:r w:rsidRPr="00C76EC7">
              <w:rPr>
                <w:rFonts w:ascii="Times New Roman" w:eastAsia="Times New Roman" w:hAnsi="Times New Roman" w:cs="Times New Roman"/>
                <w:lang w:val="en-US" w:eastAsia="ru-MD"/>
              </w:rPr>
              <w:t>VII. Rata de variaţie a stocului de cauze pendinte</w:t>
            </w:r>
          </w:p>
        </w:tc>
        <w:tc>
          <w:tcPr>
            <w:tcW w:w="1134" w:type="dxa"/>
            <w:tcBorders>
              <w:top w:val="single" w:sz="4" w:space="0" w:color="auto"/>
              <w:left w:val="nil"/>
              <w:bottom w:val="single" w:sz="4" w:space="0" w:color="auto"/>
              <w:right w:val="single" w:sz="4" w:space="0" w:color="auto"/>
            </w:tcBorders>
            <w:shd w:val="clear" w:color="auto" w:fill="auto"/>
            <w:hideMark/>
          </w:tcPr>
          <w:p w14:paraId="11AFF9D6" w14:textId="77777777" w:rsidR="000E30B8" w:rsidRPr="00C76EC7" w:rsidRDefault="000E30B8" w:rsidP="007B030A">
            <w:pPr>
              <w:spacing w:after="0" w:line="240" w:lineRule="auto"/>
              <w:jc w:val="center"/>
              <w:rPr>
                <w:rFonts w:ascii="Times New Roman" w:eastAsia="Times New Roman" w:hAnsi="Times New Roman" w:cs="Times New Roman"/>
                <w:lang w:val="en-US" w:eastAsia="ru-MD"/>
              </w:rPr>
            </w:pPr>
            <w:r w:rsidRPr="00C76EC7">
              <w:rPr>
                <w:rFonts w:ascii="Times New Roman" w:eastAsia="Times New Roman" w:hAnsi="Times New Roman" w:cs="Times New Roman"/>
                <w:lang w:val="en-US" w:eastAsia="ru-MD"/>
              </w:rPr>
              <w:t>VIII. Durata lichidării stocului de cauze pendinte</w:t>
            </w:r>
          </w:p>
        </w:tc>
        <w:tc>
          <w:tcPr>
            <w:tcW w:w="1305" w:type="dxa"/>
            <w:tcBorders>
              <w:top w:val="single" w:sz="4" w:space="0" w:color="auto"/>
              <w:left w:val="nil"/>
              <w:bottom w:val="single" w:sz="4" w:space="0" w:color="auto"/>
              <w:right w:val="single" w:sz="4" w:space="0" w:color="auto"/>
            </w:tcBorders>
            <w:shd w:val="clear" w:color="auto" w:fill="auto"/>
            <w:hideMark/>
          </w:tcPr>
          <w:p w14:paraId="2710496E" w14:textId="77777777" w:rsidR="000E30B8" w:rsidRPr="00C76EC7" w:rsidRDefault="000E30B8" w:rsidP="007B030A">
            <w:pPr>
              <w:spacing w:after="0" w:line="240" w:lineRule="auto"/>
              <w:jc w:val="center"/>
              <w:rPr>
                <w:rFonts w:ascii="Times New Roman" w:eastAsia="Times New Roman" w:hAnsi="Times New Roman" w:cs="Times New Roman"/>
                <w:lang w:val="en-US" w:eastAsia="ru-MD"/>
              </w:rPr>
            </w:pPr>
            <w:r w:rsidRPr="00C76EC7">
              <w:rPr>
                <w:rFonts w:ascii="Times New Roman" w:eastAsia="Times New Roman" w:hAnsi="Times New Roman" w:cs="Times New Roman"/>
                <w:lang w:val="en-US" w:eastAsia="ru-MD"/>
              </w:rPr>
              <w:t>IX. Rata deciziilor atacate cu apel/recurs</w:t>
            </w:r>
          </w:p>
        </w:tc>
        <w:tc>
          <w:tcPr>
            <w:tcW w:w="1121" w:type="dxa"/>
            <w:tcBorders>
              <w:top w:val="single" w:sz="4" w:space="0" w:color="auto"/>
              <w:left w:val="nil"/>
              <w:bottom w:val="single" w:sz="4" w:space="0" w:color="auto"/>
              <w:right w:val="single" w:sz="4" w:space="0" w:color="auto"/>
            </w:tcBorders>
            <w:shd w:val="clear" w:color="auto" w:fill="auto"/>
            <w:hideMark/>
          </w:tcPr>
          <w:p w14:paraId="36DDCDC3" w14:textId="77777777" w:rsidR="000E30B8" w:rsidRPr="00C76EC7" w:rsidRDefault="000E30B8" w:rsidP="007B030A">
            <w:pPr>
              <w:spacing w:after="0" w:line="240" w:lineRule="auto"/>
              <w:jc w:val="center"/>
              <w:rPr>
                <w:rFonts w:ascii="Times New Roman" w:eastAsia="Times New Roman" w:hAnsi="Times New Roman" w:cs="Times New Roman"/>
                <w:lang w:val="ru-MD" w:eastAsia="ru-MD"/>
              </w:rPr>
            </w:pPr>
            <w:r w:rsidRPr="00C76EC7">
              <w:rPr>
                <w:rFonts w:ascii="Times New Roman" w:eastAsia="Times New Roman" w:hAnsi="Times New Roman" w:cs="Times New Roman"/>
                <w:lang w:val="ru-MD" w:eastAsia="ru-MD"/>
              </w:rPr>
              <w:t>X. Rata apelurilor reușite</w:t>
            </w:r>
          </w:p>
        </w:tc>
      </w:tr>
      <w:tr w:rsidR="000C1333" w:rsidRPr="00D243C4" w14:paraId="5627ED52" w14:textId="77777777" w:rsidTr="00E132B4">
        <w:trPr>
          <w:trHeight w:val="402"/>
        </w:trPr>
        <w:tc>
          <w:tcPr>
            <w:tcW w:w="3256" w:type="dxa"/>
            <w:tcBorders>
              <w:top w:val="nil"/>
              <w:left w:val="single" w:sz="4" w:space="0" w:color="auto"/>
              <w:bottom w:val="single" w:sz="4" w:space="0" w:color="auto"/>
              <w:right w:val="single" w:sz="4" w:space="0" w:color="auto"/>
            </w:tcBorders>
            <w:shd w:val="clear" w:color="auto" w:fill="auto"/>
            <w:hideMark/>
          </w:tcPr>
          <w:p w14:paraId="00A5B7DC" w14:textId="77777777" w:rsidR="000C1333" w:rsidRPr="00D243C4" w:rsidRDefault="000C1333" w:rsidP="000C1333">
            <w:pPr>
              <w:spacing w:after="0" w:line="240" w:lineRule="auto"/>
              <w:rPr>
                <w:rFonts w:ascii="Times New Roman" w:eastAsia="Times New Roman" w:hAnsi="Times New Roman" w:cs="Times New Roman"/>
                <w:b/>
                <w:bCs/>
                <w:sz w:val="24"/>
                <w:szCs w:val="24"/>
                <w:lang w:val="ru-MD" w:eastAsia="ru-MD"/>
              </w:rPr>
            </w:pPr>
            <w:r w:rsidRPr="00D243C4">
              <w:rPr>
                <w:rFonts w:ascii="Times New Roman" w:eastAsia="Times New Roman" w:hAnsi="Times New Roman" w:cs="Times New Roman"/>
                <w:b/>
                <w:bCs/>
                <w:sz w:val="24"/>
                <w:szCs w:val="24"/>
                <w:lang w:val="ru-MD" w:eastAsia="ru-MD"/>
              </w:rPr>
              <w:t>1. Total cauze civile</w:t>
            </w:r>
          </w:p>
        </w:tc>
        <w:tc>
          <w:tcPr>
            <w:tcW w:w="1134" w:type="dxa"/>
            <w:tcBorders>
              <w:top w:val="single" w:sz="4" w:space="0" w:color="auto"/>
              <w:left w:val="single" w:sz="4" w:space="0" w:color="auto"/>
              <w:bottom w:val="single" w:sz="4" w:space="0" w:color="auto"/>
              <w:right w:val="single" w:sz="4" w:space="0" w:color="auto"/>
            </w:tcBorders>
            <w:shd w:val="clear" w:color="000000" w:fill="FDE9D9"/>
            <w:hideMark/>
          </w:tcPr>
          <w:p w14:paraId="708B2665" w14:textId="5EF6FA44"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109</w:t>
            </w:r>
          </w:p>
        </w:tc>
        <w:tc>
          <w:tcPr>
            <w:tcW w:w="1317" w:type="dxa"/>
            <w:tcBorders>
              <w:top w:val="single" w:sz="4" w:space="0" w:color="auto"/>
              <w:left w:val="nil"/>
              <w:bottom w:val="single" w:sz="4" w:space="0" w:color="auto"/>
              <w:right w:val="single" w:sz="4" w:space="0" w:color="auto"/>
            </w:tcBorders>
            <w:shd w:val="clear" w:color="000000" w:fill="FDE9D9"/>
            <w:hideMark/>
          </w:tcPr>
          <w:p w14:paraId="254CE8BB" w14:textId="4E3E66B7"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153</w:t>
            </w:r>
          </w:p>
        </w:tc>
        <w:tc>
          <w:tcPr>
            <w:tcW w:w="1182" w:type="dxa"/>
            <w:tcBorders>
              <w:top w:val="single" w:sz="4" w:space="0" w:color="auto"/>
              <w:left w:val="nil"/>
              <w:bottom w:val="single" w:sz="4" w:space="0" w:color="auto"/>
              <w:right w:val="single" w:sz="4" w:space="0" w:color="auto"/>
            </w:tcBorders>
            <w:shd w:val="clear" w:color="000000" w:fill="FDE9D9"/>
            <w:hideMark/>
          </w:tcPr>
          <w:p w14:paraId="12890C80" w14:textId="0CCF6673"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169</w:t>
            </w:r>
          </w:p>
        </w:tc>
        <w:tc>
          <w:tcPr>
            <w:tcW w:w="1194" w:type="dxa"/>
            <w:tcBorders>
              <w:top w:val="single" w:sz="4" w:space="0" w:color="auto"/>
              <w:left w:val="nil"/>
              <w:bottom w:val="single" w:sz="4" w:space="0" w:color="auto"/>
              <w:right w:val="single" w:sz="4" w:space="0" w:color="auto"/>
            </w:tcBorders>
            <w:shd w:val="clear" w:color="000000" w:fill="FDE9D9"/>
            <w:hideMark/>
          </w:tcPr>
          <w:p w14:paraId="2EB157AD" w14:textId="2C5F0641"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93</w:t>
            </w:r>
          </w:p>
        </w:tc>
        <w:tc>
          <w:tcPr>
            <w:tcW w:w="1305" w:type="dxa"/>
            <w:tcBorders>
              <w:top w:val="single" w:sz="4" w:space="0" w:color="auto"/>
              <w:left w:val="single" w:sz="4" w:space="0" w:color="auto"/>
              <w:bottom w:val="single" w:sz="4" w:space="0" w:color="auto"/>
              <w:right w:val="single" w:sz="4" w:space="0" w:color="auto"/>
            </w:tcBorders>
            <w:shd w:val="clear" w:color="000000" w:fill="FDE9D9"/>
            <w:hideMark/>
          </w:tcPr>
          <w:p w14:paraId="647D6522" w14:textId="426B1FF9"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53</w:t>
            </w:r>
          </w:p>
        </w:tc>
        <w:tc>
          <w:tcPr>
            <w:tcW w:w="1400" w:type="dxa"/>
            <w:tcBorders>
              <w:top w:val="single" w:sz="4" w:space="0" w:color="auto"/>
              <w:left w:val="nil"/>
              <w:bottom w:val="single" w:sz="4" w:space="0" w:color="auto"/>
              <w:right w:val="single" w:sz="4" w:space="0" w:color="auto"/>
            </w:tcBorders>
            <w:shd w:val="clear" w:color="000000" w:fill="FDE9D9"/>
            <w:hideMark/>
          </w:tcPr>
          <w:p w14:paraId="399DA8A9" w14:textId="48F0EC49"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2</w:t>
            </w:r>
          </w:p>
        </w:tc>
        <w:tc>
          <w:tcPr>
            <w:tcW w:w="1122" w:type="dxa"/>
            <w:tcBorders>
              <w:top w:val="single" w:sz="4" w:space="0" w:color="auto"/>
              <w:left w:val="single" w:sz="4" w:space="0" w:color="auto"/>
              <w:bottom w:val="single" w:sz="4" w:space="0" w:color="auto"/>
              <w:right w:val="single" w:sz="4" w:space="0" w:color="auto"/>
            </w:tcBorders>
            <w:shd w:val="clear" w:color="000000" w:fill="FFFF00"/>
            <w:noWrap/>
            <w:hideMark/>
          </w:tcPr>
          <w:p w14:paraId="705C3707" w14:textId="319C0F0B"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110,5%</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hideMark/>
          </w:tcPr>
          <w:p w14:paraId="1CB80D5E" w14:textId="717E5211"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101</w:t>
            </w:r>
          </w:p>
        </w:tc>
        <w:tc>
          <w:tcPr>
            <w:tcW w:w="1305" w:type="dxa"/>
            <w:tcBorders>
              <w:top w:val="single" w:sz="4" w:space="0" w:color="auto"/>
              <w:left w:val="single" w:sz="4" w:space="0" w:color="auto"/>
              <w:bottom w:val="single" w:sz="4" w:space="0" w:color="auto"/>
              <w:right w:val="single" w:sz="4" w:space="0" w:color="auto"/>
            </w:tcBorders>
            <w:shd w:val="clear" w:color="000000" w:fill="FFE283"/>
            <w:noWrap/>
            <w:hideMark/>
          </w:tcPr>
          <w:p w14:paraId="5BE59282" w14:textId="4A6CE28E"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31,4%</w:t>
            </w:r>
          </w:p>
        </w:tc>
        <w:tc>
          <w:tcPr>
            <w:tcW w:w="1121" w:type="dxa"/>
            <w:tcBorders>
              <w:top w:val="single" w:sz="4" w:space="0" w:color="auto"/>
              <w:left w:val="single" w:sz="4" w:space="0" w:color="auto"/>
              <w:bottom w:val="single" w:sz="4" w:space="0" w:color="auto"/>
              <w:right w:val="single" w:sz="4" w:space="0" w:color="auto"/>
            </w:tcBorders>
            <w:shd w:val="clear" w:color="000000" w:fill="FFE082"/>
            <w:noWrap/>
            <w:hideMark/>
          </w:tcPr>
          <w:p w14:paraId="11326A62" w14:textId="786FEE61"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1,2%</w:t>
            </w:r>
          </w:p>
        </w:tc>
      </w:tr>
      <w:tr w:rsidR="000C1333" w:rsidRPr="00D243C4" w14:paraId="3C17CCBD" w14:textId="77777777" w:rsidTr="00A57741">
        <w:trPr>
          <w:trHeight w:val="402"/>
        </w:trPr>
        <w:tc>
          <w:tcPr>
            <w:tcW w:w="3256" w:type="dxa"/>
            <w:tcBorders>
              <w:top w:val="nil"/>
              <w:left w:val="single" w:sz="4" w:space="0" w:color="auto"/>
              <w:bottom w:val="single" w:sz="4" w:space="0" w:color="auto"/>
              <w:right w:val="single" w:sz="4" w:space="0" w:color="auto"/>
            </w:tcBorders>
            <w:shd w:val="clear" w:color="auto" w:fill="auto"/>
            <w:hideMark/>
          </w:tcPr>
          <w:p w14:paraId="54C833B6" w14:textId="77777777" w:rsidR="000C1333" w:rsidRPr="00D243C4" w:rsidRDefault="000C1333" w:rsidP="000C1333">
            <w:pPr>
              <w:spacing w:after="0" w:line="240" w:lineRule="auto"/>
              <w:rPr>
                <w:rFonts w:ascii="Times New Roman" w:eastAsia="Times New Roman" w:hAnsi="Times New Roman" w:cs="Times New Roman"/>
                <w:sz w:val="24"/>
                <w:szCs w:val="24"/>
                <w:lang w:val="ru-MD" w:eastAsia="ru-MD"/>
              </w:rPr>
            </w:pPr>
            <w:r w:rsidRPr="00D243C4">
              <w:rPr>
                <w:rFonts w:ascii="Times New Roman" w:eastAsia="Times New Roman" w:hAnsi="Times New Roman" w:cs="Times New Roman"/>
                <w:sz w:val="24"/>
                <w:szCs w:val="24"/>
                <w:lang w:val="ru-MD" w:eastAsia="ru-MD"/>
              </w:rPr>
              <w:t>1a. Restabilirea în funcţie</w:t>
            </w:r>
          </w:p>
        </w:tc>
        <w:tc>
          <w:tcPr>
            <w:tcW w:w="1134" w:type="dxa"/>
            <w:tcBorders>
              <w:top w:val="nil"/>
              <w:left w:val="single" w:sz="4" w:space="0" w:color="auto"/>
              <w:bottom w:val="single" w:sz="4" w:space="0" w:color="auto"/>
              <w:right w:val="single" w:sz="4" w:space="0" w:color="auto"/>
            </w:tcBorders>
            <w:shd w:val="clear" w:color="auto" w:fill="FFFFFF" w:themeFill="background1"/>
            <w:hideMark/>
          </w:tcPr>
          <w:p w14:paraId="1F74AD8D" w14:textId="4BCDA93F"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3</w:t>
            </w:r>
          </w:p>
        </w:tc>
        <w:tc>
          <w:tcPr>
            <w:tcW w:w="1317" w:type="dxa"/>
            <w:tcBorders>
              <w:top w:val="nil"/>
              <w:left w:val="nil"/>
              <w:bottom w:val="single" w:sz="4" w:space="0" w:color="auto"/>
              <w:right w:val="single" w:sz="4" w:space="0" w:color="auto"/>
            </w:tcBorders>
            <w:shd w:val="clear" w:color="auto" w:fill="FFFFFF" w:themeFill="background1"/>
            <w:hideMark/>
          </w:tcPr>
          <w:p w14:paraId="5A32CB4B" w14:textId="34C6A9DC"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3</w:t>
            </w:r>
          </w:p>
        </w:tc>
        <w:tc>
          <w:tcPr>
            <w:tcW w:w="1182" w:type="dxa"/>
            <w:tcBorders>
              <w:top w:val="nil"/>
              <w:left w:val="nil"/>
              <w:bottom w:val="single" w:sz="4" w:space="0" w:color="auto"/>
              <w:right w:val="single" w:sz="4" w:space="0" w:color="auto"/>
            </w:tcBorders>
            <w:shd w:val="clear" w:color="auto" w:fill="FFFFFF" w:themeFill="background1"/>
            <w:hideMark/>
          </w:tcPr>
          <w:p w14:paraId="69ADEA9D" w14:textId="7A01E398"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w:t>
            </w:r>
          </w:p>
        </w:tc>
        <w:tc>
          <w:tcPr>
            <w:tcW w:w="1194" w:type="dxa"/>
            <w:tcBorders>
              <w:top w:val="nil"/>
              <w:left w:val="nil"/>
              <w:bottom w:val="single" w:sz="4" w:space="0" w:color="auto"/>
              <w:right w:val="single" w:sz="4" w:space="0" w:color="auto"/>
            </w:tcBorders>
            <w:shd w:val="clear" w:color="auto" w:fill="FFFFFF" w:themeFill="background1"/>
            <w:hideMark/>
          </w:tcPr>
          <w:p w14:paraId="500E783A" w14:textId="532E8D30"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5</w:t>
            </w:r>
          </w:p>
        </w:tc>
        <w:tc>
          <w:tcPr>
            <w:tcW w:w="1305" w:type="dxa"/>
            <w:tcBorders>
              <w:top w:val="nil"/>
              <w:left w:val="single" w:sz="4" w:space="0" w:color="auto"/>
              <w:bottom w:val="single" w:sz="4" w:space="0" w:color="auto"/>
              <w:right w:val="single" w:sz="4" w:space="0" w:color="auto"/>
            </w:tcBorders>
            <w:shd w:val="clear" w:color="auto" w:fill="FFFFFF" w:themeFill="background1"/>
            <w:hideMark/>
          </w:tcPr>
          <w:p w14:paraId="56273830" w14:textId="3B5C9C19" w:rsidR="000C1333" w:rsidRPr="005D152F" w:rsidRDefault="005D152F" w:rsidP="000C1333">
            <w:pPr>
              <w:spacing w:after="0" w:line="240" w:lineRule="auto"/>
              <w:jc w:val="center"/>
              <w:rPr>
                <w:rFonts w:ascii="Times New Roman" w:eastAsia="Times New Roman" w:hAnsi="Times New Roman" w:cs="Times New Roman"/>
                <w:sz w:val="28"/>
                <w:szCs w:val="28"/>
                <w:lang w:val="ro-RO" w:eastAsia="ru-MD"/>
              </w:rPr>
            </w:pPr>
            <w:r>
              <w:rPr>
                <w:rFonts w:ascii="Times New Roman" w:hAnsi="Times New Roman" w:cs="Times New Roman"/>
                <w:sz w:val="24"/>
                <w:szCs w:val="24"/>
                <w:lang w:val="ro-RO"/>
              </w:rPr>
              <w:t>1</w:t>
            </w:r>
          </w:p>
        </w:tc>
        <w:tc>
          <w:tcPr>
            <w:tcW w:w="1400" w:type="dxa"/>
            <w:tcBorders>
              <w:top w:val="nil"/>
              <w:left w:val="nil"/>
              <w:bottom w:val="single" w:sz="4" w:space="0" w:color="auto"/>
              <w:right w:val="single" w:sz="4" w:space="0" w:color="auto"/>
            </w:tcBorders>
            <w:shd w:val="clear" w:color="auto" w:fill="FFFFFF" w:themeFill="background1"/>
            <w:hideMark/>
          </w:tcPr>
          <w:p w14:paraId="39A37197" w14:textId="106A5ADA" w:rsidR="000C1333" w:rsidRPr="00D243C4" w:rsidRDefault="000C1333" w:rsidP="000C1333">
            <w:pPr>
              <w:spacing w:after="0" w:line="240" w:lineRule="auto"/>
              <w:jc w:val="center"/>
              <w:rPr>
                <w:rFonts w:ascii="Times New Roman" w:eastAsia="Times New Roman" w:hAnsi="Times New Roman" w:cs="Times New Roman"/>
                <w:sz w:val="28"/>
                <w:szCs w:val="28"/>
                <w:lang w:val="ru-MD" w:eastAsia="ru-MD"/>
              </w:rPr>
            </w:pPr>
            <w:r w:rsidRPr="00D243C4">
              <w:rPr>
                <w:rFonts w:ascii="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shd w:val="clear" w:color="000000" w:fill="FFFF00"/>
            <w:noWrap/>
            <w:hideMark/>
          </w:tcPr>
          <w:p w14:paraId="4E4973C3" w14:textId="4645F41C" w:rsidR="000C1333" w:rsidRPr="00D243C4" w:rsidRDefault="000C1333" w:rsidP="000C1333">
            <w:pPr>
              <w:spacing w:after="0" w:line="240" w:lineRule="auto"/>
              <w:jc w:val="center"/>
              <w:rPr>
                <w:rFonts w:ascii="Times New Roman" w:eastAsia="Times New Roman" w:hAnsi="Times New Roman" w:cs="Times New Roman"/>
                <w:sz w:val="28"/>
                <w:szCs w:val="28"/>
                <w:lang w:val="ru-MD" w:eastAsia="ru-MD"/>
              </w:rPr>
            </w:pPr>
            <w:r w:rsidRPr="00D243C4">
              <w:rPr>
                <w:rFonts w:ascii="Times New Roman" w:hAnsi="Times New Roman" w:cs="Times New Roman"/>
                <w:sz w:val="24"/>
                <w:szCs w:val="24"/>
              </w:rPr>
              <w:t>33,3%</w:t>
            </w:r>
          </w:p>
        </w:tc>
        <w:tc>
          <w:tcPr>
            <w:tcW w:w="1134" w:type="dxa"/>
            <w:tcBorders>
              <w:top w:val="single" w:sz="4" w:space="0" w:color="auto"/>
              <w:left w:val="single" w:sz="4" w:space="0" w:color="auto"/>
              <w:bottom w:val="single" w:sz="4" w:space="0" w:color="auto"/>
              <w:right w:val="single" w:sz="4" w:space="0" w:color="auto"/>
            </w:tcBorders>
            <w:shd w:val="clear" w:color="auto" w:fill="EA7666" w:themeFill="accent5" w:themeFillTint="99"/>
            <w:noWrap/>
            <w:hideMark/>
          </w:tcPr>
          <w:p w14:paraId="72EAEBBC" w14:textId="12B2CABA" w:rsidR="000C1333" w:rsidRPr="009713E3" w:rsidRDefault="009713E3" w:rsidP="000C1333">
            <w:pPr>
              <w:spacing w:after="0" w:line="240" w:lineRule="auto"/>
              <w:jc w:val="center"/>
              <w:rPr>
                <w:rFonts w:ascii="Times New Roman" w:eastAsia="Times New Roman" w:hAnsi="Times New Roman" w:cs="Times New Roman"/>
                <w:b/>
                <w:bCs/>
                <w:sz w:val="28"/>
                <w:szCs w:val="28"/>
                <w:lang w:eastAsia="ru-MD"/>
              </w:rPr>
            </w:pPr>
            <w:r>
              <w:rPr>
                <w:rFonts w:ascii="Times New Roman" w:hAnsi="Times New Roman" w:cs="Times New Roman"/>
                <w:sz w:val="24"/>
                <w:szCs w:val="24"/>
              </w:rPr>
              <w:t>444</w:t>
            </w:r>
          </w:p>
        </w:tc>
        <w:tc>
          <w:tcPr>
            <w:tcW w:w="1305" w:type="dxa"/>
            <w:tcBorders>
              <w:top w:val="single" w:sz="4" w:space="0" w:color="auto"/>
              <w:left w:val="single" w:sz="4" w:space="0" w:color="auto"/>
              <w:bottom w:val="single" w:sz="4" w:space="0" w:color="auto"/>
              <w:right w:val="single" w:sz="4" w:space="0" w:color="auto"/>
            </w:tcBorders>
            <w:shd w:val="clear" w:color="000000" w:fill="F8696B"/>
            <w:noWrap/>
            <w:hideMark/>
          </w:tcPr>
          <w:p w14:paraId="39627AB7" w14:textId="43AFFA2B" w:rsidR="000C1333" w:rsidRPr="00D243C4" w:rsidRDefault="005D152F" w:rsidP="000C1333">
            <w:pPr>
              <w:spacing w:after="0" w:line="240" w:lineRule="auto"/>
              <w:jc w:val="center"/>
              <w:rPr>
                <w:rFonts w:ascii="Times New Roman" w:eastAsia="Times New Roman" w:hAnsi="Times New Roman" w:cs="Times New Roman"/>
                <w:sz w:val="28"/>
                <w:szCs w:val="28"/>
                <w:lang w:val="ru-MD" w:eastAsia="ru-MD"/>
              </w:rPr>
            </w:pPr>
            <w:r>
              <w:rPr>
                <w:rFonts w:ascii="Times New Roman" w:hAnsi="Times New Roman" w:cs="Times New Roman"/>
                <w:sz w:val="24"/>
                <w:szCs w:val="24"/>
                <w:lang w:val="ro-RO"/>
              </w:rPr>
              <w:t>1</w:t>
            </w:r>
            <w:r w:rsidR="000C1333" w:rsidRPr="00D243C4">
              <w:rPr>
                <w:rFonts w:ascii="Times New Roman" w:hAnsi="Times New Roman" w:cs="Times New Roman"/>
                <w:sz w:val="24"/>
                <w:szCs w:val="24"/>
              </w:rPr>
              <w:t>00,0%</w:t>
            </w:r>
          </w:p>
        </w:tc>
        <w:tc>
          <w:tcPr>
            <w:tcW w:w="1121" w:type="dxa"/>
            <w:tcBorders>
              <w:top w:val="single" w:sz="4" w:space="0" w:color="auto"/>
              <w:left w:val="single" w:sz="4" w:space="0" w:color="auto"/>
              <w:bottom w:val="single" w:sz="4" w:space="0" w:color="auto"/>
              <w:right w:val="single" w:sz="4" w:space="0" w:color="auto"/>
            </w:tcBorders>
            <w:shd w:val="clear" w:color="000000" w:fill="F8696B"/>
            <w:noWrap/>
            <w:hideMark/>
          </w:tcPr>
          <w:p w14:paraId="120A9C38" w14:textId="42305299" w:rsidR="000C1333" w:rsidRPr="00D243C4" w:rsidRDefault="000C1333" w:rsidP="000C1333">
            <w:pPr>
              <w:spacing w:after="0" w:line="240" w:lineRule="auto"/>
              <w:jc w:val="center"/>
              <w:rPr>
                <w:rFonts w:ascii="Times New Roman" w:eastAsia="Times New Roman" w:hAnsi="Times New Roman" w:cs="Times New Roman"/>
                <w:sz w:val="28"/>
                <w:szCs w:val="28"/>
                <w:lang w:val="ru-MD" w:eastAsia="ru-MD"/>
              </w:rPr>
            </w:pPr>
            <w:r w:rsidRPr="00D243C4">
              <w:rPr>
                <w:rFonts w:ascii="Times New Roman" w:hAnsi="Times New Roman" w:cs="Times New Roman"/>
                <w:sz w:val="24"/>
                <w:szCs w:val="24"/>
              </w:rPr>
              <w:t>0,0%</w:t>
            </w:r>
          </w:p>
        </w:tc>
      </w:tr>
      <w:tr w:rsidR="000C1333" w:rsidRPr="00D243C4" w14:paraId="05B51AC5" w14:textId="77777777" w:rsidTr="00A57741">
        <w:trPr>
          <w:trHeight w:val="402"/>
        </w:trPr>
        <w:tc>
          <w:tcPr>
            <w:tcW w:w="3256" w:type="dxa"/>
            <w:tcBorders>
              <w:top w:val="nil"/>
              <w:left w:val="single" w:sz="4" w:space="0" w:color="auto"/>
              <w:bottom w:val="single" w:sz="4" w:space="0" w:color="auto"/>
              <w:right w:val="single" w:sz="4" w:space="0" w:color="auto"/>
            </w:tcBorders>
            <w:shd w:val="clear" w:color="auto" w:fill="auto"/>
            <w:hideMark/>
          </w:tcPr>
          <w:p w14:paraId="78163191" w14:textId="77777777" w:rsidR="000C1333" w:rsidRPr="00D243C4" w:rsidRDefault="000C1333" w:rsidP="000C1333">
            <w:pPr>
              <w:spacing w:after="0" w:line="240" w:lineRule="auto"/>
              <w:rPr>
                <w:rFonts w:ascii="Times New Roman" w:eastAsia="Times New Roman" w:hAnsi="Times New Roman" w:cs="Times New Roman"/>
                <w:sz w:val="24"/>
                <w:szCs w:val="24"/>
                <w:lang w:val="ru-MD" w:eastAsia="ru-MD"/>
              </w:rPr>
            </w:pPr>
            <w:r w:rsidRPr="00D243C4">
              <w:rPr>
                <w:rFonts w:ascii="Times New Roman" w:eastAsia="Times New Roman" w:hAnsi="Times New Roman" w:cs="Times New Roman"/>
                <w:sz w:val="24"/>
                <w:szCs w:val="24"/>
                <w:lang w:val="ru-MD" w:eastAsia="ru-MD"/>
              </w:rPr>
              <w:t>1b. Desfacerea căsătoriei</w:t>
            </w:r>
          </w:p>
        </w:tc>
        <w:tc>
          <w:tcPr>
            <w:tcW w:w="1134" w:type="dxa"/>
            <w:tcBorders>
              <w:top w:val="nil"/>
              <w:left w:val="single" w:sz="4" w:space="0" w:color="auto"/>
              <w:bottom w:val="single" w:sz="4" w:space="0" w:color="auto"/>
              <w:right w:val="single" w:sz="4" w:space="0" w:color="auto"/>
            </w:tcBorders>
            <w:shd w:val="clear" w:color="auto" w:fill="FFFFFF" w:themeFill="background1"/>
            <w:hideMark/>
          </w:tcPr>
          <w:p w14:paraId="06788FC0" w14:textId="1701665A"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w:t>
            </w:r>
          </w:p>
        </w:tc>
        <w:tc>
          <w:tcPr>
            <w:tcW w:w="1317" w:type="dxa"/>
            <w:tcBorders>
              <w:top w:val="nil"/>
              <w:left w:val="nil"/>
              <w:bottom w:val="single" w:sz="4" w:space="0" w:color="auto"/>
              <w:right w:val="single" w:sz="4" w:space="0" w:color="auto"/>
            </w:tcBorders>
            <w:shd w:val="clear" w:color="auto" w:fill="FFFFFF" w:themeFill="background1"/>
            <w:hideMark/>
          </w:tcPr>
          <w:p w14:paraId="5A2F66D4" w14:textId="0ACA3C64"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3</w:t>
            </w:r>
          </w:p>
        </w:tc>
        <w:tc>
          <w:tcPr>
            <w:tcW w:w="1182" w:type="dxa"/>
            <w:tcBorders>
              <w:top w:val="nil"/>
              <w:left w:val="nil"/>
              <w:bottom w:val="single" w:sz="4" w:space="0" w:color="auto"/>
              <w:right w:val="single" w:sz="4" w:space="0" w:color="auto"/>
            </w:tcBorders>
            <w:shd w:val="clear" w:color="auto" w:fill="FFFFFF" w:themeFill="background1"/>
            <w:hideMark/>
          </w:tcPr>
          <w:p w14:paraId="6788C80D" w14:textId="1B2F80AD"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3</w:t>
            </w:r>
          </w:p>
        </w:tc>
        <w:tc>
          <w:tcPr>
            <w:tcW w:w="1194" w:type="dxa"/>
            <w:tcBorders>
              <w:top w:val="nil"/>
              <w:left w:val="nil"/>
              <w:bottom w:val="single" w:sz="4" w:space="0" w:color="auto"/>
              <w:right w:val="single" w:sz="4" w:space="0" w:color="auto"/>
            </w:tcBorders>
            <w:shd w:val="clear" w:color="auto" w:fill="FFFFFF" w:themeFill="background1"/>
            <w:hideMark/>
          </w:tcPr>
          <w:p w14:paraId="056F904A" w14:textId="1D6AC4CD"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w:t>
            </w:r>
          </w:p>
        </w:tc>
        <w:tc>
          <w:tcPr>
            <w:tcW w:w="1305" w:type="dxa"/>
            <w:tcBorders>
              <w:top w:val="nil"/>
              <w:left w:val="single" w:sz="4" w:space="0" w:color="auto"/>
              <w:bottom w:val="single" w:sz="4" w:space="0" w:color="auto"/>
              <w:right w:val="single" w:sz="4" w:space="0" w:color="auto"/>
            </w:tcBorders>
            <w:shd w:val="clear" w:color="auto" w:fill="FFFFFF" w:themeFill="background1"/>
            <w:hideMark/>
          </w:tcPr>
          <w:p w14:paraId="23FF1A23" w14:textId="1604808F" w:rsidR="000C1333" w:rsidRPr="00D243C4" w:rsidRDefault="000C1333" w:rsidP="000C1333">
            <w:pPr>
              <w:spacing w:after="0" w:line="240" w:lineRule="auto"/>
              <w:jc w:val="center"/>
              <w:rPr>
                <w:rFonts w:ascii="Times New Roman" w:eastAsia="Times New Roman" w:hAnsi="Times New Roman" w:cs="Times New Roman"/>
                <w:sz w:val="28"/>
                <w:szCs w:val="28"/>
                <w:lang w:val="ru-MD" w:eastAsia="ru-MD"/>
              </w:rPr>
            </w:pPr>
            <w:r w:rsidRPr="00D243C4">
              <w:rPr>
                <w:rFonts w:ascii="Times New Roman" w:hAnsi="Times New Roman" w:cs="Times New Roman"/>
                <w:sz w:val="24"/>
                <w:szCs w:val="24"/>
              </w:rPr>
              <w:t>1</w:t>
            </w:r>
          </w:p>
        </w:tc>
        <w:tc>
          <w:tcPr>
            <w:tcW w:w="1400" w:type="dxa"/>
            <w:tcBorders>
              <w:top w:val="nil"/>
              <w:left w:val="nil"/>
              <w:bottom w:val="single" w:sz="4" w:space="0" w:color="auto"/>
              <w:right w:val="single" w:sz="4" w:space="0" w:color="auto"/>
            </w:tcBorders>
            <w:shd w:val="clear" w:color="auto" w:fill="FFFFFF" w:themeFill="background1"/>
            <w:hideMark/>
          </w:tcPr>
          <w:p w14:paraId="0C9A6D7C" w14:textId="27B8D300" w:rsidR="000C1333" w:rsidRPr="00D243C4" w:rsidRDefault="000C1333" w:rsidP="000C1333">
            <w:pPr>
              <w:spacing w:after="0" w:line="240" w:lineRule="auto"/>
              <w:jc w:val="center"/>
              <w:rPr>
                <w:rFonts w:ascii="Times New Roman" w:eastAsia="Times New Roman" w:hAnsi="Times New Roman" w:cs="Times New Roman"/>
                <w:sz w:val="28"/>
                <w:szCs w:val="28"/>
                <w:lang w:val="ru-MD" w:eastAsia="ru-MD"/>
              </w:rPr>
            </w:pPr>
            <w:r w:rsidRPr="00D243C4">
              <w:rPr>
                <w:rFonts w:ascii="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shd w:val="clear" w:color="000000" w:fill="FFFF00"/>
            <w:noWrap/>
            <w:hideMark/>
          </w:tcPr>
          <w:p w14:paraId="1B66ED70" w14:textId="628BE7FB" w:rsidR="000C1333" w:rsidRPr="00D243C4" w:rsidRDefault="000C1333" w:rsidP="000C1333">
            <w:pPr>
              <w:spacing w:after="0" w:line="240" w:lineRule="auto"/>
              <w:jc w:val="center"/>
              <w:rPr>
                <w:rFonts w:ascii="Times New Roman" w:eastAsia="Times New Roman" w:hAnsi="Times New Roman" w:cs="Times New Roman"/>
                <w:sz w:val="28"/>
                <w:szCs w:val="28"/>
                <w:lang w:val="ru-MD" w:eastAsia="ru-MD"/>
              </w:rPr>
            </w:pPr>
            <w:r w:rsidRPr="00D243C4">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hideMark/>
          </w:tcPr>
          <w:p w14:paraId="56AFAECA" w14:textId="003BE625"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61</w:t>
            </w:r>
          </w:p>
        </w:tc>
        <w:tc>
          <w:tcPr>
            <w:tcW w:w="1305" w:type="dxa"/>
            <w:tcBorders>
              <w:top w:val="single" w:sz="4" w:space="0" w:color="auto"/>
              <w:left w:val="single" w:sz="4" w:space="0" w:color="auto"/>
              <w:bottom w:val="single" w:sz="4" w:space="0" w:color="auto"/>
              <w:right w:val="single" w:sz="4" w:space="0" w:color="auto"/>
            </w:tcBorders>
            <w:shd w:val="clear" w:color="000000" w:fill="FDBE7C"/>
            <w:noWrap/>
            <w:hideMark/>
          </w:tcPr>
          <w:p w14:paraId="2CD151B4" w14:textId="2602BA41" w:rsidR="000C1333" w:rsidRPr="00D243C4" w:rsidRDefault="000C1333" w:rsidP="000C1333">
            <w:pPr>
              <w:spacing w:after="0" w:line="240" w:lineRule="auto"/>
              <w:jc w:val="center"/>
              <w:rPr>
                <w:rFonts w:ascii="Times New Roman" w:eastAsia="Times New Roman" w:hAnsi="Times New Roman" w:cs="Times New Roman"/>
                <w:sz w:val="28"/>
                <w:szCs w:val="28"/>
                <w:lang w:val="ru-MD" w:eastAsia="ru-MD"/>
              </w:rPr>
            </w:pPr>
            <w:r w:rsidRPr="00D243C4">
              <w:rPr>
                <w:rFonts w:ascii="Times New Roman" w:hAnsi="Times New Roman" w:cs="Times New Roman"/>
                <w:sz w:val="24"/>
                <w:szCs w:val="24"/>
              </w:rPr>
              <w:t>33,3%</w:t>
            </w:r>
          </w:p>
        </w:tc>
        <w:tc>
          <w:tcPr>
            <w:tcW w:w="1121" w:type="dxa"/>
            <w:tcBorders>
              <w:top w:val="single" w:sz="4" w:space="0" w:color="auto"/>
              <w:left w:val="single" w:sz="4" w:space="0" w:color="auto"/>
              <w:bottom w:val="single" w:sz="4" w:space="0" w:color="auto"/>
              <w:right w:val="single" w:sz="4" w:space="0" w:color="auto"/>
            </w:tcBorders>
            <w:shd w:val="clear" w:color="000000" w:fill="63BE7B"/>
            <w:noWrap/>
            <w:hideMark/>
          </w:tcPr>
          <w:p w14:paraId="75382374" w14:textId="6E15A228" w:rsidR="000C1333" w:rsidRPr="00D243C4" w:rsidRDefault="000C1333" w:rsidP="000C1333">
            <w:pPr>
              <w:spacing w:after="0" w:line="240" w:lineRule="auto"/>
              <w:jc w:val="center"/>
              <w:rPr>
                <w:rFonts w:ascii="Times New Roman" w:eastAsia="Times New Roman" w:hAnsi="Times New Roman" w:cs="Times New Roman"/>
                <w:sz w:val="28"/>
                <w:szCs w:val="28"/>
                <w:lang w:val="ru-MD" w:eastAsia="ru-MD"/>
              </w:rPr>
            </w:pPr>
            <w:r w:rsidRPr="00D243C4">
              <w:rPr>
                <w:rFonts w:ascii="Times New Roman" w:hAnsi="Times New Roman" w:cs="Times New Roman"/>
                <w:sz w:val="24"/>
                <w:szCs w:val="24"/>
              </w:rPr>
              <w:t>0,0%</w:t>
            </w:r>
          </w:p>
        </w:tc>
      </w:tr>
      <w:tr w:rsidR="000C1333" w:rsidRPr="00D243C4" w14:paraId="24D58E8A" w14:textId="77777777" w:rsidTr="00E132B4">
        <w:trPr>
          <w:trHeight w:val="402"/>
        </w:trPr>
        <w:tc>
          <w:tcPr>
            <w:tcW w:w="3256" w:type="dxa"/>
            <w:tcBorders>
              <w:top w:val="nil"/>
              <w:left w:val="single" w:sz="4" w:space="0" w:color="auto"/>
              <w:bottom w:val="single" w:sz="4" w:space="0" w:color="auto"/>
              <w:right w:val="single" w:sz="4" w:space="0" w:color="auto"/>
            </w:tcBorders>
            <w:shd w:val="clear" w:color="000000" w:fill="FFFFFF"/>
            <w:hideMark/>
          </w:tcPr>
          <w:p w14:paraId="0FD0B456" w14:textId="77777777" w:rsidR="000C1333" w:rsidRPr="00D243C4" w:rsidRDefault="000C1333" w:rsidP="000C1333">
            <w:pPr>
              <w:spacing w:after="0" w:line="240" w:lineRule="auto"/>
              <w:rPr>
                <w:rFonts w:ascii="Times New Roman" w:eastAsia="Times New Roman" w:hAnsi="Times New Roman" w:cs="Times New Roman"/>
                <w:b/>
                <w:bCs/>
                <w:sz w:val="24"/>
                <w:szCs w:val="24"/>
                <w:lang w:val="ru-MD" w:eastAsia="ru-MD"/>
              </w:rPr>
            </w:pPr>
            <w:r w:rsidRPr="00D243C4">
              <w:rPr>
                <w:rFonts w:ascii="Times New Roman" w:eastAsia="Times New Roman" w:hAnsi="Times New Roman" w:cs="Times New Roman"/>
                <w:b/>
                <w:bCs/>
                <w:sz w:val="24"/>
                <w:szCs w:val="24"/>
                <w:lang w:val="ru-MD" w:eastAsia="ru-MD"/>
              </w:rPr>
              <w:t>2. Total cauze comerciale</w:t>
            </w:r>
          </w:p>
        </w:tc>
        <w:tc>
          <w:tcPr>
            <w:tcW w:w="1134" w:type="dxa"/>
            <w:tcBorders>
              <w:top w:val="nil"/>
              <w:left w:val="single" w:sz="4" w:space="0" w:color="auto"/>
              <w:bottom w:val="single" w:sz="4" w:space="0" w:color="auto"/>
              <w:right w:val="single" w:sz="4" w:space="0" w:color="auto"/>
            </w:tcBorders>
            <w:shd w:val="clear" w:color="000000" w:fill="FDE9D9"/>
            <w:hideMark/>
          </w:tcPr>
          <w:p w14:paraId="54A306A1" w14:textId="03600F44"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30</w:t>
            </w:r>
          </w:p>
        </w:tc>
        <w:tc>
          <w:tcPr>
            <w:tcW w:w="1317" w:type="dxa"/>
            <w:tcBorders>
              <w:top w:val="nil"/>
              <w:left w:val="nil"/>
              <w:bottom w:val="single" w:sz="4" w:space="0" w:color="auto"/>
              <w:right w:val="single" w:sz="4" w:space="0" w:color="auto"/>
            </w:tcBorders>
            <w:shd w:val="clear" w:color="000000" w:fill="FDE9D9"/>
            <w:hideMark/>
          </w:tcPr>
          <w:p w14:paraId="0D4241F5" w14:textId="184B8D73"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44</w:t>
            </w:r>
          </w:p>
        </w:tc>
        <w:tc>
          <w:tcPr>
            <w:tcW w:w="1182" w:type="dxa"/>
            <w:tcBorders>
              <w:top w:val="nil"/>
              <w:left w:val="nil"/>
              <w:bottom w:val="single" w:sz="4" w:space="0" w:color="auto"/>
              <w:right w:val="single" w:sz="4" w:space="0" w:color="auto"/>
            </w:tcBorders>
            <w:shd w:val="clear" w:color="000000" w:fill="FDE9D9"/>
            <w:hideMark/>
          </w:tcPr>
          <w:p w14:paraId="41E903F5" w14:textId="7592E37F"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58</w:t>
            </w:r>
          </w:p>
        </w:tc>
        <w:tc>
          <w:tcPr>
            <w:tcW w:w="1194" w:type="dxa"/>
            <w:tcBorders>
              <w:top w:val="nil"/>
              <w:left w:val="nil"/>
              <w:bottom w:val="single" w:sz="4" w:space="0" w:color="auto"/>
              <w:right w:val="single" w:sz="4" w:space="0" w:color="auto"/>
            </w:tcBorders>
            <w:shd w:val="clear" w:color="000000" w:fill="FDE9D9"/>
            <w:hideMark/>
          </w:tcPr>
          <w:p w14:paraId="2349B170" w14:textId="5345BC0B"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16</w:t>
            </w:r>
          </w:p>
        </w:tc>
        <w:tc>
          <w:tcPr>
            <w:tcW w:w="1305" w:type="dxa"/>
            <w:tcBorders>
              <w:top w:val="nil"/>
              <w:left w:val="single" w:sz="4" w:space="0" w:color="auto"/>
              <w:bottom w:val="single" w:sz="4" w:space="0" w:color="auto"/>
              <w:right w:val="single" w:sz="4" w:space="0" w:color="auto"/>
            </w:tcBorders>
            <w:shd w:val="clear" w:color="000000" w:fill="FDE9D9"/>
            <w:hideMark/>
          </w:tcPr>
          <w:p w14:paraId="5D28CA96" w14:textId="378FC5A6"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6</w:t>
            </w:r>
          </w:p>
        </w:tc>
        <w:tc>
          <w:tcPr>
            <w:tcW w:w="1400" w:type="dxa"/>
            <w:tcBorders>
              <w:top w:val="nil"/>
              <w:left w:val="nil"/>
              <w:bottom w:val="single" w:sz="4" w:space="0" w:color="auto"/>
              <w:right w:val="single" w:sz="4" w:space="0" w:color="auto"/>
            </w:tcBorders>
            <w:shd w:val="clear" w:color="000000" w:fill="FDE9D9"/>
            <w:hideMark/>
          </w:tcPr>
          <w:p w14:paraId="00F0BF7A" w14:textId="4ED591B6"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shd w:val="clear" w:color="000000" w:fill="92D050"/>
            <w:noWrap/>
            <w:hideMark/>
          </w:tcPr>
          <w:p w14:paraId="2EEE5CC6" w14:textId="2DB04976"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131,8%</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hideMark/>
          </w:tcPr>
          <w:p w14:paraId="0969ED47" w14:textId="7989ECC0"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50</w:t>
            </w:r>
          </w:p>
        </w:tc>
        <w:tc>
          <w:tcPr>
            <w:tcW w:w="1305" w:type="dxa"/>
            <w:tcBorders>
              <w:top w:val="single" w:sz="4" w:space="0" w:color="auto"/>
              <w:left w:val="single" w:sz="4" w:space="0" w:color="auto"/>
              <w:bottom w:val="single" w:sz="4" w:space="0" w:color="auto"/>
              <w:right w:val="single" w:sz="4" w:space="0" w:color="auto"/>
            </w:tcBorders>
            <w:shd w:val="clear" w:color="000000" w:fill="FFE784"/>
            <w:noWrap/>
            <w:hideMark/>
          </w:tcPr>
          <w:p w14:paraId="3FC07780" w14:textId="00AF4491"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10,3%</w:t>
            </w:r>
          </w:p>
        </w:tc>
        <w:tc>
          <w:tcPr>
            <w:tcW w:w="1121" w:type="dxa"/>
            <w:tcBorders>
              <w:top w:val="single" w:sz="4" w:space="0" w:color="auto"/>
              <w:left w:val="single" w:sz="4" w:space="0" w:color="auto"/>
              <w:bottom w:val="single" w:sz="4" w:space="0" w:color="auto"/>
              <w:right w:val="single" w:sz="4" w:space="0" w:color="auto"/>
            </w:tcBorders>
            <w:shd w:val="clear" w:color="000000" w:fill="FFE683"/>
            <w:noWrap/>
            <w:hideMark/>
          </w:tcPr>
          <w:p w14:paraId="55B53C42" w14:textId="3AA84726"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0,0%</w:t>
            </w:r>
          </w:p>
        </w:tc>
      </w:tr>
      <w:tr w:rsidR="000C1333" w:rsidRPr="00D243C4" w14:paraId="74B1D270" w14:textId="77777777" w:rsidTr="0074262C">
        <w:trPr>
          <w:trHeight w:val="402"/>
        </w:trPr>
        <w:tc>
          <w:tcPr>
            <w:tcW w:w="3256" w:type="dxa"/>
            <w:tcBorders>
              <w:top w:val="nil"/>
              <w:left w:val="single" w:sz="4" w:space="0" w:color="auto"/>
              <w:bottom w:val="single" w:sz="4" w:space="0" w:color="auto"/>
              <w:right w:val="single" w:sz="4" w:space="0" w:color="auto"/>
            </w:tcBorders>
            <w:shd w:val="clear" w:color="auto" w:fill="auto"/>
            <w:hideMark/>
          </w:tcPr>
          <w:p w14:paraId="2FCA0074" w14:textId="77777777" w:rsidR="000C1333" w:rsidRPr="00D243C4" w:rsidRDefault="000C1333" w:rsidP="000C1333">
            <w:pPr>
              <w:spacing w:after="0" w:line="240" w:lineRule="auto"/>
              <w:rPr>
                <w:rFonts w:ascii="Times New Roman" w:eastAsia="Times New Roman" w:hAnsi="Times New Roman" w:cs="Times New Roman"/>
                <w:b/>
                <w:bCs/>
                <w:sz w:val="24"/>
                <w:szCs w:val="24"/>
                <w:lang w:val="ru-MD" w:eastAsia="ru-MD"/>
              </w:rPr>
            </w:pPr>
            <w:r w:rsidRPr="00D243C4">
              <w:rPr>
                <w:rFonts w:ascii="Times New Roman" w:eastAsia="Times New Roman" w:hAnsi="Times New Roman" w:cs="Times New Roman"/>
                <w:b/>
                <w:bCs/>
                <w:sz w:val="24"/>
                <w:szCs w:val="24"/>
                <w:lang w:val="ru-MD" w:eastAsia="ru-MD"/>
              </w:rPr>
              <w:t>3. Total cauze insolvabilitate</w:t>
            </w:r>
          </w:p>
        </w:tc>
        <w:tc>
          <w:tcPr>
            <w:tcW w:w="1134" w:type="dxa"/>
            <w:tcBorders>
              <w:top w:val="nil"/>
              <w:left w:val="single" w:sz="4" w:space="0" w:color="auto"/>
              <w:bottom w:val="single" w:sz="4" w:space="0" w:color="auto"/>
              <w:right w:val="single" w:sz="4" w:space="0" w:color="auto"/>
            </w:tcBorders>
            <w:shd w:val="clear" w:color="000000" w:fill="FDE9D9"/>
            <w:hideMark/>
          </w:tcPr>
          <w:p w14:paraId="73801E15" w14:textId="72D5A338"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16</w:t>
            </w:r>
          </w:p>
        </w:tc>
        <w:tc>
          <w:tcPr>
            <w:tcW w:w="1317" w:type="dxa"/>
            <w:tcBorders>
              <w:top w:val="nil"/>
              <w:left w:val="nil"/>
              <w:bottom w:val="single" w:sz="4" w:space="0" w:color="auto"/>
              <w:right w:val="single" w:sz="4" w:space="0" w:color="auto"/>
            </w:tcBorders>
            <w:shd w:val="clear" w:color="000000" w:fill="FDE9D9"/>
            <w:hideMark/>
          </w:tcPr>
          <w:p w14:paraId="150EF176" w14:textId="1A8ECCC1"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39</w:t>
            </w:r>
          </w:p>
        </w:tc>
        <w:tc>
          <w:tcPr>
            <w:tcW w:w="1182" w:type="dxa"/>
            <w:tcBorders>
              <w:top w:val="nil"/>
              <w:left w:val="nil"/>
              <w:bottom w:val="single" w:sz="4" w:space="0" w:color="auto"/>
              <w:right w:val="single" w:sz="4" w:space="0" w:color="auto"/>
            </w:tcBorders>
            <w:shd w:val="clear" w:color="000000" w:fill="FDE9D9"/>
            <w:hideMark/>
          </w:tcPr>
          <w:p w14:paraId="7951E9A5" w14:textId="2188022D"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40</w:t>
            </w:r>
          </w:p>
        </w:tc>
        <w:tc>
          <w:tcPr>
            <w:tcW w:w="1194" w:type="dxa"/>
            <w:tcBorders>
              <w:top w:val="nil"/>
              <w:left w:val="nil"/>
              <w:bottom w:val="single" w:sz="4" w:space="0" w:color="auto"/>
              <w:right w:val="single" w:sz="4" w:space="0" w:color="auto"/>
            </w:tcBorders>
            <w:shd w:val="clear" w:color="000000" w:fill="FDE9D9"/>
            <w:hideMark/>
          </w:tcPr>
          <w:p w14:paraId="567D5E78" w14:textId="124E2C69"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15</w:t>
            </w:r>
          </w:p>
        </w:tc>
        <w:tc>
          <w:tcPr>
            <w:tcW w:w="1305" w:type="dxa"/>
            <w:tcBorders>
              <w:top w:val="nil"/>
              <w:left w:val="nil"/>
              <w:bottom w:val="single" w:sz="4" w:space="0" w:color="auto"/>
              <w:right w:val="single" w:sz="4" w:space="0" w:color="auto"/>
            </w:tcBorders>
            <w:shd w:val="clear" w:color="000000" w:fill="FDE9D9"/>
            <w:hideMark/>
          </w:tcPr>
          <w:p w14:paraId="229E016E" w14:textId="16B88579"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w:t>
            </w:r>
          </w:p>
        </w:tc>
        <w:tc>
          <w:tcPr>
            <w:tcW w:w="1400" w:type="dxa"/>
            <w:tcBorders>
              <w:top w:val="nil"/>
              <w:left w:val="nil"/>
              <w:bottom w:val="single" w:sz="4" w:space="0" w:color="auto"/>
              <w:right w:val="single" w:sz="4" w:space="0" w:color="auto"/>
            </w:tcBorders>
            <w:shd w:val="clear" w:color="000000" w:fill="FDE9D9"/>
            <w:hideMark/>
          </w:tcPr>
          <w:p w14:paraId="22A998A7" w14:textId="54200C15"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w:t>
            </w:r>
          </w:p>
        </w:tc>
        <w:tc>
          <w:tcPr>
            <w:tcW w:w="1122" w:type="dxa"/>
            <w:tcBorders>
              <w:top w:val="nil"/>
              <w:left w:val="nil"/>
              <w:bottom w:val="single" w:sz="4" w:space="0" w:color="auto"/>
              <w:right w:val="single" w:sz="4" w:space="0" w:color="auto"/>
            </w:tcBorders>
            <w:shd w:val="clear" w:color="auto" w:fill="FAF0D2" w:themeFill="accent3" w:themeFillTint="33"/>
            <w:noWrap/>
            <w:hideMark/>
          </w:tcPr>
          <w:p w14:paraId="5F520147" w14:textId="7BEA43F3" w:rsidR="000C1333" w:rsidRPr="00D243C4" w:rsidRDefault="000C1333" w:rsidP="000C1333">
            <w:pPr>
              <w:spacing w:after="0" w:line="240" w:lineRule="auto"/>
              <w:jc w:val="center"/>
              <w:rPr>
                <w:rFonts w:ascii="Times New Roman" w:eastAsia="Times New Roman" w:hAnsi="Times New Roman" w:cs="Times New Roman"/>
                <w:b/>
                <w:bCs/>
                <w:sz w:val="28"/>
                <w:szCs w:val="28"/>
                <w:lang w:val="ro-RO" w:eastAsia="ru-MD"/>
              </w:rPr>
            </w:pPr>
            <w:r w:rsidRPr="00D243C4">
              <w:rPr>
                <w:rFonts w:ascii="Times New Roman" w:hAnsi="Times New Roman" w:cs="Times New Roman"/>
                <w:sz w:val="24"/>
                <w:szCs w:val="24"/>
              </w:rPr>
              <w:t>102,6%</w:t>
            </w:r>
          </w:p>
        </w:tc>
        <w:tc>
          <w:tcPr>
            <w:tcW w:w="1134" w:type="dxa"/>
            <w:tcBorders>
              <w:top w:val="nil"/>
              <w:left w:val="nil"/>
              <w:bottom w:val="single" w:sz="4" w:space="0" w:color="auto"/>
              <w:right w:val="single" w:sz="4" w:space="0" w:color="auto"/>
            </w:tcBorders>
            <w:shd w:val="clear" w:color="auto" w:fill="FAF0D2" w:themeFill="accent3" w:themeFillTint="33"/>
            <w:noWrap/>
            <w:hideMark/>
          </w:tcPr>
          <w:p w14:paraId="6807ECFD" w14:textId="0C096AE2" w:rsidR="000C1333" w:rsidRPr="00D243C4" w:rsidRDefault="000C1333" w:rsidP="000C1333">
            <w:pPr>
              <w:spacing w:after="0" w:line="240" w:lineRule="auto"/>
              <w:jc w:val="center"/>
              <w:rPr>
                <w:rFonts w:ascii="Times New Roman" w:eastAsia="Times New Roman" w:hAnsi="Times New Roman" w:cs="Times New Roman"/>
                <w:sz w:val="28"/>
                <w:szCs w:val="28"/>
                <w:lang w:val="ru-MD" w:eastAsia="ru-MD"/>
              </w:rPr>
            </w:pPr>
            <w:r w:rsidRPr="00D243C4">
              <w:rPr>
                <w:rFonts w:ascii="Times New Roman" w:hAnsi="Times New Roman" w:cs="Times New Roman"/>
                <w:sz w:val="24"/>
                <w:szCs w:val="24"/>
              </w:rPr>
              <w:t>69</w:t>
            </w:r>
          </w:p>
        </w:tc>
        <w:tc>
          <w:tcPr>
            <w:tcW w:w="1305" w:type="dxa"/>
            <w:tcBorders>
              <w:top w:val="nil"/>
              <w:left w:val="nil"/>
              <w:bottom w:val="single" w:sz="4" w:space="0" w:color="auto"/>
              <w:right w:val="single" w:sz="4" w:space="0" w:color="auto"/>
            </w:tcBorders>
            <w:shd w:val="clear" w:color="auto" w:fill="FAF0D2" w:themeFill="accent3" w:themeFillTint="33"/>
            <w:noWrap/>
            <w:hideMark/>
          </w:tcPr>
          <w:p w14:paraId="131B8AD7" w14:textId="6330EFCE"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2,5%</w:t>
            </w:r>
          </w:p>
        </w:tc>
        <w:tc>
          <w:tcPr>
            <w:tcW w:w="1121" w:type="dxa"/>
            <w:tcBorders>
              <w:top w:val="nil"/>
              <w:left w:val="nil"/>
              <w:bottom w:val="single" w:sz="4" w:space="0" w:color="auto"/>
              <w:right w:val="single" w:sz="4" w:space="0" w:color="auto"/>
            </w:tcBorders>
            <w:shd w:val="clear" w:color="auto" w:fill="FAF0D2" w:themeFill="accent3" w:themeFillTint="33"/>
            <w:noWrap/>
            <w:hideMark/>
          </w:tcPr>
          <w:p w14:paraId="22AA2749" w14:textId="4B4E10F9" w:rsidR="000C1333" w:rsidRPr="00D243C4" w:rsidRDefault="000C1333" w:rsidP="000C1333">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2,5%</w:t>
            </w:r>
          </w:p>
        </w:tc>
      </w:tr>
      <w:tr w:rsidR="000B0F58" w:rsidRPr="00D243C4" w14:paraId="3D0EDEB8" w14:textId="77777777" w:rsidTr="009912F0">
        <w:trPr>
          <w:trHeight w:val="681"/>
        </w:trPr>
        <w:tc>
          <w:tcPr>
            <w:tcW w:w="3256" w:type="dxa"/>
            <w:tcBorders>
              <w:top w:val="nil"/>
              <w:left w:val="single" w:sz="4" w:space="0" w:color="auto"/>
              <w:bottom w:val="single" w:sz="4" w:space="0" w:color="auto"/>
              <w:right w:val="single" w:sz="4" w:space="0" w:color="auto"/>
            </w:tcBorders>
            <w:shd w:val="clear" w:color="auto" w:fill="auto"/>
            <w:hideMark/>
          </w:tcPr>
          <w:p w14:paraId="69FB7D05" w14:textId="77777777" w:rsidR="000B0F58" w:rsidRPr="00D243C4" w:rsidRDefault="000B0F58" w:rsidP="000B0F58">
            <w:pPr>
              <w:spacing w:after="0" w:line="240" w:lineRule="auto"/>
              <w:rPr>
                <w:rFonts w:ascii="Times New Roman" w:eastAsia="Times New Roman" w:hAnsi="Times New Roman" w:cs="Times New Roman"/>
                <w:b/>
                <w:bCs/>
                <w:sz w:val="24"/>
                <w:szCs w:val="24"/>
                <w:lang w:val="en-US" w:eastAsia="ru-MD"/>
              </w:rPr>
            </w:pPr>
            <w:r w:rsidRPr="00D243C4">
              <w:rPr>
                <w:rFonts w:ascii="Times New Roman" w:eastAsia="Times New Roman" w:hAnsi="Times New Roman" w:cs="Times New Roman"/>
                <w:b/>
                <w:bCs/>
                <w:sz w:val="24"/>
                <w:szCs w:val="24"/>
                <w:lang w:val="en-US" w:eastAsia="ru-MD"/>
              </w:rPr>
              <w:t>4. Total cauze de contencios administrativ</w:t>
            </w:r>
          </w:p>
        </w:tc>
        <w:tc>
          <w:tcPr>
            <w:tcW w:w="1134" w:type="dxa"/>
            <w:tcBorders>
              <w:top w:val="nil"/>
              <w:left w:val="single" w:sz="4" w:space="0" w:color="auto"/>
              <w:bottom w:val="single" w:sz="4" w:space="0" w:color="auto"/>
              <w:right w:val="single" w:sz="4" w:space="0" w:color="auto"/>
            </w:tcBorders>
            <w:shd w:val="clear" w:color="000000" w:fill="FDE9D9"/>
            <w:hideMark/>
          </w:tcPr>
          <w:p w14:paraId="6FF81622" w14:textId="0F8A80D4"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46</w:t>
            </w:r>
          </w:p>
        </w:tc>
        <w:tc>
          <w:tcPr>
            <w:tcW w:w="1317" w:type="dxa"/>
            <w:tcBorders>
              <w:top w:val="nil"/>
              <w:left w:val="nil"/>
              <w:bottom w:val="single" w:sz="4" w:space="0" w:color="auto"/>
              <w:right w:val="single" w:sz="4" w:space="0" w:color="auto"/>
            </w:tcBorders>
            <w:shd w:val="clear" w:color="000000" w:fill="FDE9D9"/>
            <w:hideMark/>
          </w:tcPr>
          <w:p w14:paraId="1B761715" w14:textId="0ADC8E5A"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87</w:t>
            </w:r>
          </w:p>
        </w:tc>
        <w:tc>
          <w:tcPr>
            <w:tcW w:w="1182" w:type="dxa"/>
            <w:tcBorders>
              <w:top w:val="nil"/>
              <w:left w:val="nil"/>
              <w:bottom w:val="single" w:sz="4" w:space="0" w:color="auto"/>
              <w:right w:val="single" w:sz="4" w:space="0" w:color="auto"/>
            </w:tcBorders>
            <w:shd w:val="clear" w:color="000000" w:fill="FDE9D9"/>
            <w:hideMark/>
          </w:tcPr>
          <w:p w14:paraId="1C603681" w14:textId="23AD03B0"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82</w:t>
            </w:r>
          </w:p>
        </w:tc>
        <w:tc>
          <w:tcPr>
            <w:tcW w:w="1194" w:type="dxa"/>
            <w:tcBorders>
              <w:top w:val="nil"/>
              <w:left w:val="nil"/>
              <w:bottom w:val="single" w:sz="4" w:space="0" w:color="auto"/>
              <w:right w:val="single" w:sz="4" w:space="0" w:color="auto"/>
            </w:tcBorders>
            <w:shd w:val="clear" w:color="000000" w:fill="FDE9D9"/>
            <w:hideMark/>
          </w:tcPr>
          <w:p w14:paraId="3217BD58" w14:textId="400F579A"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51</w:t>
            </w:r>
          </w:p>
        </w:tc>
        <w:tc>
          <w:tcPr>
            <w:tcW w:w="1305" w:type="dxa"/>
            <w:tcBorders>
              <w:top w:val="single" w:sz="4" w:space="0" w:color="auto"/>
              <w:left w:val="single" w:sz="4" w:space="0" w:color="auto"/>
              <w:bottom w:val="single" w:sz="4" w:space="0" w:color="auto"/>
              <w:right w:val="single" w:sz="4" w:space="0" w:color="auto"/>
            </w:tcBorders>
            <w:shd w:val="clear" w:color="000000" w:fill="FDE9D9"/>
            <w:hideMark/>
          </w:tcPr>
          <w:p w14:paraId="53C7A193" w14:textId="55A66D70"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21</w:t>
            </w:r>
          </w:p>
        </w:tc>
        <w:tc>
          <w:tcPr>
            <w:tcW w:w="1400" w:type="dxa"/>
            <w:tcBorders>
              <w:top w:val="single" w:sz="4" w:space="0" w:color="auto"/>
              <w:left w:val="nil"/>
              <w:bottom w:val="single" w:sz="4" w:space="0" w:color="auto"/>
              <w:right w:val="single" w:sz="4" w:space="0" w:color="auto"/>
            </w:tcBorders>
            <w:shd w:val="clear" w:color="000000" w:fill="FDE9D9"/>
            <w:hideMark/>
          </w:tcPr>
          <w:p w14:paraId="2C8E5E9E" w14:textId="4FC7312A"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4</w:t>
            </w:r>
          </w:p>
        </w:tc>
        <w:tc>
          <w:tcPr>
            <w:tcW w:w="1122" w:type="dxa"/>
            <w:tcBorders>
              <w:top w:val="single" w:sz="4" w:space="0" w:color="auto"/>
              <w:left w:val="single" w:sz="4" w:space="0" w:color="auto"/>
              <w:bottom w:val="single" w:sz="4" w:space="0" w:color="auto"/>
              <w:right w:val="single" w:sz="4" w:space="0" w:color="auto"/>
            </w:tcBorders>
            <w:shd w:val="clear" w:color="000000" w:fill="FFFF00"/>
            <w:noWrap/>
            <w:hideMark/>
          </w:tcPr>
          <w:p w14:paraId="6CD0A18C" w14:textId="0DCFCFD2"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94,3%</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hideMark/>
          </w:tcPr>
          <w:p w14:paraId="1AD26302" w14:textId="3F718168"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114</w:t>
            </w:r>
          </w:p>
        </w:tc>
        <w:tc>
          <w:tcPr>
            <w:tcW w:w="1305" w:type="dxa"/>
            <w:tcBorders>
              <w:top w:val="single" w:sz="4" w:space="0" w:color="auto"/>
              <w:left w:val="single" w:sz="4" w:space="0" w:color="auto"/>
              <w:bottom w:val="single" w:sz="4" w:space="0" w:color="auto"/>
              <w:right w:val="single" w:sz="4" w:space="0" w:color="auto"/>
            </w:tcBorders>
            <w:shd w:val="clear" w:color="000000" w:fill="FFE884"/>
            <w:noWrap/>
            <w:hideMark/>
          </w:tcPr>
          <w:p w14:paraId="142D13FA" w14:textId="09343717"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25,6%</w:t>
            </w:r>
          </w:p>
        </w:tc>
        <w:tc>
          <w:tcPr>
            <w:tcW w:w="1121" w:type="dxa"/>
            <w:tcBorders>
              <w:top w:val="single" w:sz="4" w:space="0" w:color="auto"/>
              <w:left w:val="single" w:sz="4" w:space="0" w:color="auto"/>
              <w:bottom w:val="single" w:sz="4" w:space="0" w:color="auto"/>
              <w:right w:val="single" w:sz="4" w:space="0" w:color="auto"/>
            </w:tcBorders>
            <w:shd w:val="clear" w:color="000000" w:fill="FFE784"/>
            <w:noWrap/>
            <w:hideMark/>
          </w:tcPr>
          <w:p w14:paraId="206425E7" w14:textId="27670E6E"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4,9%</w:t>
            </w:r>
          </w:p>
        </w:tc>
      </w:tr>
      <w:tr w:rsidR="000B0F58" w:rsidRPr="00D243C4" w14:paraId="080B1ABB" w14:textId="77777777" w:rsidTr="006D3B22">
        <w:trPr>
          <w:trHeight w:val="402"/>
        </w:trPr>
        <w:tc>
          <w:tcPr>
            <w:tcW w:w="3256" w:type="dxa"/>
            <w:tcBorders>
              <w:top w:val="nil"/>
              <w:left w:val="single" w:sz="4" w:space="0" w:color="auto"/>
              <w:bottom w:val="single" w:sz="4" w:space="0" w:color="auto"/>
              <w:right w:val="single" w:sz="4" w:space="0" w:color="auto"/>
            </w:tcBorders>
            <w:shd w:val="clear" w:color="auto" w:fill="auto"/>
            <w:hideMark/>
          </w:tcPr>
          <w:p w14:paraId="7E82FD79" w14:textId="77777777" w:rsidR="000B0F58" w:rsidRPr="00D243C4" w:rsidRDefault="000B0F58" w:rsidP="000B0F58">
            <w:pPr>
              <w:spacing w:after="0" w:line="240" w:lineRule="auto"/>
              <w:rPr>
                <w:rFonts w:ascii="Times New Roman" w:eastAsia="Times New Roman" w:hAnsi="Times New Roman" w:cs="Times New Roman"/>
                <w:b/>
                <w:bCs/>
                <w:sz w:val="24"/>
                <w:szCs w:val="24"/>
                <w:lang w:val="ru-MD" w:eastAsia="ru-MD"/>
              </w:rPr>
            </w:pPr>
            <w:r w:rsidRPr="00D243C4">
              <w:rPr>
                <w:rFonts w:ascii="Times New Roman" w:eastAsia="Times New Roman" w:hAnsi="Times New Roman" w:cs="Times New Roman"/>
                <w:b/>
                <w:bCs/>
                <w:sz w:val="24"/>
                <w:szCs w:val="24"/>
                <w:lang w:val="ru-MD" w:eastAsia="ru-MD"/>
              </w:rPr>
              <w:t>5. Total cauze penale</w:t>
            </w:r>
          </w:p>
        </w:tc>
        <w:tc>
          <w:tcPr>
            <w:tcW w:w="1134" w:type="dxa"/>
            <w:tcBorders>
              <w:top w:val="nil"/>
              <w:left w:val="single" w:sz="4" w:space="0" w:color="auto"/>
              <w:bottom w:val="single" w:sz="4" w:space="0" w:color="auto"/>
              <w:right w:val="single" w:sz="4" w:space="0" w:color="auto"/>
            </w:tcBorders>
            <w:shd w:val="clear" w:color="000000" w:fill="FDE9D9"/>
            <w:hideMark/>
          </w:tcPr>
          <w:p w14:paraId="024319D9" w14:textId="44CD0EF0"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173</w:t>
            </w:r>
          </w:p>
        </w:tc>
        <w:tc>
          <w:tcPr>
            <w:tcW w:w="1317" w:type="dxa"/>
            <w:tcBorders>
              <w:top w:val="nil"/>
              <w:left w:val="nil"/>
              <w:bottom w:val="single" w:sz="4" w:space="0" w:color="auto"/>
              <w:right w:val="single" w:sz="4" w:space="0" w:color="auto"/>
            </w:tcBorders>
            <w:shd w:val="clear" w:color="000000" w:fill="FDE9D9"/>
            <w:hideMark/>
          </w:tcPr>
          <w:p w14:paraId="63435C4B" w14:textId="12C74481"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214</w:t>
            </w:r>
          </w:p>
        </w:tc>
        <w:tc>
          <w:tcPr>
            <w:tcW w:w="1182" w:type="dxa"/>
            <w:tcBorders>
              <w:top w:val="nil"/>
              <w:left w:val="nil"/>
              <w:bottom w:val="single" w:sz="4" w:space="0" w:color="auto"/>
              <w:right w:val="single" w:sz="4" w:space="0" w:color="auto"/>
            </w:tcBorders>
            <w:shd w:val="clear" w:color="000000" w:fill="FDE9D9"/>
            <w:hideMark/>
          </w:tcPr>
          <w:p w14:paraId="2A388783" w14:textId="52581BF4"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248</w:t>
            </w:r>
          </w:p>
        </w:tc>
        <w:tc>
          <w:tcPr>
            <w:tcW w:w="1194" w:type="dxa"/>
            <w:tcBorders>
              <w:top w:val="nil"/>
              <w:left w:val="nil"/>
              <w:bottom w:val="single" w:sz="4" w:space="0" w:color="auto"/>
              <w:right w:val="single" w:sz="4" w:space="0" w:color="auto"/>
            </w:tcBorders>
            <w:shd w:val="clear" w:color="000000" w:fill="FDE9D9"/>
            <w:hideMark/>
          </w:tcPr>
          <w:p w14:paraId="55B36409" w14:textId="29EDE0B1"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139</w:t>
            </w:r>
          </w:p>
        </w:tc>
        <w:tc>
          <w:tcPr>
            <w:tcW w:w="1305" w:type="dxa"/>
            <w:tcBorders>
              <w:top w:val="nil"/>
              <w:left w:val="single" w:sz="4" w:space="0" w:color="auto"/>
              <w:bottom w:val="single" w:sz="4" w:space="0" w:color="auto"/>
              <w:right w:val="single" w:sz="4" w:space="0" w:color="auto"/>
            </w:tcBorders>
            <w:shd w:val="clear" w:color="000000" w:fill="FDE9D9"/>
            <w:hideMark/>
          </w:tcPr>
          <w:p w14:paraId="5E1196FE" w14:textId="78E20C79"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73</w:t>
            </w:r>
          </w:p>
        </w:tc>
        <w:tc>
          <w:tcPr>
            <w:tcW w:w="1400" w:type="dxa"/>
            <w:tcBorders>
              <w:top w:val="nil"/>
              <w:left w:val="nil"/>
              <w:bottom w:val="single" w:sz="4" w:space="0" w:color="auto"/>
              <w:right w:val="single" w:sz="4" w:space="0" w:color="auto"/>
            </w:tcBorders>
            <w:shd w:val="clear" w:color="000000" w:fill="FDE9D9"/>
            <w:hideMark/>
          </w:tcPr>
          <w:p w14:paraId="63DA736D" w14:textId="54F97A50" w:rsidR="000B0F58" w:rsidRPr="00D243C4" w:rsidRDefault="000B0F58" w:rsidP="000B0F58">
            <w:pPr>
              <w:spacing w:after="0" w:line="240" w:lineRule="auto"/>
              <w:jc w:val="center"/>
              <w:rPr>
                <w:rFonts w:ascii="Times New Roman" w:eastAsia="Times New Roman" w:hAnsi="Times New Roman" w:cs="Times New Roman"/>
                <w:sz w:val="28"/>
                <w:szCs w:val="28"/>
                <w:lang w:val="ru-MD" w:eastAsia="ru-MD"/>
              </w:rPr>
            </w:pPr>
            <w:r w:rsidRPr="00D243C4">
              <w:rPr>
                <w:rFonts w:ascii="Times New Roman" w:hAnsi="Times New Roman" w:cs="Times New Roman"/>
                <w:sz w:val="24"/>
                <w:szCs w:val="24"/>
              </w:rPr>
              <w:t>10</w:t>
            </w:r>
          </w:p>
        </w:tc>
        <w:tc>
          <w:tcPr>
            <w:tcW w:w="1122" w:type="dxa"/>
            <w:tcBorders>
              <w:top w:val="single" w:sz="4" w:space="0" w:color="auto"/>
              <w:left w:val="single" w:sz="4" w:space="0" w:color="auto"/>
              <w:bottom w:val="single" w:sz="4" w:space="0" w:color="auto"/>
              <w:right w:val="single" w:sz="4" w:space="0" w:color="auto"/>
            </w:tcBorders>
            <w:shd w:val="clear" w:color="000000" w:fill="92D050"/>
            <w:noWrap/>
            <w:hideMark/>
          </w:tcPr>
          <w:p w14:paraId="4E8AFEAE" w14:textId="1147C7F2"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115,9%</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hideMark/>
          </w:tcPr>
          <w:p w14:paraId="45592A22" w14:textId="48C77FA6"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103</w:t>
            </w:r>
          </w:p>
        </w:tc>
        <w:tc>
          <w:tcPr>
            <w:tcW w:w="1305" w:type="dxa"/>
            <w:tcBorders>
              <w:top w:val="single" w:sz="4" w:space="0" w:color="auto"/>
              <w:left w:val="single" w:sz="4" w:space="0" w:color="auto"/>
              <w:bottom w:val="single" w:sz="4" w:space="0" w:color="auto"/>
              <w:right w:val="single" w:sz="4" w:space="0" w:color="auto"/>
            </w:tcBorders>
            <w:shd w:val="clear" w:color="000000" w:fill="FFE183"/>
            <w:noWrap/>
            <w:hideMark/>
          </w:tcPr>
          <w:p w14:paraId="08B23ACA" w14:textId="417212F9"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29,4%</w:t>
            </w:r>
          </w:p>
        </w:tc>
        <w:tc>
          <w:tcPr>
            <w:tcW w:w="1121" w:type="dxa"/>
            <w:tcBorders>
              <w:top w:val="single" w:sz="4" w:space="0" w:color="auto"/>
              <w:left w:val="single" w:sz="4" w:space="0" w:color="auto"/>
              <w:bottom w:val="single" w:sz="4" w:space="0" w:color="auto"/>
              <w:right w:val="single" w:sz="4" w:space="0" w:color="auto"/>
            </w:tcBorders>
            <w:shd w:val="clear" w:color="000000" w:fill="FFE082"/>
            <w:noWrap/>
            <w:hideMark/>
          </w:tcPr>
          <w:p w14:paraId="38860218" w14:textId="76EBD354"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4,0%</w:t>
            </w:r>
          </w:p>
        </w:tc>
      </w:tr>
      <w:tr w:rsidR="000B0F58" w:rsidRPr="00D243C4" w14:paraId="566E7982" w14:textId="77777777" w:rsidTr="00A57741">
        <w:trPr>
          <w:trHeight w:val="402"/>
        </w:trPr>
        <w:tc>
          <w:tcPr>
            <w:tcW w:w="3256" w:type="dxa"/>
            <w:tcBorders>
              <w:top w:val="nil"/>
              <w:left w:val="single" w:sz="4" w:space="0" w:color="auto"/>
              <w:bottom w:val="single" w:sz="4" w:space="0" w:color="auto"/>
              <w:right w:val="single" w:sz="4" w:space="0" w:color="auto"/>
            </w:tcBorders>
            <w:shd w:val="clear" w:color="auto" w:fill="auto"/>
            <w:hideMark/>
          </w:tcPr>
          <w:p w14:paraId="2D0D1A67" w14:textId="77777777" w:rsidR="000B0F58" w:rsidRPr="00D243C4" w:rsidRDefault="000B0F58" w:rsidP="000B0F58">
            <w:pPr>
              <w:spacing w:after="0" w:line="240" w:lineRule="auto"/>
              <w:rPr>
                <w:rFonts w:ascii="Times New Roman" w:eastAsia="Times New Roman" w:hAnsi="Times New Roman" w:cs="Times New Roman"/>
                <w:sz w:val="24"/>
                <w:szCs w:val="24"/>
                <w:lang w:val="ru-MD" w:eastAsia="ru-MD"/>
              </w:rPr>
            </w:pPr>
            <w:r w:rsidRPr="00D243C4">
              <w:rPr>
                <w:rFonts w:ascii="Times New Roman" w:eastAsia="Times New Roman" w:hAnsi="Times New Roman" w:cs="Times New Roman"/>
                <w:sz w:val="24"/>
                <w:szCs w:val="24"/>
                <w:lang w:val="ru-MD" w:eastAsia="ru-MD"/>
              </w:rPr>
              <w:t>5a. Omoruri</w:t>
            </w:r>
          </w:p>
        </w:tc>
        <w:tc>
          <w:tcPr>
            <w:tcW w:w="1134" w:type="dxa"/>
            <w:tcBorders>
              <w:top w:val="nil"/>
              <w:left w:val="single" w:sz="4" w:space="0" w:color="auto"/>
              <w:bottom w:val="single" w:sz="4" w:space="0" w:color="auto"/>
              <w:right w:val="single" w:sz="4" w:space="0" w:color="auto"/>
            </w:tcBorders>
            <w:shd w:val="clear" w:color="auto" w:fill="FFFFFF" w:themeFill="background1"/>
            <w:hideMark/>
          </w:tcPr>
          <w:p w14:paraId="6ABAAA2C" w14:textId="26EC8A7D"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4</w:t>
            </w:r>
          </w:p>
        </w:tc>
        <w:tc>
          <w:tcPr>
            <w:tcW w:w="1317" w:type="dxa"/>
            <w:tcBorders>
              <w:top w:val="nil"/>
              <w:left w:val="nil"/>
              <w:bottom w:val="single" w:sz="4" w:space="0" w:color="auto"/>
              <w:right w:val="single" w:sz="4" w:space="0" w:color="auto"/>
            </w:tcBorders>
            <w:shd w:val="clear" w:color="auto" w:fill="FFFFFF" w:themeFill="background1"/>
            <w:hideMark/>
          </w:tcPr>
          <w:p w14:paraId="161F4223" w14:textId="4AEF1EF3"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8</w:t>
            </w:r>
          </w:p>
        </w:tc>
        <w:tc>
          <w:tcPr>
            <w:tcW w:w="1182" w:type="dxa"/>
            <w:tcBorders>
              <w:top w:val="nil"/>
              <w:left w:val="nil"/>
              <w:bottom w:val="single" w:sz="4" w:space="0" w:color="auto"/>
              <w:right w:val="single" w:sz="4" w:space="0" w:color="auto"/>
            </w:tcBorders>
            <w:shd w:val="clear" w:color="auto" w:fill="FFFFFF" w:themeFill="background1"/>
            <w:hideMark/>
          </w:tcPr>
          <w:p w14:paraId="4838FE9F" w14:textId="0F7A557A"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8</w:t>
            </w:r>
          </w:p>
        </w:tc>
        <w:tc>
          <w:tcPr>
            <w:tcW w:w="1194" w:type="dxa"/>
            <w:tcBorders>
              <w:top w:val="nil"/>
              <w:left w:val="nil"/>
              <w:bottom w:val="single" w:sz="4" w:space="0" w:color="auto"/>
              <w:right w:val="single" w:sz="4" w:space="0" w:color="auto"/>
            </w:tcBorders>
            <w:shd w:val="clear" w:color="auto" w:fill="FFFFFF" w:themeFill="background1"/>
            <w:hideMark/>
          </w:tcPr>
          <w:p w14:paraId="4D8D05A8" w14:textId="7070FBCE"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4</w:t>
            </w:r>
          </w:p>
        </w:tc>
        <w:tc>
          <w:tcPr>
            <w:tcW w:w="1305" w:type="dxa"/>
            <w:tcBorders>
              <w:top w:val="nil"/>
              <w:left w:val="single" w:sz="4" w:space="0" w:color="auto"/>
              <w:bottom w:val="single" w:sz="4" w:space="0" w:color="auto"/>
              <w:right w:val="single" w:sz="4" w:space="0" w:color="auto"/>
            </w:tcBorders>
            <w:shd w:val="clear" w:color="auto" w:fill="FFFFFF" w:themeFill="background1"/>
            <w:hideMark/>
          </w:tcPr>
          <w:p w14:paraId="361EED73" w14:textId="73FCC8B9" w:rsidR="000B0F58" w:rsidRPr="00D243C4" w:rsidRDefault="000B0F58" w:rsidP="000B0F58">
            <w:pPr>
              <w:spacing w:after="0" w:line="240" w:lineRule="auto"/>
              <w:jc w:val="center"/>
              <w:rPr>
                <w:rFonts w:ascii="Times New Roman" w:eastAsia="Times New Roman" w:hAnsi="Times New Roman" w:cs="Times New Roman"/>
                <w:sz w:val="28"/>
                <w:szCs w:val="28"/>
                <w:lang w:val="ru-MD" w:eastAsia="ru-MD"/>
              </w:rPr>
            </w:pPr>
            <w:r w:rsidRPr="00D243C4">
              <w:rPr>
                <w:rFonts w:ascii="Times New Roman" w:hAnsi="Times New Roman" w:cs="Times New Roman"/>
                <w:sz w:val="24"/>
                <w:szCs w:val="24"/>
              </w:rPr>
              <w:t>0</w:t>
            </w:r>
          </w:p>
        </w:tc>
        <w:tc>
          <w:tcPr>
            <w:tcW w:w="1400" w:type="dxa"/>
            <w:tcBorders>
              <w:top w:val="nil"/>
              <w:left w:val="nil"/>
              <w:bottom w:val="single" w:sz="4" w:space="0" w:color="auto"/>
              <w:right w:val="single" w:sz="4" w:space="0" w:color="auto"/>
            </w:tcBorders>
            <w:shd w:val="clear" w:color="auto" w:fill="FFFFFF" w:themeFill="background1"/>
            <w:hideMark/>
          </w:tcPr>
          <w:p w14:paraId="5B883270" w14:textId="6E78DFB6" w:rsidR="000B0F58" w:rsidRPr="00D243C4" w:rsidRDefault="000B0F58" w:rsidP="000B0F58">
            <w:pPr>
              <w:spacing w:after="0" w:line="240" w:lineRule="auto"/>
              <w:jc w:val="center"/>
              <w:rPr>
                <w:rFonts w:ascii="Times New Roman" w:eastAsia="Times New Roman" w:hAnsi="Times New Roman" w:cs="Times New Roman"/>
                <w:sz w:val="28"/>
                <w:szCs w:val="28"/>
                <w:lang w:val="ru-MD" w:eastAsia="ru-MD"/>
              </w:rPr>
            </w:pPr>
            <w:r w:rsidRPr="00D243C4">
              <w:rPr>
                <w:rFonts w:ascii="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shd w:val="clear" w:color="000000" w:fill="92D050"/>
            <w:noWrap/>
            <w:hideMark/>
          </w:tcPr>
          <w:p w14:paraId="1303CE7A" w14:textId="4DB14039" w:rsidR="000B0F58" w:rsidRPr="00D243C4" w:rsidRDefault="000B0F58" w:rsidP="000B0F58">
            <w:pPr>
              <w:spacing w:after="0" w:line="240" w:lineRule="auto"/>
              <w:jc w:val="center"/>
              <w:rPr>
                <w:rFonts w:ascii="Times New Roman" w:eastAsia="Times New Roman" w:hAnsi="Times New Roman" w:cs="Times New Roman"/>
                <w:sz w:val="28"/>
                <w:szCs w:val="28"/>
                <w:lang w:val="ru-MD" w:eastAsia="ru-MD"/>
              </w:rPr>
            </w:pPr>
            <w:r w:rsidRPr="00D243C4">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hideMark/>
          </w:tcPr>
          <w:p w14:paraId="1414E55B" w14:textId="3B557E98"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92</w:t>
            </w:r>
          </w:p>
        </w:tc>
        <w:tc>
          <w:tcPr>
            <w:tcW w:w="1305" w:type="dxa"/>
            <w:tcBorders>
              <w:top w:val="single" w:sz="4" w:space="0" w:color="auto"/>
              <w:left w:val="single" w:sz="4" w:space="0" w:color="auto"/>
              <w:bottom w:val="single" w:sz="4" w:space="0" w:color="auto"/>
              <w:right w:val="single" w:sz="4" w:space="0" w:color="auto"/>
            </w:tcBorders>
            <w:shd w:val="clear" w:color="000000" w:fill="FDBE7C"/>
            <w:noWrap/>
            <w:hideMark/>
          </w:tcPr>
          <w:p w14:paraId="00AF8F08" w14:textId="73778560" w:rsidR="000B0F58" w:rsidRPr="00D243C4" w:rsidRDefault="000B0F58" w:rsidP="000B0F58">
            <w:pPr>
              <w:spacing w:after="0" w:line="240" w:lineRule="auto"/>
              <w:jc w:val="center"/>
              <w:rPr>
                <w:rFonts w:ascii="Times New Roman" w:eastAsia="Times New Roman" w:hAnsi="Times New Roman" w:cs="Times New Roman"/>
                <w:sz w:val="28"/>
                <w:szCs w:val="28"/>
                <w:lang w:val="ru-MD" w:eastAsia="ru-MD"/>
              </w:rPr>
            </w:pPr>
            <w:r w:rsidRPr="00D243C4">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shd w:val="clear" w:color="000000" w:fill="63BE7B"/>
            <w:noWrap/>
            <w:hideMark/>
          </w:tcPr>
          <w:p w14:paraId="6A0ED782" w14:textId="2176065D" w:rsidR="000B0F58" w:rsidRPr="00D243C4" w:rsidRDefault="000B0F58" w:rsidP="000B0F58">
            <w:pPr>
              <w:spacing w:after="0" w:line="240" w:lineRule="auto"/>
              <w:jc w:val="center"/>
              <w:rPr>
                <w:rFonts w:ascii="Times New Roman" w:eastAsia="Times New Roman" w:hAnsi="Times New Roman" w:cs="Times New Roman"/>
                <w:sz w:val="28"/>
                <w:szCs w:val="28"/>
                <w:lang w:val="ru-MD" w:eastAsia="ru-MD"/>
              </w:rPr>
            </w:pPr>
            <w:r w:rsidRPr="00D243C4">
              <w:rPr>
                <w:rFonts w:ascii="Times New Roman" w:hAnsi="Times New Roman" w:cs="Times New Roman"/>
                <w:sz w:val="24"/>
                <w:szCs w:val="24"/>
              </w:rPr>
              <w:t>0,0%</w:t>
            </w:r>
          </w:p>
        </w:tc>
      </w:tr>
      <w:tr w:rsidR="000B0F58" w:rsidRPr="00D243C4" w14:paraId="23B11B3E" w14:textId="77777777" w:rsidTr="00A57741">
        <w:trPr>
          <w:trHeight w:val="402"/>
        </w:trPr>
        <w:tc>
          <w:tcPr>
            <w:tcW w:w="3256" w:type="dxa"/>
            <w:tcBorders>
              <w:top w:val="nil"/>
              <w:left w:val="single" w:sz="4" w:space="0" w:color="auto"/>
              <w:bottom w:val="single" w:sz="4" w:space="0" w:color="auto"/>
              <w:right w:val="single" w:sz="4" w:space="0" w:color="auto"/>
            </w:tcBorders>
            <w:shd w:val="clear" w:color="auto" w:fill="auto"/>
            <w:hideMark/>
          </w:tcPr>
          <w:p w14:paraId="67384904" w14:textId="77777777" w:rsidR="000B0F58" w:rsidRPr="00D243C4" w:rsidRDefault="000B0F58" w:rsidP="000B0F58">
            <w:pPr>
              <w:spacing w:after="0" w:line="240" w:lineRule="auto"/>
              <w:rPr>
                <w:rFonts w:ascii="Times New Roman" w:eastAsia="Times New Roman" w:hAnsi="Times New Roman" w:cs="Times New Roman"/>
                <w:sz w:val="24"/>
                <w:szCs w:val="24"/>
                <w:lang w:val="ru-MD" w:eastAsia="ru-MD"/>
              </w:rPr>
            </w:pPr>
            <w:r w:rsidRPr="00D243C4">
              <w:rPr>
                <w:rFonts w:ascii="Times New Roman" w:eastAsia="Times New Roman" w:hAnsi="Times New Roman" w:cs="Times New Roman"/>
                <w:sz w:val="24"/>
                <w:szCs w:val="24"/>
                <w:lang w:val="ru-MD" w:eastAsia="ru-MD"/>
              </w:rPr>
              <w:t>5b. Furturi</w:t>
            </w:r>
          </w:p>
        </w:tc>
        <w:tc>
          <w:tcPr>
            <w:tcW w:w="1134" w:type="dxa"/>
            <w:tcBorders>
              <w:top w:val="nil"/>
              <w:left w:val="single" w:sz="4" w:space="0" w:color="auto"/>
              <w:bottom w:val="single" w:sz="4" w:space="0" w:color="auto"/>
              <w:right w:val="single" w:sz="4" w:space="0" w:color="auto"/>
            </w:tcBorders>
            <w:shd w:val="clear" w:color="auto" w:fill="FFFFFF" w:themeFill="background1"/>
            <w:hideMark/>
          </w:tcPr>
          <w:p w14:paraId="755601A8" w14:textId="4BA9D685"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10</w:t>
            </w:r>
          </w:p>
        </w:tc>
        <w:tc>
          <w:tcPr>
            <w:tcW w:w="1317" w:type="dxa"/>
            <w:tcBorders>
              <w:top w:val="nil"/>
              <w:left w:val="nil"/>
              <w:bottom w:val="single" w:sz="4" w:space="0" w:color="auto"/>
              <w:right w:val="single" w:sz="4" w:space="0" w:color="auto"/>
            </w:tcBorders>
            <w:shd w:val="clear" w:color="auto" w:fill="FFFFFF" w:themeFill="background1"/>
            <w:hideMark/>
          </w:tcPr>
          <w:p w14:paraId="7F8A76C0" w14:textId="46DD76E7"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13</w:t>
            </w:r>
          </w:p>
        </w:tc>
        <w:tc>
          <w:tcPr>
            <w:tcW w:w="1182" w:type="dxa"/>
            <w:tcBorders>
              <w:top w:val="nil"/>
              <w:left w:val="nil"/>
              <w:bottom w:val="single" w:sz="4" w:space="0" w:color="auto"/>
              <w:right w:val="single" w:sz="4" w:space="0" w:color="auto"/>
            </w:tcBorders>
            <w:shd w:val="clear" w:color="auto" w:fill="FFFFFF" w:themeFill="background1"/>
            <w:hideMark/>
          </w:tcPr>
          <w:p w14:paraId="7DFA932A" w14:textId="37FA43A7"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14</w:t>
            </w:r>
          </w:p>
        </w:tc>
        <w:tc>
          <w:tcPr>
            <w:tcW w:w="1194" w:type="dxa"/>
            <w:tcBorders>
              <w:top w:val="nil"/>
              <w:left w:val="nil"/>
              <w:bottom w:val="single" w:sz="4" w:space="0" w:color="auto"/>
              <w:right w:val="single" w:sz="4" w:space="0" w:color="auto"/>
            </w:tcBorders>
            <w:shd w:val="clear" w:color="auto" w:fill="FFFFFF" w:themeFill="background1"/>
            <w:hideMark/>
          </w:tcPr>
          <w:p w14:paraId="10ECB65C" w14:textId="4C0C9CE8"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9</w:t>
            </w:r>
          </w:p>
        </w:tc>
        <w:tc>
          <w:tcPr>
            <w:tcW w:w="1305" w:type="dxa"/>
            <w:tcBorders>
              <w:top w:val="nil"/>
              <w:left w:val="single" w:sz="4" w:space="0" w:color="auto"/>
              <w:bottom w:val="single" w:sz="4" w:space="0" w:color="auto"/>
              <w:right w:val="single" w:sz="4" w:space="0" w:color="auto"/>
            </w:tcBorders>
            <w:shd w:val="clear" w:color="auto" w:fill="FFFFFF" w:themeFill="background1"/>
            <w:hideMark/>
          </w:tcPr>
          <w:p w14:paraId="641CA3E3" w14:textId="7512825F" w:rsidR="000B0F58" w:rsidRPr="00D243C4" w:rsidRDefault="000B0F58" w:rsidP="000B0F58">
            <w:pPr>
              <w:spacing w:after="0" w:line="240" w:lineRule="auto"/>
              <w:jc w:val="center"/>
              <w:rPr>
                <w:rFonts w:ascii="Times New Roman" w:eastAsia="Times New Roman" w:hAnsi="Times New Roman" w:cs="Times New Roman"/>
                <w:sz w:val="28"/>
                <w:szCs w:val="28"/>
                <w:lang w:val="ru-MD" w:eastAsia="ru-MD"/>
              </w:rPr>
            </w:pPr>
            <w:r w:rsidRPr="00D243C4">
              <w:rPr>
                <w:rFonts w:ascii="Times New Roman" w:hAnsi="Times New Roman" w:cs="Times New Roman"/>
                <w:sz w:val="24"/>
                <w:szCs w:val="24"/>
              </w:rPr>
              <w:t>7</w:t>
            </w:r>
          </w:p>
        </w:tc>
        <w:tc>
          <w:tcPr>
            <w:tcW w:w="1400" w:type="dxa"/>
            <w:tcBorders>
              <w:top w:val="nil"/>
              <w:left w:val="nil"/>
              <w:bottom w:val="single" w:sz="4" w:space="0" w:color="auto"/>
              <w:right w:val="single" w:sz="4" w:space="0" w:color="auto"/>
            </w:tcBorders>
            <w:shd w:val="clear" w:color="auto" w:fill="FFFFFF" w:themeFill="background1"/>
            <w:hideMark/>
          </w:tcPr>
          <w:p w14:paraId="39C82BB5" w14:textId="117D0768" w:rsidR="000B0F58" w:rsidRPr="00D243C4" w:rsidRDefault="000B0F58" w:rsidP="000B0F58">
            <w:pPr>
              <w:spacing w:after="0" w:line="240" w:lineRule="auto"/>
              <w:jc w:val="center"/>
              <w:rPr>
                <w:rFonts w:ascii="Times New Roman" w:eastAsia="Times New Roman" w:hAnsi="Times New Roman" w:cs="Times New Roman"/>
                <w:sz w:val="28"/>
                <w:szCs w:val="28"/>
                <w:lang w:val="ru-MD" w:eastAsia="ru-MD"/>
              </w:rPr>
            </w:pPr>
            <w:r w:rsidRPr="00D243C4">
              <w:rPr>
                <w:rFonts w:ascii="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shd w:val="clear" w:color="000000" w:fill="92D050"/>
            <w:noWrap/>
            <w:hideMark/>
          </w:tcPr>
          <w:p w14:paraId="4F419C57" w14:textId="6B744388" w:rsidR="000B0F58" w:rsidRPr="00D243C4" w:rsidRDefault="000B0F58" w:rsidP="000B0F58">
            <w:pPr>
              <w:spacing w:after="0" w:line="240" w:lineRule="auto"/>
              <w:jc w:val="center"/>
              <w:rPr>
                <w:rFonts w:ascii="Times New Roman" w:eastAsia="Times New Roman" w:hAnsi="Times New Roman" w:cs="Times New Roman"/>
                <w:sz w:val="28"/>
                <w:szCs w:val="28"/>
                <w:lang w:val="ru-MD" w:eastAsia="ru-MD"/>
              </w:rPr>
            </w:pPr>
            <w:r w:rsidRPr="00D243C4">
              <w:rPr>
                <w:rFonts w:ascii="Times New Roman" w:hAnsi="Times New Roman" w:cs="Times New Roman"/>
                <w:sz w:val="24"/>
                <w:szCs w:val="24"/>
              </w:rPr>
              <w:t>107,7%</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hideMark/>
          </w:tcPr>
          <w:p w14:paraId="23178A6D" w14:textId="19398391"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118</w:t>
            </w:r>
          </w:p>
        </w:tc>
        <w:tc>
          <w:tcPr>
            <w:tcW w:w="1305" w:type="dxa"/>
            <w:tcBorders>
              <w:top w:val="single" w:sz="4" w:space="0" w:color="auto"/>
              <w:left w:val="single" w:sz="4" w:space="0" w:color="auto"/>
              <w:bottom w:val="single" w:sz="4" w:space="0" w:color="auto"/>
              <w:right w:val="single" w:sz="4" w:space="0" w:color="auto"/>
            </w:tcBorders>
            <w:shd w:val="clear" w:color="000000" w:fill="FFDD82"/>
            <w:noWrap/>
            <w:hideMark/>
          </w:tcPr>
          <w:p w14:paraId="592642C0" w14:textId="13689F1C" w:rsidR="000B0F58" w:rsidRPr="00D243C4" w:rsidRDefault="000B0F58" w:rsidP="000B0F58">
            <w:pPr>
              <w:spacing w:after="0" w:line="240" w:lineRule="auto"/>
              <w:jc w:val="center"/>
              <w:rPr>
                <w:rFonts w:ascii="Times New Roman" w:eastAsia="Times New Roman" w:hAnsi="Times New Roman" w:cs="Times New Roman"/>
                <w:sz w:val="28"/>
                <w:szCs w:val="28"/>
                <w:lang w:val="ru-MD" w:eastAsia="ru-MD"/>
              </w:rPr>
            </w:pPr>
            <w:r w:rsidRPr="00D243C4">
              <w:rPr>
                <w:rFonts w:ascii="Times New Roman" w:hAnsi="Times New Roman" w:cs="Times New Roman"/>
                <w:sz w:val="24"/>
                <w:szCs w:val="24"/>
              </w:rPr>
              <w:t>50,0%</w:t>
            </w:r>
          </w:p>
        </w:tc>
        <w:tc>
          <w:tcPr>
            <w:tcW w:w="1121" w:type="dxa"/>
            <w:tcBorders>
              <w:top w:val="single" w:sz="4" w:space="0" w:color="auto"/>
              <w:left w:val="single" w:sz="4" w:space="0" w:color="auto"/>
              <w:bottom w:val="single" w:sz="4" w:space="0" w:color="auto"/>
              <w:right w:val="single" w:sz="4" w:space="0" w:color="auto"/>
            </w:tcBorders>
            <w:shd w:val="clear" w:color="000000" w:fill="FFDF82"/>
            <w:noWrap/>
            <w:hideMark/>
          </w:tcPr>
          <w:p w14:paraId="2BDBA0B5" w14:textId="10DF76AC" w:rsidR="000B0F58" w:rsidRPr="00D243C4" w:rsidRDefault="000B0F58" w:rsidP="000B0F58">
            <w:pPr>
              <w:spacing w:after="0" w:line="240" w:lineRule="auto"/>
              <w:jc w:val="center"/>
              <w:rPr>
                <w:rFonts w:ascii="Times New Roman" w:eastAsia="Times New Roman" w:hAnsi="Times New Roman" w:cs="Times New Roman"/>
                <w:sz w:val="28"/>
                <w:szCs w:val="28"/>
                <w:lang w:val="ru-MD" w:eastAsia="ru-MD"/>
              </w:rPr>
            </w:pPr>
            <w:r w:rsidRPr="00D243C4">
              <w:rPr>
                <w:rFonts w:ascii="Times New Roman" w:hAnsi="Times New Roman" w:cs="Times New Roman"/>
                <w:sz w:val="24"/>
                <w:szCs w:val="24"/>
              </w:rPr>
              <w:t>0,0%</w:t>
            </w:r>
          </w:p>
        </w:tc>
      </w:tr>
      <w:tr w:rsidR="000B0F58" w:rsidRPr="00D243C4" w14:paraId="28F8F473" w14:textId="77777777" w:rsidTr="006D3B22">
        <w:trPr>
          <w:trHeight w:val="402"/>
        </w:trPr>
        <w:tc>
          <w:tcPr>
            <w:tcW w:w="3256" w:type="dxa"/>
            <w:tcBorders>
              <w:top w:val="nil"/>
              <w:left w:val="single" w:sz="4" w:space="0" w:color="auto"/>
              <w:bottom w:val="single" w:sz="4" w:space="0" w:color="auto"/>
              <w:right w:val="nil"/>
            </w:tcBorders>
            <w:shd w:val="clear" w:color="auto" w:fill="auto"/>
            <w:hideMark/>
          </w:tcPr>
          <w:p w14:paraId="5C6EEB0B" w14:textId="77777777" w:rsidR="000B0F58" w:rsidRPr="00D243C4" w:rsidRDefault="000B0F58" w:rsidP="000B0F58">
            <w:pPr>
              <w:spacing w:after="0" w:line="240" w:lineRule="auto"/>
              <w:rPr>
                <w:rFonts w:ascii="Times New Roman" w:eastAsia="Times New Roman" w:hAnsi="Times New Roman" w:cs="Times New Roman"/>
                <w:b/>
                <w:bCs/>
                <w:sz w:val="24"/>
                <w:szCs w:val="24"/>
                <w:lang w:val="ru-MD" w:eastAsia="ru-MD"/>
              </w:rPr>
            </w:pPr>
            <w:r w:rsidRPr="00D243C4">
              <w:rPr>
                <w:rFonts w:ascii="Times New Roman" w:eastAsia="Times New Roman" w:hAnsi="Times New Roman" w:cs="Times New Roman"/>
                <w:b/>
                <w:bCs/>
                <w:sz w:val="24"/>
                <w:szCs w:val="24"/>
                <w:lang w:val="ru-MD" w:eastAsia="ru-MD"/>
              </w:rPr>
              <w:t>6 Materiale Penale</w:t>
            </w:r>
          </w:p>
        </w:tc>
        <w:tc>
          <w:tcPr>
            <w:tcW w:w="1134" w:type="dxa"/>
            <w:tcBorders>
              <w:top w:val="nil"/>
              <w:left w:val="single" w:sz="4" w:space="0" w:color="auto"/>
              <w:bottom w:val="single" w:sz="4" w:space="0" w:color="auto"/>
              <w:right w:val="single" w:sz="4" w:space="0" w:color="auto"/>
            </w:tcBorders>
            <w:shd w:val="clear" w:color="000000" w:fill="FDE9D9"/>
            <w:hideMark/>
          </w:tcPr>
          <w:p w14:paraId="263BF6D0" w14:textId="7581BE32"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83</w:t>
            </w:r>
          </w:p>
        </w:tc>
        <w:tc>
          <w:tcPr>
            <w:tcW w:w="1317" w:type="dxa"/>
            <w:tcBorders>
              <w:top w:val="nil"/>
              <w:left w:val="nil"/>
              <w:bottom w:val="single" w:sz="4" w:space="0" w:color="auto"/>
              <w:right w:val="single" w:sz="4" w:space="0" w:color="auto"/>
            </w:tcBorders>
            <w:shd w:val="clear" w:color="000000" w:fill="FDE9D9"/>
            <w:hideMark/>
          </w:tcPr>
          <w:p w14:paraId="65786007" w14:textId="47EF5824"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335</w:t>
            </w:r>
          </w:p>
        </w:tc>
        <w:tc>
          <w:tcPr>
            <w:tcW w:w="1182" w:type="dxa"/>
            <w:tcBorders>
              <w:top w:val="nil"/>
              <w:left w:val="nil"/>
              <w:bottom w:val="single" w:sz="4" w:space="0" w:color="auto"/>
              <w:right w:val="single" w:sz="4" w:space="0" w:color="auto"/>
            </w:tcBorders>
            <w:shd w:val="clear" w:color="000000" w:fill="FDE9D9"/>
            <w:hideMark/>
          </w:tcPr>
          <w:p w14:paraId="5608DDE9" w14:textId="7FDCA507"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367</w:t>
            </w:r>
          </w:p>
        </w:tc>
        <w:tc>
          <w:tcPr>
            <w:tcW w:w="1194" w:type="dxa"/>
            <w:tcBorders>
              <w:top w:val="nil"/>
              <w:left w:val="nil"/>
              <w:bottom w:val="single" w:sz="4" w:space="0" w:color="auto"/>
              <w:right w:val="single" w:sz="4" w:space="0" w:color="auto"/>
            </w:tcBorders>
            <w:shd w:val="clear" w:color="000000" w:fill="FDE9D9"/>
            <w:hideMark/>
          </w:tcPr>
          <w:p w14:paraId="2D3606AB" w14:textId="68964B84"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51</w:t>
            </w:r>
          </w:p>
        </w:tc>
        <w:tc>
          <w:tcPr>
            <w:tcW w:w="1305" w:type="dxa"/>
            <w:tcBorders>
              <w:top w:val="nil"/>
              <w:left w:val="single" w:sz="4" w:space="0" w:color="auto"/>
              <w:bottom w:val="single" w:sz="4" w:space="0" w:color="auto"/>
              <w:right w:val="single" w:sz="4" w:space="0" w:color="auto"/>
            </w:tcBorders>
            <w:shd w:val="clear" w:color="000000" w:fill="FDE9D9"/>
            <w:hideMark/>
          </w:tcPr>
          <w:p w14:paraId="0CAA8B7E" w14:textId="591D1CF5"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5</w:t>
            </w:r>
          </w:p>
        </w:tc>
        <w:tc>
          <w:tcPr>
            <w:tcW w:w="1400" w:type="dxa"/>
            <w:tcBorders>
              <w:top w:val="nil"/>
              <w:left w:val="nil"/>
              <w:bottom w:val="single" w:sz="4" w:space="0" w:color="auto"/>
              <w:right w:val="single" w:sz="4" w:space="0" w:color="auto"/>
            </w:tcBorders>
            <w:shd w:val="clear" w:color="000000" w:fill="FDE9D9"/>
            <w:hideMark/>
          </w:tcPr>
          <w:p w14:paraId="05B60B30" w14:textId="313ADA76"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shd w:val="clear" w:color="000000" w:fill="FFFF00"/>
            <w:noWrap/>
            <w:hideMark/>
          </w:tcPr>
          <w:p w14:paraId="33D7DC92" w14:textId="3B3DBE75"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109,6%</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hideMark/>
          </w:tcPr>
          <w:p w14:paraId="7B35A65A" w14:textId="4F36CEC2"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25</w:t>
            </w:r>
          </w:p>
        </w:tc>
        <w:tc>
          <w:tcPr>
            <w:tcW w:w="1305" w:type="dxa"/>
            <w:tcBorders>
              <w:top w:val="single" w:sz="4" w:space="0" w:color="auto"/>
              <w:left w:val="single" w:sz="4" w:space="0" w:color="auto"/>
              <w:bottom w:val="single" w:sz="4" w:space="0" w:color="auto"/>
              <w:right w:val="single" w:sz="4" w:space="0" w:color="auto"/>
            </w:tcBorders>
            <w:shd w:val="clear" w:color="000000" w:fill="68BF7B"/>
            <w:noWrap/>
            <w:hideMark/>
          </w:tcPr>
          <w:p w14:paraId="543BB851" w14:textId="0B6E1B21"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1,4%</w:t>
            </w:r>
          </w:p>
        </w:tc>
        <w:tc>
          <w:tcPr>
            <w:tcW w:w="1121" w:type="dxa"/>
            <w:tcBorders>
              <w:top w:val="single" w:sz="4" w:space="0" w:color="auto"/>
              <w:left w:val="single" w:sz="4" w:space="0" w:color="auto"/>
              <w:bottom w:val="single" w:sz="4" w:space="0" w:color="auto"/>
              <w:right w:val="single" w:sz="4" w:space="0" w:color="auto"/>
            </w:tcBorders>
            <w:shd w:val="clear" w:color="000000" w:fill="63BE7B"/>
            <w:noWrap/>
            <w:hideMark/>
          </w:tcPr>
          <w:p w14:paraId="121ACB61" w14:textId="77482C52"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0,0%</w:t>
            </w:r>
          </w:p>
        </w:tc>
      </w:tr>
      <w:tr w:rsidR="000B0F58" w:rsidRPr="00D243C4" w14:paraId="23F542C1" w14:textId="77777777" w:rsidTr="009912F0">
        <w:trPr>
          <w:trHeight w:val="545"/>
        </w:trPr>
        <w:tc>
          <w:tcPr>
            <w:tcW w:w="3256" w:type="dxa"/>
            <w:tcBorders>
              <w:top w:val="nil"/>
              <w:left w:val="single" w:sz="4" w:space="0" w:color="auto"/>
              <w:bottom w:val="single" w:sz="4" w:space="0" w:color="auto"/>
              <w:right w:val="single" w:sz="4" w:space="0" w:color="auto"/>
            </w:tcBorders>
            <w:shd w:val="clear" w:color="auto" w:fill="auto"/>
            <w:hideMark/>
          </w:tcPr>
          <w:p w14:paraId="71C699B2" w14:textId="77777777" w:rsidR="000B0F58" w:rsidRPr="00D243C4" w:rsidRDefault="000B0F58" w:rsidP="000B0F58">
            <w:pPr>
              <w:spacing w:after="0" w:line="240" w:lineRule="auto"/>
              <w:rPr>
                <w:rFonts w:ascii="Times New Roman" w:eastAsia="Times New Roman" w:hAnsi="Times New Roman" w:cs="Times New Roman"/>
                <w:b/>
                <w:bCs/>
                <w:sz w:val="24"/>
                <w:szCs w:val="24"/>
                <w:lang w:val="ru-MD" w:eastAsia="ru-MD"/>
              </w:rPr>
            </w:pPr>
            <w:r w:rsidRPr="00D243C4">
              <w:rPr>
                <w:rFonts w:ascii="Times New Roman" w:eastAsia="Times New Roman" w:hAnsi="Times New Roman" w:cs="Times New Roman"/>
                <w:b/>
                <w:bCs/>
                <w:sz w:val="24"/>
                <w:szCs w:val="24"/>
                <w:lang w:val="ru-MD" w:eastAsia="ru-MD"/>
              </w:rPr>
              <w:t xml:space="preserve">7. Total cauze contravenţionale </w:t>
            </w:r>
          </w:p>
        </w:tc>
        <w:tc>
          <w:tcPr>
            <w:tcW w:w="1134" w:type="dxa"/>
            <w:tcBorders>
              <w:top w:val="nil"/>
              <w:left w:val="single" w:sz="4" w:space="0" w:color="auto"/>
              <w:bottom w:val="single" w:sz="4" w:space="0" w:color="auto"/>
              <w:right w:val="single" w:sz="4" w:space="0" w:color="auto"/>
            </w:tcBorders>
            <w:shd w:val="clear" w:color="000000" w:fill="FDE9D9"/>
            <w:hideMark/>
          </w:tcPr>
          <w:p w14:paraId="6B032B29" w14:textId="795907D7"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35</w:t>
            </w:r>
          </w:p>
        </w:tc>
        <w:tc>
          <w:tcPr>
            <w:tcW w:w="1317" w:type="dxa"/>
            <w:tcBorders>
              <w:top w:val="nil"/>
              <w:left w:val="nil"/>
              <w:bottom w:val="single" w:sz="4" w:space="0" w:color="auto"/>
              <w:right w:val="single" w:sz="4" w:space="0" w:color="auto"/>
            </w:tcBorders>
            <w:shd w:val="clear" w:color="000000" w:fill="FDE9D9"/>
            <w:hideMark/>
          </w:tcPr>
          <w:p w14:paraId="739BBA81" w14:textId="6AF01F21"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192</w:t>
            </w:r>
          </w:p>
        </w:tc>
        <w:tc>
          <w:tcPr>
            <w:tcW w:w="1182" w:type="dxa"/>
            <w:tcBorders>
              <w:top w:val="nil"/>
              <w:left w:val="nil"/>
              <w:bottom w:val="single" w:sz="4" w:space="0" w:color="auto"/>
              <w:right w:val="single" w:sz="4" w:space="0" w:color="auto"/>
            </w:tcBorders>
            <w:shd w:val="clear" w:color="000000" w:fill="FDE9D9"/>
            <w:hideMark/>
          </w:tcPr>
          <w:p w14:paraId="384ED562" w14:textId="791B88AE"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179</w:t>
            </w:r>
          </w:p>
        </w:tc>
        <w:tc>
          <w:tcPr>
            <w:tcW w:w="1194" w:type="dxa"/>
            <w:tcBorders>
              <w:top w:val="nil"/>
              <w:left w:val="nil"/>
              <w:bottom w:val="single" w:sz="4" w:space="0" w:color="auto"/>
              <w:right w:val="single" w:sz="4" w:space="0" w:color="auto"/>
            </w:tcBorders>
            <w:shd w:val="clear" w:color="000000" w:fill="FDE9D9"/>
            <w:hideMark/>
          </w:tcPr>
          <w:p w14:paraId="435CE772" w14:textId="25A81488"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48</w:t>
            </w:r>
          </w:p>
        </w:tc>
        <w:tc>
          <w:tcPr>
            <w:tcW w:w="1305" w:type="dxa"/>
            <w:tcBorders>
              <w:top w:val="nil"/>
              <w:left w:val="single" w:sz="4" w:space="0" w:color="auto"/>
              <w:bottom w:val="single" w:sz="4" w:space="0" w:color="auto"/>
              <w:right w:val="single" w:sz="4" w:space="0" w:color="auto"/>
            </w:tcBorders>
            <w:shd w:val="clear" w:color="000000" w:fill="FDE9D9"/>
            <w:hideMark/>
          </w:tcPr>
          <w:p w14:paraId="5E27C7E5" w14:textId="76929D7B"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0</w:t>
            </w:r>
          </w:p>
        </w:tc>
        <w:tc>
          <w:tcPr>
            <w:tcW w:w="1400" w:type="dxa"/>
            <w:tcBorders>
              <w:top w:val="nil"/>
              <w:left w:val="nil"/>
              <w:bottom w:val="single" w:sz="4" w:space="0" w:color="auto"/>
              <w:right w:val="single" w:sz="4" w:space="0" w:color="auto"/>
            </w:tcBorders>
            <w:shd w:val="clear" w:color="000000" w:fill="FDE9D9"/>
            <w:hideMark/>
          </w:tcPr>
          <w:p w14:paraId="372C80F9" w14:textId="1927FA52"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shd w:val="clear" w:color="000000" w:fill="FFFF00"/>
            <w:noWrap/>
            <w:hideMark/>
          </w:tcPr>
          <w:p w14:paraId="415C8FB2" w14:textId="763A8C81"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93,2%</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hideMark/>
          </w:tcPr>
          <w:p w14:paraId="17018532" w14:textId="43FF6814"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49</w:t>
            </w:r>
          </w:p>
        </w:tc>
        <w:tc>
          <w:tcPr>
            <w:tcW w:w="1305" w:type="dxa"/>
            <w:tcBorders>
              <w:top w:val="single" w:sz="4" w:space="0" w:color="auto"/>
              <w:left w:val="single" w:sz="4" w:space="0" w:color="auto"/>
              <w:bottom w:val="single" w:sz="4" w:space="0" w:color="auto"/>
              <w:right w:val="single" w:sz="4" w:space="0" w:color="auto"/>
            </w:tcBorders>
            <w:shd w:val="clear" w:color="000000" w:fill="63BE7B"/>
            <w:noWrap/>
            <w:hideMark/>
          </w:tcPr>
          <w:p w14:paraId="305F875D" w14:textId="543CC748"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shd w:val="clear" w:color="000000" w:fill="63BE7B"/>
            <w:noWrap/>
            <w:hideMark/>
          </w:tcPr>
          <w:p w14:paraId="5BD8B71A" w14:textId="7433750D"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0,0%</w:t>
            </w:r>
          </w:p>
        </w:tc>
      </w:tr>
      <w:tr w:rsidR="000B0F58" w:rsidRPr="00D243C4" w14:paraId="6BDC9E03" w14:textId="77777777" w:rsidTr="006D3B22">
        <w:trPr>
          <w:trHeight w:val="300"/>
        </w:trPr>
        <w:tc>
          <w:tcPr>
            <w:tcW w:w="3256" w:type="dxa"/>
            <w:tcBorders>
              <w:top w:val="nil"/>
              <w:left w:val="single" w:sz="4" w:space="0" w:color="auto"/>
              <w:bottom w:val="single" w:sz="4" w:space="0" w:color="auto"/>
              <w:right w:val="single" w:sz="4" w:space="0" w:color="auto"/>
            </w:tcBorders>
            <w:shd w:val="clear" w:color="auto" w:fill="auto"/>
            <w:hideMark/>
          </w:tcPr>
          <w:p w14:paraId="130EA595" w14:textId="77777777" w:rsidR="000B0F58" w:rsidRPr="00D243C4" w:rsidRDefault="000B0F58" w:rsidP="000B0F58">
            <w:pPr>
              <w:spacing w:after="0" w:line="240" w:lineRule="auto"/>
              <w:rPr>
                <w:rFonts w:ascii="Times New Roman" w:eastAsia="Times New Roman" w:hAnsi="Times New Roman" w:cs="Times New Roman"/>
                <w:b/>
                <w:bCs/>
                <w:sz w:val="24"/>
                <w:szCs w:val="24"/>
                <w:lang w:val="ru-MD" w:eastAsia="ru-MD"/>
              </w:rPr>
            </w:pPr>
            <w:r w:rsidRPr="00D243C4">
              <w:rPr>
                <w:rFonts w:ascii="Times New Roman" w:eastAsia="Times New Roman" w:hAnsi="Times New Roman" w:cs="Times New Roman"/>
                <w:b/>
                <w:bCs/>
                <w:sz w:val="24"/>
                <w:szCs w:val="24"/>
                <w:lang w:val="ru-MD" w:eastAsia="ru-MD"/>
              </w:rPr>
              <w:t>8. Total alte categorii</w:t>
            </w:r>
          </w:p>
        </w:tc>
        <w:tc>
          <w:tcPr>
            <w:tcW w:w="1134" w:type="dxa"/>
            <w:tcBorders>
              <w:top w:val="nil"/>
              <w:left w:val="single" w:sz="4" w:space="0" w:color="auto"/>
              <w:bottom w:val="single" w:sz="4" w:space="0" w:color="auto"/>
              <w:right w:val="single" w:sz="4" w:space="0" w:color="auto"/>
            </w:tcBorders>
            <w:shd w:val="clear" w:color="000000" w:fill="FDE9D9"/>
            <w:hideMark/>
          </w:tcPr>
          <w:p w14:paraId="33F2F2D6" w14:textId="2AB70F44"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32</w:t>
            </w:r>
          </w:p>
        </w:tc>
        <w:tc>
          <w:tcPr>
            <w:tcW w:w="1317" w:type="dxa"/>
            <w:tcBorders>
              <w:top w:val="nil"/>
              <w:left w:val="nil"/>
              <w:bottom w:val="single" w:sz="4" w:space="0" w:color="auto"/>
              <w:right w:val="single" w:sz="4" w:space="0" w:color="auto"/>
            </w:tcBorders>
            <w:shd w:val="clear" w:color="000000" w:fill="FDE9D9"/>
            <w:hideMark/>
          </w:tcPr>
          <w:p w14:paraId="0A5ACDF1" w14:textId="3B0FBA1B"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110</w:t>
            </w:r>
          </w:p>
        </w:tc>
        <w:tc>
          <w:tcPr>
            <w:tcW w:w="1182" w:type="dxa"/>
            <w:tcBorders>
              <w:top w:val="nil"/>
              <w:left w:val="nil"/>
              <w:bottom w:val="single" w:sz="4" w:space="0" w:color="auto"/>
              <w:right w:val="single" w:sz="4" w:space="0" w:color="auto"/>
            </w:tcBorders>
            <w:shd w:val="clear" w:color="000000" w:fill="FDE9D9"/>
            <w:hideMark/>
          </w:tcPr>
          <w:p w14:paraId="589B53FE" w14:textId="31F243FF"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111</w:t>
            </w:r>
          </w:p>
        </w:tc>
        <w:tc>
          <w:tcPr>
            <w:tcW w:w="1194" w:type="dxa"/>
            <w:tcBorders>
              <w:top w:val="nil"/>
              <w:left w:val="nil"/>
              <w:bottom w:val="single" w:sz="4" w:space="0" w:color="auto"/>
              <w:right w:val="single" w:sz="4" w:space="0" w:color="auto"/>
            </w:tcBorders>
            <w:shd w:val="clear" w:color="000000" w:fill="FDE9D9"/>
            <w:hideMark/>
          </w:tcPr>
          <w:p w14:paraId="59F20F03" w14:textId="215A7DC1"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31</w:t>
            </w:r>
          </w:p>
        </w:tc>
        <w:tc>
          <w:tcPr>
            <w:tcW w:w="1305" w:type="dxa"/>
            <w:tcBorders>
              <w:top w:val="nil"/>
              <w:left w:val="single" w:sz="4" w:space="0" w:color="auto"/>
              <w:bottom w:val="single" w:sz="4" w:space="0" w:color="auto"/>
              <w:right w:val="single" w:sz="4" w:space="0" w:color="auto"/>
            </w:tcBorders>
            <w:shd w:val="clear" w:color="000000" w:fill="FDE9D9"/>
            <w:hideMark/>
          </w:tcPr>
          <w:p w14:paraId="3636DAD4" w14:textId="68091C56"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0</w:t>
            </w:r>
          </w:p>
        </w:tc>
        <w:tc>
          <w:tcPr>
            <w:tcW w:w="1400" w:type="dxa"/>
            <w:tcBorders>
              <w:top w:val="nil"/>
              <w:left w:val="nil"/>
              <w:bottom w:val="single" w:sz="4" w:space="0" w:color="auto"/>
              <w:right w:val="single" w:sz="4" w:space="0" w:color="auto"/>
            </w:tcBorders>
            <w:shd w:val="clear" w:color="000000" w:fill="FDE9D9"/>
            <w:hideMark/>
          </w:tcPr>
          <w:p w14:paraId="7175D0B4" w14:textId="151EFBB7"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shd w:val="clear" w:color="000000" w:fill="FFFF00"/>
            <w:noWrap/>
            <w:hideMark/>
          </w:tcPr>
          <w:p w14:paraId="4FD4737D" w14:textId="2688241C"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100,9%</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hideMark/>
          </w:tcPr>
          <w:p w14:paraId="245F640B" w14:textId="149F05DF"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51</w:t>
            </w:r>
          </w:p>
        </w:tc>
        <w:tc>
          <w:tcPr>
            <w:tcW w:w="1305" w:type="dxa"/>
            <w:tcBorders>
              <w:top w:val="single" w:sz="4" w:space="0" w:color="auto"/>
              <w:left w:val="single" w:sz="4" w:space="0" w:color="auto"/>
              <w:bottom w:val="single" w:sz="4" w:space="0" w:color="auto"/>
              <w:right w:val="single" w:sz="4" w:space="0" w:color="auto"/>
            </w:tcBorders>
            <w:shd w:val="clear" w:color="000000" w:fill="63BE7B"/>
            <w:noWrap/>
            <w:hideMark/>
          </w:tcPr>
          <w:p w14:paraId="7A8DC778" w14:textId="28AEFFC1"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shd w:val="clear" w:color="000000" w:fill="63BE7B"/>
            <w:noWrap/>
            <w:hideMark/>
          </w:tcPr>
          <w:p w14:paraId="2C2A3FC1" w14:textId="0C48E3BD" w:rsidR="000B0F58" w:rsidRPr="00D243C4" w:rsidRDefault="000B0F58" w:rsidP="000B0F58">
            <w:pPr>
              <w:spacing w:after="0" w:line="240" w:lineRule="auto"/>
              <w:jc w:val="center"/>
              <w:rPr>
                <w:rFonts w:ascii="Times New Roman" w:eastAsia="Times New Roman" w:hAnsi="Times New Roman" w:cs="Times New Roman"/>
                <w:b/>
                <w:bCs/>
                <w:sz w:val="28"/>
                <w:szCs w:val="28"/>
                <w:lang w:val="ru-MD" w:eastAsia="ru-MD"/>
              </w:rPr>
            </w:pPr>
            <w:r w:rsidRPr="00D243C4">
              <w:rPr>
                <w:rFonts w:ascii="Times New Roman" w:hAnsi="Times New Roman" w:cs="Times New Roman"/>
                <w:sz w:val="24"/>
                <w:szCs w:val="24"/>
              </w:rPr>
              <w:t>0,0%</w:t>
            </w:r>
          </w:p>
        </w:tc>
      </w:tr>
      <w:tr w:rsidR="00D243C4" w:rsidRPr="00D243C4" w14:paraId="6B0189CE" w14:textId="77777777" w:rsidTr="00D243C4">
        <w:trPr>
          <w:trHeight w:val="402"/>
        </w:trPr>
        <w:tc>
          <w:tcPr>
            <w:tcW w:w="3256" w:type="dxa"/>
            <w:tcBorders>
              <w:top w:val="single" w:sz="4" w:space="0" w:color="auto"/>
              <w:left w:val="single" w:sz="4" w:space="0" w:color="auto"/>
              <w:bottom w:val="single" w:sz="4" w:space="0" w:color="auto"/>
              <w:right w:val="nil"/>
            </w:tcBorders>
            <w:shd w:val="clear" w:color="auto" w:fill="auto"/>
            <w:noWrap/>
            <w:vAlign w:val="bottom"/>
            <w:hideMark/>
          </w:tcPr>
          <w:p w14:paraId="12BF1DDB" w14:textId="77777777" w:rsidR="00D243C4" w:rsidRDefault="00D243C4" w:rsidP="00D243C4">
            <w:pPr>
              <w:spacing w:after="0" w:line="240" w:lineRule="auto"/>
              <w:rPr>
                <w:rFonts w:ascii="Times New Roman" w:eastAsia="Times New Roman" w:hAnsi="Times New Roman" w:cs="Times New Roman"/>
                <w:b/>
                <w:bCs/>
                <w:sz w:val="32"/>
                <w:szCs w:val="32"/>
                <w:lang w:val="ro-RO" w:eastAsia="ru-MD"/>
              </w:rPr>
            </w:pPr>
            <w:r w:rsidRPr="00D243C4">
              <w:rPr>
                <w:rFonts w:ascii="Times New Roman" w:eastAsia="Times New Roman" w:hAnsi="Times New Roman" w:cs="Times New Roman"/>
                <w:b/>
                <w:bCs/>
                <w:sz w:val="32"/>
                <w:szCs w:val="32"/>
                <w:lang w:val="ru-MD" w:eastAsia="ru-MD"/>
              </w:rPr>
              <w:t xml:space="preserve">Totalul calculat </w:t>
            </w:r>
          </w:p>
          <w:p w14:paraId="46BFD2E0" w14:textId="3605ACB3" w:rsidR="00D243C4" w:rsidRPr="00D243C4" w:rsidRDefault="00D243C4" w:rsidP="00D243C4">
            <w:pPr>
              <w:spacing w:after="0" w:line="240" w:lineRule="auto"/>
              <w:rPr>
                <w:rFonts w:ascii="Times New Roman" w:eastAsia="Times New Roman" w:hAnsi="Times New Roman" w:cs="Times New Roman"/>
                <w:b/>
                <w:bCs/>
                <w:sz w:val="32"/>
                <w:szCs w:val="32"/>
                <w:lang w:val="ru-MD" w:eastAsia="ru-MD"/>
              </w:rPr>
            </w:pPr>
            <w:r w:rsidRPr="00D243C4">
              <w:rPr>
                <w:rFonts w:ascii="Times New Roman" w:eastAsia="Times New Roman" w:hAnsi="Times New Roman" w:cs="Times New Roman"/>
                <w:b/>
                <w:bCs/>
                <w:sz w:val="32"/>
                <w:szCs w:val="32"/>
                <w:lang w:val="ru-MD" w:eastAsia="ru-MD"/>
              </w:rPr>
              <w:t>de cauze</w:t>
            </w:r>
          </w:p>
        </w:tc>
        <w:tc>
          <w:tcPr>
            <w:tcW w:w="113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809C88C" w14:textId="7B437830" w:rsidR="00D243C4" w:rsidRPr="00D243C4" w:rsidRDefault="00D243C4" w:rsidP="00D243C4">
            <w:pPr>
              <w:spacing w:after="0" w:line="240" w:lineRule="auto"/>
              <w:jc w:val="center"/>
              <w:rPr>
                <w:rFonts w:ascii="Times New Roman" w:eastAsia="Times New Roman" w:hAnsi="Times New Roman" w:cs="Times New Roman"/>
                <w:b/>
                <w:bCs/>
                <w:sz w:val="32"/>
                <w:szCs w:val="32"/>
                <w:lang w:val="ru-MD" w:eastAsia="ru-MD"/>
              </w:rPr>
            </w:pPr>
            <w:r w:rsidRPr="00D243C4">
              <w:rPr>
                <w:rFonts w:ascii="Times New Roman" w:hAnsi="Times New Roman" w:cs="Times New Roman"/>
                <w:b/>
                <w:bCs/>
                <w:sz w:val="24"/>
                <w:szCs w:val="24"/>
              </w:rPr>
              <w:t>524</w:t>
            </w:r>
          </w:p>
        </w:tc>
        <w:tc>
          <w:tcPr>
            <w:tcW w:w="1317" w:type="dxa"/>
            <w:tcBorders>
              <w:top w:val="single" w:sz="4" w:space="0" w:color="auto"/>
              <w:left w:val="nil"/>
              <w:bottom w:val="single" w:sz="4" w:space="0" w:color="auto"/>
              <w:right w:val="single" w:sz="4" w:space="0" w:color="auto"/>
            </w:tcBorders>
            <w:shd w:val="clear" w:color="000000" w:fill="FDE9D9"/>
            <w:noWrap/>
            <w:vAlign w:val="center"/>
            <w:hideMark/>
          </w:tcPr>
          <w:p w14:paraId="3A5F6F49" w14:textId="045E2D5C" w:rsidR="00D243C4" w:rsidRPr="00D243C4" w:rsidRDefault="00D243C4" w:rsidP="00D243C4">
            <w:pPr>
              <w:spacing w:after="0" w:line="240" w:lineRule="auto"/>
              <w:jc w:val="center"/>
              <w:rPr>
                <w:rFonts w:ascii="Times New Roman" w:eastAsia="Times New Roman" w:hAnsi="Times New Roman" w:cs="Times New Roman"/>
                <w:b/>
                <w:bCs/>
                <w:sz w:val="32"/>
                <w:szCs w:val="32"/>
                <w:lang w:val="ru-MD" w:eastAsia="ru-MD"/>
              </w:rPr>
            </w:pPr>
            <w:r w:rsidRPr="00D243C4">
              <w:rPr>
                <w:rFonts w:ascii="Times New Roman" w:hAnsi="Times New Roman" w:cs="Times New Roman"/>
                <w:b/>
                <w:bCs/>
                <w:sz w:val="24"/>
                <w:szCs w:val="24"/>
              </w:rPr>
              <w:t>1174</w:t>
            </w:r>
          </w:p>
        </w:tc>
        <w:tc>
          <w:tcPr>
            <w:tcW w:w="1182" w:type="dxa"/>
            <w:tcBorders>
              <w:top w:val="single" w:sz="4" w:space="0" w:color="auto"/>
              <w:left w:val="nil"/>
              <w:bottom w:val="single" w:sz="4" w:space="0" w:color="auto"/>
              <w:right w:val="single" w:sz="4" w:space="0" w:color="auto"/>
            </w:tcBorders>
            <w:shd w:val="clear" w:color="000000" w:fill="FDE9D9"/>
            <w:noWrap/>
            <w:vAlign w:val="center"/>
            <w:hideMark/>
          </w:tcPr>
          <w:p w14:paraId="7A3D27D8" w14:textId="2BFEDDC4" w:rsidR="00D243C4" w:rsidRPr="00D243C4" w:rsidRDefault="00D243C4" w:rsidP="00D243C4">
            <w:pPr>
              <w:spacing w:after="0" w:line="240" w:lineRule="auto"/>
              <w:jc w:val="center"/>
              <w:rPr>
                <w:rFonts w:ascii="Times New Roman" w:eastAsia="Times New Roman" w:hAnsi="Times New Roman" w:cs="Times New Roman"/>
                <w:b/>
                <w:bCs/>
                <w:sz w:val="32"/>
                <w:szCs w:val="32"/>
                <w:lang w:val="ru-MD" w:eastAsia="ru-MD"/>
              </w:rPr>
            </w:pPr>
            <w:r w:rsidRPr="00D243C4">
              <w:rPr>
                <w:rFonts w:ascii="Times New Roman" w:hAnsi="Times New Roman" w:cs="Times New Roman"/>
                <w:b/>
                <w:bCs/>
                <w:sz w:val="24"/>
                <w:szCs w:val="24"/>
              </w:rPr>
              <w:t>1254</w:t>
            </w:r>
          </w:p>
        </w:tc>
        <w:tc>
          <w:tcPr>
            <w:tcW w:w="1194" w:type="dxa"/>
            <w:tcBorders>
              <w:top w:val="single" w:sz="4" w:space="0" w:color="auto"/>
              <w:left w:val="nil"/>
              <w:bottom w:val="single" w:sz="4" w:space="0" w:color="auto"/>
              <w:right w:val="single" w:sz="4" w:space="0" w:color="auto"/>
            </w:tcBorders>
            <w:shd w:val="clear" w:color="000000" w:fill="FDE9D9"/>
            <w:noWrap/>
            <w:vAlign w:val="center"/>
            <w:hideMark/>
          </w:tcPr>
          <w:p w14:paraId="172E91FE" w14:textId="39FCF54B" w:rsidR="00D243C4" w:rsidRPr="00D243C4" w:rsidRDefault="00D243C4" w:rsidP="00D243C4">
            <w:pPr>
              <w:spacing w:after="0" w:line="240" w:lineRule="auto"/>
              <w:jc w:val="center"/>
              <w:rPr>
                <w:rFonts w:ascii="Times New Roman" w:eastAsia="Times New Roman" w:hAnsi="Times New Roman" w:cs="Times New Roman"/>
                <w:b/>
                <w:bCs/>
                <w:sz w:val="32"/>
                <w:szCs w:val="32"/>
                <w:lang w:val="ru-MD" w:eastAsia="ru-MD"/>
              </w:rPr>
            </w:pPr>
            <w:r w:rsidRPr="00D243C4">
              <w:rPr>
                <w:rFonts w:ascii="Times New Roman" w:hAnsi="Times New Roman" w:cs="Times New Roman"/>
                <w:b/>
                <w:bCs/>
                <w:sz w:val="24"/>
                <w:szCs w:val="24"/>
              </w:rPr>
              <w:t>444</w:t>
            </w:r>
          </w:p>
        </w:tc>
        <w:tc>
          <w:tcPr>
            <w:tcW w:w="130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0A36EF3" w14:textId="1B24E53E" w:rsidR="00D243C4" w:rsidRPr="00D243C4" w:rsidRDefault="00D243C4" w:rsidP="00D243C4">
            <w:pPr>
              <w:spacing w:after="0" w:line="240" w:lineRule="auto"/>
              <w:jc w:val="center"/>
              <w:rPr>
                <w:rFonts w:ascii="Times New Roman" w:eastAsia="Times New Roman" w:hAnsi="Times New Roman" w:cs="Times New Roman"/>
                <w:b/>
                <w:bCs/>
                <w:sz w:val="32"/>
                <w:szCs w:val="32"/>
                <w:lang w:val="ru-MD" w:eastAsia="ru-MD"/>
              </w:rPr>
            </w:pPr>
            <w:r w:rsidRPr="00D243C4">
              <w:rPr>
                <w:rFonts w:ascii="Times New Roman" w:hAnsi="Times New Roman" w:cs="Times New Roman"/>
                <w:b/>
                <w:bCs/>
                <w:sz w:val="24"/>
                <w:szCs w:val="24"/>
              </w:rPr>
              <w:t>159</w:t>
            </w:r>
          </w:p>
        </w:tc>
        <w:tc>
          <w:tcPr>
            <w:tcW w:w="1400" w:type="dxa"/>
            <w:tcBorders>
              <w:top w:val="single" w:sz="4" w:space="0" w:color="auto"/>
              <w:left w:val="nil"/>
              <w:bottom w:val="single" w:sz="4" w:space="0" w:color="auto"/>
              <w:right w:val="single" w:sz="4" w:space="0" w:color="auto"/>
            </w:tcBorders>
            <w:shd w:val="clear" w:color="000000" w:fill="FDE9D9"/>
            <w:noWrap/>
            <w:vAlign w:val="center"/>
            <w:hideMark/>
          </w:tcPr>
          <w:p w14:paraId="48E44A87" w14:textId="1FC3ADC9" w:rsidR="00D243C4" w:rsidRPr="00D243C4" w:rsidRDefault="00D243C4" w:rsidP="00D243C4">
            <w:pPr>
              <w:spacing w:after="0" w:line="240" w:lineRule="auto"/>
              <w:jc w:val="center"/>
              <w:rPr>
                <w:rFonts w:ascii="Times New Roman" w:eastAsia="Times New Roman" w:hAnsi="Times New Roman" w:cs="Times New Roman"/>
                <w:b/>
                <w:bCs/>
                <w:sz w:val="32"/>
                <w:szCs w:val="32"/>
                <w:lang w:val="ru-MD" w:eastAsia="ru-MD"/>
              </w:rPr>
            </w:pPr>
            <w:r w:rsidRPr="00D243C4">
              <w:rPr>
                <w:rFonts w:ascii="Times New Roman" w:hAnsi="Times New Roman" w:cs="Times New Roman"/>
                <w:b/>
                <w:bCs/>
                <w:sz w:val="24"/>
                <w:szCs w:val="24"/>
              </w:rPr>
              <w:t>17</w:t>
            </w:r>
          </w:p>
        </w:tc>
        <w:tc>
          <w:tcPr>
            <w:tcW w:w="112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90BE665" w14:textId="4F137A5C" w:rsidR="00D243C4" w:rsidRPr="00D243C4" w:rsidRDefault="00D243C4" w:rsidP="00D243C4">
            <w:pPr>
              <w:spacing w:after="0" w:line="240" w:lineRule="auto"/>
              <w:jc w:val="center"/>
              <w:rPr>
                <w:rFonts w:ascii="Times New Roman" w:eastAsia="Times New Roman" w:hAnsi="Times New Roman" w:cs="Times New Roman"/>
                <w:b/>
                <w:bCs/>
                <w:sz w:val="32"/>
                <w:szCs w:val="32"/>
                <w:lang w:val="ru-MD" w:eastAsia="ru-MD"/>
              </w:rPr>
            </w:pPr>
            <w:r w:rsidRPr="00D243C4">
              <w:rPr>
                <w:rFonts w:ascii="Times New Roman" w:hAnsi="Times New Roman" w:cs="Times New Roman"/>
                <w:b/>
                <w:bCs/>
                <w:sz w:val="24"/>
                <w:szCs w:val="24"/>
              </w:rPr>
              <w:t>106,8%</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892AA39" w14:textId="66EB0AA5" w:rsidR="00D243C4" w:rsidRPr="00D243C4" w:rsidRDefault="00D243C4" w:rsidP="00D243C4">
            <w:pPr>
              <w:spacing w:after="0" w:line="240" w:lineRule="auto"/>
              <w:jc w:val="center"/>
              <w:rPr>
                <w:rFonts w:ascii="Times New Roman" w:eastAsia="Times New Roman" w:hAnsi="Times New Roman" w:cs="Times New Roman"/>
                <w:b/>
                <w:bCs/>
                <w:sz w:val="32"/>
                <w:szCs w:val="32"/>
                <w:lang w:val="ru-MD" w:eastAsia="ru-MD"/>
              </w:rPr>
            </w:pPr>
            <w:r w:rsidRPr="00D243C4">
              <w:rPr>
                <w:rFonts w:ascii="Times New Roman" w:hAnsi="Times New Roman" w:cs="Times New Roman"/>
                <w:b/>
                <w:bCs/>
                <w:sz w:val="24"/>
                <w:szCs w:val="24"/>
              </w:rPr>
              <w:t>65</w:t>
            </w:r>
          </w:p>
        </w:tc>
        <w:tc>
          <w:tcPr>
            <w:tcW w:w="1305" w:type="dxa"/>
            <w:tcBorders>
              <w:top w:val="single" w:sz="4" w:space="0" w:color="auto"/>
              <w:left w:val="single" w:sz="4" w:space="0" w:color="auto"/>
              <w:bottom w:val="single" w:sz="4" w:space="0" w:color="auto"/>
              <w:right w:val="single" w:sz="4" w:space="0" w:color="auto"/>
            </w:tcBorders>
            <w:shd w:val="clear" w:color="000000" w:fill="D9E081"/>
            <w:noWrap/>
            <w:vAlign w:val="center"/>
            <w:hideMark/>
          </w:tcPr>
          <w:p w14:paraId="0D993E87" w14:textId="5AC8DAB3" w:rsidR="00D243C4" w:rsidRPr="00D243C4" w:rsidRDefault="00D243C4" w:rsidP="00D243C4">
            <w:pPr>
              <w:spacing w:after="0" w:line="240" w:lineRule="auto"/>
              <w:jc w:val="center"/>
              <w:rPr>
                <w:rFonts w:ascii="Times New Roman" w:eastAsia="Times New Roman" w:hAnsi="Times New Roman" w:cs="Times New Roman"/>
                <w:b/>
                <w:bCs/>
                <w:sz w:val="32"/>
                <w:szCs w:val="32"/>
                <w:lang w:val="ru-MD" w:eastAsia="ru-MD"/>
              </w:rPr>
            </w:pPr>
            <w:r w:rsidRPr="00D243C4">
              <w:rPr>
                <w:rFonts w:ascii="Times New Roman" w:hAnsi="Times New Roman" w:cs="Times New Roman"/>
                <w:b/>
                <w:bCs/>
                <w:sz w:val="24"/>
                <w:szCs w:val="24"/>
              </w:rPr>
              <w:t>12,7%</w:t>
            </w:r>
          </w:p>
        </w:tc>
        <w:tc>
          <w:tcPr>
            <w:tcW w:w="1121" w:type="dxa"/>
            <w:tcBorders>
              <w:top w:val="single" w:sz="4" w:space="0" w:color="auto"/>
              <w:left w:val="single" w:sz="4" w:space="0" w:color="auto"/>
              <w:bottom w:val="single" w:sz="4" w:space="0" w:color="auto"/>
              <w:right w:val="single" w:sz="4" w:space="0" w:color="auto"/>
            </w:tcBorders>
            <w:shd w:val="clear" w:color="000000" w:fill="FFE784"/>
            <w:noWrap/>
            <w:vAlign w:val="center"/>
            <w:hideMark/>
          </w:tcPr>
          <w:p w14:paraId="4B007126" w14:textId="163454C0" w:rsidR="00D243C4" w:rsidRPr="00D243C4" w:rsidRDefault="00D243C4" w:rsidP="00D243C4">
            <w:pPr>
              <w:spacing w:after="0" w:line="240" w:lineRule="auto"/>
              <w:jc w:val="center"/>
              <w:rPr>
                <w:rFonts w:ascii="Times New Roman" w:eastAsia="Times New Roman" w:hAnsi="Times New Roman" w:cs="Times New Roman"/>
                <w:b/>
                <w:bCs/>
                <w:sz w:val="32"/>
                <w:szCs w:val="32"/>
                <w:lang w:val="ru-MD" w:eastAsia="ru-MD"/>
              </w:rPr>
            </w:pPr>
            <w:r w:rsidRPr="00D243C4">
              <w:rPr>
                <w:rFonts w:ascii="Times New Roman" w:hAnsi="Times New Roman" w:cs="Times New Roman"/>
                <w:b/>
                <w:bCs/>
                <w:sz w:val="24"/>
                <w:szCs w:val="24"/>
              </w:rPr>
              <w:t>1,4%</w:t>
            </w:r>
          </w:p>
        </w:tc>
      </w:tr>
    </w:tbl>
    <w:p w14:paraId="464CBEFB" w14:textId="09478E09" w:rsidR="006F53E1" w:rsidRPr="00D243C4" w:rsidRDefault="006F53E1" w:rsidP="00C67B34">
      <w:pPr>
        <w:pStyle w:val="a7"/>
        <w:rPr>
          <w:rFonts w:ascii="Times New Roman" w:hAnsi="Times New Roman" w:cs="Times New Roman"/>
          <w:sz w:val="22"/>
          <w:szCs w:val="22"/>
          <w:lang w:val="ro-RO"/>
        </w:rPr>
      </w:pPr>
    </w:p>
    <w:p w14:paraId="1920A37F" w14:textId="77777777" w:rsidR="006F53E1" w:rsidRDefault="006F53E1" w:rsidP="00C67B34">
      <w:pPr>
        <w:pStyle w:val="a7"/>
        <w:rPr>
          <w:lang w:val="ro-RO"/>
        </w:rPr>
      </w:pPr>
    </w:p>
    <w:p w14:paraId="76FF82BD" w14:textId="77777777" w:rsidR="00AC1A2D" w:rsidRDefault="00AC1A2D" w:rsidP="00C67B34">
      <w:pPr>
        <w:pStyle w:val="a7"/>
        <w:rPr>
          <w:lang w:val="ro-RO"/>
        </w:rPr>
      </w:pPr>
    </w:p>
    <w:p w14:paraId="27227801" w14:textId="77777777" w:rsidR="00AC1A2D" w:rsidRPr="001B4705" w:rsidRDefault="00AC1A2D" w:rsidP="00C67B34">
      <w:pPr>
        <w:pStyle w:val="a7"/>
        <w:rPr>
          <w:lang w:val="ro-RO"/>
        </w:rPr>
      </w:pPr>
    </w:p>
    <w:p w14:paraId="3BBDCCB4" w14:textId="77777777" w:rsidR="0089114A" w:rsidRPr="001B4705" w:rsidRDefault="0089114A" w:rsidP="0089114A">
      <w:pPr>
        <w:spacing w:after="0"/>
        <w:rPr>
          <w:rFonts w:ascii="Times New Roman" w:hAnsi="Times New Roman" w:cs="Times New Roman"/>
          <w:b/>
          <w:sz w:val="28"/>
          <w:szCs w:val="28"/>
          <w:lang w:val="ro-RO"/>
        </w:rPr>
      </w:pPr>
    </w:p>
    <w:tbl>
      <w:tblPr>
        <w:tblW w:w="13674"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5760"/>
        <w:gridCol w:w="1203"/>
        <w:gridCol w:w="1202"/>
        <w:gridCol w:w="1185"/>
        <w:gridCol w:w="1185"/>
        <w:gridCol w:w="1185"/>
        <w:gridCol w:w="1256"/>
      </w:tblGrid>
      <w:tr w:rsidR="00234A01" w:rsidRPr="001B4705" w14:paraId="0F8AC7BA" w14:textId="5B5112BB" w:rsidTr="00234A01">
        <w:trPr>
          <w:trHeight w:val="558"/>
        </w:trPr>
        <w:tc>
          <w:tcPr>
            <w:tcW w:w="702" w:type="dxa"/>
            <w:tcBorders>
              <w:top w:val="single" w:sz="4" w:space="0" w:color="auto"/>
              <w:left w:val="single" w:sz="4" w:space="0" w:color="auto"/>
              <w:bottom w:val="single" w:sz="4" w:space="0" w:color="auto"/>
              <w:right w:val="single" w:sz="4" w:space="0" w:color="auto"/>
            </w:tcBorders>
            <w:vAlign w:val="center"/>
            <w:hideMark/>
          </w:tcPr>
          <w:p w14:paraId="7B62E8C8" w14:textId="77777777" w:rsidR="00234A01" w:rsidRPr="001B4705" w:rsidRDefault="00234A01" w:rsidP="00234A01">
            <w:pPr>
              <w:spacing w:after="0"/>
              <w:jc w:val="center"/>
              <w:rPr>
                <w:rFonts w:ascii="Times New Roman" w:hAnsi="Times New Roman" w:cs="Times New Roman"/>
                <w:b/>
                <w:bCs/>
                <w:sz w:val="32"/>
                <w:szCs w:val="32"/>
              </w:rPr>
            </w:pPr>
            <w:r w:rsidRPr="001B4705">
              <w:rPr>
                <w:rFonts w:ascii="Times New Roman" w:hAnsi="Times New Roman" w:cs="Times New Roman"/>
                <w:b/>
                <w:bCs/>
                <w:sz w:val="32"/>
                <w:szCs w:val="32"/>
              </w:rPr>
              <w:t>Nr.</w:t>
            </w:r>
          </w:p>
        </w:tc>
        <w:tc>
          <w:tcPr>
            <w:tcW w:w="5760" w:type="dxa"/>
            <w:tcBorders>
              <w:top w:val="single" w:sz="4" w:space="0" w:color="auto"/>
              <w:left w:val="single" w:sz="4" w:space="0" w:color="auto"/>
              <w:bottom w:val="single" w:sz="4" w:space="0" w:color="auto"/>
              <w:right w:val="single" w:sz="4" w:space="0" w:color="auto"/>
            </w:tcBorders>
            <w:noWrap/>
            <w:vAlign w:val="center"/>
            <w:hideMark/>
          </w:tcPr>
          <w:p w14:paraId="1C89473B" w14:textId="3DFCF465" w:rsidR="00234A01" w:rsidRPr="00487F28" w:rsidRDefault="00234A01" w:rsidP="00234A01">
            <w:pPr>
              <w:spacing w:after="0" w:line="240" w:lineRule="auto"/>
              <w:jc w:val="center"/>
              <w:rPr>
                <w:rFonts w:ascii="Times New Roman" w:hAnsi="Times New Roman" w:cs="Times New Roman"/>
                <w:b/>
                <w:bCs/>
                <w:sz w:val="32"/>
                <w:szCs w:val="32"/>
                <w:lang w:val="en-US" w:eastAsia="ru-RU"/>
              </w:rPr>
            </w:pPr>
            <w:r>
              <w:rPr>
                <w:rFonts w:ascii="Times New Roman" w:hAnsi="Times New Roman" w:cs="Times New Roman"/>
                <w:b/>
                <w:sz w:val="32"/>
                <w:szCs w:val="32"/>
                <w:lang w:val="ro-MD"/>
              </w:rPr>
              <w:t>Denumirea indicatorului</w:t>
            </w:r>
            <w:r w:rsidRPr="001B4705">
              <w:rPr>
                <w:rFonts w:ascii="Times New Roman" w:hAnsi="Times New Roman" w:cs="Times New Roman"/>
                <w:b/>
                <w:sz w:val="32"/>
                <w:szCs w:val="32"/>
                <w:lang w:val="ro-RO"/>
              </w:rPr>
              <w:t xml:space="preserve"> de performanță</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7E5E9A" w14:textId="3069FA86" w:rsidR="00234A01" w:rsidRPr="001B4705" w:rsidRDefault="00234A01" w:rsidP="00234A01">
            <w:pPr>
              <w:spacing w:after="0" w:line="240" w:lineRule="auto"/>
              <w:jc w:val="center"/>
              <w:rPr>
                <w:rFonts w:ascii="Times New Roman" w:hAnsi="Times New Roman" w:cs="Times New Roman"/>
                <w:b/>
                <w:bCs/>
                <w:sz w:val="32"/>
                <w:szCs w:val="32"/>
                <w:lang w:eastAsia="ru-RU"/>
              </w:rPr>
            </w:pPr>
            <w:r>
              <w:rPr>
                <w:rFonts w:ascii="Times New Roman" w:hAnsi="Times New Roman" w:cs="Times New Roman"/>
                <w:b/>
                <w:bCs/>
                <w:sz w:val="32"/>
                <w:szCs w:val="32"/>
                <w:lang w:val="en-US"/>
              </w:rPr>
              <w:t>6 luni a.</w:t>
            </w:r>
            <w:r w:rsidRPr="001B4705">
              <w:rPr>
                <w:rFonts w:ascii="Times New Roman" w:hAnsi="Times New Roman" w:cs="Times New Roman"/>
                <w:b/>
                <w:bCs/>
                <w:sz w:val="32"/>
                <w:szCs w:val="32"/>
                <w:lang w:val="en-US"/>
              </w:rPr>
              <w:t>201</w:t>
            </w:r>
            <w:r>
              <w:rPr>
                <w:rFonts w:ascii="Times New Roman" w:hAnsi="Times New Roman" w:cs="Times New Roman"/>
                <w:b/>
                <w:bCs/>
                <w:sz w:val="32"/>
                <w:szCs w:val="32"/>
                <w:lang w:val="en-US"/>
              </w:rPr>
              <w:t>9</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000E50" w14:textId="3CD9769F" w:rsidR="00234A01" w:rsidRPr="001B4705" w:rsidRDefault="00234A01" w:rsidP="00234A01">
            <w:pPr>
              <w:spacing w:after="0" w:line="240" w:lineRule="auto"/>
              <w:jc w:val="center"/>
              <w:rPr>
                <w:rFonts w:ascii="Times New Roman" w:hAnsi="Times New Roman" w:cs="Times New Roman"/>
                <w:b/>
                <w:bCs/>
                <w:sz w:val="32"/>
                <w:szCs w:val="32"/>
                <w:lang w:eastAsia="ru-RU"/>
              </w:rPr>
            </w:pPr>
            <w:r>
              <w:rPr>
                <w:rFonts w:ascii="Times New Roman" w:hAnsi="Times New Roman" w:cs="Times New Roman"/>
                <w:b/>
                <w:bCs/>
                <w:sz w:val="32"/>
                <w:szCs w:val="32"/>
                <w:lang w:val="en-US"/>
              </w:rPr>
              <w:t>6 luni a.</w:t>
            </w:r>
            <w:r w:rsidRPr="001B4705">
              <w:rPr>
                <w:rFonts w:ascii="Times New Roman" w:hAnsi="Times New Roman" w:cs="Times New Roman"/>
                <w:b/>
                <w:bCs/>
                <w:sz w:val="32"/>
                <w:szCs w:val="32"/>
                <w:lang w:val="en-US"/>
              </w:rPr>
              <w:t>20</w:t>
            </w:r>
            <w:r>
              <w:rPr>
                <w:rFonts w:ascii="Times New Roman" w:hAnsi="Times New Roman" w:cs="Times New Roman"/>
                <w:b/>
                <w:bCs/>
                <w:sz w:val="32"/>
                <w:szCs w:val="32"/>
                <w:lang w:val="en-US"/>
              </w:rPr>
              <w:t>20</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320121" w14:textId="678CF2ED" w:rsidR="00234A01" w:rsidRPr="001B4705" w:rsidRDefault="00234A01" w:rsidP="00234A01">
            <w:pPr>
              <w:spacing w:after="0" w:line="240" w:lineRule="auto"/>
              <w:jc w:val="center"/>
              <w:rPr>
                <w:rFonts w:ascii="Times New Roman" w:hAnsi="Times New Roman" w:cs="Times New Roman"/>
                <w:b/>
                <w:bCs/>
                <w:sz w:val="32"/>
                <w:szCs w:val="32"/>
                <w:lang w:val="ro-RO" w:eastAsia="ru-RU"/>
              </w:rPr>
            </w:pPr>
            <w:r>
              <w:rPr>
                <w:rFonts w:ascii="Times New Roman" w:hAnsi="Times New Roman" w:cs="Times New Roman"/>
                <w:b/>
                <w:bCs/>
                <w:sz w:val="32"/>
                <w:szCs w:val="32"/>
                <w:lang w:val="en-US"/>
              </w:rPr>
              <w:t>6 luni a.</w:t>
            </w:r>
            <w:r w:rsidRPr="001B4705">
              <w:rPr>
                <w:rFonts w:ascii="Times New Roman" w:hAnsi="Times New Roman" w:cs="Times New Roman"/>
                <w:b/>
                <w:bCs/>
                <w:sz w:val="32"/>
                <w:szCs w:val="32"/>
                <w:lang w:val="en-US"/>
              </w:rPr>
              <w:t>20</w:t>
            </w:r>
            <w:r>
              <w:rPr>
                <w:rFonts w:ascii="Times New Roman" w:hAnsi="Times New Roman" w:cs="Times New Roman"/>
                <w:b/>
                <w:bCs/>
                <w:sz w:val="32"/>
                <w:szCs w:val="32"/>
                <w:lang w:val="en-US"/>
              </w:rPr>
              <w:t>2</w:t>
            </w:r>
            <w:r w:rsidRPr="001B4705">
              <w:rPr>
                <w:rFonts w:ascii="Times New Roman" w:hAnsi="Times New Roman" w:cs="Times New Roman"/>
                <w:b/>
                <w:bCs/>
                <w:sz w:val="32"/>
                <w:szCs w:val="32"/>
                <w:lang w:val="en-US"/>
              </w:rPr>
              <w:t>1</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14:paraId="40BB9161" w14:textId="404A9C4C" w:rsidR="00234A01" w:rsidRDefault="00234A01" w:rsidP="00234A01">
            <w:pPr>
              <w:spacing w:after="0" w:line="240" w:lineRule="auto"/>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6 luni a.2022</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tcPr>
          <w:p w14:paraId="514C174E" w14:textId="2F13BEBA" w:rsidR="00234A01" w:rsidRPr="00CD492C" w:rsidRDefault="00234A01" w:rsidP="00234A01">
            <w:pPr>
              <w:spacing w:after="0" w:line="240" w:lineRule="auto"/>
              <w:jc w:val="center"/>
              <w:rPr>
                <w:rFonts w:ascii="Times New Roman" w:hAnsi="Times New Roman" w:cs="Times New Roman"/>
                <w:b/>
                <w:bCs/>
                <w:sz w:val="32"/>
                <w:szCs w:val="32"/>
                <w:lang w:val="en-US"/>
              </w:rPr>
            </w:pPr>
            <w:r w:rsidRPr="00CD492C">
              <w:rPr>
                <w:rFonts w:ascii="Times New Roman" w:hAnsi="Times New Roman" w:cs="Times New Roman"/>
                <w:b/>
                <w:bCs/>
                <w:sz w:val="32"/>
                <w:szCs w:val="32"/>
              </w:rPr>
              <w:t>6 luni a.2023</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14:paraId="50488439" w14:textId="66C2253D" w:rsidR="00234A01" w:rsidRPr="00CD492C" w:rsidRDefault="00234A01" w:rsidP="00234A01">
            <w:pPr>
              <w:spacing w:after="0" w:line="240" w:lineRule="auto"/>
              <w:jc w:val="center"/>
              <w:rPr>
                <w:rFonts w:ascii="Times New Roman" w:hAnsi="Times New Roman" w:cs="Times New Roman"/>
                <w:b/>
                <w:bCs/>
                <w:sz w:val="32"/>
                <w:szCs w:val="32"/>
              </w:rPr>
            </w:pPr>
            <w:r w:rsidRPr="00CD492C">
              <w:rPr>
                <w:rFonts w:ascii="Times New Roman" w:hAnsi="Times New Roman" w:cs="Times New Roman"/>
                <w:b/>
                <w:bCs/>
                <w:sz w:val="32"/>
                <w:szCs w:val="32"/>
              </w:rPr>
              <w:t>6 luni a.202</w:t>
            </w:r>
            <w:r>
              <w:rPr>
                <w:rFonts w:ascii="Times New Roman" w:hAnsi="Times New Roman" w:cs="Times New Roman"/>
                <w:b/>
                <w:bCs/>
                <w:sz w:val="32"/>
                <w:szCs w:val="32"/>
              </w:rPr>
              <w:t>4</w:t>
            </w:r>
          </w:p>
        </w:tc>
      </w:tr>
      <w:tr w:rsidR="00234A01" w:rsidRPr="002F1E0C" w14:paraId="3F55E1E3" w14:textId="090554F4" w:rsidTr="000E75D5">
        <w:trPr>
          <w:trHeight w:val="255"/>
        </w:trPr>
        <w:tc>
          <w:tcPr>
            <w:tcW w:w="702" w:type="dxa"/>
            <w:tcBorders>
              <w:top w:val="single" w:sz="4" w:space="0" w:color="auto"/>
              <w:left w:val="single" w:sz="4" w:space="0" w:color="auto"/>
              <w:bottom w:val="single" w:sz="4" w:space="0" w:color="auto"/>
              <w:right w:val="single" w:sz="4" w:space="0" w:color="auto"/>
            </w:tcBorders>
            <w:vAlign w:val="center"/>
          </w:tcPr>
          <w:p w14:paraId="5A1CEADC" w14:textId="77777777" w:rsidR="00234A01" w:rsidRPr="001B4705" w:rsidRDefault="00234A01" w:rsidP="00234A01">
            <w:pPr>
              <w:pStyle w:val="af1"/>
              <w:numPr>
                <w:ilvl w:val="0"/>
                <w:numId w:val="1"/>
              </w:numPr>
              <w:spacing w:after="0"/>
              <w:jc w:val="center"/>
              <w:rPr>
                <w:rFonts w:ascii="Times New Roman" w:eastAsiaTheme="minorHAnsi" w:hAnsi="Times New Roman"/>
                <w:b/>
                <w:sz w:val="32"/>
                <w:szCs w:val="32"/>
                <w:lang w:val="en-US"/>
              </w:rPr>
            </w:pPr>
          </w:p>
        </w:tc>
        <w:tc>
          <w:tcPr>
            <w:tcW w:w="5760" w:type="dxa"/>
            <w:tcBorders>
              <w:top w:val="single" w:sz="4" w:space="0" w:color="auto"/>
              <w:left w:val="single" w:sz="4" w:space="0" w:color="auto"/>
              <w:bottom w:val="single" w:sz="4" w:space="0" w:color="auto"/>
              <w:right w:val="single" w:sz="4" w:space="0" w:color="auto"/>
            </w:tcBorders>
            <w:shd w:val="clear" w:color="auto" w:fill="DAF4CA" w:themeFill="accent2" w:themeFillTint="33"/>
            <w:vAlign w:val="center"/>
            <w:hideMark/>
          </w:tcPr>
          <w:p w14:paraId="226AE4EC" w14:textId="77777777" w:rsidR="00234A01" w:rsidRPr="001B4705" w:rsidRDefault="00234A01" w:rsidP="00234A01">
            <w:pPr>
              <w:spacing w:after="0" w:line="240" w:lineRule="auto"/>
              <w:jc w:val="both"/>
              <w:rPr>
                <w:rFonts w:ascii="Times New Roman" w:hAnsi="Times New Roman" w:cs="Times New Roman"/>
                <w:b/>
                <w:sz w:val="32"/>
                <w:szCs w:val="32"/>
                <w:lang w:val="en-US"/>
              </w:rPr>
            </w:pPr>
            <w:r w:rsidRPr="001B4705">
              <w:rPr>
                <w:rFonts w:ascii="Times New Roman" w:hAnsi="Times New Roman" w:cs="Times New Roman"/>
                <w:b/>
                <w:sz w:val="32"/>
                <w:szCs w:val="32"/>
                <w:lang w:val="en-US"/>
              </w:rPr>
              <w:t>Rata de variaţie a stocului de cauze pendinte (CR)</w:t>
            </w:r>
          </w:p>
        </w:tc>
        <w:tc>
          <w:tcPr>
            <w:tcW w:w="1203" w:type="dxa"/>
            <w:tcBorders>
              <w:top w:val="single" w:sz="4" w:space="0" w:color="auto"/>
              <w:left w:val="single" w:sz="4" w:space="0" w:color="auto"/>
              <w:bottom w:val="single" w:sz="4" w:space="0" w:color="auto"/>
              <w:right w:val="single" w:sz="4" w:space="0" w:color="auto"/>
            </w:tcBorders>
            <w:shd w:val="clear" w:color="auto" w:fill="B7E995" w:themeFill="accent2" w:themeFillTint="66"/>
            <w:noWrap/>
            <w:vAlign w:val="center"/>
          </w:tcPr>
          <w:p w14:paraId="79DCF3E5" w14:textId="732283C0" w:rsidR="00234A01" w:rsidRPr="002F1E0C" w:rsidRDefault="00234A01" w:rsidP="00234A01">
            <w:pPr>
              <w:spacing w:after="0" w:line="240" w:lineRule="auto"/>
              <w:jc w:val="center"/>
              <w:rPr>
                <w:rFonts w:ascii="Times New Roman" w:hAnsi="Times New Roman" w:cs="Times New Roman"/>
                <w:sz w:val="32"/>
                <w:szCs w:val="32"/>
                <w:lang w:val="en-US" w:eastAsia="ru-RU"/>
              </w:rPr>
            </w:pPr>
            <w:r>
              <w:rPr>
                <w:rFonts w:ascii="Times New Roman" w:hAnsi="Times New Roman" w:cs="Times New Roman"/>
                <w:sz w:val="32"/>
                <w:szCs w:val="32"/>
                <w:lang w:val="en-US" w:eastAsia="ru-RU"/>
              </w:rPr>
              <w:t>101,5%</w:t>
            </w:r>
          </w:p>
        </w:tc>
        <w:tc>
          <w:tcPr>
            <w:tcW w:w="1202" w:type="dxa"/>
            <w:tcBorders>
              <w:top w:val="single" w:sz="4" w:space="0" w:color="auto"/>
              <w:left w:val="single" w:sz="4" w:space="0" w:color="auto"/>
              <w:bottom w:val="single" w:sz="4" w:space="0" w:color="auto"/>
              <w:right w:val="single" w:sz="4" w:space="0" w:color="auto"/>
            </w:tcBorders>
            <w:shd w:val="clear" w:color="auto" w:fill="F0D478" w:themeFill="accent3" w:themeFillTint="99"/>
            <w:noWrap/>
            <w:vAlign w:val="center"/>
          </w:tcPr>
          <w:p w14:paraId="2C8580F1" w14:textId="055A36F7" w:rsidR="00234A01" w:rsidRPr="002F1E0C" w:rsidRDefault="00234A01" w:rsidP="00234A01">
            <w:pPr>
              <w:spacing w:after="0" w:line="240" w:lineRule="auto"/>
              <w:jc w:val="center"/>
              <w:rPr>
                <w:rFonts w:ascii="Times New Roman" w:hAnsi="Times New Roman" w:cs="Times New Roman"/>
                <w:sz w:val="32"/>
                <w:szCs w:val="32"/>
                <w:lang w:val="en-US" w:eastAsia="ru-RU"/>
              </w:rPr>
            </w:pPr>
            <w:r>
              <w:rPr>
                <w:rFonts w:ascii="Times New Roman" w:hAnsi="Times New Roman" w:cs="Times New Roman"/>
                <w:sz w:val="32"/>
                <w:szCs w:val="32"/>
                <w:lang w:val="en-US" w:eastAsia="ru-RU"/>
              </w:rPr>
              <w:t>94,4%</w:t>
            </w:r>
          </w:p>
        </w:tc>
        <w:tc>
          <w:tcPr>
            <w:tcW w:w="1202" w:type="dxa"/>
            <w:tcBorders>
              <w:top w:val="single" w:sz="4" w:space="0" w:color="auto"/>
              <w:left w:val="single" w:sz="4" w:space="0" w:color="auto"/>
              <w:bottom w:val="single" w:sz="4" w:space="0" w:color="auto"/>
              <w:right w:val="single" w:sz="4" w:space="0" w:color="auto"/>
            </w:tcBorders>
            <w:shd w:val="clear" w:color="auto" w:fill="FFFF00"/>
            <w:vAlign w:val="center"/>
          </w:tcPr>
          <w:p w14:paraId="18B074FF" w14:textId="303EF751" w:rsidR="00234A01" w:rsidRPr="001B4705" w:rsidRDefault="00234A01" w:rsidP="00234A01">
            <w:pPr>
              <w:spacing w:after="0" w:line="240" w:lineRule="auto"/>
              <w:jc w:val="center"/>
              <w:rPr>
                <w:rFonts w:ascii="Times New Roman" w:hAnsi="Times New Roman" w:cs="Times New Roman"/>
                <w:sz w:val="32"/>
                <w:szCs w:val="32"/>
                <w:lang w:val="ro-RO" w:eastAsia="ru-RU"/>
              </w:rPr>
            </w:pPr>
            <w:r>
              <w:rPr>
                <w:rFonts w:ascii="Times New Roman" w:hAnsi="Times New Roman" w:cs="Times New Roman"/>
                <w:sz w:val="32"/>
                <w:szCs w:val="32"/>
                <w:lang w:val="ro-RO" w:eastAsia="ru-RU"/>
              </w:rPr>
              <w:t>92,4%</w:t>
            </w:r>
          </w:p>
        </w:tc>
        <w:tc>
          <w:tcPr>
            <w:tcW w:w="1202" w:type="dxa"/>
            <w:tcBorders>
              <w:top w:val="single" w:sz="4" w:space="0" w:color="auto"/>
              <w:left w:val="single" w:sz="4" w:space="0" w:color="auto"/>
              <w:bottom w:val="single" w:sz="4" w:space="0" w:color="auto"/>
              <w:right w:val="single" w:sz="4" w:space="0" w:color="auto"/>
            </w:tcBorders>
            <w:shd w:val="clear" w:color="auto" w:fill="EA7666" w:themeFill="accent5" w:themeFillTint="99"/>
            <w:vAlign w:val="center"/>
          </w:tcPr>
          <w:p w14:paraId="7F7FB286" w14:textId="095AF5E4" w:rsidR="00234A01" w:rsidRPr="002A155E" w:rsidRDefault="00234A01" w:rsidP="00234A01">
            <w:pPr>
              <w:spacing w:after="0" w:line="240" w:lineRule="auto"/>
              <w:jc w:val="center"/>
              <w:rPr>
                <w:rFonts w:ascii="Times New Roman" w:hAnsi="Times New Roman" w:cs="Times New Roman"/>
                <w:sz w:val="32"/>
                <w:szCs w:val="32"/>
              </w:rPr>
            </w:pPr>
            <w:r w:rsidRPr="002A155E">
              <w:rPr>
                <w:rFonts w:ascii="Times New Roman" w:hAnsi="Times New Roman" w:cs="Times New Roman"/>
                <w:sz w:val="32"/>
                <w:szCs w:val="32"/>
              </w:rPr>
              <w:t>83,9%</w:t>
            </w:r>
          </w:p>
        </w:tc>
        <w:tc>
          <w:tcPr>
            <w:tcW w:w="1202" w:type="dxa"/>
            <w:tcBorders>
              <w:top w:val="single" w:sz="4" w:space="0" w:color="auto"/>
              <w:left w:val="single" w:sz="4" w:space="0" w:color="auto"/>
              <w:bottom w:val="single" w:sz="4" w:space="0" w:color="auto"/>
              <w:right w:val="single" w:sz="4" w:space="0" w:color="auto"/>
            </w:tcBorders>
            <w:shd w:val="clear" w:color="auto" w:fill="FFFF00"/>
            <w:vAlign w:val="center"/>
          </w:tcPr>
          <w:p w14:paraId="43D66E23" w14:textId="48B11411" w:rsidR="00234A01" w:rsidRPr="002950ED" w:rsidRDefault="00234A01" w:rsidP="00234A01">
            <w:pPr>
              <w:spacing w:after="0" w:line="240" w:lineRule="auto"/>
              <w:jc w:val="center"/>
              <w:rPr>
                <w:rFonts w:ascii="Times New Roman" w:hAnsi="Times New Roman" w:cs="Times New Roman"/>
                <w:sz w:val="32"/>
                <w:szCs w:val="32"/>
              </w:rPr>
            </w:pPr>
            <w:r w:rsidRPr="002950ED">
              <w:rPr>
                <w:rFonts w:ascii="Times New Roman" w:hAnsi="Times New Roman" w:cs="Times New Roman"/>
                <w:sz w:val="32"/>
                <w:szCs w:val="32"/>
              </w:rPr>
              <w:t>91,7%</w:t>
            </w:r>
          </w:p>
        </w:tc>
        <w:tc>
          <w:tcPr>
            <w:tcW w:w="1201" w:type="dxa"/>
            <w:tcBorders>
              <w:top w:val="single" w:sz="4" w:space="0" w:color="auto"/>
              <w:left w:val="single" w:sz="4" w:space="0" w:color="auto"/>
              <w:bottom w:val="single" w:sz="4" w:space="0" w:color="auto"/>
              <w:right w:val="single" w:sz="4" w:space="0" w:color="auto"/>
            </w:tcBorders>
            <w:shd w:val="clear" w:color="auto" w:fill="BFE373" w:themeFill="accent1" w:themeFillTint="99"/>
            <w:vAlign w:val="center"/>
          </w:tcPr>
          <w:p w14:paraId="2C98CABE" w14:textId="7533C353" w:rsidR="00234A01" w:rsidRPr="002A155E" w:rsidRDefault="00AD30B4" w:rsidP="00AD30B4">
            <w:pPr>
              <w:spacing w:after="0" w:line="240" w:lineRule="auto"/>
              <w:jc w:val="center"/>
              <w:rPr>
                <w:rFonts w:ascii="Times New Roman" w:hAnsi="Times New Roman" w:cs="Times New Roman"/>
                <w:b/>
                <w:bCs/>
                <w:sz w:val="32"/>
                <w:szCs w:val="32"/>
              </w:rPr>
            </w:pPr>
            <w:r w:rsidRPr="00AD30B4">
              <w:rPr>
                <w:rFonts w:ascii="Times New Roman" w:hAnsi="Times New Roman" w:cs="Times New Roman"/>
                <w:b/>
                <w:bCs/>
                <w:sz w:val="32"/>
                <w:szCs w:val="32"/>
              </w:rPr>
              <w:t>106,8%</w:t>
            </w:r>
          </w:p>
        </w:tc>
      </w:tr>
      <w:tr w:rsidR="00234A01" w:rsidRPr="001B4705" w14:paraId="048EBD66" w14:textId="7CA6940A" w:rsidTr="000E75D5">
        <w:trPr>
          <w:trHeight w:val="255"/>
        </w:trPr>
        <w:tc>
          <w:tcPr>
            <w:tcW w:w="702" w:type="dxa"/>
            <w:tcBorders>
              <w:top w:val="single" w:sz="4" w:space="0" w:color="auto"/>
              <w:left w:val="single" w:sz="4" w:space="0" w:color="auto"/>
              <w:bottom w:val="single" w:sz="4" w:space="0" w:color="auto"/>
              <w:right w:val="single" w:sz="4" w:space="0" w:color="auto"/>
            </w:tcBorders>
            <w:vAlign w:val="center"/>
          </w:tcPr>
          <w:p w14:paraId="5CC7AA10" w14:textId="77777777" w:rsidR="00234A01" w:rsidRPr="002F1E0C" w:rsidRDefault="00234A01" w:rsidP="00234A01">
            <w:pPr>
              <w:pStyle w:val="af1"/>
              <w:numPr>
                <w:ilvl w:val="0"/>
                <w:numId w:val="1"/>
              </w:numPr>
              <w:spacing w:after="0"/>
              <w:jc w:val="center"/>
              <w:rPr>
                <w:rFonts w:ascii="Times New Roman" w:eastAsiaTheme="minorHAnsi" w:hAnsi="Times New Roman"/>
                <w:b/>
                <w:sz w:val="32"/>
                <w:szCs w:val="32"/>
                <w:lang w:val="en-US"/>
              </w:rPr>
            </w:pPr>
          </w:p>
        </w:tc>
        <w:tc>
          <w:tcPr>
            <w:tcW w:w="5760" w:type="dxa"/>
            <w:tcBorders>
              <w:top w:val="single" w:sz="4" w:space="0" w:color="auto"/>
              <w:left w:val="single" w:sz="4" w:space="0" w:color="auto"/>
              <w:bottom w:val="single" w:sz="4" w:space="0" w:color="auto"/>
              <w:right w:val="single" w:sz="4" w:space="0" w:color="auto"/>
            </w:tcBorders>
            <w:shd w:val="clear" w:color="auto" w:fill="DAF4CA" w:themeFill="accent2" w:themeFillTint="33"/>
            <w:vAlign w:val="center"/>
            <w:hideMark/>
          </w:tcPr>
          <w:p w14:paraId="4D978F93" w14:textId="3D5FB7AE" w:rsidR="00234A01" w:rsidRPr="002950ED" w:rsidRDefault="00234A01" w:rsidP="002950ED">
            <w:pPr>
              <w:spacing w:after="0" w:line="240" w:lineRule="auto"/>
              <w:jc w:val="both"/>
              <w:rPr>
                <w:rFonts w:ascii="Times New Roman" w:hAnsi="Times New Roman" w:cs="Times New Roman"/>
                <w:b/>
                <w:sz w:val="32"/>
                <w:szCs w:val="32"/>
                <w:lang w:val="en-US"/>
              </w:rPr>
            </w:pPr>
            <w:r w:rsidRPr="001B4705">
              <w:rPr>
                <w:rFonts w:ascii="Times New Roman" w:hAnsi="Times New Roman" w:cs="Times New Roman"/>
                <w:b/>
                <w:sz w:val="32"/>
                <w:szCs w:val="32"/>
                <w:lang w:val="en-US"/>
              </w:rPr>
              <w:t xml:space="preserve">Durata lichidării stocului de cauze </w:t>
            </w:r>
            <w:proofErr w:type="gramStart"/>
            <w:r w:rsidRPr="001B4705">
              <w:rPr>
                <w:rFonts w:ascii="Times New Roman" w:hAnsi="Times New Roman" w:cs="Times New Roman"/>
                <w:b/>
                <w:sz w:val="32"/>
                <w:szCs w:val="32"/>
                <w:lang w:val="en-US"/>
              </w:rPr>
              <w:t>pendinte</w:t>
            </w:r>
            <w:r w:rsidR="002950ED">
              <w:rPr>
                <w:rFonts w:ascii="Times New Roman" w:hAnsi="Times New Roman" w:cs="Times New Roman"/>
                <w:b/>
                <w:sz w:val="32"/>
                <w:szCs w:val="32"/>
                <w:lang w:val="en-US"/>
              </w:rPr>
              <w:t xml:space="preserve"> </w:t>
            </w:r>
            <w:r w:rsidRPr="001B4705">
              <w:rPr>
                <w:rFonts w:ascii="Times New Roman" w:hAnsi="Times New Roman" w:cs="Times New Roman"/>
                <w:b/>
                <w:sz w:val="32"/>
                <w:szCs w:val="32"/>
                <w:lang w:val="en-US"/>
              </w:rPr>
              <w:t xml:space="preserve"> </w:t>
            </w:r>
            <w:r w:rsidRPr="002950ED">
              <w:rPr>
                <w:rFonts w:ascii="Times New Roman" w:hAnsi="Times New Roman" w:cs="Times New Roman"/>
                <w:b/>
                <w:sz w:val="32"/>
                <w:szCs w:val="32"/>
                <w:lang w:val="en-US"/>
              </w:rPr>
              <w:t>(</w:t>
            </w:r>
            <w:proofErr w:type="gramEnd"/>
            <w:r w:rsidRPr="002950ED">
              <w:rPr>
                <w:rFonts w:ascii="Times New Roman" w:hAnsi="Times New Roman" w:cs="Times New Roman"/>
                <w:b/>
                <w:sz w:val="32"/>
                <w:szCs w:val="32"/>
                <w:lang w:val="en-US"/>
              </w:rPr>
              <w:t>DT)</w:t>
            </w:r>
            <w:r w:rsidRPr="002950ED">
              <w:rPr>
                <w:rFonts w:ascii="Times New Roman" w:hAnsi="Times New Roman" w:cs="Times New Roman"/>
                <w:b/>
                <w:sz w:val="32"/>
                <w:szCs w:val="32"/>
                <w:lang w:val="en-US" w:eastAsia="ru-RU"/>
              </w:rPr>
              <w:t xml:space="preserve"> (în zile)</w:t>
            </w:r>
          </w:p>
        </w:tc>
        <w:tc>
          <w:tcPr>
            <w:tcW w:w="1203" w:type="dxa"/>
            <w:tcBorders>
              <w:top w:val="single" w:sz="4" w:space="0" w:color="auto"/>
              <w:left w:val="single" w:sz="4" w:space="0" w:color="auto"/>
              <w:bottom w:val="single" w:sz="4" w:space="0" w:color="auto"/>
              <w:right w:val="single" w:sz="4" w:space="0" w:color="auto"/>
            </w:tcBorders>
            <w:shd w:val="clear" w:color="auto" w:fill="B7E995" w:themeFill="accent2" w:themeFillTint="66"/>
            <w:noWrap/>
            <w:vAlign w:val="center"/>
          </w:tcPr>
          <w:p w14:paraId="4A6BEC38" w14:textId="4A746E13" w:rsidR="00234A01" w:rsidRPr="001B4705" w:rsidRDefault="00234A01" w:rsidP="00234A01">
            <w:pPr>
              <w:spacing w:after="0" w:line="240" w:lineRule="auto"/>
              <w:jc w:val="center"/>
              <w:rPr>
                <w:rFonts w:ascii="Times New Roman" w:eastAsia="Times New Roman" w:hAnsi="Times New Roman" w:cs="Times New Roman"/>
                <w:sz w:val="32"/>
                <w:szCs w:val="32"/>
                <w:lang w:val="ro-RO" w:eastAsia="ru-RU"/>
              </w:rPr>
            </w:pPr>
            <w:r>
              <w:rPr>
                <w:rFonts w:ascii="Times New Roman" w:eastAsia="Times New Roman" w:hAnsi="Times New Roman" w:cs="Times New Roman"/>
                <w:sz w:val="32"/>
                <w:szCs w:val="32"/>
                <w:lang w:val="ro-RO" w:eastAsia="ru-RU"/>
              </w:rPr>
              <w:t>47</w:t>
            </w:r>
          </w:p>
        </w:tc>
        <w:tc>
          <w:tcPr>
            <w:tcW w:w="1202" w:type="dxa"/>
            <w:tcBorders>
              <w:top w:val="single" w:sz="4" w:space="0" w:color="auto"/>
              <w:left w:val="single" w:sz="4" w:space="0" w:color="auto"/>
              <w:bottom w:val="single" w:sz="4" w:space="0" w:color="auto"/>
              <w:right w:val="single" w:sz="4" w:space="0" w:color="auto"/>
            </w:tcBorders>
            <w:shd w:val="clear" w:color="auto" w:fill="FFCE3C"/>
            <w:noWrap/>
            <w:vAlign w:val="center"/>
          </w:tcPr>
          <w:p w14:paraId="2951F6D0" w14:textId="7811BB59" w:rsidR="00234A01" w:rsidRPr="001B4705" w:rsidRDefault="00234A01" w:rsidP="00234A01">
            <w:pPr>
              <w:spacing w:after="0" w:line="240" w:lineRule="auto"/>
              <w:jc w:val="center"/>
              <w:rPr>
                <w:rFonts w:ascii="Times New Roman" w:hAnsi="Times New Roman" w:cs="Times New Roman"/>
                <w:sz w:val="32"/>
                <w:szCs w:val="32"/>
                <w:lang w:val="ro-RO" w:eastAsia="ru-RU"/>
              </w:rPr>
            </w:pPr>
            <w:r>
              <w:rPr>
                <w:rFonts w:ascii="Times New Roman" w:hAnsi="Times New Roman" w:cs="Times New Roman"/>
                <w:sz w:val="32"/>
                <w:szCs w:val="32"/>
                <w:lang w:val="ro-RO" w:eastAsia="ru-RU"/>
              </w:rPr>
              <w:t>70</w:t>
            </w:r>
          </w:p>
        </w:tc>
        <w:tc>
          <w:tcPr>
            <w:tcW w:w="1202" w:type="dxa"/>
            <w:tcBorders>
              <w:top w:val="nil"/>
              <w:left w:val="nil"/>
              <w:bottom w:val="single" w:sz="4" w:space="0" w:color="969696"/>
              <w:right w:val="single" w:sz="4" w:space="0" w:color="969696"/>
            </w:tcBorders>
            <w:shd w:val="clear" w:color="auto" w:fill="FFCE3C"/>
            <w:vAlign w:val="center"/>
          </w:tcPr>
          <w:p w14:paraId="48765491" w14:textId="4CB3CAC5" w:rsidR="00234A01" w:rsidRPr="001B4705" w:rsidRDefault="00234A01" w:rsidP="00234A01">
            <w:pPr>
              <w:spacing w:after="0" w:line="240" w:lineRule="auto"/>
              <w:jc w:val="center"/>
              <w:rPr>
                <w:rFonts w:ascii="Times New Roman" w:hAnsi="Times New Roman" w:cs="Times New Roman"/>
                <w:sz w:val="32"/>
                <w:szCs w:val="32"/>
                <w:lang w:val="ro-RO" w:eastAsia="ru-RU"/>
              </w:rPr>
            </w:pPr>
            <w:r>
              <w:rPr>
                <w:rFonts w:ascii="Times New Roman" w:hAnsi="Times New Roman" w:cs="Times New Roman"/>
                <w:sz w:val="32"/>
                <w:szCs w:val="32"/>
                <w:lang w:val="ro-RO" w:eastAsia="ru-RU"/>
              </w:rPr>
              <w:t>68</w:t>
            </w:r>
          </w:p>
        </w:tc>
        <w:tc>
          <w:tcPr>
            <w:tcW w:w="1202" w:type="dxa"/>
            <w:tcBorders>
              <w:top w:val="single" w:sz="4" w:space="0" w:color="auto"/>
              <w:left w:val="single" w:sz="4" w:space="0" w:color="auto"/>
              <w:bottom w:val="single" w:sz="4" w:space="0" w:color="auto"/>
              <w:right w:val="single" w:sz="4" w:space="0" w:color="auto"/>
            </w:tcBorders>
            <w:shd w:val="clear" w:color="auto" w:fill="EA7666" w:themeFill="accent5" w:themeFillTint="99"/>
            <w:vAlign w:val="center"/>
          </w:tcPr>
          <w:p w14:paraId="0C8D503C" w14:textId="0197DCFC" w:rsidR="00234A01" w:rsidRPr="002A155E" w:rsidRDefault="00234A01" w:rsidP="00234A01">
            <w:pPr>
              <w:spacing w:after="0" w:line="240" w:lineRule="auto"/>
              <w:jc w:val="center"/>
              <w:rPr>
                <w:rFonts w:ascii="Times New Roman" w:hAnsi="Times New Roman" w:cs="Times New Roman"/>
                <w:sz w:val="32"/>
                <w:szCs w:val="32"/>
                <w:lang w:val="ro-RO"/>
              </w:rPr>
            </w:pPr>
            <w:r w:rsidRPr="002A155E">
              <w:rPr>
                <w:rFonts w:ascii="Times New Roman" w:hAnsi="Times New Roman" w:cs="Times New Roman"/>
                <w:sz w:val="32"/>
                <w:szCs w:val="32"/>
                <w:lang w:val="ro-RO"/>
              </w:rPr>
              <w:t>101</w:t>
            </w:r>
          </w:p>
        </w:tc>
        <w:tc>
          <w:tcPr>
            <w:tcW w:w="1202" w:type="dxa"/>
            <w:tcBorders>
              <w:top w:val="single" w:sz="4" w:space="0" w:color="auto"/>
              <w:left w:val="single" w:sz="4" w:space="0" w:color="auto"/>
              <w:bottom w:val="single" w:sz="4" w:space="0" w:color="auto"/>
              <w:right w:val="single" w:sz="4" w:space="0" w:color="auto"/>
            </w:tcBorders>
            <w:shd w:val="clear" w:color="auto" w:fill="EA7666" w:themeFill="accent5" w:themeFillTint="99"/>
            <w:vAlign w:val="center"/>
          </w:tcPr>
          <w:p w14:paraId="46979B15" w14:textId="53F1DEBF" w:rsidR="00234A01" w:rsidRPr="002950ED" w:rsidRDefault="00234A01" w:rsidP="00234A01">
            <w:pPr>
              <w:spacing w:after="0" w:line="240" w:lineRule="auto"/>
              <w:jc w:val="center"/>
              <w:rPr>
                <w:rFonts w:ascii="Times New Roman" w:hAnsi="Times New Roman" w:cs="Times New Roman"/>
                <w:sz w:val="32"/>
                <w:szCs w:val="32"/>
                <w:lang w:val="ro-RO"/>
              </w:rPr>
            </w:pPr>
            <w:r w:rsidRPr="002950ED">
              <w:rPr>
                <w:rFonts w:ascii="Times New Roman" w:hAnsi="Times New Roman" w:cs="Times New Roman"/>
                <w:sz w:val="32"/>
                <w:szCs w:val="32"/>
              </w:rPr>
              <w:t>101</w:t>
            </w:r>
          </w:p>
        </w:tc>
        <w:tc>
          <w:tcPr>
            <w:tcW w:w="1201" w:type="dxa"/>
            <w:tcBorders>
              <w:top w:val="single" w:sz="4" w:space="0" w:color="auto"/>
              <w:left w:val="single" w:sz="4" w:space="0" w:color="auto"/>
              <w:bottom w:val="single" w:sz="4" w:space="0" w:color="auto"/>
              <w:right w:val="single" w:sz="4" w:space="0" w:color="auto"/>
            </w:tcBorders>
            <w:shd w:val="clear" w:color="auto" w:fill="FFCE3C"/>
            <w:vAlign w:val="center"/>
          </w:tcPr>
          <w:p w14:paraId="1D8A4C9B" w14:textId="03CFBF0F" w:rsidR="00234A01" w:rsidRPr="00C83B7D" w:rsidRDefault="00C83B7D" w:rsidP="00AD30B4">
            <w:pPr>
              <w:spacing w:after="0" w:line="240" w:lineRule="auto"/>
              <w:jc w:val="center"/>
              <w:rPr>
                <w:rFonts w:ascii="Times New Roman" w:hAnsi="Times New Roman" w:cs="Times New Roman"/>
                <w:b/>
                <w:bCs/>
                <w:sz w:val="32"/>
                <w:szCs w:val="32"/>
                <w:lang w:val="ro-RO"/>
              </w:rPr>
            </w:pPr>
            <w:r>
              <w:rPr>
                <w:rFonts w:ascii="Times New Roman" w:hAnsi="Times New Roman" w:cs="Times New Roman"/>
                <w:b/>
                <w:bCs/>
                <w:sz w:val="32"/>
                <w:szCs w:val="32"/>
                <w:lang w:val="ro-RO"/>
              </w:rPr>
              <w:t>65</w:t>
            </w:r>
          </w:p>
        </w:tc>
      </w:tr>
      <w:tr w:rsidR="00234A01" w:rsidRPr="002F1E0C" w14:paraId="68F82E99" w14:textId="5DA98B48" w:rsidTr="000E75D5">
        <w:trPr>
          <w:trHeight w:val="255"/>
        </w:trPr>
        <w:tc>
          <w:tcPr>
            <w:tcW w:w="702" w:type="dxa"/>
            <w:tcBorders>
              <w:top w:val="single" w:sz="4" w:space="0" w:color="auto"/>
              <w:left w:val="single" w:sz="4" w:space="0" w:color="auto"/>
              <w:bottom w:val="single" w:sz="4" w:space="0" w:color="auto"/>
              <w:right w:val="single" w:sz="4" w:space="0" w:color="auto"/>
            </w:tcBorders>
            <w:vAlign w:val="center"/>
          </w:tcPr>
          <w:p w14:paraId="73049C89" w14:textId="77777777" w:rsidR="00234A01" w:rsidRPr="001B4705" w:rsidRDefault="00234A01" w:rsidP="00234A01">
            <w:pPr>
              <w:pStyle w:val="af1"/>
              <w:numPr>
                <w:ilvl w:val="0"/>
                <w:numId w:val="1"/>
              </w:numPr>
              <w:spacing w:after="0"/>
              <w:jc w:val="center"/>
              <w:rPr>
                <w:rFonts w:ascii="Times New Roman" w:hAnsi="Times New Roman"/>
                <w:b/>
                <w:sz w:val="32"/>
                <w:szCs w:val="32"/>
              </w:rPr>
            </w:pPr>
          </w:p>
        </w:tc>
        <w:tc>
          <w:tcPr>
            <w:tcW w:w="5760" w:type="dxa"/>
            <w:tcBorders>
              <w:top w:val="single" w:sz="4" w:space="0" w:color="auto"/>
              <w:left w:val="single" w:sz="4" w:space="0" w:color="auto"/>
              <w:bottom w:val="single" w:sz="4" w:space="0" w:color="auto"/>
              <w:right w:val="single" w:sz="4" w:space="0" w:color="auto"/>
            </w:tcBorders>
            <w:shd w:val="clear" w:color="auto" w:fill="DAF4CA" w:themeFill="accent2" w:themeFillTint="33"/>
            <w:vAlign w:val="center"/>
            <w:hideMark/>
          </w:tcPr>
          <w:p w14:paraId="12F6339A" w14:textId="77777777" w:rsidR="00234A01" w:rsidRPr="001B4705" w:rsidRDefault="00234A01" w:rsidP="00234A01">
            <w:pPr>
              <w:spacing w:after="0" w:line="240" w:lineRule="auto"/>
              <w:jc w:val="both"/>
              <w:rPr>
                <w:rFonts w:ascii="Times New Roman" w:hAnsi="Times New Roman" w:cs="Times New Roman"/>
                <w:b/>
                <w:sz w:val="32"/>
                <w:szCs w:val="32"/>
                <w:lang w:val="ro-RO" w:eastAsia="ru-RU"/>
              </w:rPr>
            </w:pPr>
            <w:r w:rsidRPr="001B4705">
              <w:rPr>
                <w:rFonts w:ascii="Times New Roman" w:hAnsi="Times New Roman" w:cs="Times New Roman"/>
                <w:b/>
                <w:sz w:val="32"/>
                <w:szCs w:val="32"/>
                <w:lang w:val="ro-RO" w:eastAsia="ru-RU"/>
              </w:rPr>
              <w:t>Rata deciziilor atacate cu recurs</w:t>
            </w:r>
          </w:p>
        </w:tc>
        <w:tc>
          <w:tcPr>
            <w:tcW w:w="1203" w:type="dxa"/>
            <w:tcBorders>
              <w:top w:val="single" w:sz="4" w:space="0" w:color="auto"/>
              <w:left w:val="single" w:sz="4" w:space="0" w:color="auto"/>
              <w:bottom w:val="single" w:sz="4" w:space="0" w:color="auto"/>
              <w:right w:val="single" w:sz="4" w:space="0" w:color="auto"/>
            </w:tcBorders>
            <w:shd w:val="clear" w:color="auto" w:fill="B7E995" w:themeFill="accent2" w:themeFillTint="66"/>
            <w:noWrap/>
            <w:vAlign w:val="center"/>
          </w:tcPr>
          <w:p w14:paraId="0A2649EE" w14:textId="58250FCF" w:rsidR="00234A01" w:rsidRPr="001B4705" w:rsidRDefault="00234A01" w:rsidP="00234A01">
            <w:pPr>
              <w:spacing w:after="0" w:line="240" w:lineRule="auto"/>
              <w:jc w:val="center"/>
              <w:rPr>
                <w:rFonts w:ascii="Times New Roman" w:hAnsi="Times New Roman" w:cs="Times New Roman"/>
                <w:sz w:val="32"/>
                <w:szCs w:val="32"/>
                <w:lang w:val="en-US" w:eastAsia="ru-RU"/>
              </w:rPr>
            </w:pPr>
            <w:r>
              <w:rPr>
                <w:rFonts w:ascii="Times New Roman" w:hAnsi="Times New Roman" w:cs="Times New Roman"/>
                <w:sz w:val="32"/>
                <w:szCs w:val="32"/>
                <w:lang w:val="en-US" w:eastAsia="ru-RU"/>
              </w:rPr>
              <w:t>12,7%</w:t>
            </w:r>
          </w:p>
        </w:tc>
        <w:tc>
          <w:tcPr>
            <w:tcW w:w="1202" w:type="dxa"/>
            <w:tcBorders>
              <w:top w:val="single" w:sz="4" w:space="0" w:color="auto"/>
              <w:left w:val="single" w:sz="4" w:space="0" w:color="auto"/>
              <w:bottom w:val="single" w:sz="4" w:space="0" w:color="auto"/>
              <w:right w:val="single" w:sz="4" w:space="0" w:color="auto"/>
            </w:tcBorders>
            <w:shd w:val="clear" w:color="auto" w:fill="EA7666" w:themeFill="accent5" w:themeFillTint="99"/>
            <w:noWrap/>
            <w:vAlign w:val="center"/>
          </w:tcPr>
          <w:p w14:paraId="79EEDEAA" w14:textId="57D75D9D" w:rsidR="00234A01" w:rsidRPr="002F1E0C" w:rsidRDefault="00234A01" w:rsidP="00234A01">
            <w:pPr>
              <w:spacing w:after="0" w:line="240" w:lineRule="auto"/>
              <w:jc w:val="center"/>
              <w:rPr>
                <w:rFonts w:ascii="Times New Roman" w:hAnsi="Times New Roman" w:cs="Times New Roman"/>
                <w:sz w:val="32"/>
                <w:szCs w:val="32"/>
                <w:lang w:val="en-US" w:eastAsia="ru-RU"/>
              </w:rPr>
            </w:pPr>
            <w:r>
              <w:rPr>
                <w:rFonts w:ascii="Times New Roman" w:hAnsi="Times New Roman" w:cs="Times New Roman"/>
                <w:sz w:val="32"/>
                <w:szCs w:val="32"/>
                <w:lang w:val="en-US" w:eastAsia="ru-RU"/>
              </w:rPr>
              <w:t>15,4%</w:t>
            </w:r>
          </w:p>
        </w:tc>
        <w:tc>
          <w:tcPr>
            <w:tcW w:w="1202" w:type="dxa"/>
            <w:tcBorders>
              <w:top w:val="single" w:sz="4" w:space="0" w:color="auto"/>
              <w:left w:val="single" w:sz="4" w:space="0" w:color="auto"/>
              <w:bottom w:val="single" w:sz="4" w:space="0" w:color="auto"/>
              <w:right w:val="single" w:sz="4" w:space="0" w:color="auto"/>
            </w:tcBorders>
            <w:shd w:val="clear" w:color="auto" w:fill="EA7666" w:themeFill="accent5" w:themeFillTint="99"/>
            <w:vAlign w:val="center"/>
          </w:tcPr>
          <w:p w14:paraId="5BE10A3B" w14:textId="18E082D2" w:rsidR="00234A01" w:rsidRPr="002F1E0C" w:rsidRDefault="00234A01" w:rsidP="00234A01">
            <w:pPr>
              <w:spacing w:after="0" w:line="240" w:lineRule="auto"/>
              <w:jc w:val="center"/>
              <w:rPr>
                <w:rFonts w:ascii="Times New Roman" w:hAnsi="Times New Roman" w:cs="Times New Roman"/>
                <w:sz w:val="32"/>
                <w:szCs w:val="32"/>
                <w:lang w:val="en-US" w:eastAsia="ru-RU"/>
              </w:rPr>
            </w:pPr>
            <w:r w:rsidRPr="00F800F0">
              <w:rPr>
                <w:rFonts w:ascii="Times New Roman" w:hAnsi="Times New Roman" w:cs="Times New Roman"/>
                <w:sz w:val="32"/>
                <w:szCs w:val="32"/>
                <w:lang w:val="en-US" w:eastAsia="ru-RU"/>
              </w:rPr>
              <w:t>15,9%</w:t>
            </w:r>
          </w:p>
        </w:tc>
        <w:tc>
          <w:tcPr>
            <w:tcW w:w="1202" w:type="dxa"/>
            <w:tcBorders>
              <w:top w:val="single" w:sz="4" w:space="0" w:color="auto"/>
              <w:left w:val="single" w:sz="4" w:space="0" w:color="auto"/>
              <w:bottom w:val="single" w:sz="4" w:space="0" w:color="auto"/>
              <w:right w:val="single" w:sz="4" w:space="0" w:color="auto"/>
            </w:tcBorders>
            <w:shd w:val="clear" w:color="auto" w:fill="B7E995" w:themeFill="accent2" w:themeFillTint="66"/>
            <w:vAlign w:val="center"/>
          </w:tcPr>
          <w:p w14:paraId="09BE068B" w14:textId="3A056904" w:rsidR="00234A01" w:rsidRPr="002A155E" w:rsidRDefault="00234A01" w:rsidP="00234A01">
            <w:pPr>
              <w:spacing w:after="0" w:line="240" w:lineRule="auto"/>
              <w:jc w:val="center"/>
              <w:rPr>
                <w:rFonts w:ascii="Times New Roman" w:hAnsi="Times New Roman" w:cs="Times New Roman"/>
                <w:sz w:val="32"/>
                <w:szCs w:val="32"/>
                <w:lang w:val="ro-RO"/>
              </w:rPr>
            </w:pPr>
            <w:r w:rsidRPr="002A155E">
              <w:rPr>
                <w:rFonts w:ascii="Times New Roman" w:hAnsi="Times New Roman" w:cs="Times New Roman"/>
                <w:sz w:val="32"/>
                <w:szCs w:val="32"/>
                <w:lang w:val="ro-RO"/>
              </w:rPr>
              <w:t>12</w:t>
            </w:r>
            <w:r w:rsidRPr="002A155E">
              <w:rPr>
                <w:rFonts w:ascii="Times New Roman" w:hAnsi="Times New Roman" w:cs="Times New Roman"/>
                <w:sz w:val="32"/>
                <w:szCs w:val="32"/>
              </w:rPr>
              <w:t>,</w:t>
            </w:r>
            <w:r w:rsidRPr="002A155E">
              <w:rPr>
                <w:rFonts w:ascii="Times New Roman" w:hAnsi="Times New Roman" w:cs="Times New Roman"/>
                <w:sz w:val="32"/>
                <w:szCs w:val="32"/>
                <w:lang w:val="ro-RO"/>
              </w:rPr>
              <w:t>5</w:t>
            </w:r>
            <w:r w:rsidRPr="002A155E">
              <w:rPr>
                <w:rFonts w:ascii="Times New Roman" w:hAnsi="Times New Roman" w:cs="Times New Roman"/>
                <w:sz w:val="32"/>
                <w:szCs w:val="32"/>
              </w:rPr>
              <w:t>%</w:t>
            </w:r>
          </w:p>
        </w:tc>
        <w:tc>
          <w:tcPr>
            <w:tcW w:w="1202" w:type="dxa"/>
            <w:tcBorders>
              <w:top w:val="single" w:sz="4" w:space="0" w:color="auto"/>
              <w:left w:val="single" w:sz="4" w:space="0" w:color="auto"/>
              <w:bottom w:val="single" w:sz="4" w:space="0" w:color="auto"/>
              <w:right w:val="single" w:sz="4" w:space="0" w:color="auto"/>
            </w:tcBorders>
            <w:shd w:val="clear" w:color="auto" w:fill="F0D478" w:themeFill="accent3" w:themeFillTint="99"/>
            <w:vAlign w:val="center"/>
          </w:tcPr>
          <w:p w14:paraId="50935401" w14:textId="70DE3A69" w:rsidR="00234A01" w:rsidRPr="002950ED" w:rsidRDefault="00234A01" w:rsidP="00234A01">
            <w:pPr>
              <w:spacing w:after="0" w:line="240" w:lineRule="auto"/>
              <w:jc w:val="center"/>
              <w:rPr>
                <w:rFonts w:ascii="Times New Roman" w:hAnsi="Times New Roman" w:cs="Times New Roman"/>
                <w:sz w:val="32"/>
                <w:szCs w:val="32"/>
                <w:lang w:val="ro-RO"/>
              </w:rPr>
            </w:pPr>
            <w:r w:rsidRPr="002950ED">
              <w:rPr>
                <w:rFonts w:ascii="Times New Roman" w:hAnsi="Times New Roman" w:cs="Times New Roman"/>
                <w:sz w:val="32"/>
                <w:szCs w:val="32"/>
              </w:rPr>
              <w:t>12,9%</w:t>
            </w:r>
          </w:p>
        </w:tc>
        <w:tc>
          <w:tcPr>
            <w:tcW w:w="1201" w:type="dxa"/>
            <w:tcBorders>
              <w:top w:val="single" w:sz="4" w:space="0" w:color="auto"/>
              <w:left w:val="single" w:sz="4" w:space="0" w:color="auto"/>
              <w:bottom w:val="single" w:sz="4" w:space="0" w:color="auto"/>
              <w:right w:val="single" w:sz="4" w:space="0" w:color="auto"/>
            </w:tcBorders>
            <w:shd w:val="clear" w:color="auto" w:fill="BFE373" w:themeFill="accent1" w:themeFillTint="99"/>
            <w:vAlign w:val="center"/>
          </w:tcPr>
          <w:p w14:paraId="4C51331B" w14:textId="575663BD" w:rsidR="00234A01" w:rsidRPr="002A155E" w:rsidRDefault="00F93B7D" w:rsidP="00AD30B4">
            <w:pPr>
              <w:spacing w:after="0" w:line="240" w:lineRule="auto"/>
              <w:jc w:val="center"/>
              <w:rPr>
                <w:rFonts w:ascii="Times New Roman" w:hAnsi="Times New Roman" w:cs="Times New Roman"/>
                <w:b/>
                <w:bCs/>
                <w:sz w:val="32"/>
                <w:szCs w:val="32"/>
              </w:rPr>
            </w:pPr>
            <w:r w:rsidRPr="00F93B7D">
              <w:rPr>
                <w:rFonts w:ascii="Times New Roman" w:hAnsi="Times New Roman" w:cs="Times New Roman"/>
                <w:b/>
                <w:bCs/>
                <w:sz w:val="32"/>
                <w:szCs w:val="32"/>
              </w:rPr>
              <w:t>12,7%</w:t>
            </w:r>
          </w:p>
        </w:tc>
      </w:tr>
      <w:tr w:rsidR="00234A01" w:rsidRPr="002F1E0C" w14:paraId="4D7643B9" w14:textId="62226680" w:rsidTr="000E75D5">
        <w:trPr>
          <w:trHeight w:val="255"/>
        </w:trPr>
        <w:tc>
          <w:tcPr>
            <w:tcW w:w="702" w:type="dxa"/>
            <w:tcBorders>
              <w:top w:val="single" w:sz="4" w:space="0" w:color="auto"/>
              <w:left w:val="single" w:sz="4" w:space="0" w:color="auto"/>
              <w:bottom w:val="single" w:sz="4" w:space="0" w:color="auto"/>
              <w:right w:val="single" w:sz="4" w:space="0" w:color="auto"/>
            </w:tcBorders>
            <w:vAlign w:val="center"/>
          </w:tcPr>
          <w:p w14:paraId="14209A7F" w14:textId="77777777" w:rsidR="00234A01" w:rsidRPr="002F1E0C" w:rsidRDefault="00234A01" w:rsidP="00234A01">
            <w:pPr>
              <w:pStyle w:val="af1"/>
              <w:numPr>
                <w:ilvl w:val="0"/>
                <w:numId w:val="1"/>
              </w:numPr>
              <w:spacing w:after="0"/>
              <w:jc w:val="center"/>
              <w:rPr>
                <w:rFonts w:ascii="Times New Roman" w:hAnsi="Times New Roman"/>
                <w:b/>
                <w:sz w:val="32"/>
                <w:szCs w:val="32"/>
                <w:lang w:val="en-US"/>
              </w:rPr>
            </w:pPr>
          </w:p>
        </w:tc>
        <w:tc>
          <w:tcPr>
            <w:tcW w:w="5760" w:type="dxa"/>
            <w:tcBorders>
              <w:top w:val="single" w:sz="4" w:space="0" w:color="auto"/>
              <w:left w:val="single" w:sz="4" w:space="0" w:color="auto"/>
              <w:bottom w:val="single" w:sz="4" w:space="0" w:color="auto"/>
              <w:right w:val="single" w:sz="4" w:space="0" w:color="auto"/>
            </w:tcBorders>
            <w:shd w:val="clear" w:color="auto" w:fill="DAF4CA" w:themeFill="accent2" w:themeFillTint="33"/>
            <w:vAlign w:val="center"/>
            <w:hideMark/>
          </w:tcPr>
          <w:p w14:paraId="41D3B7BA" w14:textId="77777777" w:rsidR="00234A01" w:rsidRPr="001B4705" w:rsidRDefault="00234A01" w:rsidP="00234A01">
            <w:pPr>
              <w:spacing w:after="0" w:line="240" w:lineRule="auto"/>
              <w:jc w:val="both"/>
              <w:rPr>
                <w:rFonts w:ascii="Times New Roman" w:hAnsi="Times New Roman" w:cs="Times New Roman"/>
                <w:b/>
                <w:sz w:val="32"/>
                <w:szCs w:val="32"/>
                <w:lang w:val="ro-RO" w:eastAsia="ru-RU"/>
              </w:rPr>
            </w:pPr>
            <w:r w:rsidRPr="001B4705">
              <w:rPr>
                <w:rFonts w:ascii="Times New Roman" w:hAnsi="Times New Roman" w:cs="Times New Roman"/>
                <w:b/>
                <w:sz w:val="32"/>
                <w:szCs w:val="32"/>
                <w:lang w:val="ro-RO" w:eastAsia="ru-RU"/>
              </w:rPr>
              <w:t>Rata deciziilor modificate sau anulate de Curtea Supremă de Justiție</w:t>
            </w:r>
          </w:p>
        </w:tc>
        <w:tc>
          <w:tcPr>
            <w:tcW w:w="1203" w:type="dxa"/>
            <w:tcBorders>
              <w:top w:val="single" w:sz="4" w:space="0" w:color="auto"/>
              <w:left w:val="single" w:sz="4" w:space="0" w:color="auto"/>
              <w:bottom w:val="single" w:sz="4" w:space="0" w:color="auto"/>
              <w:right w:val="single" w:sz="4" w:space="0" w:color="auto"/>
            </w:tcBorders>
            <w:shd w:val="clear" w:color="auto" w:fill="B7E995" w:themeFill="accent2" w:themeFillTint="66"/>
            <w:noWrap/>
            <w:vAlign w:val="center"/>
          </w:tcPr>
          <w:p w14:paraId="723C403F" w14:textId="67DCDCA7" w:rsidR="00234A01" w:rsidRPr="001B4705" w:rsidRDefault="00234A01" w:rsidP="00234A01">
            <w:pPr>
              <w:spacing w:after="0" w:line="240" w:lineRule="auto"/>
              <w:jc w:val="center"/>
              <w:rPr>
                <w:rFonts w:ascii="Times New Roman" w:hAnsi="Times New Roman" w:cs="Times New Roman"/>
                <w:sz w:val="32"/>
                <w:szCs w:val="32"/>
                <w:lang w:val="en-US" w:eastAsia="ru-RU"/>
              </w:rPr>
            </w:pPr>
            <w:r>
              <w:rPr>
                <w:rFonts w:ascii="Times New Roman" w:hAnsi="Times New Roman" w:cs="Times New Roman"/>
                <w:sz w:val="32"/>
                <w:szCs w:val="32"/>
                <w:lang w:val="en-US" w:eastAsia="ru-RU"/>
              </w:rPr>
              <w:t>3,2%</w:t>
            </w:r>
          </w:p>
        </w:tc>
        <w:tc>
          <w:tcPr>
            <w:tcW w:w="1202"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0C799D63" w14:textId="7E403705" w:rsidR="00234A01" w:rsidRPr="002F1E0C" w:rsidRDefault="00234A01" w:rsidP="00234A01">
            <w:pPr>
              <w:spacing w:after="0" w:line="240" w:lineRule="auto"/>
              <w:jc w:val="center"/>
              <w:rPr>
                <w:rFonts w:ascii="Times New Roman" w:hAnsi="Times New Roman" w:cs="Times New Roman"/>
                <w:sz w:val="32"/>
                <w:szCs w:val="32"/>
                <w:lang w:val="en-US" w:eastAsia="ru-RU"/>
              </w:rPr>
            </w:pPr>
            <w:r>
              <w:rPr>
                <w:rFonts w:ascii="Times New Roman" w:hAnsi="Times New Roman" w:cs="Times New Roman"/>
                <w:sz w:val="32"/>
                <w:szCs w:val="32"/>
                <w:lang w:val="en-US" w:eastAsia="ru-RU"/>
              </w:rPr>
              <w:t>3,3%</w:t>
            </w:r>
          </w:p>
        </w:tc>
        <w:tc>
          <w:tcPr>
            <w:tcW w:w="1202" w:type="dxa"/>
            <w:tcBorders>
              <w:top w:val="single" w:sz="4" w:space="0" w:color="auto"/>
              <w:left w:val="single" w:sz="4" w:space="0" w:color="auto"/>
              <w:bottom w:val="single" w:sz="4" w:space="0" w:color="auto"/>
              <w:right w:val="single" w:sz="4" w:space="0" w:color="auto"/>
            </w:tcBorders>
            <w:shd w:val="clear" w:color="auto" w:fill="EA7666" w:themeFill="accent5" w:themeFillTint="99"/>
            <w:vAlign w:val="center"/>
          </w:tcPr>
          <w:p w14:paraId="3097930B" w14:textId="22206004" w:rsidR="00234A01" w:rsidRPr="001B4705" w:rsidRDefault="00234A01" w:rsidP="00234A01">
            <w:pPr>
              <w:spacing w:after="0" w:line="240" w:lineRule="auto"/>
              <w:jc w:val="center"/>
              <w:rPr>
                <w:rFonts w:ascii="Times New Roman" w:hAnsi="Times New Roman" w:cs="Times New Roman"/>
                <w:sz w:val="32"/>
                <w:szCs w:val="32"/>
                <w:lang w:val="ro-RO" w:eastAsia="ru-RU"/>
              </w:rPr>
            </w:pPr>
            <w:r>
              <w:rPr>
                <w:rFonts w:ascii="Times New Roman" w:hAnsi="Times New Roman" w:cs="Times New Roman"/>
                <w:sz w:val="32"/>
                <w:szCs w:val="32"/>
                <w:lang w:val="ro-RO" w:eastAsia="ru-RU"/>
              </w:rPr>
              <w:t>4,2%</w:t>
            </w:r>
          </w:p>
        </w:tc>
        <w:tc>
          <w:tcPr>
            <w:tcW w:w="1202" w:type="dxa"/>
            <w:tcBorders>
              <w:top w:val="single" w:sz="4" w:space="0" w:color="auto"/>
              <w:left w:val="single" w:sz="4" w:space="0" w:color="auto"/>
              <w:bottom w:val="single" w:sz="4" w:space="0" w:color="auto"/>
              <w:right w:val="single" w:sz="4" w:space="0" w:color="auto"/>
            </w:tcBorders>
            <w:shd w:val="clear" w:color="auto" w:fill="B7E995" w:themeFill="accent2" w:themeFillTint="66"/>
            <w:vAlign w:val="center"/>
          </w:tcPr>
          <w:p w14:paraId="5D2A2AAF" w14:textId="7C9AA481" w:rsidR="00234A01" w:rsidRPr="002A155E" w:rsidRDefault="00234A01" w:rsidP="00234A01">
            <w:pPr>
              <w:spacing w:after="0" w:line="240" w:lineRule="auto"/>
              <w:jc w:val="center"/>
              <w:rPr>
                <w:rFonts w:ascii="Times New Roman" w:hAnsi="Times New Roman" w:cs="Times New Roman"/>
                <w:sz w:val="32"/>
                <w:szCs w:val="32"/>
              </w:rPr>
            </w:pPr>
            <w:r w:rsidRPr="002A155E">
              <w:rPr>
                <w:rFonts w:ascii="Times New Roman" w:hAnsi="Times New Roman" w:cs="Times New Roman"/>
                <w:sz w:val="32"/>
                <w:szCs w:val="32"/>
              </w:rPr>
              <w:t>3,</w:t>
            </w:r>
            <w:r w:rsidRPr="002A155E">
              <w:rPr>
                <w:rFonts w:ascii="Times New Roman" w:hAnsi="Times New Roman" w:cs="Times New Roman"/>
                <w:sz w:val="32"/>
                <w:szCs w:val="32"/>
                <w:lang w:val="ro-RO"/>
              </w:rPr>
              <w:t>2</w:t>
            </w:r>
            <w:r w:rsidRPr="002A155E">
              <w:rPr>
                <w:rFonts w:ascii="Times New Roman" w:hAnsi="Times New Roman" w:cs="Times New Roman"/>
                <w:sz w:val="32"/>
                <w:szCs w:val="32"/>
              </w:rPr>
              <w:t>%</w:t>
            </w:r>
          </w:p>
        </w:tc>
        <w:tc>
          <w:tcPr>
            <w:tcW w:w="1202" w:type="dxa"/>
            <w:tcBorders>
              <w:top w:val="single" w:sz="4" w:space="0" w:color="auto"/>
              <w:left w:val="single" w:sz="4" w:space="0" w:color="auto"/>
              <w:bottom w:val="single" w:sz="4" w:space="0" w:color="auto"/>
              <w:right w:val="single" w:sz="4" w:space="0" w:color="auto"/>
            </w:tcBorders>
            <w:shd w:val="clear" w:color="auto" w:fill="B7E995" w:themeFill="accent2" w:themeFillTint="66"/>
            <w:vAlign w:val="center"/>
          </w:tcPr>
          <w:p w14:paraId="134A7BE0" w14:textId="29AC8CF3" w:rsidR="00234A01" w:rsidRPr="002950ED" w:rsidRDefault="00234A01" w:rsidP="00234A01">
            <w:pPr>
              <w:spacing w:after="0" w:line="240" w:lineRule="auto"/>
              <w:jc w:val="center"/>
              <w:rPr>
                <w:rFonts w:ascii="Times New Roman" w:hAnsi="Times New Roman" w:cs="Times New Roman"/>
                <w:sz w:val="32"/>
                <w:szCs w:val="32"/>
              </w:rPr>
            </w:pPr>
            <w:r w:rsidRPr="002950ED">
              <w:rPr>
                <w:rFonts w:ascii="Times New Roman" w:hAnsi="Times New Roman" w:cs="Times New Roman"/>
                <w:sz w:val="32"/>
                <w:szCs w:val="32"/>
              </w:rPr>
              <w:t>2,2%</w:t>
            </w:r>
          </w:p>
        </w:tc>
        <w:tc>
          <w:tcPr>
            <w:tcW w:w="1201" w:type="dxa"/>
            <w:tcBorders>
              <w:top w:val="single" w:sz="4" w:space="0" w:color="auto"/>
              <w:left w:val="single" w:sz="4" w:space="0" w:color="auto"/>
              <w:bottom w:val="single" w:sz="4" w:space="0" w:color="auto"/>
              <w:right w:val="single" w:sz="4" w:space="0" w:color="auto"/>
            </w:tcBorders>
            <w:shd w:val="clear" w:color="auto" w:fill="B7E995" w:themeFill="accent2" w:themeFillTint="66"/>
            <w:vAlign w:val="center"/>
          </w:tcPr>
          <w:p w14:paraId="5CC33894" w14:textId="6B8E5DB1" w:rsidR="00234A01" w:rsidRDefault="00F93B7D" w:rsidP="00AD30B4">
            <w:pPr>
              <w:spacing w:after="0" w:line="240" w:lineRule="auto"/>
              <w:jc w:val="center"/>
              <w:rPr>
                <w:rFonts w:ascii="Times New Roman" w:hAnsi="Times New Roman" w:cs="Times New Roman"/>
                <w:b/>
                <w:bCs/>
                <w:sz w:val="32"/>
                <w:szCs w:val="32"/>
              </w:rPr>
            </w:pPr>
            <w:r w:rsidRPr="00F93B7D">
              <w:rPr>
                <w:rFonts w:ascii="Times New Roman" w:hAnsi="Times New Roman" w:cs="Times New Roman"/>
                <w:b/>
                <w:bCs/>
                <w:sz w:val="32"/>
                <w:szCs w:val="32"/>
              </w:rPr>
              <w:t>1,4%</w:t>
            </w:r>
          </w:p>
        </w:tc>
      </w:tr>
    </w:tbl>
    <w:p w14:paraId="4D10E16E" w14:textId="142D09C5" w:rsidR="0089114A" w:rsidRDefault="0089114A" w:rsidP="0089114A">
      <w:pPr>
        <w:rPr>
          <w:rFonts w:ascii="Times New Roman" w:hAnsi="Times New Roman" w:cs="Times New Roman"/>
          <w:sz w:val="12"/>
          <w:szCs w:val="12"/>
          <w:lang w:val="ro-RO"/>
        </w:rPr>
      </w:pPr>
    </w:p>
    <w:p w14:paraId="1EDC7ABF" w14:textId="0B5DC35D" w:rsidR="006F53E1" w:rsidRDefault="006F53E1" w:rsidP="0089114A">
      <w:pPr>
        <w:rPr>
          <w:rFonts w:ascii="Times New Roman" w:hAnsi="Times New Roman" w:cs="Times New Roman"/>
          <w:sz w:val="12"/>
          <w:szCs w:val="12"/>
          <w:lang w:val="ro-RO"/>
        </w:rPr>
      </w:pPr>
    </w:p>
    <w:p w14:paraId="271C6F53" w14:textId="77777777" w:rsidR="006F53E1" w:rsidRPr="0059158B" w:rsidRDefault="006F53E1" w:rsidP="0089114A">
      <w:pPr>
        <w:rPr>
          <w:rFonts w:ascii="Times New Roman" w:hAnsi="Times New Roman" w:cs="Times New Roman"/>
          <w:sz w:val="12"/>
          <w:szCs w:val="12"/>
          <w:lang w:val="ro-RO"/>
        </w:rPr>
      </w:pPr>
    </w:p>
    <w:tbl>
      <w:tblPr>
        <w:tblStyle w:val="ac"/>
        <w:tblW w:w="0" w:type="auto"/>
        <w:tblInd w:w="421" w:type="dxa"/>
        <w:tblLook w:val="04A0" w:firstRow="1" w:lastRow="0" w:firstColumn="1" w:lastColumn="0" w:noHBand="0" w:noVBand="1"/>
      </w:tblPr>
      <w:tblGrid>
        <w:gridCol w:w="7532"/>
        <w:gridCol w:w="6607"/>
      </w:tblGrid>
      <w:tr w:rsidR="0089114A" w:rsidRPr="00B47879" w14:paraId="06113853" w14:textId="77777777" w:rsidTr="006F53E1">
        <w:trPr>
          <w:trHeight w:val="2384"/>
        </w:trPr>
        <w:tc>
          <w:tcPr>
            <w:tcW w:w="7938" w:type="dxa"/>
          </w:tcPr>
          <w:p w14:paraId="1BA50EE8" w14:textId="77777777" w:rsidR="0089114A" w:rsidRPr="0059158B" w:rsidRDefault="0089114A" w:rsidP="00E04B94">
            <w:pPr>
              <w:spacing w:line="276" w:lineRule="auto"/>
              <w:rPr>
                <w:rFonts w:ascii="Times New Roman" w:eastAsia="Times New Roman" w:hAnsi="Times New Roman" w:cs="Times New Roman"/>
                <w:b/>
                <w:lang w:val="en-US" w:eastAsia="ru-RU"/>
              </w:rPr>
            </w:pPr>
            <w:r w:rsidRPr="0059158B">
              <w:rPr>
                <w:rFonts w:ascii="Times New Roman" w:eastAsia="Times New Roman" w:hAnsi="Times New Roman" w:cs="Times New Roman"/>
                <w:b/>
                <w:lang w:val="en-US" w:eastAsia="ru-RU"/>
              </w:rPr>
              <w:t>1. Rata de variaţie a stocului de cauze pendinte</w:t>
            </w:r>
          </w:p>
          <w:p w14:paraId="26399ADF" w14:textId="77777777" w:rsidR="0089114A" w:rsidRPr="0059158B" w:rsidRDefault="0089114A" w:rsidP="00E04B94">
            <w:pPr>
              <w:spacing w:line="276" w:lineRule="auto"/>
              <w:rPr>
                <w:rFonts w:ascii="Times New Roman" w:hAnsi="Times New Roman" w:cs="Times New Roman"/>
                <w:bCs/>
                <w:iCs/>
                <w:lang w:val="ro-MD"/>
              </w:rPr>
            </w:pPr>
          </w:p>
          <w:p w14:paraId="0AF72685" w14:textId="77777777" w:rsidR="0089114A" w:rsidRPr="0059158B" w:rsidRDefault="0089114A" w:rsidP="00E04B94">
            <w:pPr>
              <w:spacing w:line="276" w:lineRule="auto"/>
              <w:rPr>
                <w:rFonts w:ascii="Times New Roman" w:hAnsi="Times New Roman" w:cs="Times New Roman"/>
                <w:bCs/>
                <w:iCs/>
                <w:lang w:val="en-US"/>
              </w:rPr>
            </w:pPr>
            <w:r w:rsidRPr="0059158B">
              <w:rPr>
                <w:rFonts w:ascii="Times New Roman" w:hAnsi="Times New Roman" w:cs="Times New Roman"/>
                <w:bCs/>
                <w:iCs/>
                <w:lang w:val="ro-MD"/>
              </w:rPr>
              <w:t>Formula de calcul:</w:t>
            </w:r>
          </w:p>
          <w:p w14:paraId="468D770F" w14:textId="77777777" w:rsidR="0089114A" w:rsidRPr="0059158B" w:rsidRDefault="0089114A" w:rsidP="00E04B94">
            <w:pPr>
              <w:spacing w:line="276" w:lineRule="auto"/>
              <w:rPr>
                <w:rFonts w:ascii="Times New Roman" w:eastAsia="Times New Roman" w:hAnsi="Times New Roman" w:cs="Times New Roman"/>
                <w:bCs/>
                <w:iCs/>
                <w:lang w:val="en-US" w:eastAsia="ru-RU"/>
              </w:rPr>
            </w:pPr>
            <w:r w:rsidRPr="0059158B">
              <w:rPr>
                <w:rFonts w:ascii="Times New Roman" w:eastAsia="Times New Roman" w:hAnsi="Times New Roman" w:cs="Times New Roman"/>
                <w:bCs/>
                <w:iCs/>
                <w:lang w:val="ro-MD" w:eastAsia="ru-RU"/>
              </w:rPr>
              <w:t>% = (A/B) X 100</w:t>
            </w:r>
          </w:p>
          <w:p w14:paraId="3C1D63E0" w14:textId="77777777" w:rsidR="0089114A" w:rsidRPr="0059158B" w:rsidRDefault="0089114A" w:rsidP="00E04B94">
            <w:pPr>
              <w:spacing w:line="276" w:lineRule="auto"/>
              <w:rPr>
                <w:rFonts w:ascii="Times New Roman" w:eastAsia="Times New Roman" w:hAnsi="Times New Roman" w:cs="Times New Roman"/>
                <w:bCs/>
                <w:iCs/>
                <w:lang w:val="en-US" w:eastAsia="ru-RU"/>
              </w:rPr>
            </w:pPr>
            <w:r w:rsidRPr="0059158B">
              <w:rPr>
                <w:rFonts w:ascii="Times New Roman" w:eastAsia="Times New Roman" w:hAnsi="Times New Roman" w:cs="Times New Roman"/>
                <w:bCs/>
                <w:iCs/>
                <w:lang w:val="ro-MD" w:eastAsia="ru-RU"/>
              </w:rPr>
              <w:t>A = Numărul dosarelor soluționate într-o perioadă de timp;</w:t>
            </w:r>
          </w:p>
          <w:p w14:paraId="4E8D51A8" w14:textId="77777777" w:rsidR="0089114A" w:rsidRPr="0059158B" w:rsidRDefault="0089114A" w:rsidP="00E04B94">
            <w:pPr>
              <w:spacing w:line="276" w:lineRule="auto"/>
              <w:rPr>
                <w:rFonts w:ascii="Times New Roman" w:eastAsia="Times New Roman" w:hAnsi="Times New Roman" w:cs="Times New Roman"/>
                <w:bCs/>
                <w:iCs/>
                <w:lang w:val="en-US" w:eastAsia="ru-RU"/>
              </w:rPr>
            </w:pPr>
            <w:r w:rsidRPr="0059158B">
              <w:rPr>
                <w:rFonts w:ascii="Times New Roman" w:eastAsia="Times New Roman" w:hAnsi="Times New Roman" w:cs="Times New Roman"/>
                <w:bCs/>
                <w:iCs/>
                <w:lang w:val="ro-MD" w:eastAsia="ru-RU"/>
              </w:rPr>
              <w:t>B = Numărul dosarelor înregistrate de instanță sau al dosarelor repartizate unui judecător .</w:t>
            </w:r>
          </w:p>
          <w:p w14:paraId="1E82663C" w14:textId="77777777" w:rsidR="0089114A" w:rsidRPr="0059158B" w:rsidRDefault="0089114A" w:rsidP="00E04B94">
            <w:pPr>
              <w:spacing w:line="276" w:lineRule="auto"/>
              <w:rPr>
                <w:rFonts w:ascii="Times New Roman" w:eastAsia="Times New Roman" w:hAnsi="Times New Roman" w:cs="Times New Roman"/>
                <w:bCs/>
                <w:iCs/>
                <w:lang w:val="en-US" w:eastAsia="ru-RU"/>
              </w:rPr>
            </w:pPr>
          </w:p>
        </w:tc>
        <w:tc>
          <w:tcPr>
            <w:tcW w:w="6945" w:type="dxa"/>
          </w:tcPr>
          <w:p w14:paraId="0B98DB39" w14:textId="77777777" w:rsidR="0089114A" w:rsidRPr="0059158B" w:rsidRDefault="0089114A" w:rsidP="00E04B94">
            <w:pPr>
              <w:spacing w:line="276" w:lineRule="auto"/>
              <w:rPr>
                <w:rFonts w:ascii="Times New Roman" w:eastAsia="Times New Roman" w:hAnsi="Times New Roman" w:cs="Times New Roman"/>
                <w:b/>
                <w:bCs/>
                <w:iCs/>
                <w:lang w:val="ro-MD" w:eastAsia="ru-RU"/>
              </w:rPr>
            </w:pPr>
            <w:r w:rsidRPr="0059158B">
              <w:rPr>
                <w:rFonts w:ascii="Times New Roman" w:eastAsia="Times New Roman" w:hAnsi="Times New Roman" w:cs="Times New Roman"/>
                <w:b/>
                <w:lang w:val="en-US" w:eastAsia="ru-RU"/>
              </w:rPr>
              <w:t>2. Durata lichidării stocului de cauze pendinte</w:t>
            </w:r>
          </w:p>
          <w:p w14:paraId="021EE1DE" w14:textId="77777777" w:rsidR="0089114A" w:rsidRPr="0059158B" w:rsidRDefault="0089114A" w:rsidP="00E04B94">
            <w:pPr>
              <w:spacing w:line="276" w:lineRule="auto"/>
              <w:rPr>
                <w:rFonts w:ascii="Times New Roman" w:eastAsia="Times New Roman" w:hAnsi="Times New Roman" w:cs="Times New Roman"/>
                <w:bCs/>
                <w:iCs/>
                <w:lang w:val="ro-MD" w:eastAsia="ru-RU"/>
              </w:rPr>
            </w:pPr>
          </w:p>
          <w:p w14:paraId="75CBB20D" w14:textId="77777777" w:rsidR="0089114A" w:rsidRPr="0059158B" w:rsidRDefault="0089114A" w:rsidP="00E04B94">
            <w:pPr>
              <w:spacing w:line="276" w:lineRule="auto"/>
              <w:rPr>
                <w:rFonts w:ascii="Times New Roman" w:eastAsia="Times New Roman" w:hAnsi="Times New Roman" w:cs="Times New Roman"/>
                <w:bCs/>
                <w:iCs/>
                <w:lang w:val="ro-MD" w:eastAsia="ru-RU"/>
              </w:rPr>
            </w:pPr>
            <w:r w:rsidRPr="0059158B">
              <w:rPr>
                <w:rFonts w:ascii="Times New Roman" w:eastAsia="Times New Roman" w:hAnsi="Times New Roman" w:cs="Times New Roman"/>
                <w:bCs/>
                <w:iCs/>
                <w:lang w:val="ro-MD" w:eastAsia="ru-RU"/>
              </w:rPr>
              <w:t xml:space="preserve">Formula de calcul: </w:t>
            </w:r>
          </w:p>
          <w:p w14:paraId="227A839B" w14:textId="77777777" w:rsidR="0089114A" w:rsidRPr="0059158B" w:rsidRDefault="0089114A" w:rsidP="00E04B94">
            <w:pPr>
              <w:spacing w:line="276" w:lineRule="auto"/>
              <w:rPr>
                <w:rFonts w:ascii="Times New Roman" w:eastAsia="Times New Roman" w:hAnsi="Times New Roman" w:cs="Times New Roman"/>
                <w:bCs/>
                <w:iCs/>
                <w:lang w:val="en-US" w:eastAsia="ru-RU"/>
              </w:rPr>
            </w:pPr>
            <w:r w:rsidRPr="0059158B">
              <w:rPr>
                <w:rFonts w:ascii="Times New Roman" w:eastAsia="Times New Roman" w:hAnsi="Times New Roman" w:cs="Times New Roman"/>
                <w:bCs/>
                <w:iCs/>
                <w:lang w:val="ro-MD" w:eastAsia="ru-RU"/>
              </w:rPr>
              <w:t>DT = (B/A) x 365 sau 365/(A/B)</w:t>
            </w:r>
          </w:p>
          <w:p w14:paraId="5117847C" w14:textId="77777777" w:rsidR="0089114A" w:rsidRPr="0059158B" w:rsidRDefault="0089114A" w:rsidP="00E04B94">
            <w:pPr>
              <w:spacing w:line="276" w:lineRule="auto"/>
              <w:rPr>
                <w:rFonts w:ascii="Times New Roman" w:eastAsia="Times New Roman" w:hAnsi="Times New Roman" w:cs="Times New Roman"/>
                <w:bCs/>
                <w:iCs/>
                <w:lang w:val="en-US" w:eastAsia="ru-RU"/>
              </w:rPr>
            </w:pPr>
            <w:r w:rsidRPr="0059158B">
              <w:rPr>
                <w:rFonts w:ascii="Times New Roman" w:eastAsia="Times New Roman" w:hAnsi="Times New Roman" w:cs="Times New Roman"/>
                <w:bCs/>
                <w:iCs/>
                <w:lang w:val="ro-MD" w:eastAsia="ru-RU"/>
              </w:rPr>
              <w:t>365 reprezintă numărul de zile din an</w:t>
            </w:r>
          </w:p>
          <w:p w14:paraId="0E426536" w14:textId="77777777" w:rsidR="0089114A" w:rsidRPr="0059158B" w:rsidRDefault="0089114A" w:rsidP="00E04B94">
            <w:pPr>
              <w:spacing w:line="276" w:lineRule="auto"/>
              <w:rPr>
                <w:rFonts w:ascii="Times New Roman" w:eastAsia="Times New Roman" w:hAnsi="Times New Roman" w:cs="Times New Roman"/>
                <w:bCs/>
                <w:iCs/>
                <w:lang w:val="en-US" w:eastAsia="ru-RU"/>
              </w:rPr>
            </w:pPr>
            <w:r w:rsidRPr="0059158B">
              <w:rPr>
                <w:rFonts w:ascii="Times New Roman" w:eastAsia="Times New Roman" w:hAnsi="Times New Roman" w:cs="Times New Roman"/>
                <w:bCs/>
                <w:iCs/>
                <w:lang w:val="ro-MD" w:eastAsia="ru-RU"/>
              </w:rPr>
              <w:t>A = Numărul dosarelor soluționate într-o perioadă de timp</w:t>
            </w:r>
          </w:p>
          <w:p w14:paraId="1BD99AB8" w14:textId="3E6C8A64" w:rsidR="0089114A" w:rsidRPr="0059158B" w:rsidRDefault="0089114A" w:rsidP="0059158B">
            <w:pPr>
              <w:spacing w:line="276" w:lineRule="auto"/>
              <w:rPr>
                <w:rFonts w:ascii="Times New Roman" w:eastAsia="Times New Roman" w:hAnsi="Times New Roman" w:cs="Times New Roman"/>
                <w:bCs/>
                <w:iCs/>
                <w:lang w:val="en-US" w:eastAsia="ru-RU"/>
              </w:rPr>
            </w:pPr>
            <w:r w:rsidRPr="0059158B">
              <w:rPr>
                <w:rFonts w:ascii="Times New Roman" w:eastAsia="Times New Roman" w:hAnsi="Times New Roman" w:cs="Times New Roman"/>
                <w:bCs/>
                <w:iCs/>
                <w:lang w:val="ro-MD" w:eastAsia="ru-RU"/>
              </w:rPr>
              <w:t>B = Numărul dosarelor nesoluționate de instanță</w:t>
            </w:r>
            <w:r w:rsidRPr="0059158B">
              <w:rPr>
                <w:rFonts w:ascii="Times New Roman" w:eastAsia="Times New Roman" w:hAnsi="Times New Roman" w:cs="Times New Roman"/>
                <w:bCs/>
                <w:iCs/>
                <w:lang w:val="en-US" w:eastAsia="ru-RU"/>
              </w:rPr>
              <w:t xml:space="preserve"> (</w:t>
            </w:r>
            <w:r w:rsidRPr="0059158B">
              <w:rPr>
                <w:rFonts w:ascii="Times New Roman" w:eastAsia="Times New Roman" w:hAnsi="Times New Roman" w:cs="Times New Roman"/>
                <w:bCs/>
                <w:iCs/>
                <w:lang w:val="ro-RO" w:eastAsia="ru-RU"/>
              </w:rPr>
              <w:t>restanța la sfârșitul perioadei)</w:t>
            </w:r>
          </w:p>
        </w:tc>
      </w:tr>
      <w:tr w:rsidR="0089114A" w:rsidRPr="00B47879" w14:paraId="40DC1A57" w14:textId="77777777" w:rsidTr="006F53E1">
        <w:trPr>
          <w:trHeight w:val="1540"/>
        </w:trPr>
        <w:tc>
          <w:tcPr>
            <w:tcW w:w="7938" w:type="dxa"/>
          </w:tcPr>
          <w:p w14:paraId="5DAA7376" w14:textId="77777777" w:rsidR="0089114A" w:rsidRPr="0059158B" w:rsidRDefault="0089114A" w:rsidP="00E04B94">
            <w:pPr>
              <w:spacing w:line="276" w:lineRule="auto"/>
              <w:rPr>
                <w:rFonts w:ascii="Times New Roman" w:eastAsia="Times New Roman" w:hAnsi="Times New Roman" w:cs="Times New Roman"/>
                <w:b/>
                <w:bCs/>
                <w:iCs/>
                <w:lang w:val="en-US" w:eastAsia="ru-RU"/>
              </w:rPr>
            </w:pPr>
            <w:r w:rsidRPr="0059158B">
              <w:rPr>
                <w:rFonts w:ascii="Times New Roman" w:eastAsia="Times New Roman" w:hAnsi="Times New Roman" w:cs="Times New Roman"/>
                <w:b/>
                <w:lang w:val="en-US" w:eastAsia="ru-RU"/>
              </w:rPr>
              <w:t>3. Rata deciziilor atacate cu apel/recurs</w:t>
            </w:r>
          </w:p>
          <w:p w14:paraId="6F1C4F41" w14:textId="77777777" w:rsidR="0089114A" w:rsidRPr="0059158B" w:rsidRDefault="0089114A" w:rsidP="00E04B94">
            <w:pPr>
              <w:spacing w:line="276" w:lineRule="auto"/>
              <w:rPr>
                <w:rFonts w:ascii="Times New Roman" w:eastAsia="Times New Roman" w:hAnsi="Times New Roman" w:cs="Times New Roman"/>
                <w:bCs/>
                <w:iCs/>
                <w:lang w:val="en-US" w:eastAsia="ru-RU"/>
              </w:rPr>
            </w:pPr>
          </w:p>
          <w:p w14:paraId="2C196534" w14:textId="77777777" w:rsidR="0089114A" w:rsidRPr="0059158B" w:rsidRDefault="0089114A" w:rsidP="00E04B94">
            <w:pPr>
              <w:spacing w:line="276" w:lineRule="auto"/>
              <w:rPr>
                <w:rFonts w:ascii="Times New Roman" w:eastAsia="Times New Roman" w:hAnsi="Times New Roman" w:cs="Times New Roman"/>
                <w:bCs/>
                <w:iCs/>
                <w:lang w:val="ro-MD" w:eastAsia="ru-RU"/>
              </w:rPr>
            </w:pPr>
            <w:r w:rsidRPr="0059158B">
              <w:rPr>
                <w:rFonts w:ascii="Times New Roman" w:eastAsia="Times New Roman" w:hAnsi="Times New Roman" w:cs="Times New Roman"/>
                <w:bCs/>
                <w:iCs/>
                <w:lang w:val="ro-MD" w:eastAsia="ru-RU"/>
              </w:rPr>
              <w:t xml:space="preserve">Formula de calcul: </w:t>
            </w:r>
          </w:p>
          <w:p w14:paraId="3A6550EB" w14:textId="6505FA0A" w:rsidR="0089114A" w:rsidRPr="0059158B" w:rsidRDefault="0089114A" w:rsidP="0059158B">
            <w:pPr>
              <w:spacing w:line="276" w:lineRule="auto"/>
              <w:rPr>
                <w:rFonts w:ascii="Times New Roman" w:eastAsia="Times New Roman" w:hAnsi="Times New Roman" w:cs="Times New Roman"/>
                <w:bCs/>
                <w:iCs/>
                <w:lang w:val="en-US" w:eastAsia="ru-RU"/>
              </w:rPr>
            </w:pPr>
            <w:r w:rsidRPr="0059158B">
              <w:rPr>
                <w:rFonts w:ascii="Times New Roman" w:eastAsia="Times New Roman" w:hAnsi="Times New Roman" w:cs="Times New Roman"/>
                <w:bCs/>
                <w:iCs/>
                <w:lang w:val="ro-MD" w:eastAsia="ru-RU"/>
              </w:rPr>
              <w:t>% = decizii sau hotărâri atacate cu apel sau recurs / total decizii sau hotărâri emise x 100 %</w:t>
            </w:r>
          </w:p>
        </w:tc>
        <w:tc>
          <w:tcPr>
            <w:tcW w:w="6945" w:type="dxa"/>
          </w:tcPr>
          <w:p w14:paraId="5BDE2841" w14:textId="77777777" w:rsidR="0089114A" w:rsidRPr="0059158B" w:rsidRDefault="0089114A" w:rsidP="00E04B94">
            <w:pPr>
              <w:spacing w:line="276" w:lineRule="auto"/>
              <w:rPr>
                <w:rFonts w:ascii="Times New Roman" w:eastAsia="Times New Roman" w:hAnsi="Times New Roman" w:cs="Times New Roman"/>
                <w:b/>
                <w:lang w:val="en-US" w:eastAsia="ru-RU"/>
              </w:rPr>
            </w:pPr>
            <w:r w:rsidRPr="0059158B">
              <w:rPr>
                <w:rFonts w:ascii="Times New Roman" w:eastAsia="Times New Roman" w:hAnsi="Times New Roman" w:cs="Times New Roman"/>
                <w:b/>
                <w:lang w:val="en-US" w:eastAsia="ru-RU"/>
              </w:rPr>
              <w:t>4. Rata apelurilor reușite</w:t>
            </w:r>
          </w:p>
          <w:p w14:paraId="74BB1A21" w14:textId="77777777" w:rsidR="0089114A" w:rsidRPr="0059158B" w:rsidRDefault="0089114A" w:rsidP="00E04B94">
            <w:pPr>
              <w:spacing w:line="276" w:lineRule="auto"/>
              <w:rPr>
                <w:rFonts w:ascii="Times New Roman" w:eastAsia="Times New Roman" w:hAnsi="Times New Roman" w:cs="Times New Roman"/>
                <w:lang w:val="en-US" w:eastAsia="ru-RU"/>
              </w:rPr>
            </w:pPr>
          </w:p>
          <w:p w14:paraId="48E65FFF" w14:textId="77777777" w:rsidR="0089114A" w:rsidRPr="0059158B" w:rsidRDefault="0089114A" w:rsidP="00E04B94">
            <w:pPr>
              <w:spacing w:line="276" w:lineRule="auto"/>
              <w:rPr>
                <w:rFonts w:ascii="Times New Roman" w:eastAsia="Times New Roman" w:hAnsi="Times New Roman" w:cs="Times New Roman"/>
                <w:bCs/>
                <w:iCs/>
                <w:lang w:val="ro-MD" w:eastAsia="ru-RU"/>
              </w:rPr>
            </w:pPr>
            <w:r w:rsidRPr="0059158B">
              <w:rPr>
                <w:rFonts w:ascii="Times New Roman" w:eastAsia="Times New Roman" w:hAnsi="Times New Roman" w:cs="Times New Roman"/>
                <w:bCs/>
                <w:iCs/>
                <w:lang w:val="ro-MD" w:eastAsia="ru-RU"/>
              </w:rPr>
              <w:t xml:space="preserve">Formula de calcul: </w:t>
            </w:r>
          </w:p>
          <w:p w14:paraId="48FD84CA" w14:textId="77777777" w:rsidR="0089114A" w:rsidRPr="0059158B" w:rsidRDefault="0089114A" w:rsidP="00E04B94">
            <w:pPr>
              <w:spacing w:line="276" w:lineRule="auto"/>
              <w:rPr>
                <w:rFonts w:ascii="Times New Roman" w:eastAsia="Times New Roman" w:hAnsi="Times New Roman" w:cs="Times New Roman"/>
                <w:bCs/>
                <w:iCs/>
                <w:lang w:val="en-US" w:eastAsia="ru-RU"/>
              </w:rPr>
            </w:pPr>
            <w:r w:rsidRPr="0059158B">
              <w:rPr>
                <w:rFonts w:ascii="Times New Roman" w:eastAsia="Times New Roman" w:hAnsi="Times New Roman" w:cs="Times New Roman"/>
                <w:bCs/>
                <w:iCs/>
                <w:lang w:val="ro-MD" w:eastAsia="ru-RU"/>
              </w:rPr>
              <w:t>% = decizii sau hotărâri modificate sau anulate de instanța de apel sau recurs / total decizii sau hotărâri emise x 100 %</w:t>
            </w:r>
            <w:r w:rsidRPr="0059158B">
              <w:rPr>
                <w:rFonts w:ascii="Times New Roman" w:eastAsia="Times New Roman" w:hAnsi="Times New Roman" w:cs="Times New Roman"/>
                <w:bCs/>
                <w:iCs/>
                <w:lang w:val="en-US" w:eastAsia="ru-RU"/>
              </w:rPr>
              <w:t xml:space="preserve"> </w:t>
            </w:r>
          </w:p>
        </w:tc>
      </w:tr>
    </w:tbl>
    <w:p w14:paraId="6D6A6F40" w14:textId="548013DD" w:rsidR="00034E72" w:rsidRDefault="00034E72" w:rsidP="00034E72">
      <w:pPr>
        <w:rPr>
          <w:rFonts w:ascii="Times New Roman" w:hAnsi="Times New Roman" w:cs="Times New Roman"/>
          <w:lang w:val="en-US"/>
        </w:rPr>
      </w:pPr>
    </w:p>
    <w:p w14:paraId="0E5A8520" w14:textId="77777777" w:rsidR="003B556E" w:rsidRPr="0079710D" w:rsidRDefault="003B556E" w:rsidP="00124A50">
      <w:pPr>
        <w:spacing w:after="0" w:line="240" w:lineRule="auto"/>
        <w:jc w:val="center"/>
        <w:rPr>
          <w:rFonts w:ascii="Times New Roman" w:eastAsia="Times New Roman" w:hAnsi="Times New Roman" w:cs="Times New Roman"/>
          <w:b/>
          <w:bCs/>
          <w:color w:val="000000"/>
          <w:sz w:val="44"/>
          <w:szCs w:val="44"/>
          <w:lang w:val="en-US" w:eastAsia="ru-RU"/>
        </w:rPr>
      </w:pPr>
    </w:p>
    <w:p w14:paraId="3E356F7E" w14:textId="6201946B" w:rsidR="00124A50" w:rsidRPr="003B556E" w:rsidRDefault="00124A50" w:rsidP="00124A50">
      <w:pPr>
        <w:spacing w:after="0" w:line="240" w:lineRule="auto"/>
        <w:jc w:val="center"/>
        <w:rPr>
          <w:rFonts w:ascii="Times New Roman" w:eastAsia="Times New Roman" w:hAnsi="Times New Roman" w:cs="Times New Roman"/>
          <w:b/>
          <w:bCs/>
          <w:color w:val="000000"/>
          <w:sz w:val="44"/>
          <w:szCs w:val="44"/>
          <w:lang w:val="ro-MD" w:eastAsia="ru-RU"/>
        </w:rPr>
      </w:pPr>
      <w:r w:rsidRPr="003B556E">
        <w:rPr>
          <w:rFonts w:ascii="Times New Roman" w:eastAsia="Times New Roman" w:hAnsi="Times New Roman" w:cs="Times New Roman"/>
          <w:b/>
          <w:bCs/>
          <w:color w:val="000000"/>
          <w:sz w:val="44"/>
          <w:szCs w:val="44"/>
          <w:lang w:val="ro-MD" w:eastAsia="ru-RU"/>
        </w:rPr>
        <w:lastRenderedPageBreak/>
        <w:t xml:space="preserve">Sarcina medie </w:t>
      </w:r>
      <w:r w:rsidR="0079710D">
        <w:rPr>
          <w:rFonts w:ascii="Times New Roman" w:eastAsia="Times New Roman" w:hAnsi="Times New Roman" w:cs="Times New Roman"/>
          <w:b/>
          <w:bCs/>
          <w:color w:val="000000"/>
          <w:sz w:val="44"/>
          <w:szCs w:val="44"/>
          <w:lang w:val="ro-MD" w:eastAsia="ru-RU"/>
        </w:rPr>
        <w:t>a volumului de activitate</w:t>
      </w:r>
      <w:r w:rsidRPr="003B556E">
        <w:rPr>
          <w:rFonts w:ascii="Times New Roman" w:eastAsia="Times New Roman" w:hAnsi="Times New Roman" w:cs="Times New Roman"/>
          <w:b/>
          <w:bCs/>
          <w:color w:val="000000"/>
          <w:sz w:val="44"/>
          <w:szCs w:val="44"/>
          <w:lang w:val="ro-MD" w:eastAsia="ru-RU"/>
        </w:rPr>
        <w:t xml:space="preserve"> </w:t>
      </w:r>
      <w:r w:rsidR="005325FE" w:rsidRPr="005325FE">
        <w:rPr>
          <w:rFonts w:ascii="Times New Roman" w:eastAsia="Times New Roman" w:hAnsi="Times New Roman" w:cs="Times New Roman"/>
          <w:b/>
          <w:bCs/>
          <w:color w:val="000000"/>
          <w:sz w:val="44"/>
          <w:szCs w:val="44"/>
          <w:lang w:val="ro-MD" w:eastAsia="ru-RU"/>
        </w:rPr>
        <w:t>per judecător</w:t>
      </w:r>
    </w:p>
    <w:p w14:paraId="2302F909" w14:textId="7E00409E" w:rsidR="00124A50" w:rsidRPr="003B556E" w:rsidRDefault="00124A50" w:rsidP="00124A50">
      <w:pPr>
        <w:spacing w:after="0" w:line="240" w:lineRule="auto"/>
        <w:jc w:val="center"/>
        <w:rPr>
          <w:rFonts w:ascii="Times New Roman" w:eastAsia="Times New Roman" w:hAnsi="Times New Roman" w:cs="Times New Roman"/>
          <w:b/>
          <w:bCs/>
          <w:color w:val="000000"/>
          <w:sz w:val="44"/>
          <w:szCs w:val="44"/>
          <w:lang w:val="ro-MD" w:eastAsia="ru-RU"/>
        </w:rPr>
      </w:pPr>
      <w:r w:rsidRPr="00F5288E">
        <w:rPr>
          <w:rFonts w:ascii="Times New Roman" w:hAnsi="Times New Roman"/>
          <w:b/>
          <w:i/>
          <w:sz w:val="32"/>
          <w:szCs w:val="32"/>
          <w:lang w:val="ro-MD"/>
        </w:rPr>
        <w:t>Încărcătura medie per judecător a fost calculată cu aplicarea formulei ENI</w:t>
      </w:r>
    </w:p>
    <w:p w14:paraId="5086DDA0" w14:textId="30EA2563" w:rsidR="003B77A8" w:rsidRPr="003B556E" w:rsidRDefault="003B77A8" w:rsidP="00034E72">
      <w:pPr>
        <w:rPr>
          <w:rFonts w:ascii="Times New Roman" w:hAnsi="Times New Roman" w:cs="Times New Roman"/>
          <w:sz w:val="28"/>
          <w:szCs w:val="28"/>
          <w:lang w:val="en-US"/>
        </w:rPr>
      </w:pPr>
    </w:p>
    <w:p w14:paraId="5C78B86F" w14:textId="57391854" w:rsidR="00CA782F" w:rsidRDefault="00E534A6" w:rsidP="00030780">
      <w:pPr>
        <w:ind w:left="1134"/>
        <w:rPr>
          <w:noProof/>
          <w14:ligatures w14:val="standardContextual"/>
        </w:rPr>
      </w:pPr>
      <w:r>
        <w:rPr>
          <w:noProof/>
        </w:rPr>
        <w:drawing>
          <wp:inline distT="0" distB="0" distL="0" distR="0" wp14:anchorId="446732EB" wp14:editId="22F9BE22">
            <wp:extent cx="8124825" cy="49053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2C5AC9" w14:textId="77777777" w:rsidR="00E534A6" w:rsidRDefault="00E534A6" w:rsidP="00030780">
      <w:pPr>
        <w:ind w:left="1134"/>
        <w:rPr>
          <w:noProof/>
          <w14:ligatures w14:val="standardContextual"/>
        </w:rPr>
      </w:pPr>
    </w:p>
    <w:tbl>
      <w:tblPr>
        <w:tblpPr w:leftFromText="180" w:rightFromText="180" w:vertAnchor="page" w:horzAnchor="margin" w:tblpXSpec="right" w:tblpY="541"/>
        <w:tblW w:w="7458" w:type="dxa"/>
        <w:tblLook w:val="04A0" w:firstRow="1" w:lastRow="0" w:firstColumn="1" w:lastColumn="0" w:noHBand="0" w:noVBand="1"/>
      </w:tblPr>
      <w:tblGrid>
        <w:gridCol w:w="882"/>
        <w:gridCol w:w="912"/>
        <w:gridCol w:w="1141"/>
        <w:gridCol w:w="795"/>
        <w:gridCol w:w="893"/>
        <w:gridCol w:w="993"/>
        <w:gridCol w:w="992"/>
        <w:gridCol w:w="850"/>
      </w:tblGrid>
      <w:tr w:rsidR="00E5388F" w:rsidRPr="001B4705" w14:paraId="481DB351" w14:textId="77777777" w:rsidTr="00E5388F">
        <w:trPr>
          <w:trHeight w:val="255"/>
        </w:trPr>
        <w:tc>
          <w:tcPr>
            <w:tcW w:w="882" w:type="dxa"/>
          </w:tcPr>
          <w:p w14:paraId="4CA7FDD6" w14:textId="77777777" w:rsidR="00E5388F" w:rsidRDefault="00E5388F" w:rsidP="00E5388F">
            <w:pPr>
              <w:spacing w:after="0" w:line="240" w:lineRule="auto"/>
              <w:rPr>
                <w:rFonts w:ascii="Times New Roman" w:eastAsia="Times New Roman" w:hAnsi="Times New Roman" w:cs="Times New Roman"/>
                <w:b/>
                <w:bCs/>
                <w:i/>
                <w:iCs/>
                <w:sz w:val="28"/>
                <w:szCs w:val="28"/>
                <w:lang w:val="ru-MD" w:eastAsia="ru-MD"/>
              </w:rPr>
            </w:pPr>
          </w:p>
          <w:p w14:paraId="63C1D301" w14:textId="77777777" w:rsidR="00E5388F" w:rsidRDefault="00E5388F" w:rsidP="00E5388F">
            <w:pPr>
              <w:spacing w:after="0" w:line="240" w:lineRule="auto"/>
              <w:rPr>
                <w:rFonts w:ascii="Times New Roman" w:eastAsia="Times New Roman" w:hAnsi="Times New Roman" w:cs="Times New Roman"/>
                <w:b/>
                <w:bCs/>
                <w:i/>
                <w:iCs/>
                <w:sz w:val="28"/>
                <w:szCs w:val="28"/>
                <w:lang w:val="ru-MD" w:eastAsia="ru-MD"/>
              </w:rPr>
            </w:pPr>
          </w:p>
          <w:p w14:paraId="1DC8CC85" w14:textId="77777777" w:rsidR="00E5388F" w:rsidRPr="001B4705" w:rsidRDefault="00E5388F" w:rsidP="00E5388F">
            <w:pPr>
              <w:spacing w:after="0" w:line="240" w:lineRule="auto"/>
              <w:rPr>
                <w:rFonts w:ascii="Times New Roman" w:eastAsia="Times New Roman" w:hAnsi="Times New Roman" w:cs="Times New Roman"/>
                <w:b/>
                <w:bCs/>
                <w:i/>
                <w:iCs/>
                <w:sz w:val="28"/>
                <w:szCs w:val="28"/>
                <w:lang w:val="ru-MD" w:eastAsia="ru-MD"/>
              </w:rPr>
            </w:pPr>
          </w:p>
        </w:tc>
        <w:tc>
          <w:tcPr>
            <w:tcW w:w="912" w:type="dxa"/>
          </w:tcPr>
          <w:p w14:paraId="3B5AC729" w14:textId="2FBD1C82" w:rsidR="00E5388F" w:rsidRDefault="00E5388F" w:rsidP="00E5388F">
            <w:pPr>
              <w:spacing w:after="0" w:line="240" w:lineRule="auto"/>
              <w:rPr>
                <w:rFonts w:ascii="Times New Roman" w:eastAsia="Times New Roman" w:hAnsi="Times New Roman" w:cs="Times New Roman"/>
                <w:b/>
                <w:bCs/>
                <w:i/>
                <w:iCs/>
                <w:sz w:val="28"/>
                <w:szCs w:val="28"/>
                <w:lang w:val="ru-MD" w:eastAsia="ru-MD"/>
              </w:rPr>
            </w:pPr>
          </w:p>
          <w:p w14:paraId="1CCCCFBD" w14:textId="77777777" w:rsidR="00E5388F" w:rsidRDefault="00E5388F" w:rsidP="00E5388F">
            <w:pPr>
              <w:spacing w:after="0" w:line="240" w:lineRule="auto"/>
              <w:rPr>
                <w:rFonts w:ascii="Times New Roman" w:eastAsia="Times New Roman" w:hAnsi="Times New Roman" w:cs="Times New Roman"/>
                <w:b/>
                <w:bCs/>
                <w:i/>
                <w:iCs/>
                <w:sz w:val="28"/>
                <w:szCs w:val="28"/>
                <w:lang w:val="ru-MD" w:eastAsia="ru-MD"/>
              </w:rPr>
            </w:pPr>
          </w:p>
          <w:p w14:paraId="24973641" w14:textId="77777777" w:rsidR="00E5388F" w:rsidRDefault="00E5388F" w:rsidP="00E5388F">
            <w:pPr>
              <w:spacing w:after="0" w:line="240" w:lineRule="auto"/>
              <w:rPr>
                <w:rFonts w:ascii="Times New Roman" w:eastAsia="Times New Roman" w:hAnsi="Times New Roman" w:cs="Times New Roman"/>
                <w:b/>
                <w:bCs/>
                <w:i/>
                <w:iCs/>
                <w:sz w:val="28"/>
                <w:szCs w:val="28"/>
                <w:lang w:val="ru-MD" w:eastAsia="ru-MD"/>
              </w:rPr>
            </w:pPr>
          </w:p>
          <w:p w14:paraId="58092498" w14:textId="77777777" w:rsidR="00E5388F" w:rsidRPr="001B4705" w:rsidRDefault="00E5388F" w:rsidP="00E5388F">
            <w:pPr>
              <w:spacing w:after="0" w:line="240" w:lineRule="auto"/>
              <w:rPr>
                <w:rFonts w:ascii="Times New Roman" w:eastAsia="Times New Roman" w:hAnsi="Times New Roman" w:cs="Times New Roman"/>
                <w:b/>
                <w:bCs/>
                <w:i/>
                <w:iCs/>
                <w:sz w:val="28"/>
                <w:szCs w:val="28"/>
                <w:lang w:val="ru-MD" w:eastAsia="ru-MD"/>
              </w:rPr>
            </w:pPr>
          </w:p>
        </w:tc>
        <w:tc>
          <w:tcPr>
            <w:tcW w:w="5664" w:type="dxa"/>
            <w:gridSpan w:val="6"/>
            <w:shd w:val="clear" w:color="auto" w:fill="auto"/>
            <w:noWrap/>
            <w:vAlign w:val="bottom"/>
            <w:hideMark/>
          </w:tcPr>
          <w:p w14:paraId="71CDB1E8" w14:textId="77777777" w:rsidR="00E5388F" w:rsidRDefault="00E5388F" w:rsidP="00E5388F">
            <w:pPr>
              <w:spacing w:after="0" w:line="240" w:lineRule="auto"/>
              <w:rPr>
                <w:rFonts w:ascii="Times New Roman" w:eastAsia="Times New Roman" w:hAnsi="Times New Roman" w:cs="Times New Roman"/>
                <w:b/>
                <w:bCs/>
                <w:i/>
                <w:iCs/>
                <w:sz w:val="32"/>
                <w:szCs w:val="32"/>
                <w:lang w:val="ro-RO" w:eastAsia="ru-MD"/>
              </w:rPr>
            </w:pPr>
          </w:p>
          <w:p w14:paraId="7B2F178D" w14:textId="77777777" w:rsidR="00E5388F" w:rsidRDefault="00E5388F" w:rsidP="00E5388F">
            <w:pPr>
              <w:spacing w:after="0" w:line="240" w:lineRule="auto"/>
              <w:rPr>
                <w:rFonts w:ascii="Times New Roman" w:eastAsia="Times New Roman" w:hAnsi="Times New Roman" w:cs="Times New Roman"/>
                <w:b/>
                <w:bCs/>
                <w:i/>
                <w:iCs/>
                <w:sz w:val="28"/>
                <w:szCs w:val="28"/>
                <w:lang w:val="ro-RO" w:eastAsia="ru-MD"/>
              </w:rPr>
            </w:pPr>
            <w:r w:rsidRPr="007D65D1">
              <w:rPr>
                <w:rFonts w:ascii="Times New Roman" w:eastAsia="Times New Roman" w:hAnsi="Times New Roman" w:cs="Times New Roman"/>
                <w:b/>
                <w:bCs/>
                <w:i/>
                <w:iCs/>
                <w:sz w:val="32"/>
                <w:szCs w:val="32"/>
                <w:lang w:val="ru-MD" w:eastAsia="ru-MD"/>
              </w:rPr>
              <w:t xml:space="preserve">Cauzele noi </w:t>
            </w:r>
            <w:r w:rsidRPr="007B030A">
              <w:rPr>
                <w:rFonts w:ascii="Times New Roman" w:eastAsia="Times New Roman" w:hAnsi="Times New Roman" w:cs="Times New Roman"/>
                <w:b/>
                <w:bCs/>
                <w:i/>
                <w:iCs/>
                <w:sz w:val="28"/>
                <w:szCs w:val="28"/>
                <w:lang w:val="ru-MD" w:eastAsia="ru-MD"/>
              </w:rPr>
              <w:t>(număr absolut)</w:t>
            </w:r>
          </w:p>
          <w:p w14:paraId="58A7693E" w14:textId="77777777" w:rsidR="00E5388F" w:rsidRPr="00582638" w:rsidRDefault="00E5388F" w:rsidP="00E5388F">
            <w:pPr>
              <w:spacing w:after="0" w:line="240" w:lineRule="auto"/>
              <w:rPr>
                <w:rFonts w:ascii="Times New Roman" w:eastAsia="Times New Roman" w:hAnsi="Times New Roman" w:cs="Times New Roman"/>
                <w:b/>
                <w:bCs/>
                <w:i/>
                <w:iCs/>
                <w:sz w:val="28"/>
                <w:szCs w:val="28"/>
                <w:lang w:val="ro-RO" w:eastAsia="ru-MD"/>
              </w:rPr>
            </w:pPr>
          </w:p>
          <w:p w14:paraId="297D5474" w14:textId="77777777" w:rsidR="00E5388F" w:rsidRPr="007D65D1" w:rsidRDefault="00E5388F" w:rsidP="00E5388F">
            <w:pPr>
              <w:spacing w:after="0" w:line="240" w:lineRule="auto"/>
              <w:rPr>
                <w:rFonts w:ascii="Times New Roman" w:eastAsia="Times New Roman" w:hAnsi="Times New Roman" w:cs="Times New Roman"/>
                <w:b/>
                <w:bCs/>
                <w:i/>
                <w:iCs/>
                <w:sz w:val="28"/>
                <w:szCs w:val="28"/>
                <w:lang w:val="ru-MD" w:eastAsia="ru-MD"/>
              </w:rPr>
            </w:pPr>
          </w:p>
        </w:tc>
      </w:tr>
      <w:tr w:rsidR="00E5388F" w:rsidRPr="001B4705" w14:paraId="15C639FE" w14:textId="77777777" w:rsidTr="00E5388F">
        <w:trPr>
          <w:trHeight w:val="80"/>
        </w:trPr>
        <w:tc>
          <w:tcPr>
            <w:tcW w:w="2935" w:type="dxa"/>
            <w:gridSpan w:val="3"/>
            <w:shd w:val="clear" w:color="auto" w:fill="auto"/>
            <w:noWrap/>
            <w:vAlign w:val="bottom"/>
            <w:hideMark/>
          </w:tcPr>
          <w:p w14:paraId="367507B6" w14:textId="77777777" w:rsidR="00E5388F" w:rsidRPr="00883F9D" w:rsidRDefault="00E5388F" w:rsidP="00E5388F">
            <w:pPr>
              <w:spacing w:after="0" w:line="240" w:lineRule="auto"/>
              <w:rPr>
                <w:rFonts w:ascii="Times New Roman" w:eastAsia="Times New Roman" w:hAnsi="Times New Roman" w:cs="Times New Roman"/>
                <w:lang w:val="ru-MD" w:eastAsia="ru-MD"/>
              </w:rPr>
            </w:pPr>
          </w:p>
        </w:tc>
        <w:tc>
          <w:tcPr>
            <w:tcW w:w="795" w:type="dxa"/>
          </w:tcPr>
          <w:p w14:paraId="42B5B06D" w14:textId="77777777" w:rsidR="00E5388F" w:rsidRPr="001B4705" w:rsidRDefault="00E5388F" w:rsidP="00E5388F">
            <w:pPr>
              <w:spacing w:after="0" w:line="240" w:lineRule="auto"/>
              <w:rPr>
                <w:rFonts w:ascii="Times New Roman" w:eastAsia="Times New Roman" w:hAnsi="Times New Roman" w:cs="Times New Roman"/>
                <w:sz w:val="28"/>
                <w:szCs w:val="28"/>
                <w:lang w:val="ru-MD" w:eastAsia="ru-MD"/>
              </w:rPr>
            </w:pPr>
          </w:p>
        </w:tc>
        <w:tc>
          <w:tcPr>
            <w:tcW w:w="893" w:type="dxa"/>
            <w:shd w:val="clear" w:color="auto" w:fill="auto"/>
            <w:noWrap/>
            <w:vAlign w:val="bottom"/>
            <w:hideMark/>
          </w:tcPr>
          <w:p w14:paraId="4F3E213C" w14:textId="77777777" w:rsidR="00E5388F" w:rsidRPr="007D65D1" w:rsidRDefault="00E5388F" w:rsidP="00E5388F">
            <w:pPr>
              <w:spacing w:after="0" w:line="240" w:lineRule="auto"/>
              <w:rPr>
                <w:rFonts w:ascii="Times New Roman" w:eastAsia="Times New Roman" w:hAnsi="Times New Roman" w:cs="Times New Roman"/>
                <w:sz w:val="28"/>
                <w:szCs w:val="28"/>
                <w:lang w:val="ru-MD" w:eastAsia="ru-MD"/>
              </w:rPr>
            </w:pPr>
          </w:p>
        </w:tc>
        <w:tc>
          <w:tcPr>
            <w:tcW w:w="993" w:type="dxa"/>
            <w:shd w:val="clear" w:color="auto" w:fill="auto"/>
            <w:noWrap/>
            <w:vAlign w:val="bottom"/>
            <w:hideMark/>
          </w:tcPr>
          <w:p w14:paraId="1D8DDA42" w14:textId="77777777" w:rsidR="00E5388F" w:rsidRPr="007D65D1" w:rsidRDefault="00E5388F" w:rsidP="00E5388F">
            <w:pPr>
              <w:spacing w:after="0" w:line="240" w:lineRule="auto"/>
              <w:rPr>
                <w:rFonts w:ascii="Times New Roman" w:eastAsia="Times New Roman" w:hAnsi="Times New Roman" w:cs="Times New Roman"/>
                <w:sz w:val="28"/>
                <w:szCs w:val="28"/>
                <w:lang w:val="ru-MD" w:eastAsia="ru-MD"/>
              </w:rPr>
            </w:pPr>
          </w:p>
        </w:tc>
        <w:tc>
          <w:tcPr>
            <w:tcW w:w="992" w:type="dxa"/>
          </w:tcPr>
          <w:p w14:paraId="65FAD92F" w14:textId="77777777" w:rsidR="00E5388F" w:rsidRPr="007D65D1" w:rsidRDefault="00E5388F" w:rsidP="00E5388F">
            <w:pPr>
              <w:spacing w:after="0" w:line="240" w:lineRule="auto"/>
              <w:rPr>
                <w:rFonts w:ascii="Times New Roman" w:eastAsia="Times New Roman" w:hAnsi="Times New Roman" w:cs="Times New Roman"/>
                <w:sz w:val="28"/>
                <w:szCs w:val="28"/>
                <w:lang w:val="ru-MD" w:eastAsia="ru-MD"/>
              </w:rPr>
            </w:pPr>
          </w:p>
        </w:tc>
        <w:tc>
          <w:tcPr>
            <w:tcW w:w="850" w:type="dxa"/>
            <w:shd w:val="clear" w:color="auto" w:fill="auto"/>
            <w:noWrap/>
            <w:vAlign w:val="bottom"/>
            <w:hideMark/>
          </w:tcPr>
          <w:p w14:paraId="636ADDA7" w14:textId="77777777" w:rsidR="00E5388F" w:rsidRPr="007D65D1" w:rsidRDefault="00E5388F" w:rsidP="00E5388F">
            <w:pPr>
              <w:spacing w:after="0" w:line="240" w:lineRule="auto"/>
              <w:rPr>
                <w:rFonts w:ascii="Times New Roman" w:eastAsia="Times New Roman" w:hAnsi="Times New Roman" w:cs="Times New Roman"/>
                <w:sz w:val="28"/>
                <w:szCs w:val="28"/>
                <w:lang w:val="ru-MD" w:eastAsia="ru-MD"/>
              </w:rPr>
            </w:pPr>
          </w:p>
        </w:tc>
      </w:tr>
    </w:tbl>
    <w:p w14:paraId="0117BE17" w14:textId="25C06BE8" w:rsidR="0064367C" w:rsidRPr="0064367C" w:rsidRDefault="0064367C" w:rsidP="00030780">
      <w:pPr>
        <w:ind w:left="1134"/>
        <w:rPr>
          <w:rFonts w:ascii="Times New Roman" w:hAnsi="Times New Roman" w:cs="Times New Roman"/>
        </w:rPr>
        <w:sectPr w:rsidR="0064367C" w:rsidRPr="0064367C" w:rsidSect="00E5388F">
          <w:footerReference w:type="default" r:id="rId11"/>
          <w:type w:val="continuous"/>
          <w:pgSz w:w="16838" w:h="11906" w:orient="landscape"/>
          <w:pgMar w:top="1134" w:right="1134" w:bottom="284" w:left="1134" w:header="709" w:footer="332" w:gutter="0"/>
          <w:cols w:space="708"/>
          <w:titlePg/>
          <w:docGrid w:linePitch="360"/>
        </w:sectPr>
      </w:pPr>
    </w:p>
    <w:tbl>
      <w:tblPr>
        <w:tblW w:w="7255" w:type="dxa"/>
        <w:tblInd w:w="-571" w:type="dxa"/>
        <w:tblLayout w:type="fixed"/>
        <w:tblLook w:val="04A0" w:firstRow="1" w:lastRow="0" w:firstColumn="1" w:lastColumn="0" w:noHBand="0" w:noVBand="1"/>
      </w:tblPr>
      <w:tblGrid>
        <w:gridCol w:w="1001"/>
        <w:gridCol w:w="1413"/>
        <w:gridCol w:w="850"/>
        <w:gridCol w:w="851"/>
        <w:gridCol w:w="850"/>
        <w:gridCol w:w="851"/>
        <w:gridCol w:w="851"/>
        <w:gridCol w:w="294"/>
        <w:gridCol w:w="294"/>
      </w:tblGrid>
      <w:tr w:rsidR="00200DB6" w:rsidRPr="00B47879" w14:paraId="5872870E" w14:textId="77777777" w:rsidTr="00200DB6">
        <w:trPr>
          <w:trHeight w:val="75"/>
        </w:trPr>
        <w:tc>
          <w:tcPr>
            <w:tcW w:w="1001" w:type="dxa"/>
            <w:tcBorders>
              <w:top w:val="nil"/>
              <w:left w:val="nil"/>
              <w:bottom w:val="nil"/>
              <w:right w:val="nil"/>
            </w:tcBorders>
          </w:tcPr>
          <w:p w14:paraId="72AC802E" w14:textId="77777777" w:rsidR="00200DB6" w:rsidRDefault="00200DB6" w:rsidP="00FB1BB3">
            <w:pPr>
              <w:spacing w:after="0" w:line="240" w:lineRule="auto"/>
              <w:rPr>
                <w:rFonts w:ascii="Times New Roman" w:eastAsia="Times New Roman" w:hAnsi="Times New Roman" w:cs="Times New Roman"/>
                <w:b/>
                <w:bCs/>
                <w:i/>
                <w:iCs/>
                <w:sz w:val="32"/>
                <w:szCs w:val="32"/>
                <w:lang w:val="en-US" w:eastAsia="ru-MD"/>
              </w:rPr>
            </w:pPr>
          </w:p>
          <w:p w14:paraId="2815700B" w14:textId="737F38A1" w:rsidR="00200DB6" w:rsidRPr="00474515" w:rsidRDefault="00200DB6" w:rsidP="00FB1BB3">
            <w:pPr>
              <w:spacing w:after="0" w:line="240" w:lineRule="auto"/>
              <w:rPr>
                <w:rFonts w:ascii="Times New Roman" w:eastAsia="Times New Roman" w:hAnsi="Times New Roman" w:cs="Times New Roman"/>
                <w:b/>
                <w:bCs/>
                <w:i/>
                <w:iCs/>
                <w:sz w:val="32"/>
                <w:szCs w:val="32"/>
                <w:lang w:val="en-US" w:eastAsia="ru-MD"/>
              </w:rPr>
            </w:pPr>
          </w:p>
        </w:tc>
        <w:tc>
          <w:tcPr>
            <w:tcW w:w="5666" w:type="dxa"/>
            <w:gridSpan w:val="6"/>
            <w:tcBorders>
              <w:top w:val="nil"/>
              <w:left w:val="nil"/>
              <w:bottom w:val="nil"/>
              <w:right w:val="nil"/>
            </w:tcBorders>
            <w:shd w:val="clear" w:color="auto" w:fill="auto"/>
            <w:noWrap/>
            <w:vAlign w:val="bottom"/>
            <w:hideMark/>
          </w:tcPr>
          <w:p w14:paraId="3F70CF15" w14:textId="4B7D5A86" w:rsidR="00200DB6" w:rsidRPr="001B4705" w:rsidRDefault="00200DB6" w:rsidP="00FB1BB3">
            <w:pPr>
              <w:spacing w:after="0" w:line="240" w:lineRule="auto"/>
              <w:rPr>
                <w:rFonts w:ascii="Times New Roman" w:eastAsia="Times New Roman" w:hAnsi="Times New Roman" w:cs="Times New Roman"/>
                <w:b/>
                <w:bCs/>
                <w:i/>
                <w:iCs/>
                <w:sz w:val="32"/>
                <w:szCs w:val="32"/>
                <w:lang w:val="en-US" w:eastAsia="ru-MD"/>
              </w:rPr>
            </w:pPr>
            <w:r w:rsidRPr="00474515">
              <w:rPr>
                <w:rFonts w:ascii="Times New Roman" w:eastAsia="Times New Roman" w:hAnsi="Times New Roman" w:cs="Times New Roman"/>
                <w:b/>
                <w:bCs/>
                <w:i/>
                <w:iCs/>
                <w:sz w:val="32"/>
                <w:szCs w:val="32"/>
                <w:lang w:val="en-US" w:eastAsia="ru-MD"/>
              </w:rPr>
              <w:t xml:space="preserve">Cauzele pendinte </w:t>
            </w:r>
            <w:bookmarkStart w:id="1" w:name="_Hlk77075957"/>
            <w:r w:rsidRPr="00474515">
              <w:rPr>
                <w:rFonts w:ascii="Times New Roman" w:eastAsia="Times New Roman" w:hAnsi="Times New Roman" w:cs="Times New Roman"/>
                <w:b/>
                <w:bCs/>
                <w:i/>
                <w:iCs/>
                <w:sz w:val="32"/>
                <w:szCs w:val="32"/>
                <w:lang w:val="en-US" w:eastAsia="ru-MD"/>
              </w:rPr>
              <w:t>la</w:t>
            </w:r>
            <w:r w:rsidRPr="00FB1BB3">
              <w:rPr>
                <w:rFonts w:ascii="Times New Roman" w:eastAsia="Times New Roman" w:hAnsi="Times New Roman" w:cs="Times New Roman"/>
                <w:b/>
                <w:bCs/>
                <w:i/>
                <w:iCs/>
                <w:sz w:val="32"/>
                <w:szCs w:val="32"/>
                <w:lang w:val="en-US" w:eastAsia="ru-MD"/>
              </w:rPr>
              <w:t xml:space="preserve"> </w:t>
            </w:r>
            <w:r w:rsidRPr="00474515">
              <w:rPr>
                <w:rFonts w:ascii="Times New Roman" w:eastAsia="Times New Roman" w:hAnsi="Times New Roman" w:cs="Times New Roman"/>
                <w:b/>
                <w:bCs/>
                <w:i/>
                <w:iCs/>
                <w:sz w:val="32"/>
                <w:szCs w:val="32"/>
                <w:lang w:val="en-US" w:eastAsia="ru-MD"/>
              </w:rPr>
              <w:t xml:space="preserve">începutul anului </w:t>
            </w:r>
            <w:bookmarkEnd w:id="1"/>
          </w:p>
          <w:p w14:paraId="1EAC1A65" w14:textId="77777777" w:rsidR="00200DB6" w:rsidRDefault="00200DB6" w:rsidP="00474515">
            <w:pPr>
              <w:spacing w:after="0" w:line="240" w:lineRule="auto"/>
              <w:rPr>
                <w:rFonts w:ascii="Times New Roman" w:eastAsia="Times New Roman" w:hAnsi="Times New Roman" w:cs="Times New Roman"/>
                <w:b/>
                <w:bCs/>
                <w:i/>
                <w:iCs/>
                <w:sz w:val="28"/>
                <w:szCs w:val="28"/>
                <w:lang w:val="en-US" w:eastAsia="ru-MD"/>
              </w:rPr>
            </w:pPr>
            <w:r w:rsidRPr="00474515">
              <w:rPr>
                <w:rFonts w:ascii="Times New Roman" w:eastAsia="Times New Roman" w:hAnsi="Times New Roman" w:cs="Times New Roman"/>
                <w:b/>
                <w:bCs/>
                <w:i/>
                <w:iCs/>
                <w:sz w:val="28"/>
                <w:szCs w:val="28"/>
                <w:lang w:val="en-US" w:eastAsia="ru-MD"/>
              </w:rPr>
              <w:t>(număr absolut)</w:t>
            </w:r>
          </w:p>
          <w:p w14:paraId="7E75A70D" w14:textId="050EAA68" w:rsidR="00393B4C" w:rsidRPr="00474515" w:rsidRDefault="00393B4C" w:rsidP="00474515">
            <w:pPr>
              <w:spacing w:after="0" w:line="240" w:lineRule="auto"/>
              <w:rPr>
                <w:rFonts w:ascii="Times New Roman" w:eastAsia="Times New Roman" w:hAnsi="Times New Roman" w:cs="Times New Roman"/>
                <w:sz w:val="28"/>
                <w:szCs w:val="28"/>
                <w:lang w:val="en-US" w:eastAsia="ru-MD"/>
              </w:rPr>
            </w:pPr>
          </w:p>
        </w:tc>
        <w:tc>
          <w:tcPr>
            <w:tcW w:w="294" w:type="dxa"/>
          </w:tcPr>
          <w:p w14:paraId="04498D18" w14:textId="77777777" w:rsidR="00200DB6" w:rsidRPr="00474515" w:rsidRDefault="00200DB6" w:rsidP="00474515">
            <w:pPr>
              <w:spacing w:after="0" w:line="240" w:lineRule="auto"/>
              <w:rPr>
                <w:rFonts w:ascii="Times New Roman" w:eastAsia="Times New Roman" w:hAnsi="Times New Roman" w:cs="Times New Roman"/>
                <w:sz w:val="28"/>
                <w:szCs w:val="28"/>
                <w:lang w:val="en-US" w:eastAsia="ru-MD"/>
              </w:rPr>
            </w:pPr>
          </w:p>
        </w:tc>
        <w:tc>
          <w:tcPr>
            <w:tcW w:w="294" w:type="dxa"/>
            <w:vAlign w:val="center"/>
            <w:hideMark/>
          </w:tcPr>
          <w:p w14:paraId="65F08D88" w14:textId="027CAEC6" w:rsidR="00200DB6" w:rsidRPr="00474515" w:rsidRDefault="00200DB6" w:rsidP="00474515">
            <w:pPr>
              <w:spacing w:after="0" w:line="240" w:lineRule="auto"/>
              <w:rPr>
                <w:rFonts w:ascii="Times New Roman" w:eastAsia="Times New Roman" w:hAnsi="Times New Roman" w:cs="Times New Roman"/>
                <w:sz w:val="28"/>
                <w:szCs w:val="28"/>
                <w:lang w:val="en-US" w:eastAsia="ru-MD"/>
              </w:rPr>
            </w:pPr>
          </w:p>
        </w:tc>
      </w:tr>
      <w:tr w:rsidR="00FA5AA0" w:rsidRPr="001B4705" w14:paraId="55F422B1" w14:textId="77777777" w:rsidTr="00470E37">
        <w:trPr>
          <w:gridAfter w:val="2"/>
          <w:wAfter w:w="588" w:type="dxa"/>
          <w:trHeight w:val="503"/>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01A031" w14:textId="00B1E2C0" w:rsidR="00FA5AA0" w:rsidRPr="00E837B6" w:rsidRDefault="00FA5AA0" w:rsidP="00470E37">
            <w:pPr>
              <w:spacing w:after="0" w:line="240" w:lineRule="auto"/>
              <w:jc w:val="center"/>
              <w:rPr>
                <w:rFonts w:ascii="Times New Roman" w:eastAsia="Times New Roman" w:hAnsi="Times New Roman" w:cs="Times New Roman"/>
                <w:b/>
                <w:bCs/>
                <w:sz w:val="24"/>
                <w:szCs w:val="24"/>
                <w:lang w:val="ro-RO" w:eastAsia="ru-MD"/>
              </w:rPr>
            </w:pPr>
            <w:r w:rsidRPr="00E837B6">
              <w:rPr>
                <w:rFonts w:ascii="Times New Roman" w:eastAsia="Times New Roman" w:hAnsi="Times New Roman" w:cs="Times New Roman"/>
                <w:b/>
                <w:bCs/>
                <w:sz w:val="24"/>
                <w:szCs w:val="24"/>
                <w:lang w:val="ru-MD" w:eastAsia="ru-MD"/>
              </w:rPr>
              <w:t>Tipul de cauze</w:t>
            </w:r>
          </w:p>
        </w:tc>
        <w:tc>
          <w:tcPr>
            <w:tcW w:w="850" w:type="dxa"/>
            <w:tcBorders>
              <w:top w:val="single" w:sz="4" w:space="0" w:color="auto"/>
              <w:left w:val="nil"/>
              <w:bottom w:val="single" w:sz="4" w:space="0" w:color="auto"/>
              <w:right w:val="single" w:sz="4" w:space="0" w:color="auto"/>
            </w:tcBorders>
            <w:vAlign w:val="center"/>
          </w:tcPr>
          <w:p w14:paraId="6E7D4834" w14:textId="20CDD878" w:rsidR="00FA5AA0" w:rsidRPr="00FC522C" w:rsidRDefault="00FA5AA0" w:rsidP="00470E37">
            <w:pPr>
              <w:spacing w:after="0" w:line="240" w:lineRule="auto"/>
              <w:jc w:val="center"/>
              <w:rPr>
                <w:rFonts w:ascii="Times New Roman" w:eastAsia="Times New Roman" w:hAnsi="Times New Roman" w:cs="Times New Roman"/>
                <w:b/>
                <w:bCs/>
                <w:sz w:val="24"/>
                <w:szCs w:val="24"/>
                <w:lang w:val="ro-RO" w:eastAsia="ru-MD"/>
              </w:rPr>
            </w:pPr>
            <w:r w:rsidRPr="00FC522C">
              <w:rPr>
                <w:rFonts w:ascii="Times New Roman" w:eastAsia="Times New Roman" w:hAnsi="Times New Roman" w:cs="Times New Roman"/>
                <w:b/>
                <w:bCs/>
                <w:sz w:val="24"/>
                <w:szCs w:val="24"/>
                <w:lang w:val="ro-RO" w:eastAsia="ru-MD"/>
              </w:rPr>
              <w:t xml:space="preserve">6 luni </w:t>
            </w:r>
            <w:r w:rsidRPr="00FC522C">
              <w:rPr>
                <w:rFonts w:ascii="Times New Roman" w:eastAsia="Times New Roman" w:hAnsi="Times New Roman" w:cs="Times New Roman"/>
                <w:b/>
                <w:bCs/>
                <w:sz w:val="24"/>
                <w:szCs w:val="24"/>
                <w:lang w:val="ru-MD" w:eastAsia="ru-MD"/>
              </w:rPr>
              <w:t>2020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6B5829" w14:textId="6F21B46B" w:rsidR="00FA5AA0" w:rsidRPr="00FC522C" w:rsidRDefault="00FA5AA0" w:rsidP="00470E37">
            <w:pPr>
              <w:spacing w:after="0" w:line="240" w:lineRule="auto"/>
              <w:jc w:val="center"/>
              <w:rPr>
                <w:rFonts w:ascii="Times New Roman" w:eastAsia="Times New Roman" w:hAnsi="Times New Roman" w:cs="Times New Roman"/>
                <w:b/>
                <w:bCs/>
                <w:sz w:val="24"/>
                <w:szCs w:val="24"/>
                <w:lang w:val="ru-MD" w:eastAsia="ru-MD"/>
              </w:rPr>
            </w:pPr>
            <w:r w:rsidRPr="00FC522C">
              <w:rPr>
                <w:rFonts w:ascii="Times New Roman" w:eastAsia="Times New Roman" w:hAnsi="Times New Roman" w:cs="Times New Roman"/>
                <w:b/>
                <w:bCs/>
                <w:sz w:val="24"/>
                <w:szCs w:val="24"/>
                <w:lang w:val="ro-RO" w:eastAsia="ru-MD"/>
              </w:rPr>
              <w:t>6 luni 2021</w:t>
            </w:r>
          </w:p>
        </w:tc>
        <w:tc>
          <w:tcPr>
            <w:tcW w:w="850" w:type="dxa"/>
            <w:tcBorders>
              <w:top w:val="single" w:sz="4" w:space="0" w:color="auto"/>
              <w:left w:val="nil"/>
              <w:bottom w:val="single" w:sz="4" w:space="0" w:color="auto"/>
              <w:right w:val="single" w:sz="4" w:space="0" w:color="auto"/>
            </w:tcBorders>
            <w:shd w:val="clear" w:color="auto" w:fill="auto"/>
            <w:vAlign w:val="center"/>
          </w:tcPr>
          <w:p w14:paraId="6621E6FF" w14:textId="1033862E" w:rsidR="00FA5AA0" w:rsidRPr="00FC522C" w:rsidRDefault="00FA5AA0" w:rsidP="00470E37">
            <w:pPr>
              <w:spacing w:after="0" w:line="240" w:lineRule="auto"/>
              <w:ind w:left="-106" w:right="-34"/>
              <w:jc w:val="center"/>
              <w:rPr>
                <w:rFonts w:ascii="Times New Roman" w:eastAsia="Times New Roman" w:hAnsi="Times New Roman" w:cs="Times New Roman"/>
                <w:b/>
                <w:bCs/>
                <w:sz w:val="24"/>
                <w:szCs w:val="24"/>
                <w:lang w:eastAsia="ru-MD"/>
              </w:rPr>
            </w:pPr>
            <w:r w:rsidRPr="00FC522C">
              <w:rPr>
                <w:rFonts w:ascii="Times New Roman" w:eastAsia="Times New Roman" w:hAnsi="Times New Roman" w:cs="Times New Roman"/>
                <w:b/>
                <w:bCs/>
                <w:sz w:val="24"/>
                <w:szCs w:val="24"/>
                <w:lang w:val="ro-RO" w:eastAsia="ru-MD"/>
              </w:rPr>
              <w:t>6 luni 202</w:t>
            </w:r>
            <w:r w:rsidRPr="00FC522C">
              <w:rPr>
                <w:rFonts w:ascii="Times New Roman" w:eastAsia="Times New Roman" w:hAnsi="Times New Roman" w:cs="Times New Roman"/>
                <w:b/>
                <w:bCs/>
                <w:sz w:val="24"/>
                <w:szCs w:val="24"/>
                <w:lang w:eastAsia="ru-MD"/>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27FA4B6C" w14:textId="5A1BD9BB" w:rsidR="00FA5AA0" w:rsidRPr="00FC522C" w:rsidRDefault="00FA5AA0" w:rsidP="00470E37">
            <w:pPr>
              <w:spacing w:after="0" w:line="240" w:lineRule="auto"/>
              <w:ind w:right="-34"/>
              <w:jc w:val="center"/>
              <w:rPr>
                <w:rFonts w:ascii="Times New Roman" w:eastAsia="Times New Roman" w:hAnsi="Times New Roman" w:cs="Times New Roman"/>
                <w:b/>
                <w:bCs/>
                <w:sz w:val="24"/>
                <w:szCs w:val="24"/>
                <w:lang w:eastAsia="ru-MD"/>
              </w:rPr>
            </w:pPr>
            <w:r w:rsidRPr="00FC522C">
              <w:rPr>
                <w:rFonts w:ascii="Times New Roman" w:eastAsia="Times New Roman" w:hAnsi="Times New Roman" w:cs="Times New Roman"/>
                <w:b/>
                <w:bCs/>
                <w:sz w:val="24"/>
                <w:szCs w:val="24"/>
                <w:lang w:val="ro-RO" w:eastAsia="ru-MD"/>
              </w:rPr>
              <w:t>6 luni 202</w:t>
            </w:r>
            <w:r w:rsidRPr="00FC522C">
              <w:rPr>
                <w:rFonts w:ascii="Times New Roman" w:eastAsia="Times New Roman" w:hAnsi="Times New Roman" w:cs="Times New Roman"/>
                <w:b/>
                <w:bCs/>
                <w:sz w:val="24"/>
                <w:szCs w:val="24"/>
                <w:lang w:eastAsia="ru-MD"/>
              </w:rPr>
              <w:t>3</w:t>
            </w:r>
          </w:p>
        </w:tc>
        <w:tc>
          <w:tcPr>
            <w:tcW w:w="851" w:type="dxa"/>
            <w:tcBorders>
              <w:top w:val="single" w:sz="4" w:space="0" w:color="auto"/>
              <w:bottom w:val="single" w:sz="4" w:space="0" w:color="auto"/>
              <w:right w:val="single" w:sz="4" w:space="0" w:color="auto"/>
            </w:tcBorders>
            <w:vAlign w:val="center"/>
          </w:tcPr>
          <w:p w14:paraId="36F8D0A9" w14:textId="64102FAF" w:rsidR="00FA5AA0" w:rsidRPr="00FC522C" w:rsidRDefault="00FA5AA0" w:rsidP="00470E37">
            <w:pPr>
              <w:spacing w:after="0" w:line="240" w:lineRule="auto"/>
              <w:jc w:val="center"/>
              <w:rPr>
                <w:rFonts w:ascii="Times New Roman" w:eastAsia="Times New Roman" w:hAnsi="Times New Roman" w:cs="Times New Roman"/>
                <w:sz w:val="24"/>
                <w:szCs w:val="24"/>
                <w:lang w:val="ru-MD" w:eastAsia="ru-MD"/>
              </w:rPr>
            </w:pPr>
            <w:r w:rsidRPr="00FC522C">
              <w:rPr>
                <w:rFonts w:ascii="Times New Roman" w:eastAsia="Times New Roman" w:hAnsi="Times New Roman" w:cs="Times New Roman"/>
                <w:b/>
                <w:bCs/>
                <w:sz w:val="24"/>
                <w:szCs w:val="24"/>
                <w:lang w:val="ro-RO" w:eastAsia="ru-MD"/>
              </w:rPr>
              <w:t>6 luni 202</w:t>
            </w:r>
            <w:r w:rsidRPr="00FC522C">
              <w:rPr>
                <w:rFonts w:ascii="Times New Roman" w:eastAsia="Times New Roman" w:hAnsi="Times New Roman" w:cs="Times New Roman"/>
                <w:b/>
                <w:bCs/>
                <w:sz w:val="24"/>
                <w:szCs w:val="24"/>
                <w:lang w:eastAsia="ru-MD"/>
              </w:rPr>
              <w:t>4</w:t>
            </w:r>
          </w:p>
        </w:tc>
      </w:tr>
      <w:tr w:rsidR="00786631" w:rsidRPr="001B4705" w14:paraId="3946EEA8" w14:textId="77777777" w:rsidTr="00786631">
        <w:trPr>
          <w:gridAfter w:val="2"/>
          <w:wAfter w:w="588" w:type="dxa"/>
          <w:trHeight w:val="503"/>
        </w:trPr>
        <w:tc>
          <w:tcPr>
            <w:tcW w:w="2414" w:type="dxa"/>
            <w:gridSpan w:val="2"/>
            <w:tcBorders>
              <w:top w:val="nil"/>
              <w:left w:val="single" w:sz="4" w:space="0" w:color="auto"/>
              <w:bottom w:val="single" w:sz="4" w:space="0" w:color="auto"/>
              <w:right w:val="single" w:sz="4" w:space="0" w:color="auto"/>
            </w:tcBorders>
            <w:shd w:val="clear" w:color="auto" w:fill="auto"/>
            <w:vAlign w:val="center"/>
            <w:hideMark/>
          </w:tcPr>
          <w:p w14:paraId="67E48EB2" w14:textId="5CDDEF77" w:rsidR="00786631" w:rsidRPr="00E837B6" w:rsidRDefault="00786631" w:rsidP="00786631">
            <w:pPr>
              <w:spacing w:after="0" w:line="240" w:lineRule="auto"/>
              <w:rPr>
                <w:rFonts w:ascii="Times New Roman" w:eastAsia="Times New Roman" w:hAnsi="Times New Roman" w:cs="Times New Roman"/>
                <w:sz w:val="24"/>
                <w:szCs w:val="24"/>
                <w:lang w:val="ru-MD" w:eastAsia="ru-MD"/>
              </w:rPr>
            </w:pPr>
            <w:r w:rsidRPr="00E837B6">
              <w:rPr>
                <w:rFonts w:ascii="Times New Roman" w:eastAsia="Times New Roman" w:hAnsi="Times New Roman" w:cs="Times New Roman"/>
                <w:b/>
                <w:bCs/>
                <w:sz w:val="24"/>
                <w:szCs w:val="24"/>
                <w:lang w:val="ru-MD" w:eastAsia="ru-MD"/>
              </w:rPr>
              <w:t>1. Total cauze civile</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A82BCB6" w14:textId="7B1356E4" w:rsidR="00786631" w:rsidRPr="00FC522C" w:rsidRDefault="00786631" w:rsidP="00786631">
            <w:pPr>
              <w:spacing w:after="0" w:line="240" w:lineRule="auto"/>
              <w:jc w:val="center"/>
              <w:rPr>
                <w:rFonts w:ascii="Times New Roman" w:eastAsia="Times New Roman" w:hAnsi="Times New Roman" w:cs="Times New Roman"/>
                <w:sz w:val="24"/>
                <w:szCs w:val="24"/>
                <w:lang w:val="ru-MD" w:eastAsia="ru-MD"/>
              </w:rPr>
            </w:pPr>
            <w:r w:rsidRPr="00FC522C">
              <w:rPr>
                <w:rFonts w:ascii="Times New Roman" w:eastAsia="Times New Roman" w:hAnsi="Times New Roman" w:cs="Times New Roman"/>
                <w:sz w:val="24"/>
                <w:szCs w:val="24"/>
                <w:lang w:val="ru-MD" w:eastAsia="ru-MD"/>
              </w:rPr>
              <w:t>67</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4643402B" w14:textId="2FF969EE" w:rsidR="00786631" w:rsidRPr="00FC522C" w:rsidRDefault="00786631" w:rsidP="00786631">
            <w:pPr>
              <w:spacing w:after="0" w:line="240" w:lineRule="auto"/>
              <w:jc w:val="center"/>
              <w:rPr>
                <w:rFonts w:ascii="Times New Roman" w:eastAsia="Times New Roman" w:hAnsi="Times New Roman" w:cs="Times New Roman"/>
                <w:sz w:val="24"/>
                <w:szCs w:val="24"/>
                <w:lang w:val="ru-MD" w:eastAsia="ru-MD"/>
              </w:rPr>
            </w:pPr>
            <w:r w:rsidRPr="00FC522C">
              <w:rPr>
                <w:rFonts w:ascii="Times New Roman" w:eastAsia="Times New Roman" w:hAnsi="Times New Roman" w:cs="Times New Roman"/>
                <w:sz w:val="24"/>
                <w:szCs w:val="24"/>
                <w:lang w:val="ro-RO" w:eastAsia="ru-MD"/>
              </w:rPr>
              <w:t>87</w:t>
            </w:r>
          </w:p>
        </w:tc>
        <w:tc>
          <w:tcPr>
            <w:tcW w:w="850" w:type="dxa"/>
            <w:tcBorders>
              <w:top w:val="nil"/>
              <w:left w:val="nil"/>
              <w:bottom w:val="single" w:sz="4" w:space="0" w:color="auto"/>
              <w:right w:val="single" w:sz="4" w:space="0" w:color="auto"/>
            </w:tcBorders>
            <w:shd w:val="clear" w:color="000000" w:fill="FFFFFF"/>
            <w:vAlign w:val="center"/>
          </w:tcPr>
          <w:p w14:paraId="1D0194FA" w14:textId="34E09688" w:rsidR="00786631" w:rsidRPr="00FC522C" w:rsidRDefault="00786631" w:rsidP="00786631">
            <w:pPr>
              <w:spacing w:after="0" w:line="240" w:lineRule="auto"/>
              <w:jc w:val="center"/>
              <w:rPr>
                <w:rFonts w:ascii="Times New Roman" w:eastAsia="Times New Roman" w:hAnsi="Times New Roman" w:cs="Times New Roman"/>
                <w:sz w:val="24"/>
                <w:szCs w:val="24"/>
                <w:lang w:eastAsia="ru-MD"/>
              </w:rPr>
            </w:pPr>
            <w:r w:rsidRPr="00FC522C">
              <w:rPr>
                <w:rFonts w:ascii="Times New Roman" w:eastAsia="Times New Roman" w:hAnsi="Times New Roman" w:cs="Times New Roman"/>
                <w:sz w:val="24"/>
                <w:szCs w:val="24"/>
                <w:lang w:eastAsia="ru-MD"/>
              </w:rPr>
              <w:t>101</w:t>
            </w:r>
          </w:p>
        </w:tc>
        <w:tc>
          <w:tcPr>
            <w:tcW w:w="851" w:type="dxa"/>
            <w:tcBorders>
              <w:top w:val="nil"/>
              <w:left w:val="nil"/>
              <w:bottom w:val="single" w:sz="4" w:space="0" w:color="auto"/>
              <w:right w:val="single" w:sz="4" w:space="0" w:color="auto"/>
            </w:tcBorders>
            <w:shd w:val="clear" w:color="000000" w:fill="FFFFFF"/>
            <w:vAlign w:val="center"/>
          </w:tcPr>
          <w:p w14:paraId="100EA24C" w14:textId="6C54FA53" w:rsidR="00786631" w:rsidRPr="000D253A" w:rsidRDefault="00786631" w:rsidP="00786631">
            <w:pPr>
              <w:spacing w:after="0" w:line="240" w:lineRule="auto"/>
              <w:jc w:val="center"/>
              <w:rPr>
                <w:rFonts w:ascii="Times New Roman" w:eastAsia="Times New Roman" w:hAnsi="Times New Roman" w:cs="Times New Roman"/>
                <w:sz w:val="24"/>
                <w:szCs w:val="24"/>
                <w:lang w:eastAsia="ru-MD"/>
              </w:rPr>
            </w:pPr>
            <w:r w:rsidRPr="000D253A">
              <w:rPr>
                <w:rFonts w:ascii="Times New Roman" w:eastAsia="Times New Roman" w:hAnsi="Times New Roman" w:cs="Times New Roman"/>
                <w:sz w:val="24"/>
                <w:szCs w:val="24"/>
                <w:lang w:eastAsia="ru-MD"/>
              </w:rPr>
              <w:t>111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D6F49DE" w14:textId="6A75E583" w:rsidR="00786631" w:rsidRPr="00786631" w:rsidRDefault="00786631" w:rsidP="00786631">
            <w:pPr>
              <w:spacing w:after="0" w:line="240" w:lineRule="auto"/>
              <w:jc w:val="center"/>
              <w:rPr>
                <w:rFonts w:ascii="Times New Roman" w:eastAsia="Times New Roman" w:hAnsi="Times New Roman" w:cs="Times New Roman"/>
                <w:b/>
                <w:bCs/>
                <w:sz w:val="24"/>
                <w:szCs w:val="24"/>
                <w:lang w:val="ru-MD" w:eastAsia="ru-MD"/>
              </w:rPr>
            </w:pPr>
            <w:r w:rsidRPr="00786631">
              <w:rPr>
                <w:rFonts w:ascii="Times New Roman" w:hAnsi="Times New Roman" w:cs="Times New Roman"/>
                <w:b/>
                <w:bCs/>
                <w:sz w:val="24"/>
                <w:szCs w:val="24"/>
              </w:rPr>
              <w:t>109</w:t>
            </w:r>
          </w:p>
        </w:tc>
      </w:tr>
      <w:tr w:rsidR="00786631" w:rsidRPr="001B4705" w14:paraId="5AD07F62" w14:textId="77777777" w:rsidTr="00786631">
        <w:trPr>
          <w:gridAfter w:val="2"/>
          <w:wAfter w:w="588" w:type="dxa"/>
          <w:trHeight w:val="503"/>
        </w:trPr>
        <w:tc>
          <w:tcPr>
            <w:tcW w:w="2414" w:type="dxa"/>
            <w:gridSpan w:val="2"/>
            <w:tcBorders>
              <w:top w:val="nil"/>
              <w:left w:val="single" w:sz="4" w:space="0" w:color="auto"/>
              <w:bottom w:val="single" w:sz="4" w:space="0" w:color="auto"/>
              <w:right w:val="single" w:sz="4" w:space="0" w:color="auto"/>
            </w:tcBorders>
            <w:shd w:val="clear" w:color="000000" w:fill="FFFFFF"/>
            <w:vAlign w:val="center"/>
            <w:hideMark/>
          </w:tcPr>
          <w:p w14:paraId="0523EA5E" w14:textId="6E95D5D2" w:rsidR="00786631" w:rsidRPr="00E837B6" w:rsidRDefault="00786631" w:rsidP="00786631">
            <w:pPr>
              <w:spacing w:after="0" w:line="240" w:lineRule="auto"/>
              <w:rPr>
                <w:rFonts w:ascii="Times New Roman" w:eastAsia="Times New Roman" w:hAnsi="Times New Roman" w:cs="Times New Roman"/>
                <w:sz w:val="24"/>
                <w:szCs w:val="24"/>
                <w:lang w:val="ru-MD" w:eastAsia="ru-MD"/>
              </w:rPr>
            </w:pPr>
            <w:r w:rsidRPr="00E837B6">
              <w:rPr>
                <w:rFonts w:ascii="Times New Roman" w:eastAsia="Times New Roman" w:hAnsi="Times New Roman" w:cs="Times New Roman"/>
                <w:b/>
                <w:bCs/>
                <w:sz w:val="24"/>
                <w:szCs w:val="24"/>
                <w:lang w:val="ru-MD" w:eastAsia="ru-MD"/>
              </w:rPr>
              <w:t>2. Total cauze comerciale</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C6AC74A" w14:textId="0E61A81B" w:rsidR="00786631" w:rsidRPr="00FC522C" w:rsidRDefault="00786631" w:rsidP="00786631">
            <w:pPr>
              <w:spacing w:after="0" w:line="240" w:lineRule="auto"/>
              <w:jc w:val="center"/>
              <w:rPr>
                <w:rFonts w:ascii="Times New Roman" w:eastAsia="Times New Roman" w:hAnsi="Times New Roman" w:cs="Times New Roman"/>
                <w:sz w:val="24"/>
                <w:szCs w:val="24"/>
                <w:lang w:val="ru-MD" w:eastAsia="ru-MD"/>
              </w:rPr>
            </w:pPr>
            <w:r w:rsidRPr="00FC522C">
              <w:rPr>
                <w:rFonts w:ascii="Times New Roman" w:eastAsia="Times New Roman" w:hAnsi="Times New Roman" w:cs="Times New Roman"/>
                <w:sz w:val="24"/>
                <w:szCs w:val="24"/>
                <w:lang w:val="ru-MD" w:eastAsia="ru-MD"/>
              </w:rPr>
              <w:t>16</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4DE2DA76" w14:textId="537AC2B6" w:rsidR="00786631" w:rsidRPr="00FC522C" w:rsidRDefault="00786631" w:rsidP="00786631">
            <w:pPr>
              <w:spacing w:after="0" w:line="240" w:lineRule="auto"/>
              <w:jc w:val="center"/>
              <w:rPr>
                <w:rFonts w:ascii="Times New Roman" w:eastAsia="Times New Roman" w:hAnsi="Times New Roman" w:cs="Times New Roman"/>
                <w:sz w:val="24"/>
                <w:szCs w:val="24"/>
                <w:lang w:val="ru-MD" w:eastAsia="ru-MD"/>
              </w:rPr>
            </w:pPr>
            <w:r w:rsidRPr="00FC522C">
              <w:rPr>
                <w:rFonts w:ascii="Times New Roman" w:eastAsia="Times New Roman" w:hAnsi="Times New Roman" w:cs="Times New Roman"/>
                <w:sz w:val="24"/>
                <w:szCs w:val="24"/>
                <w:lang w:val="ro-RO" w:eastAsia="ru-MD"/>
              </w:rPr>
              <w:t>13</w:t>
            </w:r>
          </w:p>
        </w:tc>
        <w:tc>
          <w:tcPr>
            <w:tcW w:w="850" w:type="dxa"/>
            <w:tcBorders>
              <w:top w:val="nil"/>
              <w:left w:val="nil"/>
              <w:bottom w:val="single" w:sz="4" w:space="0" w:color="auto"/>
              <w:right w:val="single" w:sz="4" w:space="0" w:color="auto"/>
            </w:tcBorders>
            <w:shd w:val="clear" w:color="000000" w:fill="FFFFFF"/>
            <w:vAlign w:val="center"/>
          </w:tcPr>
          <w:p w14:paraId="12E3B132" w14:textId="1E91BF01" w:rsidR="00786631" w:rsidRPr="00FC522C" w:rsidRDefault="00786631" w:rsidP="00786631">
            <w:pPr>
              <w:spacing w:after="0" w:line="240" w:lineRule="auto"/>
              <w:jc w:val="center"/>
              <w:rPr>
                <w:rFonts w:ascii="Times New Roman" w:eastAsia="Times New Roman" w:hAnsi="Times New Roman" w:cs="Times New Roman"/>
                <w:sz w:val="24"/>
                <w:szCs w:val="24"/>
                <w:lang w:eastAsia="ru-MD"/>
              </w:rPr>
            </w:pPr>
            <w:r w:rsidRPr="00FC522C">
              <w:rPr>
                <w:rFonts w:ascii="Times New Roman" w:eastAsia="Times New Roman" w:hAnsi="Times New Roman" w:cs="Times New Roman"/>
                <w:sz w:val="24"/>
                <w:szCs w:val="24"/>
                <w:lang w:eastAsia="ru-MD"/>
              </w:rPr>
              <w:t>14</w:t>
            </w:r>
          </w:p>
        </w:tc>
        <w:tc>
          <w:tcPr>
            <w:tcW w:w="851" w:type="dxa"/>
            <w:tcBorders>
              <w:top w:val="nil"/>
              <w:left w:val="nil"/>
              <w:bottom w:val="single" w:sz="4" w:space="0" w:color="auto"/>
              <w:right w:val="single" w:sz="4" w:space="0" w:color="auto"/>
            </w:tcBorders>
            <w:shd w:val="clear" w:color="000000" w:fill="FFFFFF"/>
            <w:vAlign w:val="center"/>
          </w:tcPr>
          <w:p w14:paraId="761841C1" w14:textId="06742629" w:rsidR="00786631" w:rsidRPr="000D253A" w:rsidRDefault="00786631" w:rsidP="00786631">
            <w:pPr>
              <w:spacing w:after="0" w:line="240" w:lineRule="auto"/>
              <w:jc w:val="center"/>
              <w:rPr>
                <w:rFonts w:ascii="Times New Roman" w:eastAsia="Times New Roman" w:hAnsi="Times New Roman" w:cs="Times New Roman"/>
                <w:sz w:val="24"/>
                <w:szCs w:val="24"/>
                <w:lang w:eastAsia="ru-MD"/>
              </w:rPr>
            </w:pPr>
            <w:r w:rsidRPr="000D253A">
              <w:rPr>
                <w:rFonts w:ascii="Times New Roman" w:eastAsia="Times New Roman" w:hAnsi="Times New Roman" w:cs="Times New Roman"/>
                <w:sz w:val="24"/>
                <w:szCs w:val="24"/>
                <w:lang w:eastAsia="ru-MD"/>
              </w:rPr>
              <w:t>17</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1B0ACF98" w14:textId="444F23D0" w:rsidR="00786631" w:rsidRPr="00786631" w:rsidRDefault="00786631" w:rsidP="00786631">
            <w:pPr>
              <w:spacing w:after="0" w:line="240" w:lineRule="auto"/>
              <w:jc w:val="center"/>
              <w:rPr>
                <w:rFonts w:ascii="Times New Roman" w:eastAsia="Times New Roman" w:hAnsi="Times New Roman" w:cs="Times New Roman"/>
                <w:b/>
                <w:bCs/>
                <w:sz w:val="24"/>
                <w:szCs w:val="24"/>
                <w:lang w:val="ru-MD" w:eastAsia="ru-MD"/>
              </w:rPr>
            </w:pPr>
            <w:r w:rsidRPr="00786631">
              <w:rPr>
                <w:rFonts w:ascii="Times New Roman" w:hAnsi="Times New Roman" w:cs="Times New Roman"/>
                <w:b/>
                <w:bCs/>
                <w:sz w:val="24"/>
                <w:szCs w:val="24"/>
              </w:rPr>
              <w:t>30</w:t>
            </w:r>
          </w:p>
        </w:tc>
      </w:tr>
      <w:tr w:rsidR="00786631" w:rsidRPr="001B4705" w14:paraId="0D584674" w14:textId="77777777" w:rsidTr="00786631">
        <w:trPr>
          <w:gridAfter w:val="2"/>
          <w:wAfter w:w="588" w:type="dxa"/>
          <w:trHeight w:val="503"/>
        </w:trPr>
        <w:tc>
          <w:tcPr>
            <w:tcW w:w="2414" w:type="dxa"/>
            <w:gridSpan w:val="2"/>
            <w:tcBorders>
              <w:top w:val="nil"/>
              <w:left w:val="single" w:sz="4" w:space="0" w:color="auto"/>
              <w:bottom w:val="single" w:sz="4" w:space="0" w:color="auto"/>
              <w:right w:val="single" w:sz="4" w:space="0" w:color="auto"/>
            </w:tcBorders>
            <w:shd w:val="clear" w:color="auto" w:fill="auto"/>
            <w:vAlign w:val="center"/>
            <w:hideMark/>
          </w:tcPr>
          <w:p w14:paraId="089A6954" w14:textId="57227D51" w:rsidR="00786631" w:rsidRPr="00E837B6" w:rsidRDefault="00786631" w:rsidP="00786631">
            <w:pPr>
              <w:spacing w:after="0" w:line="240" w:lineRule="auto"/>
              <w:ind w:right="-109"/>
              <w:rPr>
                <w:rFonts w:ascii="Times New Roman" w:eastAsia="Times New Roman" w:hAnsi="Times New Roman" w:cs="Times New Roman"/>
                <w:sz w:val="24"/>
                <w:szCs w:val="24"/>
                <w:lang w:val="ru-MD" w:eastAsia="ru-MD"/>
              </w:rPr>
            </w:pPr>
            <w:r w:rsidRPr="00E837B6">
              <w:rPr>
                <w:rFonts w:ascii="Times New Roman" w:eastAsia="Times New Roman" w:hAnsi="Times New Roman" w:cs="Times New Roman"/>
                <w:b/>
                <w:bCs/>
                <w:sz w:val="24"/>
                <w:szCs w:val="24"/>
                <w:lang w:val="ru-MD" w:eastAsia="ru-MD"/>
              </w:rPr>
              <w:t>3. Total cauze insolvabilitate</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288E87F" w14:textId="278CB515" w:rsidR="00786631" w:rsidRPr="00FC522C" w:rsidRDefault="00786631" w:rsidP="00786631">
            <w:pPr>
              <w:spacing w:after="0" w:line="240" w:lineRule="auto"/>
              <w:jc w:val="center"/>
              <w:rPr>
                <w:rFonts w:ascii="Times New Roman" w:eastAsia="Times New Roman" w:hAnsi="Times New Roman" w:cs="Times New Roman"/>
                <w:sz w:val="24"/>
                <w:szCs w:val="24"/>
                <w:lang w:val="ru-MD" w:eastAsia="ru-MD"/>
              </w:rPr>
            </w:pPr>
            <w:r w:rsidRPr="00FC522C">
              <w:rPr>
                <w:rFonts w:ascii="Times New Roman" w:eastAsia="Times New Roman" w:hAnsi="Times New Roman" w:cs="Times New Roman"/>
                <w:sz w:val="24"/>
                <w:szCs w:val="24"/>
                <w:lang w:val="ru-MD" w:eastAsia="ru-MD"/>
              </w:rPr>
              <w:t>1</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26C76A33" w14:textId="5C0BAEDC" w:rsidR="00786631" w:rsidRPr="00FC522C" w:rsidRDefault="00786631" w:rsidP="00786631">
            <w:pPr>
              <w:spacing w:after="0" w:line="240" w:lineRule="auto"/>
              <w:jc w:val="center"/>
              <w:rPr>
                <w:rFonts w:ascii="Times New Roman" w:eastAsia="Times New Roman" w:hAnsi="Times New Roman" w:cs="Times New Roman"/>
                <w:sz w:val="24"/>
                <w:szCs w:val="24"/>
                <w:lang w:val="ru-MD" w:eastAsia="ru-MD"/>
              </w:rPr>
            </w:pPr>
            <w:r w:rsidRPr="00FC522C">
              <w:rPr>
                <w:rFonts w:ascii="Times New Roman" w:eastAsia="Times New Roman" w:hAnsi="Times New Roman" w:cs="Times New Roman"/>
                <w:sz w:val="24"/>
                <w:szCs w:val="24"/>
                <w:lang w:val="ro-RO" w:eastAsia="ru-MD"/>
              </w:rPr>
              <w:t>0</w:t>
            </w:r>
          </w:p>
        </w:tc>
        <w:tc>
          <w:tcPr>
            <w:tcW w:w="850" w:type="dxa"/>
            <w:tcBorders>
              <w:top w:val="nil"/>
              <w:left w:val="nil"/>
              <w:bottom w:val="single" w:sz="4" w:space="0" w:color="auto"/>
              <w:right w:val="single" w:sz="4" w:space="0" w:color="auto"/>
            </w:tcBorders>
            <w:shd w:val="clear" w:color="000000" w:fill="FFFFFF"/>
            <w:vAlign w:val="center"/>
          </w:tcPr>
          <w:p w14:paraId="4B41E039" w14:textId="585959AF" w:rsidR="00786631" w:rsidRPr="00FC522C" w:rsidRDefault="00786631" w:rsidP="00786631">
            <w:pPr>
              <w:spacing w:after="0" w:line="240" w:lineRule="auto"/>
              <w:jc w:val="center"/>
              <w:rPr>
                <w:rFonts w:ascii="Times New Roman" w:eastAsia="Times New Roman" w:hAnsi="Times New Roman" w:cs="Times New Roman"/>
                <w:sz w:val="24"/>
                <w:szCs w:val="24"/>
                <w:lang w:eastAsia="ru-MD"/>
              </w:rPr>
            </w:pPr>
            <w:r w:rsidRPr="00FC522C">
              <w:rPr>
                <w:rFonts w:ascii="Times New Roman" w:eastAsia="Times New Roman" w:hAnsi="Times New Roman" w:cs="Times New Roman"/>
                <w:sz w:val="24"/>
                <w:szCs w:val="24"/>
                <w:lang w:eastAsia="ru-MD"/>
              </w:rPr>
              <w:t>2</w:t>
            </w:r>
          </w:p>
        </w:tc>
        <w:tc>
          <w:tcPr>
            <w:tcW w:w="851" w:type="dxa"/>
            <w:tcBorders>
              <w:top w:val="nil"/>
              <w:left w:val="nil"/>
              <w:bottom w:val="single" w:sz="4" w:space="0" w:color="auto"/>
              <w:right w:val="single" w:sz="4" w:space="0" w:color="auto"/>
            </w:tcBorders>
            <w:shd w:val="clear" w:color="000000" w:fill="FFFFFF"/>
            <w:vAlign w:val="center"/>
          </w:tcPr>
          <w:p w14:paraId="6EC011F6" w14:textId="30E8ABFE" w:rsidR="00786631" w:rsidRPr="000D253A" w:rsidRDefault="00786631" w:rsidP="00786631">
            <w:pPr>
              <w:spacing w:after="0" w:line="240" w:lineRule="auto"/>
              <w:jc w:val="center"/>
              <w:rPr>
                <w:rFonts w:ascii="Times New Roman" w:eastAsia="Times New Roman" w:hAnsi="Times New Roman" w:cs="Times New Roman"/>
                <w:sz w:val="24"/>
                <w:szCs w:val="24"/>
                <w:lang w:eastAsia="ru-MD"/>
              </w:rPr>
            </w:pPr>
            <w:r w:rsidRPr="000D253A">
              <w:rPr>
                <w:rFonts w:ascii="Times New Roman" w:eastAsia="Times New Roman" w:hAnsi="Times New Roman" w:cs="Times New Roman"/>
                <w:sz w:val="24"/>
                <w:szCs w:val="24"/>
                <w:lang w:eastAsia="ru-MD"/>
              </w:rPr>
              <w:t>0</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648FDF26" w14:textId="2FB4A2E0" w:rsidR="00786631" w:rsidRPr="00786631" w:rsidRDefault="00786631" w:rsidP="00786631">
            <w:pPr>
              <w:spacing w:after="0" w:line="240" w:lineRule="auto"/>
              <w:jc w:val="center"/>
              <w:rPr>
                <w:rFonts w:ascii="Times New Roman" w:eastAsia="Times New Roman" w:hAnsi="Times New Roman" w:cs="Times New Roman"/>
                <w:b/>
                <w:bCs/>
                <w:sz w:val="24"/>
                <w:szCs w:val="24"/>
                <w:lang w:val="ru-MD" w:eastAsia="ru-MD"/>
              </w:rPr>
            </w:pPr>
            <w:r w:rsidRPr="00786631">
              <w:rPr>
                <w:rFonts w:ascii="Times New Roman" w:hAnsi="Times New Roman" w:cs="Times New Roman"/>
                <w:b/>
                <w:bCs/>
                <w:sz w:val="24"/>
                <w:szCs w:val="24"/>
              </w:rPr>
              <w:t>16</w:t>
            </w:r>
          </w:p>
        </w:tc>
      </w:tr>
      <w:tr w:rsidR="00786631" w:rsidRPr="001B4705" w14:paraId="14E743EA" w14:textId="77777777" w:rsidTr="00786631">
        <w:trPr>
          <w:gridAfter w:val="2"/>
          <w:wAfter w:w="588" w:type="dxa"/>
          <w:trHeight w:val="503"/>
        </w:trPr>
        <w:tc>
          <w:tcPr>
            <w:tcW w:w="2414" w:type="dxa"/>
            <w:gridSpan w:val="2"/>
            <w:tcBorders>
              <w:top w:val="nil"/>
              <w:left w:val="single" w:sz="4" w:space="0" w:color="auto"/>
              <w:bottom w:val="single" w:sz="4" w:space="0" w:color="auto"/>
              <w:right w:val="single" w:sz="4" w:space="0" w:color="auto"/>
            </w:tcBorders>
            <w:shd w:val="clear" w:color="auto" w:fill="auto"/>
            <w:vAlign w:val="center"/>
            <w:hideMark/>
          </w:tcPr>
          <w:p w14:paraId="4C441509" w14:textId="4E37C2C2" w:rsidR="00786631" w:rsidRPr="00E837B6" w:rsidRDefault="00786631" w:rsidP="00786631">
            <w:pPr>
              <w:spacing w:after="0" w:line="240" w:lineRule="auto"/>
              <w:rPr>
                <w:rFonts w:ascii="Times New Roman" w:eastAsia="Times New Roman" w:hAnsi="Times New Roman" w:cs="Times New Roman"/>
                <w:sz w:val="24"/>
                <w:szCs w:val="24"/>
                <w:lang w:val="en-US" w:eastAsia="ru-MD"/>
              </w:rPr>
            </w:pPr>
            <w:r w:rsidRPr="00E837B6">
              <w:rPr>
                <w:rFonts w:ascii="Times New Roman" w:eastAsia="Times New Roman" w:hAnsi="Times New Roman" w:cs="Times New Roman"/>
                <w:b/>
                <w:bCs/>
                <w:sz w:val="24"/>
                <w:szCs w:val="24"/>
                <w:lang w:val="en-US" w:eastAsia="ru-MD"/>
              </w:rPr>
              <w:t>4. Total cauze de contencios administrativ</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4B26BFCE" w14:textId="47400BA8" w:rsidR="00786631" w:rsidRPr="00FC522C" w:rsidRDefault="00786631" w:rsidP="00786631">
            <w:pPr>
              <w:spacing w:after="0" w:line="240" w:lineRule="auto"/>
              <w:jc w:val="center"/>
              <w:rPr>
                <w:rFonts w:ascii="Times New Roman" w:eastAsia="Times New Roman" w:hAnsi="Times New Roman" w:cs="Times New Roman"/>
                <w:sz w:val="24"/>
                <w:szCs w:val="24"/>
                <w:lang w:val="ru-MD" w:eastAsia="ru-MD"/>
              </w:rPr>
            </w:pPr>
            <w:r w:rsidRPr="00FC522C">
              <w:rPr>
                <w:rFonts w:ascii="Times New Roman" w:eastAsia="Times New Roman" w:hAnsi="Times New Roman" w:cs="Times New Roman"/>
                <w:sz w:val="24"/>
                <w:szCs w:val="24"/>
                <w:lang w:val="ru-MD" w:eastAsia="ru-MD"/>
              </w:rPr>
              <w:t>22</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6AE7D90D" w14:textId="7F0C0EC9" w:rsidR="00786631" w:rsidRPr="00FC522C" w:rsidRDefault="00786631" w:rsidP="00786631">
            <w:pPr>
              <w:spacing w:after="0" w:line="240" w:lineRule="auto"/>
              <w:jc w:val="center"/>
              <w:rPr>
                <w:rFonts w:ascii="Times New Roman" w:eastAsia="Times New Roman" w:hAnsi="Times New Roman" w:cs="Times New Roman"/>
                <w:sz w:val="24"/>
                <w:szCs w:val="24"/>
                <w:lang w:val="ru-MD" w:eastAsia="ru-MD"/>
              </w:rPr>
            </w:pPr>
            <w:r w:rsidRPr="00FC522C">
              <w:rPr>
                <w:rFonts w:ascii="Times New Roman" w:eastAsia="Times New Roman" w:hAnsi="Times New Roman" w:cs="Times New Roman"/>
                <w:sz w:val="24"/>
                <w:szCs w:val="24"/>
                <w:lang w:val="ro-RO" w:eastAsia="ru-MD"/>
              </w:rPr>
              <w:t>18</w:t>
            </w:r>
          </w:p>
        </w:tc>
        <w:tc>
          <w:tcPr>
            <w:tcW w:w="850" w:type="dxa"/>
            <w:tcBorders>
              <w:top w:val="nil"/>
              <w:left w:val="nil"/>
              <w:bottom w:val="single" w:sz="4" w:space="0" w:color="auto"/>
              <w:right w:val="single" w:sz="4" w:space="0" w:color="auto"/>
            </w:tcBorders>
            <w:shd w:val="clear" w:color="000000" w:fill="FFFFFF"/>
            <w:vAlign w:val="center"/>
          </w:tcPr>
          <w:p w14:paraId="5B7EBF4F" w14:textId="051E4C97" w:rsidR="00786631" w:rsidRPr="00FC522C" w:rsidRDefault="00786631" w:rsidP="00786631">
            <w:pPr>
              <w:spacing w:after="0" w:line="240" w:lineRule="auto"/>
              <w:jc w:val="center"/>
              <w:rPr>
                <w:rFonts w:ascii="Times New Roman" w:eastAsia="Times New Roman" w:hAnsi="Times New Roman" w:cs="Times New Roman"/>
                <w:sz w:val="24"/>
                <w:szCs w:val="24"/>
                <w:lang w:eastAsia="ru-MD"/>
              </w:rPr>
            </w:pPr>
            <w:r w:rsidRPr="00FC522C">
              <w:rPr>
                <w:rFonts w:ascii="Times New Roman" w:eastAsia="Times New Roman" w:hAnsi="Times New Roman" w:cs="Times New Roman"/>
                <w:sz w:val="24"/>
                <w:szCs w:val="24"/>
                <w:lang w:eastAsia="ru-MD"/>
              </w:rPr>
              <w:t>29</w:t>
            </w:r>
          </w:p>
        </w:tc>
        <w:tc>
          <w:tcPr>
            <w:tcW w:w="851" w:type="dxa"/>
            <w:tcBorders>
              <w:top w:val="nil"/>
              <w:left w:val="nil"/>
              <w:bottom w:val="single" w:sz="4" w:space="0" w:color="auto"/>
              <w:right w:val="single" w:sz="4" w:space="0" w:color="auto"/>
            </w:tcBorders>
            <w:shd w:val="clear" w:color="000000" w:fill="FFFFFF"/>
            <w:vAlign w:val="center"/>
          </w:tcPr>
          <w:p w14:paraId="5B6FD3F9" w14:textId="49D55643" w:rsidR="00786631" w:rsidRPr="000D253A" w:rsidRDefault="00786631" w:rsidP="00786631">
            <w:pPr>
              <w:spacing w:after="0" w:line="240" w:lineRule="auto"/>
              <w:jc w:val="center"/>
              <w:rPr>
                <w:rFonts w:ascii="Times New Roman" w:eastAsia="Times New Roman" w:hAnsi="Times New Roman" w:cs="Times New Roman"/>
                <w:sz w:val="24"/>
                <w:szCs w:val="24"/>
                <w:lang w:eastAsia="ru-MD"/>
              </w:rPr>
            </w:pPr>
            <w:r w:rsidRPr="000D253A">
              <w:rPr>
                <w:rFonts w:ascii="Times New Roman" w:eastAsia="Times New Roman" w:hAnsi="Times New Roman" w:cs="Times New Roman"/>
                <w:sz w:val="24"/>
                <w:szCs w:val="24"/>
                <w:lang w:eastAsia="ru-MD"/>
              </w:rPr>
              <w:t>30</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444A45FE" w14:textId="0A6421A2" w:rsidR="00786631" w:rsidRPr="00786631" w:rsidRDefault="00786631" w:rsidP="00786631">
            <w:pPr>
              <w:spacing w:after="0" w:line="240" w:lineRule="auto"/>
              <w:jc w:val="center"/>
              <w:rPr>
                <w:rFonts w:ascii="Times New Roman" w:eastAsia="Times New Roman" w:hAnsi="Times New Roman" w:cs="Times New Roman"/>
                <w:b/>
                <w:bCs/>
                <w:sz w:val="24"/>
                <w:szCs w:val="24"/>
                <w:lang w:val="ru-MD" w:eastAsia="ru-MD"/>
              </w:rPr>
            </w:pPr>
            <w:r w:rsidRPr="00786631">
              <w:rPr>
                <w:rFonts w:ascii="Times New Roman" w:hAnsi="Times New Roman" w:cs="Times New Roman"/>
                <w:b/>
                <w:bCs/>
                <w:sz w:val="24"/>
                <w:szCs w:val="24"/>
              </w:rPr>
              <w:t>46</w:t>
            </w:r>
          </w:p>
        </w:tc>
      </w:tr>
      <w:tr w:rsidR="00786631" w:rsidRPr="001B4705" w14:paraId="3F104656" w14:textId="77777777" w:rsidTr="00786631">
        <w:trPr>
          <w:gridAfter w:val="2"/>
          <w:wAfter w:w="588" w:type="dxa"/>
          <w:trHeight w:val="503"/>
        </w:trPr>
        <w:tc>
          <w:tcPr>
            <w:tcW w:w="2414" w:type="dxa"/>
            <w:gridSpan w:val="2"/>
            <w:tcBorders>
              <w:top w:val="nil"/>
              <w:left w:val="single" w:sz="4" w:space="0" w:color="auto"/>
              <w:bottom w:val="single" w:sz="4" w:space="0" w:color="auto"/>
              <w:right w:val="single" w:sz="4" w:space="0" w:color="auto"/>
            </w:tcBorders>
            <w:shd w:val="clear" w:color="auto" w:fill="auto"/>
            <w:vAlign w:val="center"/>
            <w:hideMark/>
          </w:tcPr>
          <w:p w14:paraId="36B3092D" w14:textId="2D9BCC0B" w:rsidR="00786631" w:rsidRPr="00E837B6" w:rsidRDefault="00786631" w:rsidP="00786631">
            <w:pPr>
              <w:spacing w:after="0" w:line="240" w:lineRule="auto"/>
              <w:rPr>
                <w:rFonts w:ascii="Times New Roman" w:eastAsia="Times New Roman" w:hAnsi="Times New Roman" w:cs="Times New Roman"/>
                <w:sz w:val="24"/>
                <w:szCs w:val="24"/>
                <w:lang w:val="ru-MD" w:eastAsia="ru-MD"/>
              </w:rPr>
            </w:pPr>
            <w:r w:rsidRPr="00E837B6">
              <w:rPr>
                <w:rFonts w:ascii="Times New Roman" w:eastAsia="Times New Roman" w:hAnsi="Times New Roman" w:cs="Times New Roman"/>
                <w:b/>
                <w:bCs/>
                <w:sz w:val="24"/>
                <w:szCs w:val="24"/>
                <w:lang w:val="ru-MD" w:eastAsia="ru-MD"/>
              </w:rPr>
              <w:t>5. Total cauze penale</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3F5B6F7" w14:textId="0CA01E4C" w:rsidR="00786631" w:rsidRPr="00FC522C" w:rsidRDefault="00786631" w:rsidP="00786631">
            <w:pPr>
              <w:spacing w:after="0" w:line="240" w:lineRule="auto"/>
              <w:jc w:val="center"/>
              <w:rPr>
                <w:rFonts w:ascii="Times New Roman" w:eastAsia="Times New Roman" w:hAnsi="Times New Roman" w:cs="Times New Roman"/>
                <w:sz w:val="24"/>
                <w:szCs w:val="24"/>
                <w:lang w:val="ru-MD" w:eastAsia="ru-MD"/>
              </w:rPr>
            </w:pPr>
            <w:r w:rsidRPr="00FC522C">
              <w:rPr>
                <w:rFonts w:ascii="Times New Roman" w:eastAsia="Times New Roman" w:hAnsi="Times New Roman" w:cs="Times New Roman"/>
                <w:sz w:val="24"/>
                <w:szCs w:val="24"/>
                <w:lang w:val="ru-MD" w:eastAsia="ru-MD"/>
              </w:rPr>
              <w:t>57</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0D73CCA2" w14:textId="75B70506" w:rsidR="00786631" w:rsidRPr="00FC522C" w:rsidRDefault="00786631" w:rsidP="00786631">
            <w:pPr>
              <w:spacing w:after="0" w:line="240" w:lineRule="auto"/>
              <w:jc w:val="center"/>
              <w:rPr>
                <w:rFonts w:ascii="Times New Roman" w:eastAsia="Times New Roman" w:hAnsi="Times New Roman" w:cs="Times New Roman"/>
                <w:sz w:val="24"/>
                <w:szCs w:val="24"/>
                <w:lang w:val="ru-MD" w:eastAsia="ru-MD"/>
              </w:rPr>
            </w:pPr>
            <w:r w:rsidRPr="00FC522C">
              <w:rPr>
                <w:rFonts w:ascii="Times New Roman" w:eastAsia="Times New Roman" w:hAnsi="Times New Roman" w:cs="Times New Roman"/>
                <w:sz w:val="24"/>
                <w:szCs w:val="24"/>
                <w:lang w:val="ro-RO" w:eastAsia="ru-MD"/>
              </w:rPr>
              <w:t>82</w:t>
            </w:r>
          </w:p>
        </w:tc>
        <w:tc>
          <w:tcPr>
            <w:tcW w:w="850" w:type="dxa"/>
            <w:tcBorders>
              <w:top w:val="nil"/>
              <w:left w:val="nil"/>
              <w:bottom w:val="single" w:sz="4" w:space="0" w:color="auto"/>
              <w:right w:val="single" w:sz="4" w:space="0" w:color="auto"/>
            </w:tcBorders>
            <w:shd w:val="clear" w:color="000000" w:fill="FFFFFF"/>
            <w:vAlign w:val="center"/>
          </w:tcPr>
          <w:p w14:paraId="2E7E08B1" w14:textId="60209EF5" w:rsidR="00786631" w:rsidRPr="00FC522C" w:rsidRDefault="00786631" w:rsidP="00786631">
            <w:pPr>
              <w:spacing w:after="0" w:line="240" w:lineRule="auto"/>
              <w:jc w:val="center"/>
              <w:rPr>
                <w:rFonts w:ascii="Times New Roman" w:eastAsia="Times New Roman" w:hAnsi="Times New Roman" w:cs="Times New Roman"/>
                <w:sz w:val="24"/>
                <w:szCs w:val="24"/>
                <w:lang w:eastAsia="ru-MD"/>
              </w:rPr>
            </w:pPr>
            <w:r w:rsidRPr="00FC522C">
              <w:rPr>
                <w:rFonts w:ascii="Times New Roman" w:eastAsia="Times New Roman" w:hAnsi="Times New Roman" w:cs="Times New Roman"/>
                <w:sz w:val="24"/>
                <w:szCs w:val="24"/>
                <w:lang w:eastAsia="ru-MD"/>
              </w:rPr>
              <w:t>110</w:t>
            </w:r>
          </w:p>
        </w:tc>
        <w:tc>
          <w:tcPr>
            <w:tcW w:w="851" w:type="dxa"/>
            <w:tcBorders>
              <w:top w:val="nil"/>
              <w:left w:val="nil"/>
              <w:bottom w:val="single" w:sz="4" w:space="0" w:color="auto"/>
              <w:right w:val="single" w:sz="4" w:space="0" w:color="auto"/>
            </w:tcBorders>
            <w:shd w:val="clear" w:color="000000" w:fill="FFFFFF"/>
            <w:vAlign w:val="center"/>
          </w:tcPr>
          <w:p w14:paraId="078F8958" w14:textId="687358EF" w:rsidR="00786631" w:rsidRPr="000D253A" w:rsidRDefault="00786631" w:rsidP="00786631">
            <w:pPr>
              <w:spacing w:after="0" w:line="240" w:lineRule="auto"/>
              <w:jc w:val="center"/>
              <w:rPr>
                <w:rFonts w:ascii="Times New Roman" w:eastAsia="Times New Roman" w:hAnsi="Times New Roman" w:cs="Times New Roman"/>
                <w:sz w:val="24"/>
                <w:szCs w:val="24"/>
                <w:lang w:eastAsia="ru-MD"/>
              </w:rPr>
            </w:pPr>
            <w:r w:rsidRPr="000D253A">
              <w:rPr>
                <w:rFonts w:ascii="Times New Roman" w:eastAsia="Times New Roman" w:hAnsi="Times New Roman" w:cs="Times New Roman"/>
                <w:sz w:val="24"/>
                <w:szCs w:val="24"/>
                <w:lang w:eastAsia="ru-MD"/>
              </w:rPr>
              <w:t>202</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7C3F3A2A" w14:textId="2ACFA9F8" w:rsidR="00786631" w:rsidRPr="00786631" w:rsidRDefault="00786631" w:rsidP="00786631">
            <w:pPr>
              <w:spacing w:after="0" w:line="240" w:lineRule="auto"/>
              <w:jc w:val="center"/>
              <w:rPr>
                <w:rFonts w:ascii="Times New Roman" w:eastAsia="Times New Roman" w:hAnsi="Times New Roman" w:cs="Times New Roman"/>
                <w:b/>
                <w:bCs/>
                <w:sz w:val="24"/>
                <w:szCs w:val="24"/>
                <w:lang w:val="ru-MD" w:eastAsia="ru-MD"/>
              </w:rPr>
            </w:pPr>
            <w:r w:rsidRPr="00786631">
              <w:rPr>
                <w:rFonts w:ascii="Times New Roman" w:hAnsi="Times New Roman" w:cs="Times New Roman"/>
                <w:b/>
                <w:bCs/>
                <w:sz w:val="24"/>
                <w:szCs w:val="24"/>
              </w:rPr>
              <w:t>173</w:t>
            </w:r>
          </w:p>
        </w:tc>
      </w:tr>
      <w:tr w:rsidR="00786631" w:rsidRPr="001B4705" w14:paraId="0CEAE82D" w14:textId="77777777" w:rsidTr="00786631">
        <w:trPr>
          <w:gridAfter w:val="2"/>
          <w:wAfter w:w="588" w:type="dxa"/>
          <w:trHeight w:val="503"/>
        </w:trPr>
        <w:tc>
          <w:tcPr>
            <w:tcW w:w="2414" w:type="dxa"/>
            <w:gridSpan w:val="2"/>
            <w:tcBorders>
              <w:top w:val="nil"/>
              <w:left w:val="single" w:sz="4" w:space="0" w:color="auto"/>
              <w:bottom w:val="single" w:sz="4" w:space="0" w:color="auto"/>
              <w:right w:val="single" w:sz="4" w:space="0" w:color="auto"/>
            </w:tcBorders>
            <w:shd w:val="clear" w:color="auto" w:fill="auto"/>
            <w:vAlign w:val="center"/>
            <w:hideMark/>
          </w:tcPr>
          <w:p w14:paraId="08E0BFCD" w14:textId="7DDB89FA" w:rsidR="00786631" w:rsidRPr="00E837B6" w:rsidRDefault="00786631" w:rsidP="00786631">
            <w:pPr>
              <w:spacing w:after="0" w:line="240" w:lineRule="auto"/>
              <w:rPr>
                <w:rFonts w:ascii="Times New Roman" w:eastAsia="Times New Roman" w:hAnsi="Times New Roman" w:cs="Times New Roman"/>
                <w:sz w:val="24"/>
                <w:szCs w:val="24"/>
                <w:lang w:val="ru-MD" w:eastAsia="ru-MD"/>
              </w:rPr>
            </w:pPr>
            <w:r w:rsidRPr="00E837B6">
              <w:rPr>
                <w:rFonts w:ascii="Times New Roman" w:eastAsia="Times New Roman" w:hAnsi="Times New Roman" w:cs="Times New Roman"/>
                <w:b/>
                <w:bCs/>
                <w:sz w:val="24"/>
                <w:szCs w:val="24"/>
                <w:lang w:val="ru-MD" w:eastAsia="ru-MD"/>
              </w:rPr>
              <w:t>6</w:t>
            </w:r>
            <w:r w:rsidRPr="00E837B6">
              <w:rPr>
                <w:rFonts w:ascii="Times New Roman" w:eastAsia="Times New Roman" w:hAnsi="Times New Roman" w:cs="Times New Roman"/>
                <w:b/>
                <w:bCs/>
                <w:sz w:val="24"/>
                <w:szCs w:val="24"/>
                <w:lang w:val="ro-RO" w:eastAsia="ru-MD"/>
              </w:rPr>
              <w:t>.</w:t>
            </w:r>
            <w:r w:rsidRPr="00E837B6">
              <w:rPr>
                <w:rFonts w:ascii="Times New Roman" w:eastAsia="Times New Roman" w:hAnsi="Times New Roman" w:cs="Times New Roman"/>
                <w:b/>
                <w:bCs/>
                <w:sz w:val="24"/>
                <w:szCs w:val="24"/>
                <w:lang w:val="ru-MD" w:eastAsia="ru-MD"/>
              </w:rPr>
              <w:t xml:space="preserve"> Materiale </w:t>
            </w:r>
            <w:r w:rsidRPr="00E837B6">
              <w:rPr>
                <w:rFonts w:ascii="Times New Roman" w:eastAsia="Times New Roman" w:hAnsi="Times New Roman" w:cs="Times New Roman"/>
                <w:b/>
                <w:bCs/>
                <w:sz w:val="24"/>
                <w:szCs w:val="24"/>
                <w:lang w:val="ro-RO" w:eastAsia="ru-MD"/>
              </w:rPr>
              <w:t>p</w:t>
            </w:r>
            <w:r w:rsidRPr="00E837B6">
              <w:rPr>
                <w:rFonts w:ascii="Times New Roman" w:eastAsia="Times New Roman" w:hAnsi="Times New Roman" w:cs="Times New Roman"/>
                <w:b/>
                <w:bCs/>
                <w:sz w:val="24"/>
                <w:szCs w:val="24"/>
                <w:lang w:val="ru-MD" w:eastAsia="ru-MD"/>
              </w:rPr>
              <w:t>enale</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99E0F2E" w14:textId="0948B8F6" w:rsidR="00786631" w:rsidRPr="00FC522C" w:rsidRDefault="00786631" w:rsidP="00786631">
            <w:pPr>
              <w:spacing w:after="0" w:line="240" w:lineRule="auto"/>
              <w:jc w:val="center"/>
              <w:rPr>
                <w:rFonts w:ascii="Times New Roman" w:eastAsia="Times New Roman" w:hAnsi="Times New Roman" w:cs="Times New Roman"/>
                <w:sz w:val="24"/>
                <w:szCs w:val="24"/>
                <w:lang w:val="ru-MD" w:eastAsia="ru-MD"/>
              </w:rPr>
            </w:pPr>
            <w:r w:rsidRPr="00FC522C">
              <w:rPr>
                <w:rFonts w:ascii="Times New Roman" w:eastAsia="Times New Roman" w:hAnsi="Times New Roman" w:cs="Times New Roman"/>
                <w:sz w:val="24"/>
                <w:szCs w:val="24"/>
                <w:lang w:val="ru-MD" w:eastAsia="ru-MD"/>
              </w:rPr>
              <w:t>16</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312ADA57" w14:textId="45EC598F" w:rsidR="00786631" w:rsidRPr="00FC522C" w:rsidRDefault="00786631" w:rsidP="00786631">
            <w:pPr>
              <w:spacing w:after="0" w:line="240" w:lineRule="auto"/>
              <w:jc w:val="center"/>
              <w:rPr>
                <w:rFonts w:ascii="Times New Roman" w:eastAsia="Times New Roman" w:hAnsi="Times New Roman" w:cs="Times New Roman"/>
                <w:sz w:val="24"/>
                <w:szCs w:val="24"/>
                <w:lang w:val="ru-MD" w:eastAsia="ru-MD"/>
              </w:rPr>
            </w:pPr>
            <w:r w:rsidRPr="00FC522C">
              <w:rPr>
                <w:rFonts w:ascii="Times New Roman" w:eastAsia="Times New Roman" w:hAnsi="Times New Roman" w:cs="Times New Roman"/>
                <w:sz w:val="24"/>
                <w:szCs w:val="24"/>
                <w:lang w:val="ro-RO" w:eastAsia="ru-MD"/>
              </w:rPr>
              <w:t>39</w:t>
            </w:r>
          </w:p>
        </w:tc>
        <w:tc>
          <w:tcPr>
            <w:tcW w:w="850" w:type="dxa"/>
            <w:tcBorders>
              <w:top w:val="nil"/>
              <w:left w:val="nil"/>
              <w:bottom w:val="single" w:sz="4" w:space="0" w:color="auto"/>
              <w:right w:val="single" w:sz="4" w:space="0" w:color="auto"/>
            </w:tcBorders>
            <w:shd w:val="clear" w:color="000000" w:fill="FFFFFF"/>
            <w:vAlign w:val="center"/>
          </w:tcPr>
          <w:p w14:paraId="5406FE4A" w14:textId="49EA15F5" w:rsidR="00786631" w:rsidRPr="00FC522C" w:rsidRDefault="00786631" w:rsidP="00786631">
            <w:pPr>
              <w:spacing w:after="0" w:line="240" w:lineRule="auto"/>
              <w:jc w:val="center"/>
              <w:rPr>
                <w:rFonts w:ascii="Times New Roman" w:eastAsia="Times New Roman" w:hAnsi="Times New Roman" w:cs="Times New Roman"/>
                <w:sz w:val="24"/>
                <w:szCs w:val="24"/>
                <w:lang w:eastAsia="ru-MD"/>
              </w:rPr>
            </w:pPr>
            <w:r w:rsidRPr="00FC522C">
              <w:rPr>
                <w:rFonts w:ascii="Times New Roman" w:eastAsia="Times New Roman" w:hAnsi="Times New Roman" w:cs="Times New Roman"/>
                <w:sz w:val="24"/>
                <w:szCs w:val="24"/>
                <w:lang w:eastAsia="ru-MD"/>
              </w:rPr>
              <w:t>36</w:t>
            </w:r>
          </w:p>
        </w:tc>
        <w:tc>
          <w:tcPr>
            <w:tcW w:w="851" w:type="dxa"/>
            <w:tcBorders>
              <w:top w:val="nil"/>
              <w:left w:val="nil"/>
              <w:bottom w:val="single" w:sz="4" w:space="0" w:color="auto"/>
              <w:right w:val="single" w:sz="4" w:space="0" w:color="auto"/>
            </w:tcBorders>
            <w:shd w:val="clear" w:color="000000" w:fill="FFFFFF"/>
            <w:vAlign w:val="center"/>
          </w:tcPr>
          <w:p w14:paraId="5F21DE9F" w14:textId="0C77AD4E" w:rsidR="00786631" w:rsidRPr="000D253A" w:rsidRDefault="00786631" w:rsidP="00786631">
            <w:pPr>
              <w:spacing w:after="0" w:line="240" w:lineRule="auto"/>
              <w:jc w:val="center"/>
              <w:rPr>
                <w:rFonts w:ascii="Times New Roman" w:eastAsia="Times New Roman" w:hAnsi="Times New Roman" w:cs="Times New Roman"/>
                <w:sz w:val="24"/>
                <w:szCs w:val="24"/>
                <w:lang w:eastAsia="ru-MD"/>
              </w:rPr>
            </w:pPr>
            <w:r w:rsidRPr="000D253A">
              <w:rPr>
                <w:rFonts w:ascii="Times New Roman" w:eastAsia="Times New Roman" w:hAnsi="Times New Roman" w:cs="Times New Roman"/>
                <w:sz w:val="24"/>
                <w:szCs w:val="24"/>
                <w:lang w:eastAsia="ru-MD"/>
              </w:rPr>
              <w:t>66</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50EFBBA5" w14:textId="6CDAC7C7" w:rsidR="00786631" w:rsidRPr="00786631" w:rsidRDefault="00786631" w:rsidP="00786631">
            <w:pPr>
              <w:spacing w:after="0" w:line="240" w:lineRule="auto"/>
              <w:jc w:val="center"/>
              <w:rPr>
                <w:rFonts w:ascii="Times New Roman" w:eastAsia="Times New Roman" w:hAnsi="Times New Roman" w:cs="Times New Roman"/>
                <w:b/>
                <w:bCs/>
                <w:sz w:val="24"/>
                <w:szCs w:val="24"/>
                <w:lang w:val="ru-MD" w:eastAsia="ru-MD"/>
              </w:rPr>
            </w:pPr>
            <w:r w:rsidRPr="00786631">
              <w:rPr>
                <w:rFonts w:ascii="Times New Roman" w:hAnsi="Times New Roman" w:cs="Times New Roman"/>
                <w:b/>
                <w:bCs/>
                <w:sz w:val="24"/>
                <w:szCs w:val="24"/>
              </w:rPr>
              <w:t>83</w:t>
            </w:r>
          </w:p>
        </w:tc>
      </w:tr>
      <w:tr w:rsidR="00786631" w:rsidRPr="001B4705" w14:paraId="759BDDB2" w14:textId="77777777" w:rsidTr="00786631">
        <w:trPr>
          <w:gridAfter w:val="2"/>
          <w:wAfter w:w="588" w:type="dxa"/>
          <w:trHeight w:val="503"/>
        </w:trPr>
        <w:tc>
          <w:tcPr>
            <w:tcW w:w="2414" w:type="dxa"/>
            <w:gridSpan w:val="2"/>
            <w:tcBorders>
              <w:top w:val="nil"/>
              <w:left w:val="single" w:sz="4" w:space="0" w:color="auto"/>
              <w:bottom w:val="single" w:sz="4" w:space="0" w:color="auto"/>
              <w:right w:val="single" w:sz="4" w:space="0" w:color="auto"/>
            </w:tcBorders>
            <w:shd w:val="clear" w:color="auto" w:fill="auto"/>
            <w:vAlign w:val="center"/>
            <w:hideMark/>
          </w:tcPr>
          <w:p w14:paraId="7DB7C573" w14:textId="14A186DF" w:rsidR="00786631" w:rsidRPr="00E837B6" w:rsidRDefault="00786631" w:rsidP="00786631">
            <w:pPr>
              <w:spacing w:after="0" w:line="240" w:lineRule="auto"/>
              <w:rPr>
                <w:rFonts w:ascii="Times New Roman" w:eastAsia="Times New Roman" w:hAnsi="Times New Roman" w:cs="Times New Roman"/>
                <w:sz w:val="24"/>
                <w:szCs w:val="24"/>
                <w:lang w:val="ru-MD" w:eastAsia="ru-MD"/>
              </w:rPr>
            </w:pPr>
            <w:r w:rsidRPr="00E837B6">
              <w:rPr>
                <w:rFonts w:ascii="Times New Roman" w:eastAsia="Times New Roman" w:hAnsi="Times New Roman" w:cs="Times New Roman"/>
                <w:b/>
                <w:bCs/>
                <w:sz w:val="24"/>
                <w:szCs w:val="24"/>
                <w:lang w:val="ru-MD" w:eastAsia="ru-MD"/>
              </w:rPr>
              <w:t xml:space="preserve">7. Total cauze contravenţionale </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ADA8BFE" w14:textId="17349287" w:rsidR="00786631" w:rsidRPr="00FC522C" w:rsidRDefault="00786631" w:rsidP="00786631">
            <w:pPr>
              <w:spacing w:after="0" w:line="240" w:lineRule="auto"/>
              <w:jc w:val="center"/>
              <w:rPr>
                <w:rFonts w:ascii="Times New Roman" w:eastAsia="Times New Roman" w:hAnsi="Times New Roman" w:cs="Times New Roman"/>
                <w:sz w:val="24"/>
                <w:szCs w:val="24"/>
                <w:lang w:val="ru-MD" w:eastAsia="ru-MD"/>
              </w:rPr>
            </w:pPr>
            <w:r w:rsidRPr="00FC522C">
              <w:rPr>
                <w:rFonts w:ascii="Times New Roman" w:eastAsia="Times New Roman" w:hAnsi="Times New Roman" w:cs="Times New Roman"/>
                <w:sz w:val="24"/>
                <w:szCs w:val="24"/>
                <w:lang w:val="ru-MD" w:eastAsia="ru-MD"/>
              </w:rPr>
              <w:t>10</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0E1ED0A8" w14:textId="56E5F4C5" w:rsidR="00786631" w:rsidRPr="00FC522C" w:rsidRDefault="00786631" w:rsidP="00786631">
            <w:pPr>
              <w:spacing w:after="0" w:line="240" w:lineRule="auto"/>
              <w:jc w:val="center"/>
              <w:rPr>
                <w:rFonts w:ascii="Times New Roman" w:eastAsia="Times New Roman" w:hAnsi="Times New Roman" w:cs="Times New Roman"/>
                <w:sz w:val="24"/>
                <w:szCs w:val="24"/>
                <w:lang w:val="ru-MD" w:eastAsia="ru-MD"/>
              </w:rPr>
            </w:pPr>
            <w:r w:rsidRPr="00FC522C">
              <w:rPr>
                <w:rFonts w:ascii="Times New Roman" w:eastAsia="Times New Roman" w:hAnsi="Times New Roman" w:cs="Times New Roman"/>
                <w:sz w:val="24"/>
                <w:szCs w:val="24"/>
                <w:lang w:val="ro-RO" w:eastAsia="ru-MD"/>
              </w:rPr>
              <w:t>18</w:t>
            </w:r>
          </w:p>
        </w:tc>
        <w:tc>
          <w:tcPr>
            <w:tcW w:w="850" w:type="dxa"/>
            <w:tcBorders>
              <w:top w:val="nil"/>
              <w:left w:val="nil"/>
              <w:bottom w:val="single" w:sz="4" w:space="0" w:color="auto"/>
              <w:right w:val="single" w:sz="4" w:space="0" w:color="auto"/>
            </w:tcBorders>
            <w:shd w:val="clear" w:color="000000" w:fill="FFFFFF"/>
            <w:vAlign w:val="center"/>
          </w:tcPr>
          <w:p w14:paraId="4F376485" w14:textId="5C4763BC" w:rsidR="00786631" w:rsidRPr="00FC522C" w:rsidRDefault="00786631" w:rsidP="00786631">
            <w:pPr>
              <w:spacing w:after="0" w:line="240" w:lineRule="auto"/>
              <w:jc w:val="center"/>
              <w:rPr>
                <w:rFonts w:ascii="Times New Roman" w:eastAsia="Times New Roman" w:hAnsi="Times New Roman" w:cs="Times New Roman"/>
                <w:sz w:val="24"/>
                <w:szCs w:val="24"/>
                <w:lang w:eastAsia="ru-MD"/>
              </w:rPr>
            </w:pPr>
            <w:r w:rsidRPr="00FC522C">
              <w:rPr>
                <w:rFonts w:ascii="Times New Roman" w:eastAsia="Times New Roman" w:hAnsi="Times New Roman" w:cs="Times New Roman"/>
                <w:sz w:val="24"/>
                <w:szCs w:val="24"/>
                <w:lang w:eastAsia="ru-MD"/>
              </w:rPr>
              <w:t>34</w:t>
            </w:r>
          </w:p>
        </w:tc>
        <w:tc>
          <w:tcPr>
            <w:tcW w:w="851" w:type="dxa"/>
            <w:tcBorders>
              <w:top w:val="nil"/>
              <w:left w:val="nil"/>
              <w:bottom w:val="single" w:sz="4" w:space="0" w:color="auto"/>
              <w:right w:val="single" w:sz="4" w:space="0" w:color="auto"/>
            </w:tcBorders>
            <w:shd w:val="clear" w:color="000000" w:fill="FFFFFF"/>
            <w:vAlign w:val="center"/>
          </w:tcPr>
          <w:p w14:paraId="0F276434" w14:textId="4B8630EC" w:rsidR="00786631" w:rsidRPr="000D253A" w:rsidRDefault="00786631" w:rsidP="00786631">
            <w:pPr>
              <w:spacing w:after="0" w:line="240" w:lineRule="auto"/>
              <w:jc w:val="center"/>
              <w:rPr>
                <w:rFonts w:ascii="Times New Roman" w:eastAsia="Times New Roman" w:hAnsi="Times New Roman" w:cs="Times New Roman"/>
                <w:sz w:val="24"/>
                <w:szCs w:val="24"/>
                <w:lang w:eastAsia="ru-MD"/>
              </w:rPr>
            </w:pPr>
            <w:r w:rsidRPr="000D253A">
              <w:rPr>
                <w:rFonts w:ascii="Times New Roman" w:eastAsia="Times New Roman" w:hAnsi="Times New Roman" w:cs="Times New Roman"/>
                <w:sz w:val="24"/>
                <w:szCs w:val="24"/>
                <w:lang w:eastAsia="ru-MD"/>
              </w:rPr>
              <w:t>32</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1D307EB2" w14:textId="49047479" w:rsidR="00786631" w:rsidRPr="00786631" w:rsidRDefault="00786631" w:rsidP="00786631">
            <w:pPr>
              <w:spacing w:after="0" w:line="240" w:lineRule="auto"/>
              <w:jc w:val="center"/>
              <w:rPr>
                <w:rFonts w:ascii="Times New Roman" w:eastAsia="Times New Roman" w:hAnsi="Times New Roman" w:cs="Times New Roman"/>
                <w:b/>
                <w:bCs/>
                <w:sz w:val="24"/>
                <w:szCs w:val="24"/>
                <w:lang w:val="ru-MD" w:eastAsia="ru-MD"/>
              </w:rPr>
            </w:pPr>
            <w:r w:rsidRPr="00786631">
              <w:rPr>
                <w:rFonts w:ascii="Times New Roman" w:hAnsi="Times New Roman" w:cs="Times New Roman"/>
                <w:b/>
                <w:bCs/>
                <w:sz w:val="24"/>
                <w:szCs w:val="24"/>
              </w:rPr>
              <w:t>35</w:t>
            </w:r>
          </w:p>
        </w:tc>
      </w:tr>
      <w:tr w:rsidR="00786631" w:rsidRPr="001B4705" w14:paraId="044B4F74" w14:textId="77777777" w:rsidTr="00786631">
        <w:trPr>
          <w:gridAfter w:val="2"/>
          <w:wAfter w:w="588" w:type="dxa"/>
          <w:trHeight w:val="455"/>
        </w:trPr>
        <w:tc>
          <w:tcPr>
            <w:tcW w:w="2414" w:type="dxa"/>
            <w:gridSpan w:val="2"/>
            <w:tcBorders>
              <w:top w:val="nil"/>
              <w:left w:val="single" w:sz="4" w:space="0" w:color="auto"/>
              <w:bottom w:val="single" w:sz="4" w:space="0" w:color="auto"/>
              <w:right w:val="single" w:sz="4" w:space="0" w:color="auto"/>
            </w:tcBorders>
            <w:shd w:val="clear" w:color="auto" w:fill="auto"/>
            <w:vAlign w:val="center"/>
            <w:hideMark/>
          </w:tcPr>
          <w:p w14:paraId="24C0C467" w14:textId="34EB57A5" w:rsidR="00786631" w:rsidRPr="00E837B6" w:rsidRDefault="00786631" w:rsidP="00786631">
            <w:pPr>
              <w:spacing w:after="0" w:line="240" w:lineRule="auto"/>
              <w:rPr>
                <w:rFonts w:ascii="Times New Roman" w:eastAsia="Times New Roman" w:hAnsi="Times New Roman" w:cs="Times New Roman"/>
                <w:sz w:val="24"/>
                <w:szCs w:val="24"/>
                <w:lang w:val="ru-MD" w:eastAsia="ru-MD"/>
              </w:rPr>
            </w:pPr>
            <w:r w:rsidRPr="00E837B6">
              <w:rPr>
                <w:rFonts w:ascii="Times New Roman" w:eastAsia="Times New Roman" w:hAnsi="Times New Roman" w:cs="Times New Roman"/>
                <w:b/>
                <w:bCs/>
                <w:sz w:val="24"/>
                <w:szCs w:val="24"/>
                <w:lang w:val="ru-MD" w:eastAsia="ru-MD"/>
              </w:rPr>
              <w:t>8. Total alte categorii</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2146629" w14:textId="4EEC1E74" w:rsidR="00786631" w:rsidRPr="00FC522C" w:rsidRDefault="00786631" w:rsidP="00786631">
            <w:pPr>
              <w:spacing w:after="0" w:line="240" w:lineRule="auto"/>
              <w:jc w:val="center"/>
              <w:rPr>
                <w:rFonts w:ascii="Times New Roman" w:eastAsia="Times New Roman" w:hAnsi="Times New Roman" w:cs="Times New Roman"/>
                <w:sz w:val="24"/>
                <w:szCs w:val="24"/>
                <w:lang w:val="ru-MD" w:eastAsia="ru-MD"/>
              </w:rPr>
            </w:pPr>
            <w:r w:rsidRPr="00FC522C">
              <w:rPr>
                <w:rFonts w:ascii="Times New Roman" w:eastAsia="Times New Roman" w:hAnsi="Times New Roman" w:cs="Times New Roman"/>
                <w:sz w:val="24"/>
                <w:szCs w:val="24"/>
                <w:lang w:val="ru-MD" w:eastAsia="ru-MD"/>
              </w:rPr>
              <w:t>8</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123B6C2D" w14:textId="53592FC4" w:rsidR="00786631" w:rsidRPr="00FC522C" w:rsidRDefault="00786631" w:rsidP="00786631">
            <w:pPr>
              <w:spacing w:after="0" w:line="240" w:lineRule="auto"/>
              <w:jc w:val="center"/>
              <w:rPr>
                <w:rFonts w:ascii="Times New Roman" w:eastAsia="Times New Roman" w:hAnsi="Times New Roman" w:cs="Times New Roman"/>
                <w:sz w:val="24"/>
                <w:szCs w:val="24"/>
                <w:lang w:val="ru-MD" w:eastAsia="ru-MD"/>
              </w:rPr>
            </w:pPr>
            <w:r w:rsidRPr="00FC522C">
              <w:rPr>
                <w:rFonts w:ascii="Times New Roman" w:eastAsia="Times New Roman" w:hAnsi="Times New Roman" w:cs="Times New Roman"/>
                <w:sz w:val="24"/>
                <w:szCs w:val="24"/>
                <w:lang w:val="ro-RO" w:eastAsia="ru-MD"/>
              </w:rPr>
              <w:t>11</w:t>
            </w:r>
          </w:p>
        </w:tc>
        <w:tc>
          <w:tcPr>
            <w:tcW w:w="850" w:type="dxa"/>
            <w:tcBorders>
              <w:top w:val="nil"/>
              <w:left w:val="nil"/>
              <w:bottom w:val="single" w:sz="4" w:space="0" w:color="auto"/>
              <w:right w:val="single" w:sz="4" w:space="0" w:color="auto"/>
            </w:tcBorders>
            <w:shd w:val="clear" w:color="000000" w:fill="FFFFFF"/>
            <w:vAlign w:val="center"/>
          </w:tcPr>
          <w:p w14:paraId="0CB1BC23" w14:textId="17AFFA7B" w:rsidR="00786631" w:rsidRPr="00FC522C" w:rsidRDefault="00786631" w:rsidP="00786631">
            <w:pPr>
              <w:spacing w:after="0" w:line="240" w:lineRule="auto"/>
              <w:jc w:val="center"/>
              <w:rPr>
                <w:rFonts w:ascii="Times New Roman" w:eastAsia="Times New Roman" w:hAnsi="Times New Roman" w:cs="Times New Roman"/>
                <w:sz w:val="24"/>
                <w:szCs w:val="24"/>
                <w:lang w:eastAsia="ru-MD"/>
              </w:rPr>
            </w:pPr>
            <w:r w:rsidRPr="00FC522C">
              <w:rPr>
                <w:rFonts w:ascii="Times New Roman" w:eastAsia="Times New Roman" w:hAnsi="Times New Roman" w:cs="Times New Roman"/>
                <w:sz w:val="24"/>
                <w:szCs w:val="24"/>
                <w:lang w:eastAsia="ru-MD"/>
              </w:rPr>
              <w:t>13</w:t>
            </w:r>
          </w:p>
        </w:tc>
        <w:tc>
          <w:tcPr>
            <w:tcW w:w="851" w:type="dxa"/>
            <w:tcBorders>
              <w:top w:val="nil"/>
              <w:left w:val="nil"/>
              <w:bottom w:val="single" w:sz="4" w:space="0" w:color="auto"/>
              <w:right w:val="single" w:sz="4" w:space="0" w:color="auto"/>
            </w:tcBorders>
            <w:shd w:val="clear" w:color="000000" w:fill="FFFFFF"/>
            <w:vAlign w:val="center"/>
          </w:tcPr>
          <w:p w14:paraId="5033A48B" w14:textId="06F52442" w:rsidR="00786631" w:rsidRPr="000D253A" w:rsidRDefault="00786631" w:rsidP="00786631">
            <w:pPr>
              <w:spacing w:after="0" w:line="240" w:lineRule="auto"/>
              <w:jc w:val="center"/>
              <w:rPr>
                <w:rFonts w:ascii="Times New Roman" w:eastAsia="Times New Roman" w:hAnsi="Times New Roman" w:cs="Times New Roman"/>
                <w:sz w:val="24"/>
                <w:szCs w:val="24"/>
                <w:lang w:eastAsia="ru-MD"/>
              </w:rPr>
            </w:pPr>
            <w:r w:rsidRPr="000D253A">
              <w:rPr>
                <w:rFonts w:ascii="Times New Roman" w:eastAsia="Times New Roman" w:hAnsi="Times New Roman" w:cs="Times New Roman"/>
                <w:sz w:val="24"/>
                <w:szCs w:val="24"/>
                <w:lang w:eastAsia="ru-MD"/>
              </w:rPr>
              <w:t>13</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0EE93484" w14:textId="378CD565" w:rsidR="00786631" w:rsidRPr="00786631" w:rsidRDefault="00786631" w:rsidP="00786631">
            <w:pPr>
              <w:spacing w:after="0" w:line="240" w:lineRule="auto"/>
              <w:jc w:val="center"/>
              <w:rPr>
                <w:rFonts w:ascii="Times New Roman" w:eastAsia="Times New Roman" w:hAnsi="Times New Roman" w:cs="Times New Roman"/>
                <w:b/>
                <w:bCs/>
                <w:sz w:val="24"/>
                <w:szCs w:val="24"/>
                <w:lang w:val="ru-MD" w:eastAsia="ru-MD"/>
              </w:rPr>
            </w:pPr>
            <w:r w:rsidRPr="00786631">
              <w:rPr>
                <w:rFonts w:ascii="Times New Roman" w:hAnsi="Times New Roman" w:cs="Times New Roman"/>
                <w:b/>
                <w:bCs/>
                <w:sz w:val="24"/>
                <w:szCs w:val="24"/>
              </w:rPr>
              <w:t>32</w:t>
            </w:r>
          </w:p>
        </w:tc>
      </w:tr>
      <w:tr w:rsidR="00071549" w:rsidRPr="001B4705" w14:paraId="0320075F" w14:textId="77777777" w:rsidTr="000D253A">
        <w:trPr>
          <w:gridAfter w:val="2"/>
          <w:wAfter w:w="588" w:type="dxa"/>
          <w:trHeight w:val="702"/>
        </w:trPr>
        <w:tc>
          <w:tcPr>
            <w:tcW w:w="2414" w:type="dxa"/>
            <w:gridSpan w:val="2"/>
            <w:tcBorders>
              <w:top w:val="nil"/>
              <w:left w:val="single" w:sz="4" w:space="0" w:color="auto"/>
              <w:bottom w:val="single" w:sz="4" w:space="0" w:color="auto"/>
              <w:right w:val="single" w:sz="4" w:space="0" w:color="auto"/>
            </w:tcBorders>
            <w:shd w:val="clear" w:color="auto" w:fill="auto"/>
            <w:vAlign w:val="center"/>
            <w:hideMark/>
          </w:tcPr>
          <w:p w14:paraId="5636C079" w14:textId="38A2861E" w:rsidR="00071549" w:rsidRPr="00E837B6" w:rsidRDefault="00B408B8" w:rsidP="00071549">
            <w:pPr>
              <w:spacing w:after="0" w:line="240" w:lineRule="auto"/>
              <w:rPr>
                <w:rFonts w:ascii="Times New Roman" w:eastAsia="Times New Roman" w:hAnsi="Times New Roman" w:cs="Times New Roman"/>
                <w:b/>
                <w:bCs/>
                <w:sz w:val="24"/>
                <w:szCs w:val="24"/>
                <w:lang w:val="ru-MD" w:eastAsia="ru-MD"/>
              </w:rPr>
            </w:pPr>
            <w:r w:rsidRPr="00736A8B">
              <w:rPr>
                <w:rFonts w:ascii="Times New Roman" w:eastAsia="Times New Roman" w:hAnsi="Times New Roman" w:cs="Times New Roman"/>
                <w:b/>
                <w:bCs/>
                <w:sz w:val="24"/>
                <w:szCs w:val="24"/>
                <w:lang w:val="ru-MD" w:eastAsia="ru-MD"/>
              </w:rPr>
              <w:t>Totalul calculat de cauze</w:t>
            </w:r>
          </w:p>
        </w:tc>
        <w:tc>
          <w:tcPr>
            <w:tcW w:w="850" w:type="dxa"/>
            <w:tcBorders>
              <w:top w:val="single" w:sz="4" w:space="0" w:color="auto"/>
              <w:left w:val="nil"/>
              <w:bottom w:val="single" w:sz="4" w:space="0" w:color="auto"/>
              <w:right w:val="single" w:sz="4" w:space="0" w:color="auto"/>
            </w:tcBorders>
            <w:shd w:val="clear" w:color="auto" w:fill="DAF4CA" w:themeFill="accent2" w:themeFillTint="33"/>
            <w:vAlign w:val="center"/>
          </w:tcPr>
          <w:p w14:paraId="1863FB8A" w14:textId="1F8A5410" w:rsidR="00071549" w:rsidRPr="00FC522C" w:rsidRDefault="00071549" w:rsidP="00071549">
            <w:pPr>
              <w:spacing w:after="0" w:line="240" w:lineRule="auto"/>
              <w:jc w:val="center"/>
              <w:rPr>
                <w:rFonts w:ascii="Times New Roman" w:eastAsia="Times New Roman" w:hAnsi="Times New Roman" w:cs="Times New Roman"/>
                <w:b/>
                <w:bCs/>
                <w:sz w:val="24"/>
                <w:szCs w:val="24"/>
                <w:lang w:val="ru-MD" w:eastAsia="ru-MD"/>
              </w:rPr>
            </w:pPr>
            <w:r w:rsidRPr="00FC522C">
              <w:rPr>
                <w:rFonts w:ascii="Times New Roman" w:eastAsia="Times New Roman" w:hAnsi="Times New Roman" w:cs="Times New Roman"/>
                <w:b/>
                <w:bCs/>
                <w:sz w:val="24"/>
                <w:szCs w:val="24"/>
                <w:lang w:val="ru-MD" w:eastAsia="ru-MD"/>
              </w:rPr>
              <w:t>197</w:t>
            </w:r>
          </w:p>
        </w:tc>
        <w:tc>
          <w:tcPr>
            <w:tcW w:w="851" w:type="dxa"/>
            <w:tcBorders>
              <w:top w:val="nil"/>
              <w:left w:val="single" w:sz="4" w:space="0" w:color="auto"/>
              <w:bottom w:val="single" w:sz="4" w:space="0" w:color="auto"/>
              <w:right w:val="single" w:sz="4" w:space="0" w:color="auto"/>
            </w:tcBorders>
            <w:shd w:val="clear" w:color="auto" w:fill="DAF4CA" w:themeFill="accent2" w:themeFillTint="33"/>
            <w:vAlign w:val="center"/>
          </w:tcPr>
          <w:p w14:paraId="0D82CF5B" w14:textId="18C7A5D5" w:rsidR="00071549" w:rsidRPr="00FC522C" w:rsidRDefault="00071549" w:rsidP="00071549">
            <w:pPr>
              <w:spacing w:after="0" w:line="240" w:lineRule="auto"/>
              <w:jc w:val="center"/>
              <w:rPr>
                <w:rFonts w:ascii="Times New Roman" w:eastAsia="Times New Roman" w:hAnsi="Times New Roman" w:cs="Times New Roman"/>
                <w:b/>
                <w:bCs/>
                <w:sz w:val="24"/>
                <w:szCs w:val="24"/>
                <w:lang w:val="ru-MD" w:eastAsia="ru-MD"/>
              </w:rPr>
            </w:pPr>
            <w:r w:rsidRPr="00FC522C">
              <w:rPr>
                <w:rFonts w:ascii="Times New Roman" w:eastAsia="Times New Roman" w:hAnsi="Times New Roman" w:cs="Times New Roman"/>
                <w:b/>
                <w:bCs/>
                <w:sz w:val="24"/>
                <w:szCs w:val="24"/>
                <w:lang w:val="ro-RO" w:eastAsia="ru-MD"/>
              </w:rPr>
              <w:t>268</w:t>
            </w:r>
          </w:p>
        </w:tc>
        <w:tc>
          <w:tcPr>
            <w:tcW w:w="850" w:type="dxa"/>
            <w:tcBorders>
              <w:top w:val="nil"/>
              <w:left w:val="nil"/>
              <w:bottom w:val="single" w:sz="4" w:space="0" w:color="auto"/>
              <w:right w:val="single" w:sz="4" w:space="0" w:color="auto"/>
            </w:tcBorders>
            <w:shd w:val="clear" w:color="auto" w:fill="DAF4CA" w:themeFill="accent2" w:themeFillTint="33"/>
            <w:vAlign w:val="center"/>
          </w:tcPr>
          <w:p w14:paraId="6E599106" w14:textId="320A14AA" w:rsidR="00071549" w:rsidRPr="00FC522C" w:rsidRDefault="00071549" w:rsidP="00071549">
            <w:pPr>
              <w:spacing w:after="0" w:line="240" w:lineRule="auto"/>
              <w:jc w:val="center"/>
              <w:rPr>
                <w:rFonts w:ascii="Times New Roman" w:eastAsia="Times New Roman" w:hAnsi="Times New Roman" w:cs="Times New Roman"/>
                <w:b/>
                <w:bCs/>
                <w:sz w:val="24"/>
                <w:szCs w:val="24"/>
                <w:lang w:eastAsia="ru-MD"/>
              </w:rPr>
            </w:pPr>
            <w:r w:rsidRPr="00FC522C">
              <w:rPr>
                <w:rFonts w:ascii="Times New Roman" w:eastAsia="Times New Roman" w:hAnsi="Times New Roman" w:cs="Times New Roman"/>
                <w:b/>
                <w:bCs/>
                <w:sz w:val="24"/>
                <w:szCs w:val="24"/>
                <w:lang w:eastAsia="ru-MD"/>
              </w:rPr>
              <w:t>339</w:t>
            </w:r>
          </w:p>
        </w:tc>
        <w:tc>
          <w:tcPr>
            <w:tcW w:w="851" w:type="dxa"/>
            <w:tcBorders>
              <w:top w:val="nil"/>
              <w:left w:val="nil"/>
              <w:bottom w:val="single" w:sz="4" w:space="0" w:color="auto"/>
              <w:right w:val="single" w:sz="4" w:space="0" w:color="auto"/>
            </w:tcBorders>
            <w:shd w:val="clear" w:color="auto" w:fill="DAF4CA" w:themeFill="accent2" w:themeFillTint="33"/>
            <w:vAlign w:val="center"/>
          </w:tcPr>
          <w:p w14:paraId="3F509B13" w14:textId="17941F32" w:rsidR="00071549" w:rsidRPr="000D253A" w:rsidRDefault="00071549" w:rsidP="00071549">
            <w:pPr>
              <w:spacing w:after="0" w:line="240" w:lineRule="auto"/>
              <w:jc w:val="center"/>
              <w:rPr>
                <w:rFonts w:ascii="Times New Roman" w:eastAsia="Times New Roman" w:hAnsi="Times New Roman" w:cs="Times New Roman"/>
                <w:b/>
                <w:bCs/>
                <w:sz w:val="24"/>
                <w:szCs w:val="24"/>
                <w:lang w:eastAsia="ru-MD"/>
              </w:rPr>
            </w:pPr>
            <w:r w:rsidRPr="000D253A">
              <w:rPr>
                <w:rFonts w:ascii="Times New Roman" w:eastAsia="Times New Roman" w:hAnsi="Times New Roman" w:cs="Times New Roman"/>
                <w:b/>
                <w:bCs/>
                <w:sz w:val="24"/>
                <w:szCs w:val="24"/>
                <w:lang w:eastAsia="ru-MD"/>
              </w:rPr>
              <w:t>471</w:t>
            </w:r>
          </w:p>
        </w:tc>
        <w:tc>
          <w:tcPr>
            <w:tcW w:w="851" w:type="dxa"/>
            <w:tcBorders>
              <w:top w:val="nil"/>
              <w:left w:val="single" w:sz="4" w:space="0" w:color="auto"/>
              <w:bottom w:val="single" w:sz="4" w:space="0" w:color="auto"/>
              <w:right w:val="single" w:sz="4" w:space="0" w:color="auto"/>
            </w:tcBorders>
            <w:shd w:val="clear" w:color="auto" w:fill="E9F6D0" w:themeFill="accent1" w:themeFillTint="33"/>
            <w:vAlign w:val="center"/>
          </w:tcPr>
          <w:p w14:paraId="7433F5EF" w14:textId="395428F8" w:rsidR="00071549" w:rsidRPr="000D253A" w:rsidRDefault="00071549" w:rsidP="00071549">
            <w:pPr>
              <w:spacing w:after="0" w:line="240" w:lineRule="auto"/>
              <w:jc w:val="center"/>
              <w:rPr>
                <w:rFonts w:ascii="Times New Roman" w:eastAsia="Times New Roman" w:hAnsi="Times New Roman" w:cs="Times New Roman"/>
                <w:b/>
                <w:bCs/>
                <w:sz w:val="24"/>
                <w:szCs w:val="24"/>
                <w:lang w:val="ru-MD" w:eastAsia="ru-MD"/>
              </w:rPr>
            </w:pPr>
            <w:r w:rsidRPr="000D253A">
              <w:rPr>
                <w:rFonts w:ascii="Times New Roman" w:hAnsi="Times New Roman" w:cs="Times New Roman"/>
                <w:b/>
                <w:bCs/>
                <w:sz w:val="24"/>
                <w:szCs w:val="24"/>
              </w:rPr>
              <w:t>524</w:t>
            </w:r>
          </w:p>
        </w:tc>
      </w:tr>
    </w:tbl>
    <w:tbl>
      <w:tblPr>
        <w:tblpPr w:leftFromText="180" w:rightFromText="180" w:vertAnchor="page" w:horzAnchor="page" w:tblpX="8251" w:tblpY="1816"/>
        <w:tblW w:w="7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850"/>
        <w:gridCol w:w="850"/>
        <w:gridCol w:w="850"/>
        <w:gridCol w:w="850"/>
        <w:gridCol w:w="850"/>
      </w:tblGrid>
      <w:tr w:rsidR="00AE69A6" w:rsidRPr="001B4705" w14:paraId="6170C89D" w14:textId="77777777" w:rsidTr="00470E37">
        <w:trPr>
          <w:trHeight w:val="503"/>
        </w:trPr>
        <w:tc>
          <w:tcPr>
            <w:tcW w:w="2752" w:type="dxa"/>
            <w:shd w:val="clear" w:color="auto" w:fill="auto"/>
            <w:vAlign w:val="center"/>
            <w:hideMark/>
          </w:tcPr>
          <w:p w14:paraId="5BAA5272" w14:textId="77777777" w:rsidR="00AE69A6" w:rsidRPr="00C7509B" w:rsidRDefault="00AE69A6" w:rsidP="00470E37">
            <w:pPr>
              <w:spacing w:after="0" w:line="240" w:lineRule="auto"/>
              <w:jc w:val="center"/>
              <w:rPr>
                <w:rFonts w:ascii="Times New Roman" w:eastAsia="Times New Roman" w:hAnsi="Times New Roman" w:cs="Times New Roman"/>
                <w:b/>
                <w:bCs/>
                <w:sz w:val="24"/>
                <w:szCs w:val="24"/>
                <w:lang w:val="ro-RO" w:eastAsia="ru-MD"/>
              </w:rPr>
            </w:pPr>
            <w:r w:rsidRPr="00C7509B">
              <w:rPr>
                <w:rFonts w:ascii="Times New Roman" w:eastAsia="Times New Roman" w:hAnsi="Times New Roman" w:cs="Times New Roman"/>
                <w:b/>
                <w:bCs/>
                <w:sz w:val="24"/>
                <w:szCs w:val="24"/>
                <w:lang w:val="ru-MD" w:eastAsia="ru-MD"/>
              </w:rPr>
              <w:t>Tipul de cauze</w:t>
            </w:r>
          </w:p>
        </w:tc>
        <w:tc>
          <w:tcPr>
            <w:tcW w:w="850" w:type="dxa"/>
            <w:shd w:val="clear" w:color="auto" w:fill="auto"/>
            <w:vAlign w:val="center"/>
          </w:tcPr>
          <w:p w14:paraId="3029D0EF" w14:textId="77777777" w:rsidR="00AE69A6" w:rsidRPr="00C7509B" w:rsidRDefault="00AE69A6" w:rsidP="00470E37">
            <w:pPr>
              <w:spacing w:after="0" w:line="240" w:lineRule="auto"/>
              <w:ind w:left="-112" w:right="-104"/>
              <w:jc w:val="center"/>
              <w:rPr>
                <w:rFonts w:ascii="Times New Roman" w:eastAsia="Times New Roman" w:hAnsi="Times New Roman" w:cs="Times New Roman"/>
                <w:b/>
                <w:bCs/>
                <w:sz w:val="24"/>
                <w:szCs w:val="24"/>
                <w:lang w:val="ro-RO" w:eastAsia="ru-MD"/>
              </w:rPr>
            </w:pPr>
            <w:r w:rsidRPr="00C7509B">
              <w:rPr>
                <w:rFonts w:ascii="Times New Roman" w:eastAsia="Times New Roman" w:hAnsi="Times New Roman" w:cs="Times New Roman"/>
                <w:b/>
                <w:bCs/>
                <w:sz w:val="24"/>
                <w:szCs w:val="24"/>
                <w:lang w:val="ro-RO" w:eastAsia="ru-MD"/>
              </w:rPr>
              <w:t xml:space="preserve">6 luni </w:t>
            </w:r>
            <w:r w:rsidRPr="00C7509B">
              <w:rPr>
                <w:rFonts w:ascii="Times New Roman" w:eastAsia="Times New Roman" w:hAnsi="Times New Roman" w:cs="Times New Roman"/>
                <w:b/>
                <w:bCs/>
                <w:sz w:val="24"/>
                <w:szCs w:val="24"/>
                <w:lang w:val="ru-MD" w:eastAsia="ru-MD"/>
              </w:rPr>
              <w:t>2020</w:t>
            </w:r>
          </w:p>
        </w:tc>
        <w:tc>
          <w:tcPr>
            <w:tcW w:w="850" w:type="dxa"/>
            <w:shd w:val="clear" w:color="auto" w:fill="auto"/>
            <w:vAlign w:val="center"/>
          </w:tcPr>
          <w:p w14:paraId="4F411B6B" w14:textId="77777777" w:rsidR="00AE69A6" w:rsidRPr="00C7509B" w:rsidRDefault="00AE69A6" w:rsidP="00470E37">
            <w:pPr>
              <w:spacing w:after="0" w:line="240" w:lineRule="auto"/>
              <w:ind w:left="-113" w:right="-107"/>
              <w:jc w:val="center"/>
              <w:rPr>
                <w:rFonts w:ascii="Times New Roman" w:eastAsia="Times New Roman" w:hAnsi="Times New Roman" w:cs="Times New Roman"/>
                <w:b/>
                <w:bCs/>
                <w:sz w:val="24"/>
                <w:szCs w:val="24"/>
                <w:lang w:val="ro-RO" w:eastAsia="ru-MD"/>
              </w:rPr>
            </w:pPr>
            <w:r w:rsidRPr="00C7509B">
              <w:rPr>
                <w:rFonts w:ascii="Times New Roman" w:eastAsia="Times New Roman" w:hAnsi="Times New Roman" w:cs="Times New Roman"/>
                <w:b/>
                <w:bCs/>
                <w:sz w:val="24"/>
                <w:szCs w:val="24"/>
                <w:lang w:val="ro-RO" w:eastAsia="ru-MD"/>
              </w:rPr>
              <w:t>6 luni 2021</w:t>
            </w:r>
          </w:p>
        </w:tc>
        <w:tc>
          <w:tcPr>
            <w:tcW w:w="850" w:type="dxa"/>
            <w:vAlign w:val="center"/>
          </w:tcPr>
          <w:p w14:paraId="0FC5B35D" w14:textId="77777777" w:rsidR="00AE69A6" w:rsidRPr="00C7509B" w:rsidRDefault="00AE69A6" w:rsidP="00470E37">
            <w:pPr>
              <w:spacing w:after="0" w:line="240" w:lineRule="auto"/>
              <w:ind w:left="-105" w:right="-110"/>
              <w:jc w:val="center"/>
              <w:rPr>
                <w:rFonts w:ascii="Times New Roman" w:eastAsia="Times New Roman" w:hAnsi="Times New Roman" w:cs="Times New Roman"/>
                <w:b/>
                <w:bCs/>
                <w:sz w:val="24"/>
                <w:szCs w:val="24"/>
                <w:lang w:val="ro-RO" w:eastAsia="ru-MD"/>
              </w:rPr>
            </w:pPr>
            <w:r w:rsidRPr="00C7509B">
              <w:rPr>
                <w:rFonts w:ascii="Times New Roman" w:eastAsia="Times New Roman" w:hAnsi="Times New Roman" w:cs="Times New Roman"/>
                <w:b/>
                <w:bCs/>
                <w:sz w:val="24"/>
                <w:szCs w:val="24"/>
                <w:lang w:val="ro-RO" w:eastAsia="ru-MD"/>
              </w:rPr>
              <w:t>6 luni 202</w:t>
            </w:r>
            <w:r w:rsidRPr="00C7509B">
              <w:rPr>
                <w:rFonts w:ascii="Times New Roman" w:eastAsia="Times New Roman" w:hAnsi="Times New Roman" w:cs="Times New Roman"/>
                <w:b/>
                <w:bCs/>
                <w:sz w:val="24"/>
                <w:szCs w:val="24"/>
                <w:lang w:eastAsia="ru-MD"/>
              </w:rPr>
              <w:t>2</w:t>
            </w:r>
          </w:p>
        </w:tc>
        <w:tc>
          <w:tcPr>
            <w:tcW w:w="850" w:type="dxa"/>
            <w:shd w:val="clear" w:color="auto" w:fill="auto"/>
            <w:vAlign w:val="center"/>
          </w:tcPr>
          <w:p w14:paraId="2E7EA1F2" w14:textId="77777777" w:rsidR="00AE69A6" w:rsidRPr="00C7509B" w:rsidRDefault="00AE69A6" w:rsidP="00470E37">
            <w:pPr>
              <w:spacing w:after="0" w:line="240" w:lineRule="auto"/>
              <w:ind w:left="-102" w:right="-108"/>
              <w:jc w:val="center"/>
              <w:rPr>
                <w:rFonts w:ascii="Times New Roman" w:eastAsia="Times New Roman" w:hAnsi="Times New Roman" w:cs="Times New Roman"/>
                <w:b/>
                <w:bCs/>
                <w:sz w:val="24"/>
                <w:szCs w:val="24"/>
                <w:lang w:val="ro-RO" w:eastAsia="ru-MD"/>
              </w:rPr>
            </w:pPr>
            <w:r>
              <w:rPr>
                <w:rFonts w:ascii="Times New Roman" w:eastAsia="Times New Roman" w:hAnsi="Times New Roman" w:cs="Times New Roman"/>
                <w:b/>
                <w:bCs/>
                <w:sz w:val="24"/>
                <w:szCs w:val="24"/>
                <w:lang w:val="ro-RO" w:eastAsia="ru-MD"/>
              </w:rPr>
              <w:t>6 luni 202</w:t>
            </w:r>
            <w:r>
              <w:rPr>
                <w:rFonts w:ascii="Times New Roman" w:eastAsia="Times New Roman" w:hAnsi="Times New Roman" w:cs="Times New Roman"/>
                <w:b/>
                <w:bCs/>
                <w:sz w:val="24"/>
                <w:szCs w:val="24"/>
                <w:lang w:eastAsia="ru-MD"/>
              </w:rPr>
              <w:t>3</w:t>
            </w:r>
          </w:p>
        </w:tc>
        <w:tc>
          <w:tcPr>
            <w:tcW w:w="850" w:type="dxa"/>
            <w:vAlign w:val="center"/>
          </w:tcPr>
          <w:p w14:paraId="4B178C5E" w14:textId="4235AF71" w:rsidR="00AE69A6" w:rsidRPr="00AE69A6" w:rsidRDefault="00AE69A6" w:rsidP="00470E37">
            <w:pPr>
              <w:spacing w:after="0" w:line="240" w:lineRule="auto"/>
              <w:ind w:left="-102" w:right="-108"/>
              <w:jc w:val="center"/>
              <w:rPr>
                <w:rFonts w:ascii="Times New Roman" w:eastAsia="Times New Roman" w:hAnsi="Times New Roman" w:cs="Times New Roman"/>
                <w:b/>
                <w:bCs/>
                <w:sz w:val="24"/>
                <w:szCs w:val="24"/>
                <w:lang w:eastAsia="ru-MD"/>
              </w:rPr>
            </w:pPr>
            <w:r>
              <w:rPr>
                <w:rFonts w:ascii="Times New Roman" w:eastAsia="Times New Roman" w:hAnsi="Times New Roman" w:cs="Times New Roman"/>
                <w:b/>
                <w:bCs/>
                <w:sz w:val="24"/>
                <w:szCs w:val="24"/>
                <w:lang w:val="ro-RO" w:eastAsia="ru-MD"/>
              </w:rPr>
              <w:t>6 luni 202</w:t>
            </w:r>
            <w:r>
              <w:rPr>
                <w:rFonts w:ascii="Times New Roman" w:eastAsia="Times New Roman" w:hAnsi="Times New Roman" w:cs="Times New Roman"/>
                <w:b/>
                <w:bCs/>
                <w:sz w:val="24"/>
                <w:szCs w:val="24"/>
                <w:lang w:eastAsia="ru-MD"/>
              </w:rPr>
              <w:t>4</w:t>
            </w:r>
          </w:p>
        </w:tc>
      </w:tr>
      <w:tr w:rsidR="00FF793A" w:rsidRPr="001B4705" w14:paraId="78E2969E" w14:textId="77777777" w:rsidTr="00FF793A">
        <w:trPr>
          <w:trHeight w:val="554"/>
        </w:trPr>
        <w:tc>
          <w:tcPr>
            <w:tcW w:w="2752" w:type="dxa"/>
            <w:shd w:val="clear" w:color="auto" w:fill="auto"/>
            <w:vAlign w:val="center"/>
            <w:hideMark/>
          </w:tcPr>
          <w:p w14:paraId="3ECD2067" w14:textId="77777777" w:rsidR="00FF793A" w:rsidRPr="00C7509B" w:rsidRDefault="00FF793A" w:rsidP="00FF793A">
            <w:pPr>
              <w:spacing w:after="0" w:line="240" w:lineRule="auto"/>
              <w:rPr>
                <w:rFonts w:ascii="Times New Roman" w:eastAsia="Times New Roman" w:hAnsi="Times New Roman" w:cs="Times New Roman"/>
                <w:sz w:val="24"/>
                <w:szCs w:val="24"/>
                <w:lang w:val="ro-RO" w:eastAsia="ru-MD"/>
              </w:rPr>
            </w:pPr>
            <w:r w:rsidRPr="00C7509B">
              <w:rPr>
                <w:rFonts w:ascii="Times New Roman" w:eastAsia="Times New Roman" w:hAnsi="Times New Roman" w:cs="Times New Roman"/>
                <w:b/>
                <w:bCs/>
                <w:sz w:val="24"/>
                <w:szCs w:val="24"/>
                <w:lang w:val="ru-MD" w:eastAsia="ru-MD"/>
              </w:rPr>
              <w:t>1. Total cauze civile</w:t>
            </w:r>
          </w:p>
        </w:tc>
        <w:tc>
          <w:tcPr>
            <w:tcW w:w="850" w:type="dxa"/>
            <w:shd w:val="clear" w:color="000000" w:fill="FFFFFF"/>
            <w:vAlign w:val="center"/>
          </w:tcPr>
          <w:p w14:paraId="5E60E270" w14:textId="77777777" w:rsidR="00FF793A" w:rsidRPr="00C7509B" w:rsidRDefault="00FF793A" w:rsidP="00FF793A">
            <w:pPr>
              <w:spacing w:after="0" w:line="240" w:lineRule="auto"/>
              <w:jc w:val="center"/>
              <w:rPr>
                <w:rFonts w:ascii="Times New Roman" w:eastAsia="Times New Roman" w:hAnsi="Times New Roman" w:cs="Times New Roman"/>
                <w:sz w:val="24"/>
                <w:szCs w:val="24"/>
                <w:lang w:val="ru-MD" w:eastAsia="ru-MD"/>
              </w:rPr>
            </w:pPr>
            <w:r w:rsidRPr="00C7509B">
              <w:rPr>
                <w:rFonts w:ascii="Times New Roman" w:hAnsi="Times New Roman" w:cs="Times New Roman"/>
                <w:sz w:val="24"/>
                <w:szCs w:val="24"/>
              </w:rPr>
              <w:t>199</w:t>
            </w:r>
          </w:p>
        </w:tc>
        <w:tc>
          <w:tcPr>
            <w:tcW w:w="850" w:type="dxa"/>
            <w:shd w:val="clear" w:color="000000" w:fill="FFFFFF"/>
            <w:vAlign w:val="center"/>
          </w:tcPr>
          <w:p w14:paraId="45DBC66B" w14:textId="77777777" w:rsidR="00FF793A" w:rsidRPr="00C7509B" w:rsidRDefault="00FF793A" w:rsidP="00FF793A">
            <w:pPr>
              <w:spacing w:after="0" w:line="240" w:lineRule="auto"/>
              <w:jc w:val="center"/>
              <w:rPr>
                <w:rFonts w:ascii="Times New Roman" w:eastAsia="Times New Roman" w:hAnsi="Times New Roman" w:cs="Times New Roman"/>
                <w:sz w:val="24"/>
                <w:szCs w:val="24"/>
                <w:lang w:val="ru-MD" w:eastAsia="ru-MD"/>
              </w:rPr>
            </w:pPr>
            <w:r w:rsidRPr="00C7509B">
              <w:rPr>
                <w:rFonts w:ascii="Times New Roman" w:hAnsi="Times New Roman" w:cs="Times New Roman"/>
                <w:sz w:val="24"/>
                <w:szCs w:val="24"/>
              </w:rPr>
              <w:t>204</w:t>
            </w:r>
          </w:p>
        </w:tc>
        <w:tc>
          <w:tcPr>
            <w:tcW w:w="850" w:type="dxa"/>
            <w:shd w:val="clear" w:color="000000" w:fill="FFFFFF"/>
            <w:vAlign w:val="center"/>
          </w:tcPr>
          <w:p w14:paraId="1B57C7A5" w14:textId="77777777" w:rsidR="00FF793A" w:rsidRPr="00C7509B" w:rsidRDefault="00FF793A" w:rsidP="00FF793A">
            <w:pPr>
              <w:spacing w:after="0" w:line="240" w:lineRule="auto"/>
              <w:jc w:val="center"/>
              <w:rPr>
                <w:rFonts w:ascii="Times New Roman" w:hAnsi="Times New Roman" w:cs="Times New Roman"/>
                <w:sz w:val="24"/>
                <w:szCs w:val="24"/>
              </w:rPr>
            </w:pPr>
            <w:r w:rsidRPr="00C7509B">
              <w:rPr>
                <w:rFonts w:ascii="Times New Roman" w:eastAsia="Times New Roman" w:hAnsi="Times New Roman" w:cs="Times New Roman"/>
                <w:sz w:val="24"/>
                <w:szCs w:val="24"/>
                <w:lang w:val="ru-MD" w:eastAsia="ru-MD"/>
              </w:rPr>
              <w:t>219</w:t>
            </w:r>
          </w:p>
        </w:tc>
        <w:tc>
          <w:tcPr>
            <w:tcW w:w="850" w:type="dxa"/>
            <w:shd w:val="clear" w:color="000000" w:fill="FFFFFF"/>
            <w:vAlign w:val="center"/>
          </w:tcPr>
          <w:p w14:paraId="1192D771" w14:textId="77777777" w:rsidR="00FF793A" w:rsidRPr="00B767C8" w:rsidRDefault="00FF793A" w:rsidP="00FF793A">
            <w:pPr>
              <w:spacing w:after="0" w:line="240" w:lineRule="auto"/>
              <w:jc w:val="center"/>
              <w:rPr>
                <w:rFonts w:ascii="Times New Roman" w:eastAsia="Times New Roman" w:hAnsi="Times New Roman" w:cs="Times New Roman"/>
                <w:sz w:val="24"/>
                <w:szCs w:val="24"/>
                <w:lang w:val="ru-MD" w:eastAsia="ru-MD"/>
              </w:rPr>
            </w:pPr>
            <w:r w:rsidRPr="00B767C8">
              <w:rPr>
                <w:rFonts w:ascii="Times New Roman" w:eastAsia="Times New Roman" w:hAnsi="Times New Roman" w:cs="Times New Roman"/>
                <w:sz w:val="24"/>
                <w:szCs w:val="24"/>
                <w:lang w:val="ru-MD" w:eastAsia="ru-MD"/>
              </w:rPr>
              <w:t>190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95FBD00" w14:textId="76867430" w:rsidR="00FF793A" w:rsidRPr="00FF793A" w:rsidRDefault="00FF793A" w:rsidP="00FF793A">
            <w:pPr>
              <w:spacing w:after="0" w:line="240" w:lineRule="auto"/>
              <w:jc w:val="center"/>
              <w:rPr>
                <w:rFonts w:ascii="Times New Roman" w:eastAsia="Times New Roman" w:hAnsi="Times New Roman" w:cs="Times New Roman"/>
                <w:b/>
                <w:bCs/>
                <w:sz w:val="24"/>
                <w:szCs w:val="24"/>
                <w:lang w:val="ru-MD" w:eastAsia="ru-MD"/>
              </w:rPr>
            </w:pPr>
            <w:r w:rsidRPr="00FF793A">
              <w:rPr>
                <w:rFonts w:ascii="Times New Roman" w:hAnsi="Times New Roman" w:cs="Times New Roman"/>
                <w:b/>
                <w:bCs/>
                <w:sz w:val="24"/>
                <w:szCs w:val="24"/>
              </w:rPr>
              <w:t>153</w:t>
            </w:r>
          </w:p>
        </w:tc>
      </w:tr>
      <w:tr w:rsidR="00FF793A" w:rsidRPr="001B4705" w14:paraId="6CA28571" w14:textId="77777777" w:rsidTr="00FF793A">
        <w:trPr>
          <w:trHeight w:val="503"/>
        </w:trPr>
        <w:tc>
          <w:tcPr>
            <w:tcW w:w="2752" w:type="dxa"/>
            <w:shd w:val="clear" w:color="000000" w:fill="FFFFFF"/>
            <w:vAlign w:val="center"/>
            <w:hideMark/>
          </w:tcPr>
          <w:p w14:paraId="27B921A3" w14:textId="77777777" w:rsidR="00FF793A" w:rsidRPr="00C7509B" w:rsidRDefault="00FF793A" w:rsidP="00FF793A">
            <w:pPr>
              <w:spacing w:after="0" w:line="240" w:lineRule="auto"/>
              <w:rPr>
                <w:rFonts w:ascii="Times New Roman" w:eastAsia="Times New Roman" w:hAnsi="Times New Roman" w:cs="Times New Roman"/>
                <w:sz w:val="24"/>
                <w:szCs w:val="24"/>
                <w:lang w:val="ru-MD" w:eastAsia="ru-MD"/>
              </w:rPr>
            </w:pPr>
            <w:r w:rsidRPr="00C7509B">
              <w:rPr>
                <w:rFonts w:ascii="Times New Roman" w:eastAsia="Times New Roman" w:hAnsi="Times New Roman" w:cs="Times New Roman"/>
                <w:b/>
                <w:bCs/>
                <w:sz w:val="24"/>
                <w:szCs w:val="24"/>
                <w:lang w:val="ru-MD" w:eastAsia="ru-MD"/>
              </w:rPr>
              <w:t>2. Total cauze comerciale</w:t>
            </w:r>
          </w:p>
        </w:tc>
        <w:tc>
          <w:tcPr>
            <w:tcW w:w="850" w:type="dxa"/>
            <w:shd w:val="clear" w:color="000000" w:fill="FFFFFF"/>
            <w:vAlign w:val="center"/>
          </w:tcPr>
          <w:p w14:paraId="044C35F9" w14:textId="77777777" w:rsidR="00FF793A" w:rsidRPr="00C7509B" w:rsidRDefault="00FF793A" w:rsidP="00FF793A">
            <w:pPr>
              <w:spacing w:after="0" w:line="240" w:lineRule="auto"/>
              <w:jc w:val="center"/>
              <w:rPr>
                <w:rFonts w:ascii="Times New Roman" w:eastAsia="Times New Roman" w:hAnsi="Times New Roman" w:cs="Times New Roman"/>
                <w:sz w:val="24"/>
                <w:szCs w:val="24"/>
                <w:lang w:val="ru-MD" w:eastAsia="ru-MD"/>
              </w:rPr>
            </w:pPr>
            <w:r w:rsidRPr="00C7509B">
              <w:rPr>
                <w:rFonts w:ascii="Times New Roman" w:hAnsi="Times New Roman" w:cs="Times New Roman"/>
                <w:sz w:val="24"/>
                <w:szCs w:val="24"/>
              </w:rPr>
              <w:t>30</w:t>
            </w:r>
          </w:p>
        </w:tc>
        <w:tc>
          <w:tcPr>
            <w:tcW w:w="850" w:type="dxa"/>
            <w:shd w:val="clear" w:color="000000" w:fill="FFFFFF"/>
            <w:vAlign w:val="center"/>
          </w:tcPr>
          <w:p w14:paraId="7ABF3711" w14:textId="77777777" w:rsidR="00FF793A" w:rsidRPr="00C7509B" w:rsidRDefault="00FF793A" w:rsidP="00FF793A">
            <w:pPr>
              <w:spacing w:after="0" w:line="240" w:lineRule="auto"/>
              <w:jc w:val="center"/>
              <w:rPr>
                <w:rFonts w:ascii="Times New Roman" w:eastAsia="Times New Roman" w:hAnsi="Times New Roman" w:cs="Times New Roman"/>
                <w:sz w:val="24"/>
                <w:szCs w:val="24"/>
                <w:lang w:val="ru-MD" w:eastAsia="ru-MD"/>
              </w:rPr>
            </w:pPr>
            <w:r w:rsidRPr="00C7509B">
              <w:rPr>
                <w:rFonts w:ascii="Times New Roman" w:hAnsi="Times New Roman" w:cs="Times New Roman"/>
                <w:sz w:val="24"/>
                <w:szCs w:val="24"/>
              </w:rPr>
              <w:t>51</w:t>
            </w:r>
          </w:p>
        </w:tc>
        <w:tc>
          <w:tcPr>
            <w:tcW w:w="850" w:type="dxa"/>
            <w:shd w:val="clear" w:color="000000" w:fill="FFFFFF"/>
            <w:vAlign w:val="center"/>
          </w:tcPr>
          <w:p w14:paraId="14B08E6D" w14:textId="77777777" w:rsidR="00FF793A" w:rsidRPr="00C7509B" w:rsidRDefault="00FF793A" w:rsidP="00FF793A">
            <w:pPr>
              <w:spacing w:after="0" w:line="240" w:lineRule="auto"/>
              <w:jc w:val="center"/>
              <w:rPr>
                <w:rFonts w:ascii="Times New Roman" w:hAnsi="Times New Roman" w:cs="Times New Roman"/>
                <w:sz w:val="24"/>
                <w:szCs w:val="24"/>
              </w:rPr>
            </w:pPr>
            <w:r w:rsidRPr="00C7509B">
              <w:rPr>
                <w:rFonts w:ascii="Times New Roman" w:eastAsia="Times New Roman" w:hAnsi="Times New Roman" w:cs="Times New Roman"/>
                <w:sz w:val="24"/>
                <w:szCs w:val="24"/>
                <w:lang w:val="ru-MD" w:eastAsia="ru-MD"/>
              </w:rPr>
              <w:t>49</w:t>
            </w:r>
          </w:p>
        </w:tc>
        <w:tc>
          <w:tcPr>
            <w:tcW w:w="850" w:type="dxa"/>
            <w:shd w:val="clear" w:color="000000" w:fill="FFFFFF"/>
            <w:vAlign w:val="center"/>
          </w:tcPr>
          <w:p w14:paraId="545499D4" w14:textId="77777777" w:rsidR="00FF793A" w:rsidRPr="00B767C8" w:rsidRDefault="00FF793A" w:rsidP="00FF793A">
            <w:pPr>
              <w:spacing w:after="0" w:line="240" w:lineRule="auto"/>
              <w:jc w:val="center"/>
              <w:rPr>
                <w:rFonts w:ascii="Times New Roman" w:eastAsia="Times New Roman" w:hAnsi="Times New Roman" w:cs="Times New Roman"/>
                <w:sz w:val="24"/>
                <w:szCs w:val="24"/>
                <w:lang w:val="ru-MD" w:eastAsia="ru-MD"/>
              </w:rPr>
            </w:pPr>
            <w:r w:rsidRPr="00B767C8">
              <w:rPr>
                <w:rFonts w:ascii="Times New Roman" w:eastAsia="Times New Roman" w:hAnsi="Times New Roman" w:cs="Times New Roman"/>
                <w:sz w:val="24"/>
                <w:szCs w:val="24"/>
                <w:lang w:val="ru-MD" w:eastAsia="ru-MD"/>
              </w:rPr>
              <w:t>37</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4C9E36A0" w14:textId="4CA64C67" w:rsidR="00FF793A" w:rsidRPr="00FF793A" w:rsidRDefault="00FF793A" w:rsidP="00FF793A">
            <w:pPr>
              <w:spacing w:after="0" w:line="240" w:lineRule="auto"/>
              <w:jc w:val="center"/>
              <w:rPr>
                <w:rFonts w:ascii="Times New Roman" w:eastAsia="Times New Roman" w:hAnsi="Times New Roman" w:cs="Times New Roman"/>
                <w:b/>
                <w:bCs/>
                <w:sz w:val="24"/>
                <w:szCs w:val="24"/>
                <w:lang w:val="ru-MD" w:eastAsia="ru-MD"/>
              </w:rPr>
            </w:pPr>
            <w:r w:rsidRPr="00FF793A">
              <w:rPr>
                <w:rFonts w:ascii="Times New Roman" w:hAnsi="Times New Roman" w:cs="Times New Roman"/>
                <w:b/>
                <w:bCs/>
                <w:sz w:val="24"/>
                <w:szCs w:val="24"/>
              </w:rPr>
              <w:t>44</w:t>
            </w:r>
          </w:p>
        </w:tc>
      </w:tr>
      <w:tr w:rsidR="00FF793A" w:rsidRPr="001B4705" w14:paraId="3BA6E590" w14:textId="77777777" w:rsidTr="00FF793A">
        <w:trPr>
          <w:trHeight w:val="503"/>
        </w:trPr>
        <w:tc>
          <w:tcPr>
            <w:tcW w:w="2752" w:type="dxa"/>
            <w:shd w:val="clear" w:color="auto" w:fill="auto"/>
            <w:vAlign w:val="center"/>
            <w:hideMark/>
          </w:tcPr>
          <w:p w14:paraId="31E640C7" w14:textId="77777777" w:rsidR="00FF793A" w:rsidRPr="00C7509B" w:rsidRDefault="00FF793A" w:rsidP="00FF793A">
            <w:pPr>
              <w:spacing w:after="0" w:line="240" w:lineRule="auto"/>
              <w:ind w:right="-113"/>
              <w:rPr>
                <w:rFonts w:ascii="Times New Roman" w:eastAsia="Times New Roman" w:hAnsi="Times New Roman" w:cs="Times New Roman"/>
                <w:sz w:val="24"/>
                <w:szCs w:val="24"/>
                <w:lang w:val="ru-MD" w:eastAsia="ru-MD"/>
              </w:rPr>
            </w:pPr>
            <w:r w:rsidRPr="00C7509B">
              <w:rPr>
                <w:rFonts w:ascii="Times New Roman" w:eastAsia="Times New Roman" w:hAnsi="Times New Roman" w:cs="Times New Roman"/>
                <w:b/>
                <w:bCs/>
                <w:sz w:val="24"/>
                <w:szCs w:val="24"/>
                <w:lang w:val="ru-MD" w:eastAsia="ru-MD"/>
              </w:rPr>
              <w:t>3. Total cauze insolvabilitate</w:t>
            </w:r>
          </w:p>
        </w:tc>
        <w:tc>
          <w:tcPr>
            <w:tcW w:w="850" w:type="dxa"/>
            <w:shd w:val="clear" w:color="000000" w:fill="FFFFFF"/>
            <w:vAlign w:val="center"/>
          </w:tcPr>
          <w:p w14:paraId="694FEE87" w14:textId="77777777" w:rsidR="00FF793A" w:rsidRPr="00C7509B" w:rsidRDefault="00FF793A" w:rsidP="00FF793A">
            <w:pPr>
              <w:spacing w:after="0" w:line="240" w:lineRule="auto"/>
              <w:jc w:val="center"/>
              <w:rPr>
                <w:rFonts w:ascii="Times New Roman" w:eastAsia="Times New Roman" w:hAnsi="Times New Roman" w:cs="Times New Roman"/>
                <w:sz w:val="24"/>
                <w:szCs w:val="24"/>
                <w:lang w:val="ru-MD" w:eastAsia="ru-MD"/>
              </w:rPr>
            </w:pPr>
            <w:r w:rsidRPr="00C7509B">
              <w:rPr>
                <w:rFonts w:ascii="Times New Roman" w:hAnsi="Times New Roman" w:cs="Times New Roman"/>
                <w:sz w:val="24"/>
                <w:szCs w:val="24"/>
              </w:rPr>
              <w:t>20</w:t>
            </w:r>
          </w:p>
        </w:tc>
        <w:tc>
          <w:tcPr>
            <w:tcW w:w="850" w:type="dxa"/>
            <w:shd w:val="clear" w:color="000000" w:fill="FFFFFF"/>
            <w:vAlign w:val="center"/>
          </w:tcPr>
          <w:p w14:paraId="3A7EA1E3" w14:textId="77777777" w:rsidR="00FF793A" w:rsidRPr="00C7509B" w:rsidRDefault="00FF793A" w:rsidP="00FF793A">
            <w:pPr>
              <w:spacing w:after="0" w:line="240" w:lineRule="auto"/>
              <w:jc w:val="center"/>
              <w:rPr>
                <w:rFonts w:ascii="Times New Roman" w:eastAsia="Times New Roman" w:hAnsi="Times New Roman" w:cs="Times New Roman"/>
                <w:sz w:val="24"/>
                <w:szCs w:val="24"/>
                <w:lang w:val="ru-MD" w:eastAsia="ru-MD"/>
              </w:rPr>
            </w:pPr>
            <w:r w:rsidRPr="00C7509B">
              <w:rPr>
                <w:rFonts w:ascii="Times New Roman" w:hAnsi="Times New Roman" w:cs="Times New Roman"/>
                <w:sz w:val="24"/>
                <w:szCs w:val="24"/>
              </w:rPr>
              <w:t>11</w:t>
            </w:r>
          </w:p>
        </w:tc>
        <w:tc>
          <w:tcPr>
            <w:tcW w:w="850" w:type="dxa"/>
            <w:shd w:val="clear" w:color="000000" w:fill="FFFFFF"/>
            <w:vAlign w:val="center"/>
          </w:tcPr>
          <w:p w14:paraId="27154A12" w14:textId="77777777" w:rsidR="00FF793A" w:rsidRPr="00C7509B" w:rsidRDefault="00FF793A" w:rsidP="00FF793A">
            <w:pPr>
              <w:spacing w:after="0" w:line="240" w:lineRule="auto"/>
              <w:jc w:val="center"/>
              <w:rPr>
                <w:rFonts w:ascii="Times New Roman" w:hAnsi="Times New Roman" w:cs="Times New Roman"/>
                <w:sz w:val="24"/>
                <w:szCs w:val="24"/>
              </w:rPr>
            </w:pPr>
            <w:r w:rsidRPr="00C7509B">
              <w:rPr>
                <w:rFonts w:ascii="Times New Roman" w:eastAsia="Times New Roman" w:hAnsi="Times New Roman" w:cs="Times New Roman"/>
                <w:sz w:val="24"/>
                <w:szCs w:val="24"/>
                <w:lang w:val="ru-MD" w:eastAsia="ru-MD"/>
              </w:rPr>
              <w:t>10</w:t>
            </w:r>
          </w:p>
        </w:tc>
        <w:tc>
          <w:tcPr>
            <w:tcW w:w="850" w:type="dxa"/>
            <w:shd w:val="clear" w:color="000000" w:fill="FFFFFF"/>
            <w:vAlign w:val="center"/>
          </w:tcPr>
          <w:p w14:paraId="76C76EC0" w14:textId="77777777" w:rsidR="00FF793A" w:rsidRPr="00B767C8" w:rsidRDefault="00FF793A" w:rsidP="00FF793A">
            <w:pPr>
              <w:spacing w:after="0" w:line="240" w:lineRule="auto"/>
              <w:jc w:val="center"/>
              <w:rPr>
                <w:rFonts w:ascii="Times New Roman" w:eastAsia="Times New Roman" w:hAnsi="Times New Roman" w:cs="Times New Roman"/>
                <w:sz w:val="24"/>
                <w:szCs w:val="24"/>
                <w:lang w:val="ru-MD" w:eastAsia="ru-MD"/>
              </w:rPr>
            </w:pPr>
            <w:r w:rsidRPr="00B767C8">
              <w:rPr>
                <w:rFonts w:ascii="Times New Roman" w:eastAsia="Times New Roman" w:hAnsi="Times New Roman" w:cs="Times New Roman"/>
                <w:sz w:val="24"/>
                <w:szCs w:val="24"/>
                <w:lang w:val="ru-MD" w:eastAsia="ru-MD"/>
              </w:rPr>
              <w:t>0</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5BF0B043" w14:textId="4E069BFD" w:rsidR="00FF793A" w:rsidRPr="00FF793A" w:rsidRDefault="00FF793A" w:rsidP="00FF793A">
            <w:pPr>
              <w:spacing w:after="0" w:line="240" w:lineRule="auto"/>
              <w:jc w:val="center"/>
              <w:rPr>
                <w:rFonts w:ascii="Times New Roman" w:eastAsia="Times New Roman" w:hAnsi="Times New Roman" w:cs="Times New Roman"/>
                <w:b/>
                <w:bCs/>
                <w:sz w:val="24"/>
                <w:szCs w:val="24"/>
                <w:lang w:val="ru-MD" w:eastAsia="ru-MD"/>
              </w:rPr>
            </w:pPr>
            <w:r w:rsidRPr="00FF793A">
              <w:rPr>
                <w:rFonts w:ascii="Times New Roman" w:hAnsi="Times New Roman" w:cs="Times New Roman"/>
                <w:b/>
                <w:bCs/>
                <w:sz w:val="24"/>
                <w:szCs w:val="24"/>
              </w:rPr>
              <w:t>39</w:t>
            </w:r>
          </w:p>
        </w:tc>
      </w:tr>
      <w:tr w:rsidR="00B767C8" w:rsidRPr="001B4705" w14:paraId="1F2B4674" w14:textId="77777777" w:rsidTr="00B86004">
        <w:trPr>
          <w:trHeight w:val="503"/>
        </w:trPr>
        <w:tc>
          <w:tcPr>
            <w:tcW w:w="2752" w:type="dxa"/>
            <w:shd w:val="clear" w:color="auto" w:fill="auto"/>
            <w:vAlign w:val="center"/>
            <w:hideMark/>
          </w:tcPr>
          <w:p w14:paraId="0CC19C62" w14:textId="77777777" w:rsidR="00B767C8" w:rsidRPr="00C7509B" w:rsidRDefault="00B767C8" w:rsidP="00B767C8">
            <w:pPr>
              <w:spacing w:after="0" w:line="240" w:lineRule="auto"/>
              <w:ind w:right="-113"/>
              <w:rPr>
                <w:rFonts w:ascii="Times New Roman" w:hAnsi="Times New Roman" w:cs="Times New Roman"/>
                <w:b/>
                <w:bCs/>
                <w:sz w:val="24"/>
                <w:szCs w:val="24"/>
                <w:lang w:val="en-US" w:eastAsia="ru-MD"/>
              </w:rPr>
            </w:pPr>
            <w:r w:rsidRPr="00C7509B">
              <w:rPr>
                <w:rFonts w:ascii="Times New Roman" w:hAnsi="Times New Roman" w:cs="Times New Roman"/>
                <w:b/>
                <w:bCs/>
                <w:sz w:val="24"/>
                <w:szCs w:val="24"/>
                <w:lang w:val="en-US" w:eastAsia="ru-MD"/>
              </w:rPr>
              <w:t xml:space="preserve">4.Total cauze de </w:t>
            </w:r>
            <w:r w:rsidRPr="00C7509B">
              <w:rPr>
                <w:rFonts w:ascii="Times New Roman" w:eastAsia="Times New Roman" w:hAnsi="Times New Roman" w:cs="Times New Roman"/>
                <w:b/>
                <w:bCs/>
                <w:sz w:val="24"/>
                <w:szCs w:val="24"/>
                <w:lang w:val="en-US" w:eastAsia="ru-MD"/>
              </w:rPr>
              <w:t>contencios</w:t>
            </w:r>
            <w:r w:rsidRPr="00C7509B">
              <w:rPr>
                <w:rFonts w:ascii="Times New Roman" w:hAnsi="Times New Roman" w:cs="Times New Roman"/>
                <w:b/>
                <w:bCs/>
                <w:sz w:val="24"/>
                <w:szCs w:val="24"/>
                <w:lang w:val="en-US" w:eastAsia="ru-MD"/>
              </w:rPr>
              <w:t xml:space="preserve"> </w:t>
            </w:r>
          </w:p>
          <w:p w14:paraId="7A99119F" w14:textId="77777777" w:rsidR="00B767C8" w:rsidRPr="00C7509B" w:rsidRDefault="00B767C8" w:rsidP="00B767C8">
            <w:pPr>
              <w:spacing w:after="0" w:line="240" w:lineRule="auto"/>
              <w:ind w:right="-113"/>
              <w:rPr>
                <w:rFonts w:ascii="Times New Roman" w:eastAsia="Times New Roman" w:hAnsi="Times New Roman" w:cs="Times New Roman"/>
                <w:sz w:val="24"/>
                <w:szCs w:val="24"/>
                <w:lang w:val="en-US" w:eastAsia="ru-MD"/>
              </w:rPr>
            </w:pPr>
            <w:r w:rsidRPr="00C7509B">
              <w:rPr>
                <w:rFonts w:ascii="Times New Roman" w:hAnsi="Times New Roman" w:cs="Times New Roman"/>
                <w:b/>
                <w:bCs/>
                <w:sz w:val="24"/>
                <w:szCs w:val="24"/>
                <w:lang w:val="en-US" w:eastAsia="ru-MD"/>
              </w:rPr>
              <w:t>administrativ</w:t>
            </w:r>
          </w:p>
        </w:tc>
        <w:tc>
          <w:tcPr>
            <w:tcW w:w="850" w:type="dxa"/>
            <w:shd w:val="clear" w:color="000000" w:fill="FFFFFF"/>
            <w:vAlign w:val="center"/>
          </w:tcPr>
          <w:p w14:paraId="5D45FF8A" w14:textId="77777777" w:rsidR="00B767C8" w:rsidRPr="00C7509B" w:rsidRDefault="00B767C8" w:rsidP="00B767C8">
            <w:pPr>
              <w:spacing w:after="0" w:line="240" w:lineRule="auto"/>
              <w:jc w:val="center"/>
              <w:rPr>
                <w:rFonts w:ascii="Times New Roman" w:eastAsia="Times New Roman" w:hAnsi="Times New Roman" w:cs="Times New Roman"/>
                <w:sz w:val="24"/>
                <w:szCs w:val="24"/>
                <w:lang w:val="ru-MD" w:eastAsia="ru-MD"/>
              </w:rPr>
            </w:pPr>
            <w:r w:rsidRPr="00C7509B">
              <w:rPr>
                <w:rFonts w:ascii="Times New Roman" w:hAnsi="Times New Roman" w:cs="Times New Roman"/>
                <w:sz w:val="24"/>
                <w:szCs w:val="24"/>
              </w:rPr>
              <w:t>49</w:t>
            </w:r>
          </w:p>
        </w:tc>
        <w:tc>
          <w:tcPr>
            <w:tcW w:w="850" w:type="dxa"/>
            <w:shd w:val="clear" w:color="000000" w:fill="FFFFFF"/>
            <w:vAlign w:val="center"/>
          </w:tcPr>
          <w:p w14:paraId="616937DC" w14:textId="77777777" w:rsidR="00B767C8" w:rsidRPr="00C7509B" w:rsidRDefault="00B767C8" w:rsidP="00B767C8">
            <w:pPr>
              <w:spacing w:after="0" w:line="240" w:lineRule="auto"/>
              <w:jc w:val="center"/>
              <w:rPr>
                <w:rFonts w:ascii="Times New Roman" w:eastAsia="Times New Roman" w:hAnsi="Times New Roman" w:cs="Times New Roman"/>
                <w:sz w:val="24"/>
                <w:szCs w:val="24"/>
                <w:lang w:val="ru-MD" w:eastAsia="ru-MD"/>
              </w:rPr>
            </w:pPr>
            <w:r w:rsidRPr="00C7509B">
              <w:rPr>
                <w:rFonts w:ascii="Times New Roman" w:hAnsi="Times New Roman" w:cs="Times New Roman"/>
                <w:sz w:val="24"/>
                <w:szCs w:val="24"/>
              </w:rPr>
              <w:t>114</w:t>
            </w:r>
          </w:p>
        </w:tc>
        <w:tc>
          <w:tcPr>
            <w:tcW w:w="850" w:type="dxa"/>
            <w:shd w:val="clear" w:color="000000" w:fill="FFFFFF"/>
            <w:vAlign w:val="center"/>
          </w:tcPr>
          <w:p w14:paraId="1C90CDE3" w14:textId="77777777" w:rsidR="00B767C8" w:rsidRPr="00C7509B" w:rsidRDefault="00B767C8" w:rsidP="00B767C8">
            <w:pPr>
              <w:spacing w:after="0" w:line="240" w:lineRule="auto"/>
              <w:jc w:val="center"/>
              <w:rPr>
                <w:rFonts w:ascii="Times New Roman" w:hAnsi="Times New Roman" w:cs="Times New Roman"/>
                <w:sz w:val="24"/>
                <w:szCs w:val="24"/>
              </w:rPr>
            </w:pPr>
            <w:r w:rsidRPr="00C7509B">
              <w:rPr>
                <w:rFonts w:ascii="Times New Roman" w:eastAsia="Times New Roman" w:hAnsi="Times New Roman" w:cs="Times New Roman"/>
                <w:sz w:val="24"/>
                <w:szCs w:val="24"/>
                <w:lang w:val="ru-MD" w:eastAsia="ru-MD"/>
              </w:rPr>
              <w:t>52</w:t>
            </w:r>
          </w:p>
        </w:tc>
        <w:tc>
          <w:tcPr>
            <w:tcW w:w="850" w:type="dxa"/>
            <w:shd w:val="clear" w:color="000000" w:fill="FFFFFF"/>
            <w:vAlign w:val="center"/>
          </w:tcPr>
          <w:p w14:paraId="7A374492" w14:textId="77777777" w:rsidR="00B767C8" w:rsidRPr="00B767C8" w:rsidRDefault="00B767C8" w:rsidP="00B767C8">
            <w:pPr>
              <w:spacing w:after="0" w:line="240" w:lineRule="auto"/>
              <w:jc w:val="center"/>
              <w:rPr>
                <w:rFonts w:ascii="Times New Roman" w:eastAsia="Times New Roman" w:hAnsi="Times New Roman" w:cs="Times New Roman"/>
                <w:sz w:val="24"/>
                <w:szCs w:val="24"/>
                <w:lang w:val="ru-MD" w:eastAsia="ru-MD"/>
              </w:rPr>
            </w:pPr>
            <w:r w:rsidRPr="00B767C8">
              <w:rPr>
                <w:rFonts w:ascii="Times New Roman" w:eastAsia="Times New Roman" w:hAnsi="Times New Roman" w:cs="Times New Roman"/>
                <w:sz w:val="24"/>
                <w:szCs w:val="24"/>
                <w:lang w:val="ru-MD" w:eastAsia="ru-MD"/>
              </w:rPr>
              <w:t>84</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354E7D57" w14:textId="5B30EE0C" w:rsidR="00B767C8" w:rsidRPr="00B767C8" w:rsidRDefault="00B767C8" w:rsidP="00B767C8">
            <w:pPr>
              <w:spacing w:after="0" w:line="240" w:lineRule="auto"/>
              <w:jc w:val="center"/>
              <w:rPr>
                <w:rFonts w:ascii="Times New Roman" w:eastAsia="Times New Roman" w:hAnsi="Times New Roman" w:cs="Times New Roman"/>
                <w:b/>
                <w:bCs/>
                <w:sz w:val="24"/>
                <w:szCs w:val="24"/>
                <w:lang w:val="ru-MD" w:eastAsia="ru-MD"/>
              </w:rPr>
            </w:pPr>
            <w:r w:rsidRPr="00B767C8">
              <w:rPr>
                <w:rFonts w:ascii="Times New Roman" w:hAnsi="Times New Roman" w:cs="Times New Roman"/>
                <w:b/>
                <w:bCs/>
                <w:sz w:val="24"/>
                <w:szCs w:val="24"/>
              </w:rPr>
              <w:t>87</w:t>
            </w:r>
          </w:p>
        </w:tc>
      </w:tr>
      <w:tr w:rsidR="00B767C8" w:rsidRPr="001B4705" w14:paraId="4B2E96E9" w14:textId="77777777" w:rsidTr="00B86004">
        <w:trPr>
          <w:trHeight w:val="503"/>
        </w:trPr>
        <w:tc>
          <w:tcPr>
            <w:tcW w:w="2752" w:type="dxa"/>
            <w:shd w:val="clear" w:color="auto" w:fill="auto"/>
            <w:vAlign w:val="center"/>
            <w:hideMark/>
          </w:tcPr>
          <w:p w14:paraId="5A3A8D6E" w14:textId="77777777" w:rsidR="00B767C8" w:rsidRPr="00C7509B" w:rsidRDefault="00B767C8" w:rsidP="00B767C8">
            <w:pPr>
              <w:spacing w:after="0" w:line="240" w:lineRule="auto"/>
              <w:rPr>
                <w:rFonts w:ascii="Times New Roman" w:eastAsia="Times New Roman" w:hAnsi="Times New Roman" w:cs="Times New Roman"/>
                <w:sz w:val="24"/>
                <w:szCs w:val="24"/>
                <w:lang w:val="ru-MD" w:eastAsia="ru-MD"/>
              </w:rPr>
            </w:pPr>
            <w:r w:rsidRPr="00C7509B">
              <w:rPr>
                <w:rFonts w:ascii="Times New Roman" w:eastAsia="Times New Roman" w:hAnsi="Times New Roman" w:cs="Times New Roman"/>
                <w:b/>
                <w:bCs/>
                <w:sz w:val="24"/>
                <w:szCs w:val="24"/>
                <w:lang w:val="ru-MD" w:eastAsia="ru-MD"/>
              </w:rPr>
              <w:t>5. Total cauze penale</w:t>
            </w:r>
          </w:p>
        </w:tc>
        <w:tc>
          <w:tcPr>
            <w:tcW w:w="850" w:type="dxa"/>
            <w:shd w:val="clear" w:color="000000" w:fill="FFFFFF"/>
            <w:vAlign w:val="center"/>
          </w:tcPr>
          <w:p w14:paraId="1350A522" w14:textId="77777777" w:rsidR="00B767C8" w:rsidRPr="00C7509B" w:rsidRDefault="00B767C8" w:rsidP="00B767C8">
            <w:pPr>
              <w:spacing w:after="0" w:line="240" w:lineRule="auto"/>
              <w:jc w:val="center"/>
              <w:rPr>
                <w:rFonts w:ascii="Times New Roman" w:eastAsia="Times New Roman" w:hAnsi="Times New Roman" w:cs="Times New Roman"/>
                <w:sz w:val="24"/>
                <w:szCs w:val="24"/>
                <w:lang w:val="ru-MD" w:eastAsia="ru-MD"/>
              </w:rPr>
            </w:pPr>
            <w:r w:rsidRPr="00C7509B">
              <w:rPr>
                <w:rFonts w:ascii="Times New Roman" w:hAnsi="Times New Roman" w:cs="Times New Roman"/>
                <w:sz w:val="24"/>
                <w:szCs w:val="24"/>
              </w:rPr>
              <w:t>87</w:t>
            </w:r>
          </w:p>
        </w:tc>
        <w:tc>
          <w:tcPr>
            <w:tcW w:w="850" w:type="dxa"/>
            <w:shd w:val="clear" w:color="000000" w:fill="FFFFFF"/>
            <w:vAlign w:val="center"/>
          </w:tcPr>
          <w:p w14:paraId="17DBB99C" w14:textId="77777777" w:rsidR="00B767C8" w:rsidRPr="00C7509B" w:rsidRDefault="00B767C8" w:rsidP="00B767C8">
            <w:pPr>
              <w:spacing w:after="0" w:line="240" w:lineRule="auto"/>
              <w:jc w:val="center"/>
              <w:rPr>
                <w:rFonts w:ascii="Times New Roman" w:eastAsia="Times New Roman" w:hAnsi="Times New Roman" w:cs="Times New Roman"/>
                <w:sz w:val="24"/>
                <w:szCs w:val="24"/>
                <w:lang w:val="ru-MD" w:eastAsia="ru-MD"/>
              </w:rPr>
            </w:pPr>
            <w:r w:rsidRPr="00C7509B">
              <w:rPr>
                <w:rFonts w:ascii="Times New Roman" w:hAnsi="Times New Roman" w:cs="Times New Roman"/>
                <w:sz w:val="24"/>
                <w:szCs w:val="24"/>
              </w:rPr>
              <w:t>135</w:t>
            </w:r>
          </w:p>
        </w:tc>
        <w:tc>
          <w:tcPr>
            <w:tcW w:w="850" w:type="dxa"/>
            <w:shd w:val="clear" w:color="000000" w:fill="FFFFFF"/>
            <w:vAlign w:val="center"/>
          </w:tcPr>
          <w:p w14:paraId="636C483F" w14:textId="77777777" w:rsidR="00B767C8" w:rsidRPr="00C7509B" w:rsidRDefault="00B767C8" w:rsidP="00B767C8">
            <w:pPr>
              <w:spacing w:after="0" w:line="240" w:lineRule="auto"/>
              <w:jc w:val="center"/>
              <w:rPr>
                <w:rFonts w:ascii="Times New Roman" w:hAnsi="Times New Roman" w:cs="Times New Roman"/>
                <w:sz w:val="24"/>
                <w:szCs w:val="24"/>
              </w:rPr>
            </w:pPr>
            <w:r w:rsidRPr="00C7509B">
              <w:rPr>
                <w:rFonts w:ascii="Times New Roman" w:eastAsia="Times New Roman" w:hAnsi="Times New Roman" w:cs="Times New Roman"/>
                <w:sz w:val="24"/>
                <w:szCs w:val="24"/>
                <w:lang w:val="ru-MD" w:eastAsia="ru-MD"/>
              </w:rPr>
              <w:t>229</w:t>
            </w:r>
          </w:p>
        </w:tc>
        <w:tc>
          <w:tcPr>
            <w:tcW w:w="850" w:type="dxa"/>
            <w:shd w:val="clear" w:color="000000" w:fill="FFFFFF"/>
            <w:vAlign w:val="center"/>
          </w:tcPr>
          <w:p w14:paraId="4C1C8A07" w14:textId="77777777" w:rsidR="00B767C8" w:rsidRPr="00B767C8" w:rsidRDefault="00B767C8" w:rsidP="00B767C8">
            <w:pPr>
              <w:spacing w:after="0" w:line="240" w:lineRule="auto"/>
              <w:jc w:val="center"/>
              <w:rPr>
                <w:rFonts w:ascii="Times New Roman" w:eastAsia="Times New Roman" w:hAnsi="Times New Roman" w:cs="Times New Roman"/>
                <w:sz w:val="24"/>
                <w:szCs w:val="24"/>
                <w:lang w:val="ru-MD" w:eastAsia="ru-MD"/>
              </w:rPr>
            </w:pPr>
            <w:r w:rsidRPr="00B767C8">
              <w:rPr>
                <w:rFonts w:ascii="Times New Roman" w:eastAsia="Times New Roman" w:hAnsi="Times New Roman" w:cs="Times New Roman"/>
                <w:sz w:val="24"/>
                <w:szCs w:val="24"/>
                <w:lang w:val="ru-MD" w:eastAsia="ru-MD"/>
              </w:rPr>
              <w:t>191</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7DE81305" w14:textId="7F292DBA" w:rsidR="00B767C8" w:rsidRPr="00B767C8" w:rsidRDefault="00B767C8" w:rsidP="00B767C8">
            <w:pPr>
              <w:spacing w:after="0" w:line="240" w:lineRule="auto"/>
              <w:jc w:val="center"/>
              <w:rPr>
                <w:rFonts w:ascii="Times New Roman" w:eastAsia="Times New Roman" w:hAnsi="Times New Roman" w:cs="Times New Roman"/>
                <w:b/>
                <w:bCs/>
                <w:sz w:val="24"/>
                <w:szCs w:val="24"/>
                <w:lang w:val="ru-MD" w:eastAsia="ru-MD"/>
              </w:rPr>
            </w:pPr>
            <w:r w:rsidRPr="00B767C8">
              <w:rPr>
                <w:rFonts w:ascii="Times New Roman" w:hAnsi="Times New Roman" w:cs="Times New Roman"/>
                <w:b/>
                <w:bCs/>
                <w:sz w:val="24"/>
                <w:szCs w:val="24"/>
              </w:rPr>
              <w:t>214</w:t>
            </w:r>
          </w:p>
        </w:tc>
      </w:tr>
      <w:tr w:rsidR="00B767C8" w:rsidRPr="001B4705" w14:paraId="2FA4315A" w14:textId="77777777" w:rsidTr="00B86004">
        <w:trPr>
          <w:trHeight w:val="503"/>
        </w:trPr>
        <w:tc>
          <w:tcPr>
            <w:tcW w:w="2752" w:type="dxa"/>
            <w:shd w:val="clear" w:color="auto" w:fill="auto"/>
            <w:vAlign w:val="center"/>
            <w:hideMark/>
          </w:tcPr>
          <w:p w14:paraId="5560384B" w14:textId="77777777" w:rsidR="00B767C8" w:rsidRPr="00C7509B" w:rsidRDefault="00B767C8" w:rsidP="00B767C8">
            <w:pPr>
              <w:spacing w:after="0" w:line="240" w:lineRule="auto"/>
              <w:rPr>
                <w:rFonts w:ascii="Times New Roman" w:eastAsia="Times New Roman" w:hAnsi="Times New Roman" w:cs="Times New Roman"/>
                <w:sz w:val="24"/>
                <w:szCs w:val="24"/>
                <w:lang w:val="ru-MD" w:eastAsia="ru-MD"/>
              </w:rPr>
            </w:pPr>
            <w:r w:rsidRPr="00C7509B">
              <w:rPr>
                <w:rFonts w:ascii="Times New Roman" w:eastAsia="Times New Roman" w:hAnsi="Times New Roman" w:cs="Times New Roman"/>
                <w:b/>
                <w:bCs/>
                <w:sz w:val="24"/>
                <w:szCs w:val="24"/>
                <w:lang w:val="ru-MD" w:eastAsia="ru-MD"/>
              </w:rPr>
              <w:t>6</w:t>
            </w:r>
            <w:r w:rsidRPr="00C7509B">
              <w:rPr>
                <w:rFonts w:ascii="Times New Roman" w:eastAsia="Times New Roman" w:hAnsi="Times New Roman" w:cs="Times New Roman"/>
                <w:b/>
                <w:bCs/>
                <w:sz w:val="24"/>
                <w:szCs w:val="24"/>
                <w:lang w:val="ro-RO" w:eastAsia="ru-MD"/>
              </w:rPr>
              <w:t>.</w:t>
            </w:r>
            <w:r w:rsidRPr="00C7509B">
              <w:rPr>
                <w:rFonts w:ascii="Times New Roman" w:eastAsia="Times New Roman" w:hAnsi="Times New Roman" w:cs="Times New Roman"/>
                <w:b/>
                <w:bCs/>
                <w:sz w:val="24"/>
                <w:szCs w:val="24"/>
                <w:lang w:val="ru-MD" w:eastAsia="ru-MD"/>
              </w:rPr>
              <w:t xml:space="preserve"> Materiale </w:t>
            </w:r>
            <w:r w:rsidRPr="00C7509B">
              <w:rPr>
                <w:rFonts w:ascii="Times New Roman" w:eastAsia="Times New Roman" w:hAnsi="Times New Roman" w:cs="Times New Roman"/>
                <w:b/>
                <w:bCs/>
                <w:sz w:val="24"/>
                <w:szCs w:val="24"/>
                <w:lang w:val="ro-RO" w:eastAsia="ru-MD"/>
              </w:rPr>
              <w:t>p</w:t>
            </w:r>
            <w:r w:rsidRPr="00C7509B">
              <w:rPr>
                <w:rFonts w:ascii="Times New Roman" w:eastAsia="Times New Roman" w:hAnsi="Times New Roman" w:cs="Times New Roman"/>
                <w:b/>
                <w:bCs/>
                <w:sz w:val="24"/>
                <w:szCs w:val="24"/>
                <w:lang w:val="ru-MD" w:eastAsia="ru-MD"/>
              </w:rPr>
              <w:t>enale</w:t>
            </w:r>
          </w:p>
        </w:tc>
        <w:tc>
          <w:tcPr>
            <w:tcW w:w="850" w:type="dxa"/>
            <w:shd w:val="clear" w:color="000000" w:fill="FFFFFF"/>
            <w:vAlign w:val="center"/>
          </w:tcPr>
          <w:p w14:paraId="675C724E" w14:textId="77777777" w:rsidR="00B767C8" w:rsidRPr="00C7509B" w:rsidRDefault="00B767C8" w:rsidP="00B767C8">
            <w:pPr>
              <w:spacing w:after="0" w:line="240" w:lineRule="auto"/>
              <w:jc w:val="center"/>
              <w:rPr>
                <w:rFonts w:ascii="Times New Roman" w:eastAsia="Times New Roman" w:hAnsi="Times New Roman" w:cs="Times New Roman"/>
                <w:sz w:val="24"/>
                <w:szCs w:val="24"/>
                <w:lang w:val="ru-MD" w:eastAsia="ru-MD"/>
              </w:rPr>
            </w:pPr>
            <w:r w:rsidRPr="00C7509B">
              <w:rPr>
                <w:rFonts w:ascii="Times New Roman" w:hAnsi="Times New Roman" w:cs="Times New Roman"/>
                <w:sz w:val="24"/>
                <w:szCs w:val="24"/>
              </w:rPr>
              <w:t>176</w:t>
            </w:r>
          </w:p>
        </w:tc>
        <w:tc>
          <w:tcPr>
            <w:tcW w:w="850" w:type="dxa"/>
            <w:shd w:val="clear" w:color="000000" w:fill="FFFFFF"/>
            <w:vAlign w:val="center"/>
          </w:tcPr>
          <w:p w14:paraId="609A0B1A" w14:textId="77777777" w:rsidR="00B767C8" w:rsidRPr="00C7509B" w:rsidRDefault="00B767C8" w:rsidP="00B767C8">
            <w:pPr>
              <w:spacing w:after="0" w:line="240" w:lineRule="auto"/>
              <w:jc w:val="center"/>
              <w:rPr>
                <w:rFonts w:ascii="Times New Roman" w:eastAsia="Times New Roman" w:hAnsi="Times New Roman" w:cs="Times New Roman"/>
                <w:sz w:val="24"/>
                <w:szCs w:val="24"/>
                <w:lang w:val="ru-MD" w:eastAsia="ru-MD"/>
              </w:rPr>
            </w:pPr>
            <w:r w:rsidRPr="00C7509B">
              <w:rPr>
                <w:rFonts w:ascii="Times New Roman" w:hAnsi="Times New Roman" w:cs="Times New Roman"/>
                <w:sz w:val="24"/>
                <w:szCs w:val="24"/>
              </w:rPr>
              <w:t>269</w:t>
            </w:r>
          </w:p>
        </w:tc>
        <w:tc>
          <w:tcPr>
            <w:tcW w:w="850" w:type="dxa"/>
            <w:shd w:val="clear" w:color="000000" w:fill="FFFFFF"/>
            <w:vAlign w:val="center"/>
          </w:tcPr>
          <w:p w14:paraId="10A8CC73" w14:textId="77777777" w:rsidR="00B767C8" w:rsidRPr="00C7509B" w:rsidRDefault="00B767C8" w:rsidP="00B767C8">
            <w:pPr>
              <w:spacing w:after="0" w:line="240" w:lineRule="auto"/>
              <w:jc w:val="center"/>
              <w:rPr>
                <w:rFonts w:ascii="Times New Roman" w:hAnsi="Times New Roman" w:cs="Times New Roman"/>
                <w:sz w:val="24"/>
                <w:szCs w:val="24"/>
              </w:rPr>
            </w:pPr>
            <w:r w:rsidRPr="00C7509B">
              <w:rPr>
                <w:rFonts w:ascii="Times New Roman" w:eastAsia="Times New Roman" w:hAnsi="Times New Roman" w:cs="Times New Roman"/>
                <w:sz w:val="24"/>
                <w:szCs w:val="24"/>
                <w:lang w:val="ru-MD" w:eastAsia="ru-MD"/>
              </w:rPr>
              <w:t>299</w:t>
            </w:r>
          </w:p>
        </w:tc>
        <w:tc>
          <w:tcPr>
            <w:tcW w:w="850" w:type="dxa"/>
            <w:shd w:val="clear" w:color="000000" w:fill="FFFFFF"/>
            <w:vAlign w:val="center"/>
          </w:tcPr>
          <w:p w14:paraId="36B80FC0" w14:textId="77777777" w:rsidR="00B767C8" w:rsidRPr="00B767C8" w:rsidRDefault="00B767C8" w:rsidP="00B767C8">
            <w:pPr>
              <w:spacing w:after="0" w:line="240" w:lineRule="auto"/>
              <w:jc w:val="center"/>
              <w:rPr>
                <w:rFonts w:ascii="Times New Roman" w:eastAsia="Times New Roman" w:hAnsi="Times New Roman" w:cs="Times New Roman"/>
                <w:sz w:val="24"/>
                <w:szCs w:val="24"/>
                <w:lang w:val="ru-MD" w:eastAsia="ru-MD"/>
              </w:rPr>
            </w:pPr>
            <w:r w:rsidRPr="00B767C8">
              <w:rPr>
                <w:rFonts w:ascii="Times New Roman" w:eastAsia="Times New Roman" w:hAnsi="Times New Roman" w:cs="Times New Roman"/>
                <w:sz w:val="24"/>
                <w:szCs w:val="24"/>
                <w:lang w:val="ru-MD" w:eastAsia="ru-MD"/>
              </w:rPr>
              <w:t>336</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4E410686" w14:textId="69CC43EF" w:rsidR="00B767C8" w:rsidRPr="00B767C8" w:rsidRDefault="00B767C8" w:rsidP="00B767C8">
            <w:pPr>
              <w:spacing w:after="0" w:line="240" w:lineRule="auto"/>
              <w:jc w:val="center"/>
              <w:rPr>
                <w:rFonts w:ascii="Times New Roman" w:eastAsia="Times New Roman" w:hAnsi="Times New Roman" w:cs="Times New Roman"/>
                <w:b/>
                <w:bCs/>
                <w:sz w:val="24"/>
                <w:szCs w:val="24"/>
                <w:lang w:val="ru-MD" w:eastAsia="ru-MD"/>
              </w:rPr>
            </w:pPr>
            <w:r w:rsidRPr="00B767C8">
              <w:rPr>
                <w:rFonts w:ascii="Times New Roman" w:hAnsi="Times New Roman" w:cs="Times New Roman"/>
                <w:b/>
                <w:bCs/>
                <w:sz w:val="24"/>
                <w:szCs w:val="24"/>
              </w:rPr>
              <w:t>335</w:t>
            </w:r>
          </w:p>
        </w:tc>
      </w:tr>
      <w:tr w:rsidR="00B767C8" w:rsidRPr="001B4705" w14:paraId="566F77DD" w14:textId="77777777" w:rsidTr="00B86004">
        <w:trPr>
          <w:trHeight w:val="503"/>
        </w:trPr>
        <w:tc>
          <w:tcPr>
            <w:tcW w:w="2752" w:type="dxa"/>
            <w:shd w:val="clear" w:color="auto" w:fill="auto"/>
            <w:vAlign w:val="center"/>
            <w:hideMark/>
          </w:tcPr>
          <w:p w14:paraId="49060809" w14:textId="77777777" w:rsidR="00B767C8" w:rsidRPr="00C7509B" w:rsidRDefault="00B767C8" w:rsidP="00B767C8">
            <w:pPr>
              <w:spacing w:after="0" w:line="240" w:lineRule="auto"/>
              <w:rPr>
                <w:rFonts w:ascii="Times New Roman" w:eastAsia="Times New Roman" w:hAnsi="Times New Roman" w:cs="Times New Roman"/>
                <w:b/>
                <w:bCs/>
                <w:sz w:val="24"/>
                <w:szCs w:val="24"/>
                <w:lang w:val="ru-MD" w:eastAsia="ru-MD"/>
              </w:rPr>
            </w:pPr>
            <w:r w:rsidRPr="00C7509B">
              <w:rPr>
                <w:rFonts w:ascii="Times New Roman" w:eastAsia="Times New Roman" w:hAnsi="Times New Roman" w:cs="Times New Roman"/>
                <w:b/>
                <w:bCs/>
                <w:sz w:val="24"/>
                <w:szCs w:val="24"/>
                <w:lang w:val="ru-MD" w:eastAsia="ru-MD"/>
              </w:rPr>
              <w:t xml:space="preserve">7. Total cauze </w:t>
            </w:r>
          </w:p>
          <w:p w14:paraId="076F1FE8" w14:textId="77777777" w:rsidR="00B767C8" w:rsidRPr="00C7509B" w:rsidRDefault="00B767C8" w:rsidP="00B767C8">
            <w:pPr>
              <w:spacing w:after="0" w:line="240" w:lineRule="auto"/>
              <w:rPr>
                <w:rFonts w:ascii="Times New Roman" w:eastAsia="Times New Roman" w:hAnsi="Times New Roman" w:cs="Times New Roman"/>
                <w:sz w:val="24"/>
                <w:szCs w:val="24"/>
                <w:lang w:val="ru-MD" w:eastAsia="ru-MD"/>
              </w:rPr>
            </w:pPr>
            <w:r w:rsidRPr="00C7509B">
              <w:rPr>
                <w:rFonts w:ascii="Times New Roman" w:eastAsia="Times New Roman" w:hAnsi="Times New Roman" w:cs="Times New Roman"/>
                <w:b/>
                <w:bCs/>
                <w:sz w:val="24"/>
                <w:szCs w:val="24"/>
                <w:lang w:val="ru-MD" w:eastAsia="ru-MD"/>
              </w:rPr>
              <w:t xml:space="preserve">contravenţionale </w:t>
            </w:r>
          </w:p>
        </w:tc>
        <w:tc>
          <w:tcPr>
            <w:tcW w:w="850" w:type="dxa"/>
            <w:shd w:val="clear" w:color="000000" w:fill="FFFFFF"/>
            <w:vAlign w:val="center"/>
          </w:tcPr>
          <w:p w14:paraId="4D27CA91" w14:textId="77777777" w:rsidR="00B767C8" w:rsidRPr="00C7509B" w:rsidRDefault="00B767C8" w:rsidP="00B767C8">
            <w:pPr>
              <w:spacing w:after="0" w:line="240" w:lineRule="auto"/>
              <w:jc w:val="center"/>
              <w:rPr>
                <w:rFonts w:ascii="Times New Roman" w:eastAsia="Times New Roman" w:hAnsi="Times New Roman" w:cs="Times New Roman"/>
                <w:sz w:val="24"/>
                <w:szCs w:val="24"/>
                <w:lang w:val="ru-MD" w:eastAsia="ru-MD"/>
              </w:rPr>
            </w:pPr>
            <w:r w:rsidRPr="00C7509B">
              <w:rPr>
                <w:rFonts w:ascii="Times New Roman" w:hAnsi="Times New Roman" w:cs="Times New Roman"/>
                <w:sz w:val="24"/>
                <w:szCs w:val="24"/>
              </w:rPr>
              <w:t>69</w:t>
            </w:r>
          </w:p>
        </w:tc>
        <w:tc>
          <w:tcPr>
            <w:tcW w:w="850" w:type="dxa"/>
            <w:shd w:val="clear" w:color="000000" w:fill="FFFFFF"/>
            <w:vAlign w:val="center"/>
          </w:tcPr>
          <w:p w14:paraId="0A92FADD" w14:textId="77777777" w:rsidR="00B767C8" w:rsidRPr="00C7509B" w:rsidRDefault="00B767C8" w:rsidP="00B767C8">
            <w:pPr>
              <w:spacing w:after="0" w:line="240" w:lineRule="auto"/>
              <w:jc w:val="center"/>
              <w:rPr>
                <w:rFonts w:ascii="Times New Roman" w:eastAsia="Times New Roman" w:hAnsi="Times New Roman" w:cs="Times New Roman"/>
                <w:sz w:val="24"/>
                <w:szCs w:val="24"/>
                <w:lang w:val="ru-MD" w:eastAsia="ru-MD"/>
              </w:rPr>
            </w:pPr>
            <w:r w:rsidRPr="00C7509B">
              <w:rPr>
                <w:rFonts w:ascii="Times New Roman" w:hAnsi="Times New Roman" w:cs="Times New Roman"/>
                <w:sz w:val="24"/>
                <w:szCs w:val="24"/>
              </w:rPr>
              <w:t>131</w:t>
            </w:r>
          </w:p>
        </w:tc>
        <w:tc>
          <w:tcPr>
            <w:tcW w:w="850" w:type="dxa"/>
            <w:shd w:val="clear" w:color="000000" w:fill="FFFFFF"/>
            <w:vAlign w:val="center"/>
          </w:tcPr>
          <w:p w14:paraId="43AEB020" w14:textId="77777777" w:rsidR="00B767C8" w:rsidRPr="00C7509B" w:rsidRDefault="00B767C8" w:rsidP="00B767C8">
            <w:pPr>
              <w:spacing w:after="0" w:line="240" w:lineRule="auto"/>
              <w:jc w:val="center"/>
              <w:rPr>
                <w:rFonts w:ascii="Times New Roman" w:hAnsi="Times New Roman" w:cs="Times New Roman"/>
                <w:sz w:val="24"/>
                <w:szCs w:val="24"/>
              </w:rPr>
            </w:pPr>
            <w:r w:rsidRPr="00C7509B">
              <w:rPr>
                <w:rFonts w:ascii="Times New Roman" w:eastAsia="Times New Roman" w:hAnsi="Times New Roman" w:cs="Times New Roman"/>
                <w:sz w:val="24"/>
                <w:szCs w:val="24"/>
                <w:lang w:val="ru-MD" w:eastAsia="ru-MD"/>
              </w:rPr>
              <w:t>158</w:t>
            </w:r>
          </w:p>
        </w:tc>
        <w:tc>
          <w:tcPr>
            <w:tcW w:w="850" w:type="dxa"/>
            <w:shd w:val="clear" w:color="000000" w:fill="FFFFFF"/>
            <w:vAlign w:val="center"/>
          </w:tcPr>
          <w:p w14:paraId="1FA78C2D" w14:textId="77777777" w:rsidR="00B767C8" w:rsidRPr="00B767C8" w:rsidRDefault="00B767C8" w:rsidP="00B767C8">
            <w:pPr>
              <w:spacing w:after="0" w:line="240" w:lineRule="auto"/>
              <w:jc w:val="center"/>
              <w:rPr>
                <w:rFonts w:ascii="Times New Roman" w:eastAsia="Times New Roman" w:hAnsi="Times New Roman" w:cs="Times New Roman"/>
                <w:sz w:val="24"/>
                <w:szCs w:val="24"/>
                <w:lang w:val="ru-MD" w:eastAsia="ru-MD"/>
              </w:rPr>
            </w:pPr>
            <w:r w:rsidRPr="00B767C8">
              <w:rPr>
                <w:rFonts w:ascii="Times New Roman" w:eastAsia="Times New Roman" w:hAnsi="Times New Roman" w:cs="Times New Roman"/>
                <w:sz w:val="24"/>
                <w:szCs w:val="24"/>
                <w:lang w:val="ru-MD" w:eastAsia="ru-MD"/>
              </w:rPr>
              <w:t>155</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79B957EF" w14:textId="5C572255" w:rsidR="00B767C8" w:rsidRPr="00B767C8" w:rsidRDefault="00B767C8" w:rsidP="00B767C8">
            <w:pPr>
              <w:spacing w:after="0" w:line="240" w:lineRule="auto"/>
              <w:jc w:val="center"/>
              <w:rPr>
                <w:rFonts w:ascii="Times New Roman" w:eastAsia="Times New Roman" w:hAnsi="Times New Roman" w:cs="Times New Roman"/>
                <w:b/>
                <w:bCs/>
                <w:sz w:val="24"/>
                <w:szCs w:val="24"/>
                <w:lang w:val="ru-MD" w:eastAsia="ru-MD"/>
              </w:rPr>
            </w:pPr>
            <w:r w:rsidRPr="00B767C8">
              <w:rPr>
                <w:rFonts w:ascii="Times New Roman" w:hAnsi="Times New Roman" w:cs="Times New Roman"/>
                <w:b/>
                <w:bCs/>
                <w:sz w:val="24"/>
                <w:szCs w:val="24"/>
              </w:rPr>
              <w:t>192</w:t>
            </w:r>
          </w:p>
        </w:tc>
      </w:tr>
      <w:tr w:rsidR="00B767C8" w:rsidRPr="001B4705" w14:paraId="44ABACFC" w14:textId="77777777" w:rsidTr="00B86004">
        <w:trPr>
          <w:trHeight w:val="503"/>
        </w:trPr>
        <w:tc>
          <w:tcPr>
            <w:tcW w:w="2752" w:type="dxa"/>
            <w:shd w:val="clear" w:color="auto" w:fill="auto"/>
            <w:vAlign w:val="center"/>
            <w:hideMark/>
          </w:tcPr>
          <w:p w14:paraId="0D5645DC" w14:textId="77777777" w:rsidR="00B767C8" w:rsidRPr="00C7509B" w:rsidRDefault="00B767C8" w:rsidP="00B767C8">
            <w:pPr>
              <w:spacing w:after="0" w:line="240" w:lineRule="auto"/>
              <w:rPr>
                <w:rFonts w:ascii="Times New Roman" w:eastAsia="Times New Roman" w:hAnsi="Times New Roman" w:cs="Times New Roman"/>
                <w:sz w:val="24"/>
                <w:szCs w:val="24"/>
                <w:lang w:val="ru-MD" w:eastAsia="ru-MD"/>
              </w:rPr>
            </w:pPr>
            <w:r w:rsidRPr="00C7509B">
              <w:rPr>
                <w:rFonts w:ascii="Times New Roman" w:eastAsia="Times New Roman" w:hAnsi="Times New Roman" w:cs="Times New Roman"/>
                <w:b/>
                <w:bCs/>
                <w:sz w:val="24"/>
                <w:szCs w:val="24"/>
                <w:lang w:val="ru-MD" w:eastAsia="ru-MD"/>
              </w:rPr>
              <w:t>8. Total alte categorii</w:t>
            </w:r>
          </w:p>
        </w:tc>
        <w:tc>
          <w:tcPr>
            <w:tcW w:w="850" w:type="dxa"/>
            <w:shd w:val="clear" w:color="000000" w:fill="FFFFFF"/>
            <w:vAlign w:val="center"/>
          </w:tcPr>
          <w:p w14:paraId="41C2C3F7" w14:textId="77777777" w:rsidR="00B767C8" w:rsidRPr="00C7509B" w:rsidRDefault="00B767C8" w:rsidP="00B767C8">
            <w:pPr>
              <w:spacing w:after="0" w:line="240" w:lineRule="auto"/>
              <w:jc w:val="center"/>
              <w:rPr>
                <w:rFonts w:ascii="Times New Roman" w:eastAsia="Times New Roman" w:hAnsi="Times New Roman" w:cs="Times New Roman"/>
                <w:sz w:val="24"/>
                <w:szCs w:val="24"/>
                <w:lang w:val="ru-MD" w:eastAsia="ru-MD"/>
              </w:rPr>
            </w:pPr>
            <w:r w:rsidRPr="00C7509B">
              <w:rPr>
                <w:rFonts w:ascii="Times New Roman" w:hAnsi="Times New Roman" w:cs="Times New Roman"/>
                <w:sz w:val="24"/>
                <w:szCs w:val="24"/>
              </w:rPr>
              <w:t>10</w:t>
            </w:r>
          </w:p>
        </w:tc>
        <w:tc>
          <w:tcPr>
            <w:tcW w:w="850" w:type="dxa"/>
            <w:shd w:val="clear" w:color="000000" w:fill="FFFFFF"/>
            <w:vAlign w:val="center"/>
          </w:tcPr>
          <w:p w14:paraId="67E4B9AA" w14:textId="77777777" w:rsidR="00B767C8" w:rsidRPr="00C7509B" w:rsidRDefault="00B767C8" w:rsidP="00B767C8">
            <w:pPr>
              <w:spacing w:after="0" w:line="240" w:lineRule="auto"/>
              <w:jc w:val="center"/>
              <w:rPr>
                <w:rFonts w:ascii="Times New Roman" w:eastAsia="Times New Roman" w:hAnsi="Times New Roman" w:cs="Times New Roman"/>
                <w:sz w:val="24"/>
                <w:szCs w:val="24"/>
                <w:lang w:val="ru-MD" w:eastAsia="ru-MD"/>
              </w:rPr>
            </w:pPr>
            <w:r w:rsidRPr="00C7509B">
              <w:rPr>
                <w:rFonts w:ascii="Times New Roman" w:hAnsi="Times New Roman" w:cs="Times New Roman"/>
                <w:sz w:val="24"/>
                <w:szCs w:val="24"/>
              </w:rPr>
              <w:t>81</w:t>
            </w:r>
          </w:p>
        </w:tc>
        <w:tc>
          <w:tcPr>
            <w:tcW w:w="850" w:type="dxa"/>
            <w:shd w:val="clear" w:color="000000" w:fill="FFFFFF"/>
            <w:vAlign w:val="center"/>
          </w:tcPr>
          <w:p w14:paraId="4CB38DEB" w14:textId="77777777" w:rsidR="00B767C8" w:rsidRPr="00C7509B" w:rsidRDefault="00B767C8" w:rsidP="00B767C8">
            <w:pPr>
              <w:spacing w:after="0" w:line="240" w:lineRule="auto"/>
              <w:jc w:val="center"/>
              <w:rPr>
                <w:rFonts w:ascii="Times New Roman" w:hAnsi="Times New Roman" w:cs="Times New Roman"/>
                <w:sz w:val="24"/>
                <w:szCs w:val="24"/>
              </w:rPr>
            </w:pPr>
            <w:r w:rsidRPr="00C7509B">
              <w:rPr>
                <w:rFonts w:ascii="Times New Roman" w:eastAsia="Times New Roman" w:hAnsi="Times New Roman" w:cs="Times New Roman"/>
                <w:sz w:val="24"/>
                <w:szCs w:val="24"/>
                <w:lang w:val="ru-MD" w:eastAsia="ru-MD"/>
              </w:rPr>
              <w:t>90</w:t>
            </w:r>
          </w:p>
        </w:tc>
        <w:tc>
          <w:tcPr>
            <w:tcW w:w="850" w:type="dxa"/>
            <w:shd w:val="clear" w:color="000000" w:fill="FFFFFF"/>
            <w:vAlign w:val="center"/>
          </w:tcPr>
          <w:p w14:paraId="1F583E13" w14:textId="77777777" w:rsidR="00B767C8" w:rsidRPr="00B767C8" w:rsidRDefault="00B767C8" w:rsidP="00B767C8">
            <w:pPr>
              <w:spacing w:after="0" w:line="240" w:lineRule="auto"/>
              <w:jc w:val="center"/>
              <w:rPr>
                <w:rFonts w:ascii="Times New Roman" w:eastAsia="Times New Roman" w:hAnsi="Times New Roman" w:cs="Times New Roman"/>
                <w:sz w:val="24"/>
                <w:szCs w:val="24"/>
                <w:lang w:val="ru-MD" w:eastAsia="ru-MD"/>
              </w:rPr>
            </w:pPr>
            <w:r w:rsidRPr="00B767C8">
              <w:rPr>
                <w:rFonts w:ascii="Times New Roman" w:eastAsia="Times New Roman" w:hAnsi="Times New Roman" w:cs="Times New Roman"/>
                <w:sz w:val="24"/>
                <w:szCs w:val="24"/>
                <w:lang w:val="ru-MD" w:eastAsia="ru-MD"/>
              </w:rPr>
              <w:t>109</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1752203E" w14:textId="15CCF00C" w:rsidR="00B767C8" w:rsidRPr="00B767C8" w:rsidRDefault="00B767C8" w:rsidP="00B767C8">
            <w:pPr>
              <w:spacing w:after="0" w:line="240" w:lineRule="auto"/>
              <w:jc w:val="center"/>
              <w:rPr>
                <w:rFonts w:ascii="Times New Roman" w:eastAsia="Times New Roman" w:hAnsi="Times New Roman" w:cs="Times New Roman"/>
                <w:b/>
                <w:bCs/>
                <w:sz w:val="24"/>
                <w:szCs w:val="24"/>
                <w:lang w:val="ru-MD" w:eastAsia="ru-MD"/>
              </w:rPr>
            </w:pPr>
            <w:r w:rsidRPr="00B767C8">
              <w:rPr>
                <w:rFonts w:ascii="Times New Roman" w:hAnsi="Times New Roman" w:cs="Times New Roman"/>
                <w:b/>
                <w:bCs/>
                <w:sz w:val="24"/>
                <w:szCs w:val="24"/>
              </w:rPr>
              <w:t>110</w:t>
            </w:r>
          </w:p>
        </w:tc>
      </w:tr>
      <w:tr w:rsidR="00B767C8" w:rsidRPr="001B4705" w14:paraId="16053C1B" w14:textId="77777777" w:rsidTr="00B767C8">
        <w:trPr>
          <w:trHeight w:val="699"/>
        </w:trPr>
        <w:tc>
          <w:tcPr>
            <w:tcW w:w="2752" w:type="dxa"/>
            <w:shd w:val="clear" w:color="auto" w:fill="auto"/>
            <w:vAlign w:val="center"/>
            <w:hideMark/>
          </w:tcPr>
          <w:p w14:paraId="09181DCF" w14:textId="4D51056E" w:rsidR="00B767C8" w:rsidRPr="00C7509B" w:rsidRDefault="00B408B8" w:rsidP="00B767C8">
            <w:pPr>
              <w:spacing w:after="0" w:line="240" w:lineRule="auto"/>
              <w:rPr>
                <w:rFonts w:ascii="Times New Roman" w:eastAsia="Times New Roman" w:hAnsi="Times New Roman" w:cs="Times New Roman"/>
                <w:b/>
                <w:bCs/>
                <w:sz w:val="24"/>
                <w:szCs w:val="24"/>
                <w:lang w:val="ru-MD" w:eastAsia="ru-MD"/>
              </w:rPr>
            </w:pPr>
            <w:r w:rsidRPr="00736A8B">
              <w:rPr>
                <w:rFonts w:ascii="Times New Roman" w:eastAsia="Times New Roman" w:hAnsi="Times New Roman" w:cs="Times New Roman"/>
                <w:b/>
                <w:bCs/>
                <w:sz w:val="24"/>
                <w:szCs w:val="24"/>
                <w:lang w:val="ru-MD" w:eastAsia="ru-MD"/>
              </w:rPr>
              <w:t>Totalul calculat de cauze</w:t>
            </w:r>
          </w:p>
        </w:tc>
        <w:tc>
          <w:tcPr>
            <w:tcW w:w="850" w:type="dxa"/>
            <w:shd w:val="clear" w:color="auto" w:fill="DAF4CA" w:themeFill="accent2" w:themeFillTint="33"/>
            <w:vAlign w:val="center"/>
          </w:tcPr>
          <w:p w14:paraId="7D3C5501" w14:textId="77777777" w:rsidR="00B767C8" w:rsidRPr="00C7509B" w:rsidRDefault="00B767C8" w:rsidP="00B767C8">
            <w:pPr>
              <w:spacing w:after="0" w:line="240" w:lineRule="auto"/>
              <w:jc w:val="center"/>
              <w:rPr>
                <w:rFonts w:ascii="Times New Roman" w:eastAsia="Times New Roman" w:hAnsi="Times New Roman" w:cs="Times New Roman"/>
                <w:b/>
                <w:bCs/>
                <w:sz w:val="24"/>
                <w:szCs w:val="24"/>
                <w:lang w:val="ru-MD" w:eastAsia="ru-MD"/>
              </w:rPr>
            </w:pPr>
            <w:r w:rsidRPr="00C7509B">
              <w:rPr>
                <w:rFonts w:ascii="Times New Roman" w:hAnsi="Times New Roman" w:cs="Times New Roman"/>
                <w:b/>
                <w:bCs/>
                <w:sz w:val="24"/>
                <w:szCs w:val="24"/>
              </w:rPr>
              <w:t>640</w:t>
            </w:r>
          </w:p>
        </w:tc>
        <w:tc>
          <w:tcPr>
            <w:tcW w:w="850" w:type="dxa"/>
            <w:shd w:val="clear" w:color="auto" w:fill="DAF4CA" w:themeFill="accent2" w:themeFillTint="33"/>
            <w:vAlign w:val="center"/>
          </w:tcPr>
          <w:p w14:paraId="0E95FA28" w14:textId="77777777" w:rsidR="00B767C8" w:rsidRPr="00C7509B" w:rsidRDefault="00B767C8" w:rsidP="00B767C8">
            <w:pPr>
              <w:spacing w:after="0" w:line="240" w:lineRule="auto"/>
              <w:jc w:val="center"/>
              <w:rPr>
                <w:rFonts w:ascii="Times New Roman" w:eastAsia="Times New Roman" w:hAnsi="Times New Roman" w:cs="Times New Roman"/>
                <w:b/>
                <w:bCs/>
                <w:sz w:val="24"/>
                <w:szCs w:val="24"/>
                <w:lang w:val="ru-MD" w:eastAsia="ru-MD"/>
              </w:rPr>
            </w:pPr>
            <w:r w:rsidRPr="00C7509B">
              <w:rPr>
                <w:rFonts w:ascii="Times New Roman" w:hAnsi="Times New Roman" w:cs="Times New Roman"/>
                <w:b/>
                <w:bCs/>
                <w:sz w:val="24"/>
                <w:szCs w:val="24"/>
              </w:rPr>
              <w:t>996</w:t>
            </w:r>
          </w:p>
        </w:tc>
        <w:tc>
          <w:tcPr>
            <w:tcW w:w="850" w:type="dxa"/>
            <w:shd w:val="clear" w:color="auto" w:fill="DAF4CA" w:themeFill="accent2" w:themeFillTint="33"/>
            <w:vAlign w:val="center"/>
          </w:tcPr>
          <w:p w14:paraId="2AAA8E80" w14:textId="77777777" w:rsidR="00B767C8" w:rsidRPr="00C7509B" w:rsidRDefault="00B767C8" w:rsidP="00B767C8">
            <w:pPr>
              <w:spacing w:after="0" w:line="240" w:lineRule="auto"/>
              <w:jc w:val="center"/>
              <w:rPr>
                <w:rFonts w:ascii="Times New Roman" w:hAnsi="Times New Roman" w:cs="Times New Roman"/>
                <w:b/>
                <w:bCs/>
                <w:sz w:val="24"/>
                <w:szCs w:val="24"/>
              </w:rPr>
            </w:pPr>
            <w:r w:rsidRPr="00C7509B">
              <w:rPr>
                <w:rFonts w:ascii="Times New Roman" w:eastAsia="Times New Roman" w:hAnsi="Times New Roman" w:cs="Times New Roman"/>
                <w:b/>
                <w:bCs/>
                <w:sz w:val="24"/>
                <w:szCs w:val="24"/>
                <w:lang w:val="ru-MD" w:eastAsia="ru-MD"/>
              </w:rPr>
              <w:t>1106</w:t>
            </w:r>
          </w:p>
        </w:tc>
        <w:tc>
          <w:tcPr>
            <w:tcW w:w="850" w:type="dxa"/>
            <w:shd w:val="clear" w:color="auto" w:fill="DAF4CA" w:themeFill="accent2" w:themeFillTint="33"/>
            <w:vAlign w:val="center"/>
          </w:tcPr>
          <w:p w14:paraId="6C29804A" w14:textId="77777777" w:rsidR="00B767C8" w:rsidRPr="00C7509B" w:rsidRDefault="00B767C8" w:rsidP="00B767C8">
            <w:pPr>
              <w:spacing w:after="0" w:line="240" w:lineRule="auto"/>
              <w:jc w:val="center"/>
              <w:rPr>
                <w:rFonts w:ascii="Times New Roman" w:eastAsia="Times New Roman" w:hAnsi="Times New Roman" w:cs="Times New Roman"/>
                <w:b/>
                <w:bCs/>
                <w:sz w:val="24"/>
                <w:szCs w:val="24"/>
                <w:lang w:val="ru-MD" w:eastAsia="ru-MD"/>
              </w:rPr>
            </w:pPr>
            <w:r>
              <w:rPr>
                <w:rFonts w:ascii="Times New Roman" w:eastAsia="Times New Roman" w:hAnsi="Times New Roman" w:cs="Times New Roman"/>
                <w:b/>
                <w:bCs/>
                <w:sz w:val="24"/>
                <w:szCs w:val="24"/>
                <w:lang w:val="ru-MD" w:eastAsia="ru-MD"/>
              </w:rPr>
              <w:t>1102</w:t>
            </w:r>
          </w:p>
        </w:tc>
        <w:tc>
          <w:tcPr>
            <w:tcW w:w="850" w:type="dxa"/>
            <w:tcBorders>
              <w:top w:val="nil"/>
              <w:left w:val="single" w:sz="4" w:space="0" w:color="auto"/>
              <w:bottom w:val="single" w:sz="4" w:space="0" w:color="auto"/>
              <w:right w:val="single" w:sz="4" w:space="0" w:color="auto"/>
            </w:tcBorders>
            <w:shd w:val="clear" w:color="auto" w:fill="E9F6D0" w:themeFill="accent1" w:themeFillTint="33"/>
            <w:vAlign w:val="center"/>
          </w:tcPr>
          <w:p w14:paraId="0F2B9524" w14:textId="5624A23C" w:rsidR="00B767C8" w:rsidRPr="00B767C8" w:rsidRDefault="00B767C8" w:rsidP="00B767C8">
            <w:pPr>
              <w:spacing w:after="0" w:line="240" w:lineRule="auto"/>
              <w:jc w:val="center"/>
              <w:rPr>
                <w:rFonts w:ascii="Times New Roman" w:eastAsia="Times New Roman" w:hAnsi="Times New Roman" w:cs="Times New Roman"/>
                <w:b/>
                <w:bCs/>
                <w:sz w:val="24"/>
                <w:szCs w:val="24"/>
                <w:lang w:val="ru-MD" w:eastAsia="ru-MD"/>
              </w:rPr>
            </w:pPr>
            <w:r w:rsidRPr="00B767C8">
              <w:rPr>
                <w:rFonts w:ascii="Times New Roman" w:hAnsi="Times New Roman" w:cs="Times New Roman"/>
                <w:b/>
                <w:bCs/>
                <w:sz w:val="24"/>
                <w:szCs w:val="24"/>
              </w:rPr>
              <w:t>1174</w:t>
            </w:r>
          </w:p>
        </w:tc>
      </w:tr>
    </w:tbl>
    <w:p w14:paraId="0D1CA4EE" w14:textId="1EEFF024" w:rsidR="00474515" w:rsidRPr="001B4705" w:rsidRDefault="00474515" w:rsidP="002C4230">
      <w:pPr>
        <w:spacing w:after="0"/>
        <w:rPr>
          <w:rFonts w:ascii="Times New Roman" w:hAnsi="Times New Roman" w:cs="Times New Roman"/>
          <w:b/>
          <w:sz w:val="28"/>
          <w:szCs w:val="28"/>
          <w:lang w:val="ro-RO"/>
        </w:rPr>
      </w:pPr>
    </w:p>
    <w:p w14:paraId="4BB1DD01" w14:textId="5919D281" w:rsidR="00AB21C0" w:rsidRPr="00847514" w:rsidRDefault="0083653E" w:rsidP="00B631A1">
      <w:pPr>
        <w:spacing w:after="0"/>
        <w:ind w:left="-426" w:right="835" w:firstLine="426"/>
        <w:jc w:val="both"/>
        <w:rPr>
          <w:rFonts w:ascii="Times New Roman" w:hAnsi="Times New Roman" w:cs="Times New Roman"/>
          <w:bCs/>
          <w:sz w:val="26"/>
          <w:szCs w:val="26"/>
          <w:lang w:val="ro-RO"/>
        </w:rPr>
      </w:pPr>
      <w:r w:rsidRPr="00847514">
        <w:rPr>
          <w:rFonts w:ascii="Times New Roman" w:hAnsi="Times New Roman" w:cs="Times New Roman"/>
          <w:bCs/>
          <w:sz w:val="26"/>
          <w:szCs w:val="26"/>
          <w:lang w:val="ro-RO"/>
        </w:rPr>
        <w:t>În comparație cu începutul anului 202</w:t>
      </w:r>
      <w:r w:rsidR="00B43C85" w:rsidRPr="00847514">
        <w:rPr>
          <w:rFonts w:ascii="Times New Roman" w:hAnsi="Times New Roman" w:cs="Times New Roman"/>
          <w:bCs/>
          <w:sz w:val="26"/>
          <w:szCs w:val="26"/>
          <w:lang w:val="en-US"/>
        </w:rPr>
        <w:t>3</w:t>
      </w:r>
      <w:r w:rsidR="00AB21C0" w:rsidRPr="00847514">
        <w:rPr>
          <w:rFonts w:ascii="Times New Roman" w:hAnsi="Times New Roman" w:cs="Times New Roman"/>
          <w:bCs/>
          <w:sz w:val="26"/>
          <w:szCs w:val="26"/>
          <w:lang w:val="ro-RO"/>
        </w:rPr>
        <w:t xml:space="preserve"> restanța la</w:t>
      </w:r>
      <w:r w:rsidR="004F2E8C" w:rsidRPr="00847514">
        <w:rPr>
          <w:rFonts w:ascii="Times New Roman" w:hAnsi="Times New Roman" w:cs="Times New Roman"/>
          <w:bCs/>
          <w:sz w:val="26"/>
          <w:szCs w:val="26"/>
          <w:lang w:val="ro-RO"/>
        </w:rPr>
        <w:t xml:space="preserve"> situația din</w:t>
      </w:r>
      <w:r w:rsidR="00AB21C0" w:rsidRPr="00847514">
        <w:rPr>
          <w:rFonts w:ascii="Times New Roman" w:hAnsi="Times New Roman" w:cs="Times New Roman"/>
          <w:bCs/>
          <w:sz w:val="26"/>
          <w:szCs w:val="26"/>
          <w:lang w:val="ro-RO"/>
        </w:rPr>
        <w:t xml:space="preserve"> 01.01.202</w:t>
      </w:r>
      <w:r w:rsidR="00085438" w:rsidRPr="00847514">
        <w:rPr>
          <w:rFonts w:ascii="Times New Roman" w:hAnsi="Times New Roman" w:cs="Times New Roman"/>
          <w:bCs/>
          <w:sz w:val="26"/>
          <w:szCs w:val="26"/>
          <w:lang w:val="en-US"/>
        </w:rPr>
        <w:t>4</w:t>
      </w:r>
      <w:r w:rsidR="00B631A1" w:rsidRPr="00847514">
        <w:rPr>
          <w:rFonts w:ascii="Times New Roman" w:hAnsi="Times New Roman" w:cs="Times New Roman"/>
          <w:bCs/>
          <w:sz w:val="26"/>
          <w:szCs w:val="26"/>
          <w:lang w:val="en-US"/>
        </w:rPr>
        <w:t xml:space="preserve"> </w:t>
      </w:r>
      <w:r w:rsidR="00AB21C0" w:rsidRPr="00847514">
        <w:rPr>
          <w:rFonts w:ascii="Times New Roman" w:hAnsi="Times New Roman" w:cs="Times New Roman"/>
          <w:bCs/>
          <w:sz w:val="26"/>
          <w:szCs w:val="26"/>
          <w:lang w:val="ro-RO"/>
        </w:rPr>
        <w:t xml:space="preserve">a crescut cu </w:t>
      </w:r>
      <w:r w:rsidR="00085438" w:rsidRPr="00847514">
        <w:rPr>
          <w:rFonts w:ascii="Times New Roman" w:hAnsi="Times New Roman" w:cs="Times New Roman"/>
          <w:bCs/>
          <w:sz w:val="26"/>
          <w:szCs w:val="26"/>
          <w:lang w:val="en-US"/>
        </w:rPr>
        <w:t>53</w:t>
      </w:r>
      <w:r w:rsidR="00AB21C0" w:rsidRPr="00847514">
        <w:rPr>
          <w:rFonts w:ascii="Times New Roman" w:hAnsi="Times New Roman" w:cs="Times New Roman"/>
          <w:bCs/>
          <w:sz w:val="26"/>
          <w:szCs w:val="26"/>
          <w:lang w:val="ro-RO"/>
        </w:rPr>
        <w:t xml:space="preserve"> de cauze.</w:t>
      </w:r>
    </w:p>
    <w:p w14:paraId="67C7A0B3" w14:textId="77777777" w:rsidR="003D502E" w:rsidRDefault="003D502E" w:rsidP="003D502E">
      <w:pPr>
        <w:spacing w:after="0"/>
        <w:jc w:val="both"/>
        <w:rPr>
          <w:rFonts w:ascii="Times New Roman" w:hAnsi="Times New Roman" w:cs="Times New Roman"/>
          <w:b/>
          <w:sz w:val="28"/>
          <w:szCs w:val="28"/>
          <w:lang w:val="ro-RO"/>
        </w:rPr>
      </w:pPr>
    </w:p>
    <w:p w14:paraId="6EDC7BB4" w14:textId="27A8D6C3" w:rsidR="00634B16" w:rsidRDefault="00574546" w:rsidP="007B1A47">
      <w:pPr>
        <w:spacing w:after="0"/>
        <w:jc w:val="both"/>
        <w:rPr>
          <w:rFonts w:ascii="Times New Roman" w:hAnsi="Times New Roman" w:cs="Times New Roman"/>
          <w:b/>
          <w:sz w:val="28"/>
          <w:szCs w:val="28"/>
          <w:lang w:val="en-US"/>
        </w:rPr>
      </w:pPr>
      <w:r w:rsidRPr="00574546">
        <w:rPr>
          <w:rFonts w:ascii="Times New Roman" w:hAnsi="Times New Roman" w:cs="Times New Roman"/>
          <w:b/>
          <w:sz w:val="28"/>
          <w:szCs w:val="28"/>
          <w:lang w:val="en-US"/>
        </w:rPr>
        <w:t xml:space="preserve">         </w:t>
      </w:r>
    </w:p>
    <w:p w14:paraId="55E554C8" w14:textId="77777777" w:rsidR="008C40D5" w:rsidRDefault="008C40D5" w:rsidP="00847514">
      <w:pPr>
        <w:spacing w:after="0"/>
        <w:ind w:left="-142" w:right="410" w:firstLine="709"/>
        <w:jc w:val="both"/>
        <w:rPr>
          <w:rFonts w:ascii="Times New Roman" w:hAnsi="Times New Roman" w:cs="Times New Roman"/>
          <w:bCs/>
          <w:color w:val="FF0000"/>
          <w:sz w:val="26"/>
          <w:szCs w:val="26"/>
          <w:lang w:val="en-US"/>
        </w:rPr>
      </w:pPr>
    </w:p>
    <w:p w14:paraId="2A88AF48" w14:textId="77777777" w:rsidR="0064367C" w:rsidRPr="0079710D" w:rsidRDefault="0064367C" w:rsidP="00847514">
      <w:pPr>
        <w:spacing w:after="0"/>
        <w:ind w:left="-142" w:right="410" w:firstLine="709"/>
        <w:jc w:val="both"/>
        <w:rPr>
          <w:rFonts w:ascii="Times New Roman" w:hAnsi="Times New Roman" w:cs="Times New Roman"/>
          <w:bCs/>
          <w:sz w:val="26"/>
          <w:szCs w:val="26"/>
          <w:lang w:val="en-US"/>
        </w:rPr>
      </w:pPr>
    </w:p>
    <w:p w14:paraId="4F722081" w14:textId="77777777" w:rsidR="0064367C" w:rsidRPr="0079710D" w:rsidRDefault="0064367C" w:rsidP="00847514">
      <w:pPr>
        <w:spacing w:after="0"/>
        <w:ind w:left="-142" w:right="410" w:firstLine="709"/>
        <w:jc w:val="both"/>
        <w:rPr>
          <w:rFonts w:ascii="Times New Roman" w:hAnsi="Times New Roman" w:cs="Times New Roman"/>
          <w:bCs/>
          <w:sz w:val="26"/>
          <w:szCs w:val="26"/>
          <w:lang w:val="en-US"/>
        </w:rPr>
      </w:pPr>
    </w:p>
    <w:p w14:paraId="40CA8B56" w14:textId="77777777" w:rsidR="0064367C" w:rsidRPr="0079710D" w:rsidRDefault="0064367C" w:rsidP="00847514">
      <w:pPr>
        <w:spacing w:after="0"/>
        <w:ind w:left="-142" w:right="410" w:firstLine="709"/>
        <w:jc w:val="both"/>
        <w:rPr>
          <w:rFonts w:ascii="Times New Roman" w:hAnsi="Times New Roman" w:cs="Times New Roman"/>
          <w:bCs/>
          <w:sz w:val="26"/>
          <w:szCs w:val="26"/>
          <w:lang w:val="en-US"/>
        </w:rPr>
      </w:pPr>
    </w:p>
    <w:p w14:paraId="3638DCFA" w14:textId="6855DB4A" w:rsidR="00B4242C" w:rsidRPr="001858FE" w:rsidRDefault="00A12F68" w:rsidP="00847514">
      <w:pPr>
        <w:spacing w:after="0"/>
        <w:ind w:left="-142" w:right="410" w:firstLine="709"/>
        <w:jc w:val="both"/>
        <w:rPr>
          <w:rFonts w:ascii="Times New Roman" w:hAnsi="Times New Roman" w:cs="Times New Roman"/>
          <w:bCs/>
          <w:sz w:val="26"/>
          <w:szCs w:val="26"/>
          <w:lang w:val="ro-RO"/>
        </w:rPr>
      </w:pPr>
      <w:r w:rsidRPr="00BE1A3E">
        <w:rPr>
          <w:rFonts w:ascii="Times New Roman" w:hAnsi="Times New Roman" w:cs="Times New Roman"/>
          <w:bCs/>
          <w:sz w:val="26"/>
          <w:szCs w:val="26"/>
          <w:lang w:val="ro-RO"/>
        </w:rPr>
        <w:t xml:space="preserve">În comparație cu primul semestru </w:t>
      </w:r>
      <w:r w:rsidR="00447A51" w:rsidRPr="00BE1A3E">
        <w:rPr>
          <w:rFonts w:ascii="Times New Roman" w:hAnsi="Times New Roman" w:cs="Times New Roman"/>
          <w:bCs/>
          <w:sz w:val="26"/>
          <w:szCs w:val="26"/>
          <w:lang w:val="ro-RO"/>
        </w:rPr>
        <w:t>a</w:t>
      </w:r>
      <w:r w:rsidR="004630A7">
        <w:rPr>
          <w:rFonts w:ascii="Times New Roman" w:hAnsi="Times New Roman" w:cs="Times New Roman"/>
          <w:bCs/>
          <w:sz w:val="26"/>
          <w:szCs w:val="26"/>
          <w:lang w:val="ro-RO"/>
        </w:rPr>
        <w:t>l</w:t>
      </w:r>
      <w:r w:rsidR="00447A51" w:rsidRPr="00BE1A3E">
        <w:rPr>
          <w:rFonts w:ascii="Times New Roman" w:hAnsi="Times New Roman" w:cs="Times New Roman"/>
          <w:bCs/>
          <w:sz w:val="26"/>
          <w:szCs w:val="26"/>
          <w:lang w:val="ro-RO"/>
        </w:rPr>
        <w:t xml:space="preserve"> </w:t>
      </w:r>
      <w:r w:rsidRPr="00BE1A3E">
        <w:rPr>
          <w:rFonts w:ascii="Times New Roman" w:hAnsi="Times New Roman" w:cs="Times New Roman"/>
          <w:bCs/>
          <w:sz w:val="26"/>
          <w:szCs w:val="26"/>
          <w:lang w:val="ro-RO"/>
        </w:rPr>
        <w:t>anului 202</w:t>
      </w:r>
      <w:r w:rsidR="002545AA" w:rsidRPr="00BE1A3E">
        <w:rPr>
          <w:rFonts w:ascii="Times New Roman" w:hAnsi="Times New Roman" w:cs="Times New Roman"/>
          <w:bCs/>
          <w:sz w:val="26"/>
          <w:szCs w:val="26"/>
          <w:lang w:val="en-US"/>
        </w:rPr>
        <w:t>3</w:t>
      </w:r>
      <w:r w:rsidRPr="00BE1A3E">
        <w:rPr>
          <w:rFonts w:ascii="Times New Roman" w:hAnsi="Times New Roman" w:cs="Times New Roman"/>
          <w:bCs/>
          <w:sz w:val="26"/>
          <w:szCs w:val="26"/>
          <w:lang w:val="ro-RO"/>
        </w:rPr>
        <w:t xml:space="preserve"> </w:t>
      </w:r>
      <w:r w:rsidR="006852BD">
        <w:rPr>
          <w:rFonts w:ascii="Times New Roman" w:hAnsi="Times New Roman" w:cs="Times New Roman"/>
          <w:bCs/>
          <w:sz w:val="26"/>
          <w:szCs w:val="26"/>
          <w:lang w:val="ro-RO"/>
        </w:rPr>
        <w:t xml:space="preserve">în perioada de raportare </w:t>
      </w:r>
      <w:r w:rsidRPr="00BE1A3E">
        <w:rPr>
          <w:rFonts w:ascii="Times New Roman" w:hAnsi="Times New Roman" w:cs="Times New Roman"/>
          <w:bCs/>
          <w:sz w:val="26"/>
          <w:szCs w:val="26"/>
          <w:lang w:val="ro-RO"/>
        </w:rPr>
        <w:t xml:space="preserve">numărul de cauze noi </w:t>
      </w:r>
      <w:r w:rsidR="002545AA" w:rsidRPr="00BE1A3E">
        <w:rPr>
          <w:rFonts w:ascii="Times New Roman" w:hAnsi="Times New Roman" w:cs="Times New Roman"/>
          <w:bCs/>
          <w:sz w:val="26"/>
          <w:szCs w:val="26"/>
          <w:lang w:val="ro-RO"/>
        </w:rPr>
        <w:t xml:space="preserve">a crescut cu 72 </w:t>
      </w:r>
      <w:r w:rsidR="002545AA" w:rsidRPr="001858FE">
        <w:rPr>
          <w:rFonts w:ascii="Times New Roman" w:hAnsi="Times New Roman" w:cs="Times New Roman"/>
          <w:bCs/>
          <w:sz w:val="26"/>
          <w:szCs w:val="26"/>
          <w:lang w:val="ro-RO"/>
        </w:rPr>
        <w:t>de cauze.</w:t>
      </w:r>
    </w:p>
    <w:p w14:paraId="147B502C" w14:textId="77777777" w:rsidR="006E369F" w:rsidRPr="00415F5F" w:rsidRDefault="006E369F" w:rsidP="00847514">
      <w:pPr>
        <w:spacing w:after="0"/>
        <w:ind w:left="-142" w:right="410" w:firstLine="709"/>
        <w:rPr>
          <w:rFonts w:ascii="Times New Roman" w:hAnsi="Times New Roman" w:cs="Times New Roman"/>
          <w:b/>
          <w:sz w:val="26"/>
          <w:szCs w:val="26"/>
          <w:lang w:val="ro-RO"/>
        </w:rPr>
      </w:pPr>
    </w:p>
    <w:p w14:paraId="27BFF526" w14:textId="77777777" w:rsidR="008C36DF" w:rsidRDefault="008C36DF" w:rsidP="00F14092">
      <w:pPr>
        <w:spacing w:after="0"/>
        <w:rPr>
          <w:rFonts w:ascii="Times New Roman" w:hAnsi="Times New Roman" w:cs="Times New Roman"/>
          <w:b/>
          <w:sz w:val="28"/>
          <w:szCs w:val="28"/>
          <w:lang w:val="ro-RO"/>
        </w:rPr>
      </w:pPr>
    </w:p>
    <w:p w14:paraId="240171EC" w14:textId="77777777" w:rsidR="00A223CD" w:rsidRDefault="00A223CD" w:rsidP="00F14092">
      <w:pPr>
        <w:spacing w:after="0"/>
        <w:rPr>
          <w:rFonts w:ascii="Times New Roman" w:hAnsi="Times New Roman" w:cs="Times New Roman"/>
          <w:b/>
          <w:sz w:val="28"/>
          <w:szCs w:val="28"/>
          <w:lang w:val="ro-RO"/>
        </w:rPr>
      </w:pPr>
    </w:p>
    <w:p w14:paraId="432CA8F4" w14:textId="77777777" w:rsidR="00A223CD" w:rsidRDefault="00A223CD" w:rsidP="00F14092">
      <w:pPr>
        <w:spacing w:after="0"/>
        <w:rPr>
          <w:rFonts w:ascii="Times New Roman" w:hAnsi="Times New Roman" w:cs="Times New Roman"/>
          <w:b/>
          <w:sz w:val="28"/>
          <w:szCs w:val="28"/>
          <w:lang w:val="ro-RO"/>
        </w:rPr>
      </w:pPr>
    </w:p>
    <w:p w14:paraId="7795CA09" w14:textId="77777777" w:rsidR="00601D00" w:rsidRDefault="00601D00" w:rsidP="007B1A47">
      <w:pPr>
        <w:spacing w:after="0"/>
        <w:rPr>
          <w:rFonts w:ascii="Times New Roman" w:hAnsi="Times New Roman" w:cs="Times New Roman"/>
          <w:b/>
          <w:sz w:val="28"/>
          <w:szCs w:val="28"/>
          <w:lang w:val="ro-RO"/>
        </w:rPr>
      </w:pPr>
    </w:p>
    <w:p w14:paraId="19DAAE05" w14:textId="2B9B1588" w:rsidR="007B1A47" w:rsidRDefault="007B1A47" w:rsidP="007B1A47">
      <w:pPr>
        <w:spacing w:after="0"/>
        <w:rPr>
          <w:rFonts w:ascii="Times New Roman" w:hAnsi="Times New Roman" w:cs="Times New Roman"/>
          <w:b/>
          <w:sz w:val="28"/>
          <w:szCs w:val="28"/>
          <w:lang w:val="ro-RO"/>
        </w:rPr>
        <w:sectPr w:rsidR="007B1A47" w:rsidSect="00E5388F">
          <w:type w:val="continuous"/>
          <w:pgSz w:w="16838" w:h="11906" w:orient="landscape"/>
          <w:pgMar w:top="1134" w:right="1134" w:bottom="284" w:left="1134" w:header="709" w:footer="709" w:gutter="0"/>
          <w:cols w:num="2" w:space="708"/>
          <w:docGrid w:linePitch="360"/>
        </w:sectPr>
      </w:pPr>
    </w:p>
    <w:tbl>
      <w:tblPr>
        <w:tblW w:w="7498" w:type="dxa"/>
        <w:tblInd w:w="-567" w:type="dxa"/>
        <w:tblLook w:val="04A0" w:firstRow="1" w:lastRow="0" w:firstColumn="1" w:lastColumn="0" w:noHBand="0" w:noVBand="1"/>
      </w:tblPr>
      <w:tblGrid>
        <w:gridCol w:w="853"/>
        <w:gridCol w:w="856"/>
        <w:gridCol w:w="627"/>
        <w:gridCol w:w="499"/>
        <w:gridCol w:w="271"/>
        <w:gridCol w:w="160"/>
        <w:gridCol w:w="733"/>
        <w:gridCol w:w="161"/>
        <w:gridCol w:w="733"/>
        <w:gridCol w:w="160"/>
        <w:gridCol w:w="734"/>
        <w:gridCol w:w="160"/>
        <w:gridCol w:w="856"/>
        <w:gridCol w:w="695"/>
      </w:tblGrid>
      <w:tr w:rsidR="009C725B" w:rsidRPr="001B4705" w14:paraId="21AA4D23" w14:textId="77777777" w:rsidTr="009C725B">
        <w:trPr>
          <w:trHeight w:val="255"/>
        </w:trPr>
        <w:tc>
          <w:tcPr>
            <w:tcW w:w="853" w:type="dxa"/>
            <w:tcBorders>
              <w:top w:val="nil"/>
              <w:left w:val="nil"/>
              <w:bottom w:val="nil"/>
              <w:right w:val="nil"/>
            </w:tcBorders>
          </w:tcPr>
          <w:p w14:paraId="0248C3FB" w14:textId="77777777" w:rsidR="009C725B" w:rsidRPr="009B60CB" w:rsidRDefault="009C725B" w:rsidP="00EE33AA">
            <w:pPr>
              <w:spacing w:after="0" w:line="240" w:lineRule="auto"/>
              <w:rPr>
                <w:rFonts w:ascii="Times New Roman" w:eastAsia="Times New Roman" w:hAnsi="Times New Roman" w:cs="Times New Roman"/>
                <w:b/>
                <w:bCs/>
                <w:i/>
                <w:iCs/>
                <w:sz w:val="32"/>
                <w:szCs w:val="32"/>
                <w:lang w:val="en-US" w:eastAsia="ru-MD"/>
              </w:rPr>
            </w:pPr>
          </w:p>
        </w:tc>
        <w:tc>
          <w:tcPr>
            <w:tcW w:w="856" w:type="dxa"/>
            <w:tcBorders>
              <w:top w:val="nil"/>
              <w:left w:val="nil"/>
              <w:bottom w:val="nil"/>
              <w:right w:val="nil"/>
            </w:tcBorders>
          </w:tcPr>
          <w:p w14:paraId="58DEEE91" w14:textId="77777777" w:rsidR="009C725B" w:rsidRPr="00447A51" w:rsidRDefault="009C725B" w:rsidP="00EE33AA">
            <w:pPr>
              <w:spacing w:after="0" w:line="240" w:lineRule="auto"/>
              <w:rPr>
                <w:rFonts w:ascii="Times New Roman" w:eastAsia="Times New Roman" w:hAnsi="Times New Roman" w:cs="Times New Roman"/>
                <w:b/>
                <w:bCs/>
                <w:i/>
                <w:iCs/>
                <w:sz w:val="32"/>
                <w:szCs w:val="32"/>
                <w:lang w:val="en-US" w:eastAsia="ru-MD"/>
              </w:rPr>
            </w:pPr>
          </w:p>
        </w:tc>
        <w:tc>
          <w:tcPr>
            <w:tcW w:w="5789" w:type="dxa"/>
            <w:gridSpan w:val="12"/>
            <w:tcBorders>
              <w:top w:val="nil"/>
              <w:left w:val="nil"/>
              <w:bottom w:val="nil"/>
              <w:right w:val="nil"/>
            </w:tcBorders>
            <w:shd w:val="clear" w:color="auto" w:fill="auto"/>
            <w:noWrap/>
            <w:vAlign w:val="bottom"/>
            <w:hideMark/>
          </w:tcPr>
          <w:p w14:paraId="2E8EC58C" w14:textId="6AC9C030" w:rsidR="009C725B" w:rsidRPr="00447A51" w:rsidRDefault="009C725B" w:rsidP="00EE33AA">
            <w:pPr>
              <w:spacing w:after="0" w:line="240" w:lineRule="auto"/>
              <w:rPr>
                <w:rFonts w:ascii="Times New Roman" w:eastAsia="Times New Roman" w:hAnsi="Times New Roman" w:cs="Times New Roman"/>
                <w:b/>
                <w:bCs/>
                <w:i/>
                <w:iCs/>
                <w:sz w:val="32"/>
                <w:szCs w:val="32"/>
                <w:lang w:val="en-US" w:eastAsia="ru-MD"/>
              </w:rPr>
            </w:pPr>
            <w:bookmarkStart w:id="2" w:name="_Hlk77076662"/>
          </w:p>
          <w:p w14:paraId="530C3B57" w14:textId="71B10160" w:rsidR="009C725B" w:rsidRPr="00EE33AA" w:rsidRDefault="009C725B" w:rsidP="00EE33AA">
            <w:pPr>
              <w:spacing w:after="0" w:line="240" w:lineRule="auto"/>
              <w:rPr>
                <w:rFonts w:ascii="Times New Roman" w:eastAsia="Times New Roman" w:hAnsi="Times New Roman" w:cs="Times New Roman"/>
                <w:b/>
                <w:bCs/>
                <w:i/>
                <w:iCs/>
                <w:sz w:val="32"/>
                <w:szCs w:val="32"/>
                <w:lang w:val="ru-MD" w:eastAsia="ru-MD"/>
              </w:rPr>
            </w:pPr>
            <w:r w:rsidRPr="00EE33AA">
              <w:rPr>
                <w:rFonts w:ascii="Times New Roman" w:eastAsia="Times New Roman" w:hAnsi="Times New Roman" w:cs="Times New Roman"/>
                <w:b/>
                <w:bCs/>
                <w:i/>
                <w:iCs/>
                <w:sz w:val="32"/>
                <w:szCs w:val="32"/>
                <w:lang w:val="ru-MD" w:eastAsia="ru-MD"/>
              </w:rPr>
              <w:t xml:space="preserve">Cauzele soluționate </w:t>
            </w:r>
            <w:bookmarkEnd w:id="2"/>
            <w:r w:rsidRPr="009E175E">
              <w:rPr>
                <w:rFonts w:ascii="Times New Roman" w:eastAsia="Times New Roman" w:hAnsi="Times New Roman" w:cs="Times New Roman"/>
                <w:b/>
                <w:bCs/>
                <w:i/>
                <w:iCs/>
                <w:sz w:val="28"/>
                <w:szCs w:val="28"/>
                <w:lang w:val="ru-MD" w:eastAsia="ru-MD"/>
              </w:rPr>
              <w:t>(număr absolut)</w:t>
            </w:r>
          </w:p>
        </w:tc>
      </w:tr>
      <w:tr w:rsidR="009C725B" w:rsidRPr="001B4705" w14:paraId="736F9D28" w14:textId="77777777" w:rsidTr="009C725B">
        <w:trPr>
          <w:trHeight w:val="255"/>
        </w:trPr>
        <w:tc>
          <w:tcPr>
            <w:tcW w:w="2835" w:type="dxa"/>
            <w:gridSpan w:val="4"/>
            <w:tcBorders>
              <w:top w:val="nil"/>
              <w:left w:val="nil"/>
              <w:bottom w:val="nil"/>
              <w:right w:val="nil"/>
            </w:tcBorders>
            <w:shd w:val="clear" w:color="auto" w:fill="auto"/>
            <w:noWrap/>
            <w:vAlign w:val="bottom"/>
            <w:hideMark/>
          </w:tcPr>
          <w:p w14:paraId="1D5DF190" w14:textId="77777777" w:rsidR="009C725B" w:rsidRPr="00F9083D" w:rsidRDefault="009C725B" w:rsidP="00EE33AA">
            <w:pPr>
              <w:spacing w:after="0" w:line="240" w:lineRule="auto"/>
              <w:rPr>
                <w:rFonts w:ascii="Times New Roman" w:eastAsia="Times New Roman" w:hAnsi="Times New Roman" w:cs="Times New Roman"/>
                <w:sz w:val="20"/>
                <w:szCs w:val="20"/>
                <w:lang w:val="ru-MD" w:eastAsia="ru-MD"/>
              </w:rPr>
            </w:pPr>
          </w:p>
        </w:tc>
        <w:tc>
          <w:tcPr>
            <w:tcW w:w="271" w:type="dxa"/>
            <w:tcBorders>
              <w:top w:val="nil"/>
              <w:left w:val="nil"/>
              <w:bottom w:val="nil"/>
              <w:right w:val="nil"/>
            </w:tcBorders>
            <w:shd w:val="clear" w:color="auto" w:fill="auto"/>
            <w:noWrap/>
            <w:vAlign w:val="bottom"/>
            <w:hideMark/>
          </w:tcPr>
          <w:p w14:paraId="3808DD7B" w14:textId="77777777" w:rsidR="009C725B" w:rsidRPr="00EE33AA" w:rsidRDefault="009C725B" w:rsidP="00EE33AA">
            <w:pPr>
              <w:spacing w:after="0" w:line="240" w:lineRule="auto"/>
              <w:rPr>
                <w:rFonts w:ascii="Times New Roman" w:eastAsia="Times New Roman" w:hAnsi="Times New Roman" w:cs="Times New Roman"/>
                <w:sz w:val="28"/>
                <w:szCs w:val="28"/>
                <w:lang w:val="ru-MD" w:eastAsia="ru-MD"/>
              </w:rPr>
            </w:pPr>
          </w:p>
        </w:tc>
        <w:tc>
          <w:tcPr>
            <w:tcW w:w="893" w:type="dxa"/>
            <w:gridSpan w:val="2"/>
            <w:tcBorders>
              <w:top w:val="nil"/>
              <w:left w:val="nil"/>
              <w:bottom w:val="nil"/>
              <w:right w:val="nil"/>
            </w:tcBorders>
            <w:shd w:val="clear" w:color="auto" w:fill="auto"/>
            <w:noWrap/>
            <w:vAlign w:val="bottom"/>
            <w:hideMark/>
          </w:tcPr>
          <w:p w14:paraId="47258C0E" w14:textId="77777777" w:rsidR="009C725B" w:rsidRPr="00EE33AA" w:rsidRDefault="009C725B" w:rsidP="00EE33AA">
            <w:pPr>
              <w:spacing w:after="0" w:line="240" w:lineRule="auto"/>
              <w:rPr>
                <w:rFonts w:ascii="Times New Roman" w:eastAsia="Times New Roman" w:hAnsi="Times New Roman" w:cs="Times New Roman"/>
                <w:sz w:val="28"/>
                <w:szCs w:val="28"/>
                <w:lang w:val="ru-MD" w:eastAsia="ru-MD"/>
              </w:rPr>
            </w:pPr>
          </w:p>
        </w:tc>
        <w:tc>
          <w:tcPr>
            <w:tcW w:w="894" w:type="dxa"/>
            <w:gridSpan w:val="2"/>
            <w:tcBorders>
              <w:top w:val="nil"/>
              <w:left w:val="nil"/>
              <w:bottom w:val="nil"/>
              <w:right w:val="nil"/>
            </w:tcBorders>
          </w:tcPr>
          <w:p w14:paraId="73F2553D" w14:textId="77777777" w:rsidR="009C725B" w:rsidRPr="00EE33AA" w:rsidRDefault="009C725B" w:rsidP="00EE33AA">
            <w:pPr>
              <w:spacing w:after="0" w:line="240" w:lineRule="auto"/>
              <w:rPr>
                <w:rFonts w:ascii="Times New Roman" w:eastAsia="Times New Roman" w:hAnsi="Times New Roman" w:cs="Times New Roman"/>
                <w:sz w:val="28"/>
                <w:szCs w:val="28"/>
                <w:lang w:val="ru-MD" w:eastAsia="ru-MD"/>
              </w:rPr>
            </w:pPr>
          </w:p>
        </w:tc>
        <w:tc>
          <w:tcPr>
            <w:tcW w:w="894" w:type="dxa"/>
            <w:gridSpan w:val="2"/>
            <w:tcBorders>
              <w:top w:val="nil"/>
              <w:left w:val="nil"/>
              <w:bottom w:val="nil"/>
              <w:right w:val="nil"/>
            </w:tcBorders>
          </w:tcPr>
          <w:p w14:paraId="096124DE" w14:textId="77777777" w:rsidR="009C725B" w:rsidRPr="00EE33AA" w:rsidRDefault="009C725B" w:rsidP="00EE33AA">
            <w:pPr>
              <w:spacing w:after="0" w:line="240" w:lineRule="auto"/>
              <w:rPr>
                <w:rFonts w:ascii="Times New Roman" w:eastAsia="Times New Roman" w:hAnsi="Times New Roman" w:cs="Times New Roman"/>
                <w:sz w:val="28"/>
                <w:szCs w:val="28"/>
                <w:lang w:val="ru-MD" w:eastAsia="ru-MD"/>
              </w:rPr>
            </w:pPr>
          </w:p>
        </w:tc>
        <w:tc>
          <w:tcPr>
            <w:tcW w:w="1711" w:type="dxa"/>
            <w:gridSpan w:val="3"/>
            <w:tcBorders>
              <w:top w:val="nil"/>
              <w:left w:val="nil"/>
              <w:bottom w:val="nil"/>
              <w:right w:val="nil"/>
            </w:tcBorders>
            <w:shd w:val="clear" w:color="auto" w:fill="auto"/>
            <w:noWrap/>
            <w:vAlign w:val="bottom"/>
            <w:hideMark/>
          </w:tcPr>
          <w:p w14:paraId="067ABCCC" w14:textId="7B7317B3" w:rsidR="009C725B" w:rsidRPr="00EE33AA" w:rsidRDefault="009C725B" w:rsidP="00EE33AA">
            <w:pPr>
              <w:spacing w:after="0" w:line="240" w:lineRule="auto"/>
              <w:rPr>
                <w:rFonts w:ascii="Times New Roman" w:eastAsia="Times New Roman" w:hAnsi="Times New Roman" w:cs="Times New Roman"/>
                <w:sz w:val="28"/>
                <w:szCs w:val="28"/>
                <w:lang w:val="ru-MD" w:eastAsia="ru-MD"/>
              </w:rPr>
            </w:pPr>
          </w:p>
        </w:tc>
      </w:tr>
      <w:tr w:rsidR="009C725B" w:rsidRPr="001B4705" w14:paraId="19014077" w14:textId="6ED00F6B" w:rsidTr="00470E37">
        <w:trPr>
          <w:gridAfter w:val="1"/>
          <w:wAfter w:w="695" w:type="dxa"/>
          <w:trHeight w:val="503"/>
        </w:trPr>
        <w:tc>
          <w:tcPr>
            <w:tcW w:w="23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6E5321" w14:textId="2741017A" w:rsidR="009C725B" w:rsidRPr="00736A8B" w:rsidRDefault="009C725B" w:rsidP="00470E37">
            <w:pPr>
              <w:spacing w:after="0" w:line="240" w:lineRule="auto"/>
              <w:jc w:val="center"/>
              <w:rPr>
                <w:rFonts w:ascii="Times New Roman" w:eastAsia="Times New Roman" w:hAnsi="Times New Roman" w:cs="Times New Roman"/>
                <w:b/>
                <w:bCs/>
                <w:sz w:val="24"/>
                <w:szCs w:val="24"/>
                <w:lang w:val="ru-MD" w:eastAsia="ru-MD"/>
              </w:rPr>
            </w:pPr>
            <w:r w:rsidRPr="00736A8B">
              <w:rPr>
                <w:rFonts w:ascii="Times New Roman" w:eastAsia="Times New Roman" w:hAnsi="Times New Roman" w:cs="Times New Roman"/>
                <w:b/>
                <w:bCs/>
                <w:sz w:val="24"/>
                <w:szCs w:val="24"/>
                <w:lang w:val="ru-MD" w:eastAsia="ru-MD"/>
              </w:rPr>
              <w:t>Tipul de cauze</w:t>
            </w:r>
          </w:p>
        </w:tc>
        <w:tc>
          <w:tcPr>
            <w:tcW w:w="930" w:type="dxa"/>
            <w:gridSpan w:val="3"/>
            <w:tcBorders>
              <w:top w:val="single" w:sz="4" w:space="0" w:color="auto"/>
              <w:left w:val="nil"/>
              <w:bottom w:val="single" w:sz="4" w:space="0" w:color="auto"/>
              <w:right w:val="single" w:sz="4" w:space="0" w:color="auto"/>
            </w:tcBorders>
            <w:shd w:val="clear" w:color="auto" w:fill="auto"/>
            <w:vAlign w:val="center"/>
          </w:tcPr>
          <w:p w14:paraId="197807E3" w14:textId="1B02667F" w:rsidR="009C725B" w:rsidRPr="00736A8B" w:rsidRDefault="009C725B" w:rsidP="00470E37">
            <w:pPr>
              <w:spacing w:after="0" w:line="240" w:lineRule="auto"/>
              <w:jc w:val="center"/>
              <w:rPr>
                <w:rFonts w:ascii="Times New Roman" w:eastAsia="Times New Roman" w:hAnsi="Times New Roman" w:cs="Times New Roman"/>
                <w:b/>
                <w:bCs/>
                <w:sz w:val="24"/>
                <w:szCs w:val="24"/>
                <w:lang w:val="ru-MD" w:eastAsia="ru-MD"/>
              </w:rPr>
            </w:pPr>
            <w:r w:rsidRPr="00736A8B">
              <w:rPr>
                <w:rFonts w:ascii="Times New Roman" w:eastAsia="Times New Roman" w:hAnsi="Times New Roman" w:cs="Times New Roman"/>
                <w:b/>
                <w:bCs/>
                <w:sz w:val="24"/>
                <w:szCs w:val="24"/>
                <w:lang w:val="ro-RO" w:eastAsia="ru-MD"/>
              </w:rPr>
              <w:t xml:space="preserve">6 luni </w:t>
            </w:r>
            <w:r w:rsidRPr="00736A8B">
              <w:rPr>
                <w:rFonts w:ascii="Times New Roman" w:eastAsia="Times New Roman" w:hAnsi="Times New Roman" w:cs="Times New Roman"/>
                <w:b/>
                <w:bCs/>
                <w:sz w:val="24"/>
                <w:szCs w:val="24"/>
                <w:lang w:val="ru-MD" w:eastAsia="ru-MD"/>
              </w:rPr>
              <w:t>2020</w:t>
            </w:r>
          </w:p>
        </w:tc>
        <w:tc>
          <w:tcPr>
            <w:tcW w:w="894" w:type="dxa"/>
            <w:gridSpan w:val="2"/>
            <w:tcBorders>
              <w:top w:val="single" w:sz="4" w:space="0" w:color="auto"/>
              <w:left w:val="nil"/>
              <w:bottom w:val="single" w:sz="4" w:space="0" w:color="auto"/>
              <w:right w:val="single" w:sz="4" w:space="0" w:color="auto"/>
            </w:tcBorders>
            <w:shd w:val="clear" w:color="auto" w:fill="auto"/>
            <w:vAlign w:val="center"/>
          </w:tcPr>
          <w:p w14:paraId="2CD33C59" w14:textId="4622C9D6" w:rsidR="009C725B" w:rsidRPr="00736A8B" w:rsidRDefault="009C725B" w:rsidP="00470E37">
            <w:pPr>
              <w:spacing w:after="0" w:line="240" w:lineRule="auto"/>
              <w:jc w:val="center"/>
              <w:rPr>
                <w:rFonts w:ascii="Times New Roman" w:eastAsia="Times New Roman" w:hAnsi="Times New Roman" w:cs="Times New Roman"/>
                <w:b/>
                <w:bCs/>
                <w:sz w:val="24"/>
                <w:szCs w:val="24"/>
                <w:lang w:val="ru-MD" w:eastAsia="ru-MD"/>
              </w:rPr>
            </w:pPr>
            <w:r w:rsidRPr="00736A8B">
              <w:rPr>
                <w:rFonts w:ascii="Times New Roman" w:eastAsia="Times New Roman" w:hAnsi="Times New Roman" w:cs="Times New Roman"/>
                <w:b/>
                <w:bCs/>
                <w:sz w:val="24"/>
                <w:szCs w:val="24"/>
                <w:lang w:val="ro-RO" w:eastAsia="ru-MD"/>
              </w:rPr>
              <w:t>6 luni 2021</w:t>
            </w:r>
          </w:p>
        </w:tc>
        <w:tc>
          <w:tcPr>
            <w:tcW w:w="893" w:type="dxa"/>
            <w:gridSpan w:val="2"/>
            <w:tcBorders>
              <w:top w:val="single" w:sz="4" w:space="0" w:color="auto"/>
              <w:left w:val="nil"/>
              <w:bottom w:val="single" w:sz="4" w:space="0" w:color="auto"/>
              <w:right w:val="single" w:sz="4" w:space="0" w:color="auto"/>
            </w:tcBorders>
            <w:vAlign w:val="center"/>
          </w:tcPr>
          <w:p w14:paraId="17D9FA17" w14:textId="3FA5FD52" w:rsidR="009C725B" w:rsidRPr="00736A8B" w:rsidRDefault="009C725B" w:rsidP="00470E37">
            <w:pPr>
              <w:spacing w:after="0" w:line="240" w:lineRule="auto"/>
              <w:jc w:val="center"/>
              <w:rPr>
                <w:rFonts w:ascii="Times New Roman" w:eastAsia="Times New Roman" w:hAnsi="Times New Roman" w:cs="Times New Roman"/>
                <w:b/>
                <w:bCs/>
                <w:sz w:val="24"/>
                <w:szCs w:val="24"/>
                <w:lang w:val="ro-RO" w:eastAsia="ru-MD"/>
              </w:rPr>
            </w:pPr>
            <w:r w:rsidRPr="00736A8B">
              <w:rPr>
                <w:rFonts w:ascii="Times New Roman" w:eastAsia="Times New Roman" w:hAnsi="Times New Roman" w:cs="Times New Roman"/>
                <w:b/>
                <w:bCs/>
                <w:sz w:val="24"/>
                <w:szCs w:val="24"/>
                <w:lang w:val="ro-RO" w:eastAsia="ru-MD"/>
              </w:rPr>
              <w:t>6 luni 202</w:t>
            </w:r>
            <w:r w:rsidRPr="00736A8B">
              <w:rPr>
                <w:rFonts w:ascii="Times New Roman" w:eastAsia="Times New Roman" w:hAnsi="Times New Roman" w:cs="Times New Roman"/>
                <w:b/>
                <w:bCs/>
                <w:sz w:val="24"/>
                <w:szCs w:val="24"/>
                <w:lang w:eastAsia="ru-MD"/>
              </w:rPr>
              <w:t>2</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C9777" w14:textId="105D5762" w:rsidR="009C725B" w:rsidRPr="00EE6A45" w:rsidRDefault="009C725B" w:rsidP="00470E37">
            <w:pPr>
              <w:spacing w:after="0" w:line="240" w:lineRule="auto"/>
              <w:jc w:val="center"/>
              <w:rPr>
                <w:rFonts w:ascii="Times New Roman" w:eastAsia="Times New Roman" w:hAnsi="Times New Roman" w:cs="Times New Roman"/>
                <w:b/>
                <w:bCs/>
                <w:sz w:val="24"/>
                <w:szCs w:val="24"/>
                <w:lang w:val="ro-RO" w:eastAsia="ru-MD"/>
              </w:rPr>
            </w:pPr>
            <w:r>
              <w:rPr>
                <w:rFonts w:ascii="Times New Roman" w:eastAsia="Times New Roman" w:hAnsi="Times New Roman" w:cs="Times New Roman"/>
                <w:b/>
                <w:bCs/>
                <w:sz w:val="24"/>
                <w:szCs w:val="24"/>
                <w:lang w:val="ro-RO" w:eastAsia="ru-MD"/>
              </w:rPr>
              <w:t>6 luni 2023</w:t>
            </w:r>
          </w:p>
        </w:tc>
        <w:tc>
          <w:tcPr>
            <w:tcW w:w="856" w:type="dxa"/>
            <w:tcBorders>
              <w:top w:val="single" w:sz="4" w:space="0" w:color="auto"/>
              <w:left w:val="single" w:sz="4" w:space="0" w:color="auto"/>
              <w:bottom w:val="single" w:sz="4" w:space="0" w:color="auto"/>
              <w:right w:val="single" w:sz="4" w:space="0" w:color="auto"/>
            </w:tcBorders>
            <w:vAlign w:val="center"/>
          </w:tcPr>
          <w:p w14:paraId="3EEC739B" w14:textId="09CC10FA" w:rsidR="009C725B" w:rsidRPr="009C725B" w:rsidRDefault="009C725B" w:rsidP="00470E37">
            <w:pPr>
              <w:spacing w:after="0" w:line="240" w:lineRule="auto"/>
              <w:jc w:val="center"/>
              <w:rPr>
                <w:rFonts w:ascii="Times New Roman" w:eastAsia="Times New Roman" w:hAnsi="Times New Roman" w:cs="Times New Roman"/>
                <w:b/>
                <w:bCs/>
                <w:sz w:val="24"/>
                <w:szCs w:val="24"/>
                <w:lang w:eastAsia="ru-MD"/>
              </w:rPr>
            </w:pPr>
            <w:r>
              <w:rPr>
                <w:rFonts w:ascii="Times New Roman" w:eastAsia="Times New Roman" w:hAnsi="Times New Roman" w:cs="Times New Roman"/>
                <w:b/>
                <w:bCs/>
                <w:sz w:val="24"/>
                <w:szCs w:val="24"/>
                <w:lang w:val="ro-RO" w:eastAsia="ru-MD"/>
              </w:rPr>
              <w:t>6 luni 202</w:t>
            </w:r>
            <w:r>
              <w:rPr>
                <w:rFonts w:ascii="Times New Roman" w:eastAsia="Times New Roman" w:hAnsi="Times New Roman" w:cs="Times New Roman"/>
                <w:b/>
                <w:bCs/>
                <w:sz w:val="24"/>
                <w:szCs w:val="24"/>
                <w:lang w:eastAsia="ru-MD"/>
              </w:rPr>
              <w:t>4</w:t>
            </w:r>
          </w:p>
        </w:tc>
      </w:tr>
      <w:tr w:rsidR="00F30358" w:rsidRPr="001B4705" w14:paraId="5448CA17" w14:textId="101BE557" w:rsidTr="0042665E">
        <w:trPr>
          <w:gridAfter w:val="1"/>
          <w:wAfter w:w="695" w:type="dxa"/>
          <w:trHeight w:val="503"/>
        </w:trPr>
        <w:tc>
          <w:tcPr>
            <w:tcW w:w="2336" w:type="dxa"/>
            <w:gridSpan w:val="3"/>
            <w:tcBorders>
              <w:top w:val="nil"/>
              <w:left w:val="single" w:sz="4" w:space="0" w:color="auto"/>
              <w:bottom w:val="single" w:sz="4" w:space="0" w:color="auto"/>
              <w:right w:val="single" w:sz="4" w:space="0" w:color="auto"/>
            </w:tcBorders>
            <w:shd w:val="clear" w:color="auto" w:fill="auto"/>
            <w:vAlign w:val="center"/>
            <w:hideMark/>
          </w:tcPr>
          <w:p w14:paraId="4FC0EA5A" w14:textId="4BB48C7D" w:rsidR="00F30358" w:rsidRPr="00736A8B" w:rsidRDefault="00F30358" w:rsidP="00F30358">
            <w:pPr>
              <w:spacing w:after="0" w:line="240" w:lineRule="auto"/>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b/>
                <w:bCs/>
                <w:sz w:val="24"/>
                <w:szCs w:val="24"/>
                <w:lang w:val="ru-MD" w:eastAsia="ru-MD"/>
              </w:rPr>
              <w:t>1. Total cauze civile</w:t>
            </w:r>
          </w:p>
        </w:tc>
        <w:tc>
          <w:tcPr>
            <w:tcW w:w="930" w:type="dxa"/>
            <w:gridSpan w:val="3"/>
            <w:tcBorders>
              <w:top w:val="nil"/>
              <w:left w:val="nil"/>
              <w:bottom w:val="single" w:sz="4" w:space="0" w:color="auto"/>
              <w:right w:val="single" w:sz="4" w:space="0" w:color="auto"/>
            </w:tcBorders>
            <w:shd w:val="clear" w:color="000000" w:fill="FFFFFF"/>
            <w:vAlign w:val="center"/>
          </w:tcPr>
          <w:p w14:paraId="36EB5430" w14:textId="74A9C446" w:rsidR="00F30358" w:rsidRPr="00736A8B" w:rsidRDefault="00F30358" w:rsidP="00F30358">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hAnsi="Times New Roman"/>
                <w:sz w:val="24"/>
                <w:szCs w:val="24"/>
              </w:rPr>
              <w:t>186</w:t>
            </w:r>
          </w:p>
        </w:tc>
        <w:tc>
          <w:tcPr>
            <w:tcW w:w="894" w:type="dxa"/>
            <w:gridSpan w:val="2"/>
            <w:tcBorders>
              <w:top w:val="nil"/>
              <w:left w:val="nil"/>
              <w:bottom w:val="single" w:sz="4" w:space="0" w:color="auto"/>
              <w:right w:val="single" w:sz="4" w:space="0" w:color="auto"/>
            </w:tcBorders>
            <w:shd w:val="clear" w:color="000000" w:fill="FFFFFF"/>
            <w:vAlign w:val="center"/>
          </w:tcPr>
          <w:p w14:paraId="7D0998F0" w14:textId="2FDB98FB" w:rsidR="00F30358" w:rsidRPr="00736A8B" w:rsidRDefault="00F30358" w:rsidP="00F30358">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sz w:val="24"/>
                <w:szCs w:val="24"/>
                <w:lang w:val="ro-RO" w:eastAsia="ru-MD"/>
              </w:rPr>
              <w:t>191</w:t>
            </w:r>
          </w:p>
        </w:tc>
        <w:tc>
          <w:tcPr>
            <w:tcW w:w="893" w:type="dxa"/>
            <w:gridSpan w:val="2"/>
            <w:tcBorders>
              <w:top w:val="single" w:sz="4" w:space="0" w:color="auto"/>
              <w:left w:val="nil"/>
              <w:bottom w:val="single" w:sz="4" w:space="0" w:color="auto"/>
              <w:right w:val="single" w:sz="4" w:space="0" w:color="auto"/>
            </w:tcBorders>
            <w:shd w:val="clear" w:color="000000" w:fill="FFFFFF"/>
            <w:vAlign w:val="center"/>
          </w:tcPr>
          <w:p w14:paraId="051F8275" w14:textId="1688B039" w:rsidR="00F30358" w:rsidRPr="00736A8B" w:rsidRDefault="00F30358" w:rsidP="00F30358">
            <w:pPr>
              <w:spacing w:after="0" w:line="240" w:lineRule="auto"/>
              <w:jc w:val="center"/>
              <w:rPr>
                <w:rFonts w:ascii="Times New Roman" w:eastAsia="Times New Roman" w:hAnsi="Times New Roman" w:cs="Times New Roman"/>
                <w:sz w:val="24"/>
                <w:szCs w:val="24"/>
                <w:lang w:val="ro-RO" w:eastAsia="ru-MD"/>
              </w:rPr>
            </w:pPr>
            <w:r w:rsidRPr="00736A8B">
              <w:rPr>
                <w:rFonts w:ascii="Times New Roman" w:eastAsia="Times New Roman" w:hAnsi="Times New Roman" w:cs="Times New Roman"/>
                <w:sz w:val="24"/>
                <w:szCs w:val="24"/>
                <w:lang w:eastAsia="ru-MD"/>
              </w:rPr>
              <w:t>195</w:t>
            </w:r>
          </w:p>
        </w:tc>
        <w:tc>
          <w:tcPr>
            <w:tcW w:w="894" w:type="dxa"/>
            <w:gridSpan w:val="2"/>
            <w:tcBorders>
              <w:top w:val="nil"/>
              <w:left w:val="single" w:sz="4" w:space="0" w:color="auto"/>
              <w:bottom w:val="single" w:sz="4" w:space="0" w:color="auto"/>
              <w:right w:val="single" w:sz="4" w:space="0" w:color="auto"/>
            </w:tcBorders>
            <w:shd w:val="clear" w:color="000000" w:fill="FFFFFF"/>
            <w:vAlign w:val="center"/>
          </w:tcPr>
          <w:p w14:paraId="4758718B" w14:textId="7C9C11B6" w:rsidR="00F30358" w:rsidRPr="00F30358" w:rsidRDefault="00F30358" w:rsidP="00F30358">
            <w:pPr>
              <w:spacing w:after="0" w:line="240" w:lineRule="auto"/>
              <w:jc w:val="center"/>
              <w:rPr>
                <w:rFonts w:ascii="Times New Roman" w:eastAsia="Times New Roman" w:hAnsi="Times New Roman" w:cs="Times New Roman"/>
                <w:sz w:val="24"/>
                <w:szCs w:val="24"/>
                <w:lang w:val="ro-RO" w:eastAsia="ru-MD"/>
              </w:rPr>
            </w:pPr>
            <w:r w:rsidRPr="00F30358">
              <w:rPr>
                <w:rFonts w:ascii="Times New Roman" w:eastAsia="Times New Roman" w:hAnsi="Times New Roman" w:cs="Times New Roman"/>
                <w:sz w:val="24"/>
                <w:szCs w:val="24"/>
                <w:lang w:val="ro-RO" w:eastAsia="ru-MD"/>
              </w:rPr>
              <w:t>176</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center"/>
          </w:tcPr>
          <w:p w14:paraId="193A00E4" w14:textId="63514283" w:rsidR="00F30358" w:rsidRPr="00F30358" w:rsidRDefault="00FF793A" w:rsidP="00F30358">
            <w:pPr>
              <w:spacing w:after="0" w:line="240" w:lineRule="auto"/>
              <w:jc w:val="center"/>
              <w:rPr>
                <w:rFonts w:ascii="Times New Roman" w:eastAsia="Times New Roman" w:hAnsi="Times New Roman" w:cs="Times New Roman"/>
                <w:b/>
                <w:bCs/>
                <w:sz w:val="24"/>
                <w:szCs w:val="24"/>
                <w:lang w:val="ro-RO" w:eastAsia="ru-MD"/>
              </w:rPr>
            </w:pPr>
            <w:r>
              <w:rPr>
                <w:rFonts w:ascii="Times New Roman" w:hAnsi="Times New Roman" w:cs="Times New Roman"/>
                <w:b/>
                <w:bCs/>
                <w:sz w:val="24"/>
                <w:szCs w:val="24"/>
                <w:lang w:val="ro-RO"/>
              </w:rPr>
              <w:t>16</w:t>
            </w:r>
            <w:r w:rsidR="00F30358" w:rsidRPr="00F30358">
              <w:rPr>
                <w:rFonts w:ascii="Times New Roman" w:hAnsi="Times New Roman" w:cs="Times New Roman"/>
                <w:b/>
                <w:bCs/>
                <w:sz w:val="24"/>
                <w:szCs w:val="24"/>
              </w:rPr>
              <w:t>9</w:t>
            </w:r>
          </w:p>
        </w:tc>
      </w:tr>
      <w:tr w:rsidR="00F30358" w:rsidRPr="001B4705" w14:paraId="2E64F0D4" w14:textId="6140ECD7" w:rsidTr="009C725B">
        <w:trPr>
          <w:gridAfter w:val="1"/>
          <w:wAfter w:w="695" w:type="dxa"/>
          <w:trHeight w:val="503"/>
        </w:trPr>
        <w:tc>
          <w:tcPr>
            <w:tcW w:w="2336" w:type="dxa"/>
            <w:gridSpan w:val="3"/>
            <w:tcBorders>
              <w:top w:val="nil"/>
              <w:left w:val="single" w:sz="4" w:space="0" w:color="auto"/>
              <w:bottom w:val="single" w:sz="4" w:space="0" w:color="auto"/>
              <w:right w:val="single" w:sz="4" w:space="0" w:color="auto"/>
            </w:tcBorders>
            <w:shd w:val="clear" w:color="000000" w:fill="FFFFFF"/>
            <w:vAlign w:val="center"/>
            <w:hideMark/>
          </w:tcPr>
          <w:p w14:paraId="7ACD0EA0" w14:textId="65573A2B" w:rsidR="00F30358" w:rsidRPr="00736A8B" w:rsidRDefault="00F30358" w:rsidP="00F30358">
            <w:pPr>
              <w:spacing w:after="0" w:line="240" w:lineRule="auto"/>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b/>
                <w:bCs/>
                <w:sz w:val="24"/>
                <w:szCs w:val="24"/>
                <w:lang w:val="ru-MD" w:eastAsia="ru-MD"/>
              </w:rPr>
              <w:t>2. Total cauze comerciale</w:t>
            </w:r>
          </w:p>
        </w:tc>
        <w:tc>
          <w:tcPr>
            <w:tcW w:w="930" w:type="dxa"/>
            <w:gridSpan w:val="3"/>
            <w:tcBorders>
              <w:top w:val="nil"/>
              <w:left w:val="nil"/>
              <w:bottom w:val="single" w:sz="4" w:space="0" w:color="auto"/>
              <w:right w:val="single" w:sz="4" w:space="0" w:color="auto"/>
            </w:tcBorders>
            <w:shd w:val="clear" w:color="000000" w:fill="FFFFFF"/>
            <w:vAlign w:val="center"/>
          </w:tcPr>
          <w:p w14:paraId="27B71B92" w14:textId="083E04D7" w:rsidR="00F30358" w:rsidRPr="00736A8B" w:rsidRDefault="00F30358" w:rsidP="00F30358">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hAnsi="Times New Roman"/>
                <w:sz w:val="24"/>
                <w:szCs w:val="24"/>
              </w:rPr>
              <w:t>33</w:t>
            </w:r>
          </w:p>
        </w:tc>
        <w:tc>
          <w:tcPr>
            <w:tcW w:w="894" w:type="dxa"/>
            <w:gridSpan w:val="2"/>
            <w:tcBorders>
              <w:top w:val="nil"/>
              <w:left w:val="nil"/>
              <w:bottom w:val="single" w:sz="4" w:space="0" w:color="auto"/>
              <w:right w:val="single" w:sz="4" w:space="0" w:color="auto"/>
            </w:tcBorders>
            <w:shd w:val="clear" w:color="000000" w:fill="FFFFFF"/>
            <w:vAlign w:val="center"/>
          </w:tcPr>
          <w:p w14:paraId="36A964DD" w14:textId="4E4C59F6" w:rsidR="00F30358" w:rsidRPr="00736A8B" w:rsidRDefault="00F30358" w:rsidP="00F30358">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sz w:val="24"/>
                <w:szCs w:val="24"/>
                <w:lang w:val="ro-RO" w:eastAsia="ru-MD"/>
              </w:rPr>
              <w:t>48</w:t>
            </w:r>
          </w:p>
        </w:tc>
        <w:tc>
          <w:tcPr>
            <w:tcW w:w="893" w:type="dxa"/>
            <w:gridSpan w:val="2"/>
            <w:tcBorders>
              <w:top w:val="single" w:sz="4" w:space="0" w:color="auto"/>
              <w:left w:val="nil"/>
              <w:bottom w:val="single" w:sz="4" w:space="0" w:color="auto"/>
              <w:right w:val="single" w:sz="4" w:space="0" w:color="auto"/>
            </w:tcBorders>
            <w:shd w:val="clear" w:color="000000" w:fill="FFFFFF"/>
            <w:vAlign w:val="center"/>
          </w:tcPr>
          <w:p w14:paraId="38EECC9F" w14:textId="62241280" w:rsidR="00F30358" w:rsidRPr="00736A8B" w:rsidRDefault="00F30358" w:rsidP="00F30358">
            <w:pPr>
              <w:spacing w:after="0" w:line="240" w:lineRule="auto"/>
              <w:jc w:val="center"/>
              <w:rPr>
                <w:rFonts w:ascii="Times New Roman" w:eastAsia="Times New Roman" w:hAnsi="Times New Roman" w:cs="Times New Roman"/>
                <w:sz w:val="24"/>
                <w:szCs w:val="24"/>
                <w:lang w:val="ro-RO" w:eastAsia="ru-MD"/>
              </w:rPr>
            </w:pPr>
            <w:r w:rsidRPr="00736A8B">
              <w:rPr>
                <w:rFonts w:ascii="Times New Roman" w:eastAsia="Times New Roman" w:hAnsi="Times New Roman" w:cs="Times New Roman"/>
                <w:sz w:val="24"/>
                <w:szCs w:val="24"/>
                <w:lang w:eastAsia="ru-MD"/>
              </w:rPr>
              <w:t>47</w:t>
            </w:r>
          </w:p>
        </w:tc>
        <w:tc>
          <w:tcPr>
            <w:tcW w:w="894" w:type="dxa"/>
            <w:gridSpan w:val="2"/>
            <w:tcBorders>
              <w:top w:val="nil"/>
              <w:left w:val="single" w:sz="4" w:space="0" w:color="auto"/>
              <w:bottom w:val="single" w:sz="4" w:space="0" w:color="auto"/>
              <w:right w:val="single" w:sz="4" w:space="0" w:color="auto"/>
            </w:tcBorders>
            <w:shd w:val="clear" w:color="000000" w:fill="FFFFFF"/>
            <w:vAlign w:val="center"/>
          </w:tcPr>
          <w:p w14:paraId="625D9C60" w14:textId="30156F78" w:rsidR="00F30358" w:rsidRPr="00F30358" w:rsidRDefault="00F30358" w:rsidP="00F30358">
            <w:pPr>
              <w:spacing w:after="0" w:line="240" w:lineRule="auto"/>
              <w:jc w:val="center"/>
              <w:rPr>
                <w:rFonts w:ascii="Times New Roman" w:eastAsia="Times New Roman" w:hAnsi="Times New Roman" w:cs="Times New Roman"/>
                <w:sz w:val="24"/>
                <w:szCs w:val="24"/>
                <w:lang w:val="ro-RO" w:eastAsia="ru-MD"/>
              </w:rPr>
            </w:pPr>
            <w:r w:rsidRPr="00F30358">
              <w:rPr>
                <w:rFonts w:ascii="Times New Roman" w:eastAsia="Times New Roman" w:hAnsi="Times New Roman" w:cs="Times New Roman"/>
                <w:sz w:val="24"/>
                <w:szCs w:val="24"/>
                <w:lang w:val="ro-RO" w:eastAsia="ru-MD"/>
              </w:rPr>
              <w:t>37</w:t>
            </w:r>
          </w:p>
        </w:tc>
        <w:tc>
          <w:tcPr>
            <w:tcW w:w="856" w:type="dxa"/>
            <w:tcBorders>
              <w:top w:val="nil"/>
              <w:left w:val="single" w:sz="4" w:space="0" w:color="auto"/>
              <w:bottom w:val="single" w:sz="4" w:space="0" w:color="auto"/>
              <w:right w:val="single" w:sz="4" w:space="0" w:color="auto"/>
            </w:tcBorders>
            <w:shd w:val="clear" w:color="000000" w:fill="FFFFFF"/>
            <w:vAlign w:val="center"/>
          </w:tcPr>
          <w:p w14:paraId="12CACEEC" w14:textId="3C774886" w:rsidR="00F30358" w:rsidRPr="00F30358" w:rsidRDefault="00F30358" w:rsidP="00F30358">
            <w:pPr>
              <w:spacing w:after="0" w:line="240" w:lineRule="auto"/>
              <w:jc w:val="center"/>
              <w:rPr>
                <w:rFonts w:ascii="Times New Roman" w:eastAsia="Times New Roman" w:hAnsi="Times New Roman" w:cs="Times New Roman"/>
                <w:b/>
                <w:bCs/>
                <w:sz w:val="24"/>
                <w:szCs w:val="24"/>
                <w:lang w:val="ro-RO" w:eastAsia="ru-MD"/>
              </w:rPr>
            </w:pPr>
            <w:r w:rsidRPr="00F30358">
              <w:rPr>
                <w:rFonts w:ascii="Times New Roman" w:hAnsi="Times New Roman" w:cs="Times New Roman"/>
                <w:b/>
                <w:bCs/>
                <w:sz w:val="24"/>
                <w:szCs w:val="24"/>
              </w:rPr>
              <w:t>58</w:t>
            </w:r>
          </w:p>
        </w:tc>
      </w:tr>
      <w:tr w:rsidR="00F30358" w:rsidRPr="001B4705" w14:paraId="458FAA16" w14:textId="0970ECE9" w:rsidTr="009C725B">
        <w:trPr>
          <w:gridAfter w:val="1"/>
          <w:wAfter w:w="695" w:type="dxa"/>
          <w:trHeight w:val="503"/>
        </w:trPr>
        <w:tc>
          <w:tcPr>
            <w:tcW w:w="2336" w:type="dxa"/>
            <w:gridSpan w:val="3"/>
            <w:tcBorders>
              <w:top w:val="nil"/>
              <w:left w:val="single" w:sz="4" w:space="0" w:color="auto"/>
              <w:bottom w:val="single" w:sz="4" w:space="0" w:color="auto"/>
              <w:right w:val="single" w:sz="4" w:space="0" w:color="auto"/>
            </w:tcBorders>
            <w:shd w:val="clear" w:color="auto" w:fill="auto"/>
            <w:vAlign w:val="center"/>
            <w:hideMark/>
          </w:tcPr>
          <w:p w14:paraId="1C2ABA87" w14:textId="23C23BE9" w:rsidR="00F30358" w:rsidRPr="00736A8B" w:rsidRDefault="00F30358" w:rsidP="00F30358">
            <w:pPr>
              <w:spacing w:after="0" w:line="240" w:lineRule="auto"/>
              <w:ind w:right="-247"/>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b/>
                <w:bCs/>
                <w:sz w:val="24"/>
                <w:szCs w:val="24"/>
                <w:lang w:val="ru-MD" w:eastAsia="ru-MD"/>
              </w:rPr>
              <w:t>3. Total cauze insolvabilitate</w:t>
            </w:r>
          </w:p>
        </w:tc>
        <w:tc>
          <w:tcPr>
            <w:tcW w:w="930" w:type="dxa"/>
            <w:gridSpan w:val="3"/>
            <w:tcBorders>
              <w:top w:val="nil"/>
              <w:left w:val="nil"/>
              <w:bottom w:val="single" w:sz="4" w:space="0" w:color="auto"/>
              <w:right w:val="single" w:sz="4" w:space="0" w:color="auto"/>
            </w:tcBorders>
            <w:shd w:val="clear" w:color="000000" w:fill="FFFFFF"/>
            <w:vAlign w:val="center"/>
          </w:tcPr>
          <w:p w14:paraId="2E4282EB" w14:textId="54CB024D" w:rsidR="00F30358" w:rsidRPr="00736A8B" w:rsidRDefault="00F30358" w:rsidP="00F30358">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hAnsi="Times New Roman"/>
                <w:sz w:val="24"/>
                <w:szCs w:val="24"/>
              </w:rPr>
              <w:t>17</w:t>
            </w:r>
          </w:p>
        </w:tc>
        <w:tc>
          <w:tcPr>
            <w:tcW w:w="894" w:type="dxa"/>
            <w:gridSpan w:val="2"/>
            <w:tcBorders>
              <w:top w:val="nil"/>
              <w:left w:val="nil"/>
              <w:bottom w:val="single" w:sz="4" w:space="0" w:color="auto"/>
              <w:right w:val="single" w:sz="4" w:space="0" w:color="auto"/>
            </w:tcBorders>
            <w:shd w:val="clear" w:color="000000" w:fill="FFFFFF"/>
            <w:vAlign w:val="center"/>
          </w:tcPr>
          <w:p w14:paraId="48A53BDA" w14:textId="0B2431AC" w:rsidR="00F30358" w:rsidRPr="00736A8B" w:rsidRDefault="00F30358" w:rsidP="00F30358">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sz w:val="24"/>
                <w:szCs w:val="24"/>
                <w:lang w:val="ro-RO" w:eastAsia="ru-MD"/>
              </w:rPr>
              <w:t>9</w:t>
            </w:r>
          </w:p>
        </w:tc>
        <w:tc>
          <w:tcPr>
            <w:tcW w:w="893" w:type="dxa"/>
            <w:gridSpan w:val="2"/>
            <w:tcBorders>
              <w:top w:val="single" w:sz="4" w:space="0" w:color="auto"/>
              <w:left w:val="nil"/>
              <w:bottom w:val="single" w:sz="4" w:space="0" w:color="auto"/>
              <w:right w:val="single" w:sz="4" w:space="0" w:color="auto"/>
            </w:tcBorders>
            <w:shd w:val="clear" w:color="000000" w:fill="FFFFFF"/>
            <w:vAlign w:val="center"/>
          </w:tcPr>
          <w:p w14:paraId="1EFC7693" w14:textId="069243F8" w:rsidR="00F30358" w:rsidRPr="00736A8B" w:rsidRDefault="00F30358" w:rsidP="00F30358">
            <w:pPr>
              <w:spacing w:after="0" w:line="240" w:lineRule="auto"/>
              <w:jc w:val="center"/>
              <w:rPr>
                <w:rFonts w:ascii="Times New Roman" w:eastAsia="Times New Roman" w:hAnsi="Times New Roman" w:cs="Times New Roman"/>
                <w:sz w:val="24"/>
                <w:szCs w:val="24"/>
                <w:lang w:val="ro-RO" w:eastAsia="ru-MD"/>
              </w:rPr>
            </w:pPr>
            <w:r w:rsidRPr="00736A8B">
              <w:rPr>
                <w:rFonts w:ascii="Times New Roman" w:eastAsia="Times New Roman" w:hAnsi="Times New Roman" w:cs="Times New Roman"/>
                <w:sz w:val="24"/>
                <w:szCs w:val="24"/>
                <w:lang w:eastAsia="ru-MD"/>
              </w:rPr>
              <w:t>12</w:t>
            </w:r>
          </w:p>
        </w:tc>
        <w:tc>
          <w:tcPr>
            <w:tcW w:w="894" w:type="dxa"/>
            <w:gridSpan w:val="2"/>
            <w:tcBorders>
              <w:top w:val="nil"/>
              <w:left w:val="single" w:sz="4" w:space="0" w:color="auto"/>
              <w:bottom w:val="single" w:sz="4" w:space="0" w:color="auto"/>
              <w:right w:val="single" w:sz="4" w:space="0" w:color="auto"/>
            </w:tcBorders>
            <w:shd w:val="clear" w:color="000000" w:fill="FFFFFF"/>
            <w:vAlign w:val="center"/>
          </w:tcPr>
          <w:p w14:paraId="0CE0A0EB" w14:textId="41622510" w:rsidR="00F30358" w:rsidRPr="00F30358" w:rsidRDefault="00F30358" w:rsidP="00F30358">
            <w:pPr>
              <w:spacing w:after="0" w:line="240" w:lineRule="auto"/>
              <w:jc w:val="center"/>
              <w:rPr>
                <w:rFonts w:ascii="Times New Roman" w:eastAsia="Times New Roman" w:hAnsi="Times New Roman" w:cs="Times New Roman"/>
                <w:sz w:val="24"/>
                <w:szCs w:val="24"/>
                <w:lang w:val="ro-RO" w:eastAsia="ru-MD"/>
              </w:rPr>
            </w:pPr>
            <w:r w:rsidRPr="00F30358">
              <w:rPr>
                <w:rFonts w:ascii="Times New Roman" w:eastAsia="Times New Roman" w:hAnsi="Times New Roman" w:cs="Times New Roman"/>
                <w:sz w:val="24"/>
                <w:szCs w:val="24"/>
                <w:lang w:val="ro-RO" w:eastAsia="ru-MD"/>
              </w:rPr>
              <w:t>0</w:t>
            </w:r>
          </w:p>
        </w:tc>
        <w:tc>
          <w:tcPr>
            <w:tcW w:w="856" w:type="dxa"/>
            <w:tcBorders>
              <w:top w:val="nil"/>
              <w:left w:val="single" w:sz="4" w:space="0" w:color="auto"/>
              <w:bottom w:val="single" w:sz="4" w:space="0" w:color="auto"/>
              <w:right w:val="single" w:sz="4" w:space="0" w:color="auto"/>
            </w:tcBorders>
            <w:shd w:val="clear" w:color="000000" w:fill="FFFFFF"/>
            <w:vAlign w:val="center"/>
          </w:tcPr>
          <w:p w14:paraId="4C3D4A76" w14:textId="3F71877D" w:rsidR="00F30358" w:rsidRPr="00F30358" w:rsidRDefault="00FF793A" w:rsidP="00F30358">
            <w:pPr>
              <w:spacing w:after="0" w:line="240" w:lineRule="auto"/>
              <w:jc w:val="center"/>
              <w:rPr>
                <w:rFonts w:ascii="Times New Roman" w:eastAsia="Times New Roman" w:hAnsi="Times New Roman" w:cs="Times New Roman"/>
                <w:b/>
                <w:bCs/>
                <w:sz w:val="24"/>
                <w:szCs w:val="24"/>
                <w:lang w:val="ro-RO" w:eastAsia="ru-MD"/>
              </w:rPr>
            </w:pPr>
            <w:r>
              <w:rPr>
                <w:rFonts w:ascii="Times New Roman" w:hAnsi="Times New Roman" w:cs="Times New Roman"/>
                <w:b/>
                <w:bCs/>
                <w:sz w:val="24"/>
                <w:szCs w:val="24"/>
                <w:lang w:val="ro-RO"/>
              </w:rPr>
              <w:t>4</w:t>
            </w:r>
            <w:r w:rsidR="00F30358" w:rsidRPr="00F30358">
              <w:rPr>
                <w:rFonts w:ascii="Times New Roman" w:hAnsi="Times New Roman" w:cs="Times New Roman"/>
                <w:b/>
                <w:bCs/>
                <w:sz w:val="24"/>
                <w:szCs w:val="24"/>
              </w:rPr>
              <w:t>0</w:t>
            </w:r>
          </w:p>
        </w:tc>
      </w:tr>
      <w:tr w:rsidR="00F30358" w:rsidRPr="001B4705" w14:paraId="6CCADF77" w14:textId="665E63F6" w:rsidTr="009C725B">
        <w:trPr>
          <w:gridAfter w:val="1"/>
          <w:wAfter w:w="695" w:type="dxa"/>
          <w:trHeight w:val="503"/>
        </w:trPr>
        <w:tc>
          <w:tcPr>
            <w:tcW w:w="2336" w:type="dxa"/>
            <w:gridSpan w:val="3"/>
            <w:tcBorders>
              <w:top w:val="nil"/>
              <w:left w:val="single" w:sz="4" w:space="0" w:color="auto"/>
              <w:bottom w:val="single" w:sz="4" w:space="0" w:color="auto"/>
              <w:right w:val="single" w:sz="4" w:space="0" w:color="auto"/>
            </w:tcBorders>
            <w:shd w:val="clear" w:color="auto" w:fill="auto"/>
            <w:vAlign w:val="center"/>
            <w:hideMark/>
          </w:tcPr>
          <w:p w14:paraId="5C6EAA2D" w14:textId="4634D563" w:rsidR="00F30358" w:rsidRPr="00736A8B" w:rsidRDefault="00F30358" w:rsidP="00F30358">
            <w:pPr>
              <w:spacing w:after="0" w:line="240" w:lineRule="auto"/>
              <w:ind w:right="-113"/>
              <w:rPr>
                <w:rFonts w:ascii="Times New Roman" w:eastAsia="Times New Roman" w:hAnsi="Times New Roman" w:cs="Times New Roman"/>
                <w:sz w:val="24"/>
                <w:szCs w:val="24"/>
                <w:lang w:val="en-US" w:eastAsia="ru-MD"/>
              </w:rPr>
            </w:pPr>
            <w:r w:rsidRPr="00736A8B">
              <w:rPr>
                <w:rFonts w:ascii="Times New Roman" w:eastAsia="Times New Roman" w:hAnsi="Times New Roman" w:cs="Times New Roman"/>
                <w:b/>
                <w:bCs/>
                <w:sz w:val="24"/>
                <w:szCs w:val="24"/>
                <w:lang w:val="en-US" w:eastAsia="ru-MD"/>
              </w:rPr>
              <w:t>4. Total cauze de contencios administrativ</w:t>
            </w:r>
          </w:p>
        </w:tc>
        <w:tc>
          <w:tcPr>
            <w:tcW w:w="930" w:type="dxa"/>
            <w:gridSpan w:val="3"/>
            <w:tcBorders>
              <w:top w:val="nil"/>
              <w:left w:val="nil"/>
              <w:bottom w:val="single" w:sz="4" w:space="0" w:color="auto"/>
              <w:right w:val="single" w:sz="4" w:space="0" w:color="auto"/>
            </w:tcBorders>
            <w:shd w:val="clear" w:color="000000" w:fill="FFFFFF"/>
            <w:vAlign w:val="center"/>
          </w:tcPr>
          <w:p w14:paraId="1C8360DC" w14:textId="019B5666" w:rsidR="00F30358" w:rsidRPr="00736A8B" w:rsidRDefault="00F30358" w:rsidP="00F30358">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hAnsi="Times New Roman"/>
                <w:sz w:val="24"/>
                <w:szCs w:val="24"/>
              </w:rPr>
              <w:t>52</w:t>
            </w:r>
          </w:p>
        </w:tc>
        <w:tc>
          <w:tcPr>
            <w:tcW w:w="894" w:type="dxa"/>
            <w:gridSpan w:val="2"/>
            <w:tcBorders>
              <w:top w:val="nil"/>
              <w:left w:val="nil"/>
              <w:bottom w:val="single" w:sz="4" w:space="0" w:color="auto"/>
              <w:right w:val="single" w:sz="4" w:space="0" w:color="auto"/>
            </w:tcBorders>
            <w:shd w:val="clear" w:color="000000" w:fill="FFFFFF"/>
            <w:vAlign w:val="center"/>
          </w:tcPr>
          <w:p w14:paraId="77278999" w14:textId="3F4E464B" w:rsidR="00F30358" w:rsidRPr="00736A8B" w:rsidRDefault="00F30358" w:rsidP="00F30358">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sz w:val="24"/>
                <w:szCs w:val="24"/>
                <w:lang w:val="ro-RO" w:eastAsia="ru-MD"/>
              </w:rPr>
              <w:t>88</w:t>
            </w:r>
          </w:p>
        </w:tc>
        <w:tc>
          <w:tcPr>
            <w:tcW w:w="893" w:type="dxa"/>
            <w:gridSpan w:val="2"/>
            <w:tcBorders>
              <w:top w:val="single" w:sz="4" w:space="0" w:color="auto"/>
              <w:left w:val="nil"/>
              <w:bottom w:val="single" w:sz="4" w:space="0" w:color="auto"/>
              <w:right w:val="single" w:sz="4" w:space="0" w:color="auto"/>
            </w:tcBorders>
            <w:shd w:val="clear" w:color="000000" w:fill="FFFFFF"/>
            <w:vAlign w:val="center"/>
          </w:tcPr>
          <w:p w14:paraId="61B00B09" w14:textId="38EB90C7" w:rsidR="00F30358" w:rsidRPr="00736A8B" w:rsidRDefault="00F30358" w:rsidP="00F30358">
            <w:pPr>
              <w:spacing w:after="0" w:line="240" w:lineRule="auto"/>
              <w:jc w:val="center"/>
              <w:rPr>
                <w:rFonts w:ascii="Times New Roman" w:eastAsia="Times New Roman" w:hAnsi="Times New Roman" w:cs="Times New Roman"/>
                <w:sz w:val="24"/>
                <w:szCs w:val="24"/>
                <w:lang w:val="ro-RO" w:eastAsia="ru-MD"/>
              </w:rPr>
            </w:pPr>
            <w:r w:rsidRPr="00736A8B">
              <w:rPr>
                <w:rFonts w:ascii="Times New Roman" w:eastAsia="Times New Roman" w:hAnsi="Times New Roman" w:cs="Times New Roman"/>
                <w:sz w:val="24"/>
                <w:szCs w:val="24"/>
                <w:lang w:eastAsia="ru-MD"/>
              </w:rPr>
              <w:t>53</w:t>
            </w:r>
          </w:p>
        </w:tc>
        <w:tc>
          <w:tcPr>
            <w:tcW w:w="894" w:type="dxa"/>
            <w:gridSpan w:val="2"/>
            <w:tcBorders>
              <w:top w:val="nil"/>
              <w:left w:val="single" w:sz="4" w:space="0" w:color="auto"/>
              <w:bottom w:val="single" w:sz="4" w:space="0" w:color="auto"/>
              <w:right w:val="single" w:sz="4" w:space="0" w:color="auto"/>
            </w:tcBorders>
            <w:shd w:val="clear" w:color="000000" w:fill="FFFFFF"/>
            <w:vAlign w:val="center"/>
          </w:tcPr>
          <w:p w14:paraId="5223E7F7" w14:textId="1730A1F3" w:rsidR="00F30358" w:rsidRPr="00F30358" w:rsidRDefault="00F30358" w:rsidP="00F30358">
            <w:pPr>
              <w:spacing w:after="0" w:line="240" w:lineRule="auto"/>
              <w:jc w:val="center"/>
              <w:rPr>
                <w:rFonts w:ascii="Times New Roman" w:eastAsia="Times New Roman" w:hAnsi="Times New Roman" w:cs="Times New Roman"/>
                <w:sz w:val="24"/>
                <w:szCs w:val="24"/>
                <w:lang w:val="ro-RO" w:eastAsia="ru-MD"/>
              </w:rPr>
            </w:pPr>
            <w:r w:rsidRPr="00F30358">
              <w:rPr>
                <w:rFonts w:ascii="Times New Roman" w:eastAsia="Times New Roman" w:hAnsi="Times New Roman" w:cs="Times New Roman"/>
                <w:sz w:val="24"/>
                <w:szCs w:val="24"/>
                <w:lang w:val="ro-RO" w:eastAsia="ru-MD"/>
              </w:rPr>
              <w:t>52</w:t>
            </w:r>
          </w:p>
        </w:tc>
        <w:tc>
          <w:tcPr>
            <w:tcW w:w="856" w:type="dxa"/>
            <w:tcBorders>
              <w:top w:val="nil"/>
              <w:left w:val="single" w:sz="4" w:space="0" w:color="auto"/>
              <w:bottom w:val="single" w:sz="4" w:space="0" w:color="auto"/>
              <w:right w:val="single" w:sz="4" w:space="0" w:color="auto"/>
            </w:tcBorders>
            <w:shd w:val="clear" w:color="000000" w:fill="FFFFFF"/>
            <w:vAlign w:val="center"/>
          </w:tcPr>
          <w:p w14:paraId="4E2DBF11" w14:textId="1D1DA844" w:rsidR="00F30358" w:rsidRPr="00F30358" w:rsidRDefault="00F30358" w:rsidP="00F30358">
            <w:pPr>
              <w:spacing w:after="0" w:line="240" w:lineRule="auto"/>
              <w:jc w:val="center"/>
              <w:rPr>
                <w:rFonts w:ascii="Times New Roman" w:eastAsia="Times New Roman" w:hAnsi="Times New Roman" w:cs="Times New Roman"/>
                <w:b/>
                <w:bCs/>
                <w:sz w:val="24"/>
                <w:szCs w:val="24"/>
                <w:lang w:val="ro-RO" w:eastAsia="ru-MD"/>
              </w:rPr>
            </w:pPr>
            <w:r w:rsidRPr="00F30358">
              <w:rPr>
                <w:rFonts w:ascii="Times New Roman" w:hAnsi="Times New Roman" w:cs="Times New Roman"/>
                <w:b/>
                <w:bCs/>
                <w:sz w:val="24"/>
                <w:szCs w:val="24"/>
              </w:rPr>
              <w:t>82</w:t>
            </w:r>
          </w:p>
        </w:tc>
      </w:tr>
      <w:tr w:rsidR="00F30358" w:rsidRPr="001B4705" w14:paraId="400D0007" w14:textId="4C07BBD4" w:rsidTr="009C725B">
        <w:trPr>
          <w:gridAfter w:val="1"/>
          <w:wAfter w:w="695" w:type="dxa"/>
          <w:trHeight w:val="503"/>
        </w:trPr>
        <w:tc>
          <w:tcPr>
            <w:tcW w:w="2336" w:type="dxa"/>
            <w:gridSpan w:val="3"/>
            <w:tcBorders>
              <w:top w:val="nil"/>
              <w:left w:val="single" w:sz="4" w:space="0" w:color="auto"/>
              <w:bottom w:val="single" w:sz="4" w:space="0" w:color="auto"/>
              <w:right w:val="single" w:sz="4" w:space="0" w:color="auto"/>
            </w:tcBorders>
            <w:shd w:val="clear" w:color="auto" w:fill="auto"/>
            <w:vAlign w:val="center"/>
            <w:hideMark/>
          </w:tcPr>
          <w:p w14:paraId="19AD452A" w14:textId="205666B7" w:rsidR="00F30358" w:rsidRPr="00736A8B" w:rsidRDefault="00F30358" w:rsidP="00F30358">
            <w:pPr>
              <w:spacing w:after="0" w:line="240" w:lineRule="auto"/>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b/>
                <w:bCs/>
                <w:sz w:val="24"/>
                <w:szCs w:val="24"/>
                <w:lang w:val="ru-MD" w:eastAsia="ru-MD"/>
              </w:rPr>
              <w:t>5. Total cauze penale</w:t>
            </w:r>
          </w:p>
        </w:tc>
        <w:tc>
          <w:tcPr>
            <w:tcW w:w="930" w:type="dxa"/>
            <w:gridSpan w:val="3"/>
            <w:tcBorders>
              <w:top w:val="nil"/>
              <w:left w:val="nil"/>
              <w:bottom w:val="single" w:sz="4" w:space="0" w:color="auto"/>
              <w:right w:val="single" w:sz="4" w:space="0" w:color="auto"/>
            </w:tcBorders>
            <w:shd w:val="clear" w:color="000000" w:fill="FFFFFF"/>
            <w:vAlign w:val="center"/>
          </w:tcPr>
          <w:p w14:paraId="2743101C" w14:textId="560B9C4E" w:rsidR="00F30358" w:rsidRPr="00736A8B" w:rsidRDefault="00F30358" w:rsidP="00F30358">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hAnsi="Times New Roman"/>
                <w:sz w:val="24"/>
                <w:szCs w:val="24"/>
              </w:rPr>
              <w:t>75</w:t>
            </w:r>
          </w:p>
        </w:tc>
        <w:tc>
          <w:tcPr>
            <w:tcW w:w="894" w:type="dxa"/>
            <w:gridSpan w:val="2"/>
            <w:tcBorders>
              <w:top w:val="nil"/>
              <w:left w:val="nil"/>
              <w:bottom w:val="single" w:sz="4" w:space="0" w:color="auto"/>
              <w:right w:val="single" w:sz="4" w:space="0" w:color="auto"/>
            </w:tcBorders>
            <w:shd w:val="clear" w:color="000000" w:fill="FFFFFF"/>
            <w:vAlign w:val="center"/>
          </w:tcPr>
          <w:p w14:paraId="52CDD052" w14:textId="16782DF0" w:rsidR="00F30358" w:rsidRPr="00736A8B" w:rsidRDefault="00F30358" w:rsidP="00F30358">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sz w:val="24"/>
                <w:szCs w:val="24"/>
                <w:lang w:val="ro-RO" w:eastAsia="ru-MD"/>
              </w:rPr>
              <w:t>128</w:t>
            </w:r>
          </w:p>
        </w:tc>
        <w:tc>
          <w:tcPr>
            <w:tcW w:w="893" w:type="dxa"/>
            <w:gridSpan w:val="2"/>
            <w:tcBorders>
              <w:top w:val="single" w:sz="4" w:space="0" w:color="auto"/>
              <w:left w:val="nil"/>
              <w:bottom w:val="single" w:sz="4" w:space="0" w:color="auto"/>
              <w:right w:val="single" w:sz="4" w:space="0" w:color="auto"/>
            </w:tcBorders>
            <w:shd w:val="clear" w:color="000000" w:fill="FFFFFF"/>
            <w:vAlign w:val="center"/>
          </w:tcPr>
          <w:p w14:paraId="6D763312" w14:textId="1B86FC3F" w:rsidR="00F30358" w:rsidRPr="00736A8B" w:rsidRDefault="00F30358" w:rsidP="00F30358">
            <w:pPr>
              <w:spacing w:after="0" w:line="240" w:lineRule="auto"/>
              <w:jc w:val="center"/>
              <w:rPr>
                <w:rFonts w:ascii="Times New Roman" w:eastAsia="Times New Roman" w:hAnsi="Times New Roman" w:cs="Times New Roman"/>
                <w:sz w:val="24"/>
                <w:szCs w:val="24"/>
                <w:lang w:val="ro-RO" w:eastAsia="ru-MD"/>
              </w:rPr>
            </w:pPr>
            <w:r w:rsidRPr="00736A8B">
              <w:rPr>
                <w:rFonts w:ascii="Times New Roman" w:eastAsia="Times New Roman" w:hAnsi="Times New Roman" w:cs="Times New Roman"/>
                <w:sz w:val="24"/>
                <w:szCs w:val="24"/>
                <w:lang w:eastAsia="ru-MD"/>
              </w:rPr>
              <w:t>150</w:t>
            </w:r>
          </w:p>
        </w:tc>
        <w:tc>
          <w:tcPr>
            <w:tcW w:w="894" w:type="dxa"/>
            <w:gridSpan w:val="2"/>
            <w:tcBorders>
              <w:top w:val="nil"/>
              <w:left w:val="single" w:sz="4" w:space="0" w:color="auto"/>
              <w:bottom w:val="single" w:sz="4" w:space="0" w:color="auto"/>
              <w:right w:val="single" w:sz="4" w:space="0" w:color="auto"/>
            </w:tcBorders>
            <w:shd w:val="clear" w:color="000000" w:fill="FFFFFF"/>
            <w:vAlign w:val="center"/>
          </w:tcPr>
          <w:p w14:paraId="7FCF389B" w14:textId="6B6524F9" w:rsidR="00F30358" w:rsidRPr="00F30358" w:rsidRDefault="00F30358" w:rsidP="00F30358">
            <w:pPr>
              <w:spacing w:after="0" w:line="240" w:lineRule="auto"/>
              <w:jc w:val="center"/>
              <w:rPr>
                <w:rFonts w:ascii="Times New Roman" w:eastAsia="Times New Roman" w:hAnsi="Times New Roman" w:cs="Times New Roman"/>
                <w:sz w:val="24"/>
                <w:szCs w:val="24"/>
                <w:lang w:val="ro-RO" w:eastAsia="ru-MD"/>
              </w:rPr>
            </w:pPr>
            <w:r w:rsidRPr="00F30358">
              <w:rPr>
                <w:rFonts w:ascii="Times New Roman" w:eastAsia="Times New Roman" w:hAnsi="Times New Roman" w:cs="Times New Roman"/>
                <w:sz w:val="24"/>
                <w:szCs w:val="24"/>
                <w:lang w:val="ro-RO" w:eastAsia="ru-MD"/>
              </w:rPr>
              <w:t>216</w:t>
            </w:r>
          </w:p>
        </w:tc>
        <w:tc>
          <w:tcPr>
            <w:tcW w:w="856" w:type="dxa"/>
            <w:tcBorders>
              <w:top w:val="nil"/>
              <w:left w:val="single" w:sz="4" w:space="0" w:color="auto"/>
              <w:bottom w:val="single" w:sz="4" w:space="0" w:color="auto"/>
              <w:right w:val="single" w:sz="4" w:space="0" w:color="auto"/>
            </w:tcBorders>
            <w:shd w:val="clear" w:color="000000" w:fill="FFFFFF"/>
            <w:vAlign w:val="center"/>
          </w:tcPr>
          <w:p w14:paraId="5FBD86E2" w14:textId="15CCE9EF" w:rsidR="00F30358" w:rsidRPr="00F30358" w:rsidRDefault="00F30358" w:rsidP="00F30358">
            <w:pPr>
              <w:spacing w:after="0" w:line="240" w:lineRule="auto"/>
              <w:jc w:val="center"/>
              <w:rPr>
                <w:rFonts w:ascii="Times New Roman" w:eastAsia="Times New Roman" w:hAnsi="Times New Roman" w:cs="Times New Roman"/>
                <w:b/>
                <w:bCs/>
                <w:sz w:val="24"/>
                <w:szCs w:val="24"/>
                <w:lang w:val="ro-RO" w:eastAsia="ru-MD"/>
              </w:rPr>
            </w:pPr>
            <w:r w:rsidRPr="00F30358">
              <w:rPr>
                <w:rFonts w:ascii="Times New Roman" w:hAnsi="Times New Roman" w:cs="Times New Roman"/>
                <w:b/>
                <w:bCs/>
                <w:sz w:val="24"/>
                <w:szCs w:val="24"/>
              </w:rPr>
              <w:t>248</w:t>
            </w:r>
          </w:p>
        </w:tc>
      </w:tr>
      <w:tr w:rsidR="00F30358" w:rsidRPr="001B4705" w14:paraId="1E67241C" w14:textId="04EC8843" w:rsidTr="009C725B">
        <w:trPr>
          <w:gridAfter w:val="1"/>
          <w:wAfter w:w="695" w:type="dxa"/>
          <w:trHeight w:val="503"/>
        </w:trPr>
        <w:tc>
          <w:tcPr>
            <w:tcW w:w="2336" w:type="dxa"/>
            <w:gridSpan w:val="3"/>
            <w:tcBorders>
              <w:top w:val="nil"/>
              <w:left w:val="single" w:sz="4" w:space="0" w:color="auto"/>
              <w:bottom w:val="single" w:sz="4" w:space="0" w:color="auto"/>
              <w:right w:val="single" w:sz="4" w:space="0" w:color="auto"/>
            </w:tcBorders>
            <w:shd w:val="clear" w:color="auto" w:fill="auto"/>
            <w:vAlign w:val="center"/>
            <w:hideMark/>
          </w:tcPr>
          <w:p w14:paraId="623C1260" w14:textId="07B8A506" w:rsidR="00F30358" w:rsidRPr="00736A8B" w:rsidRDefault="00F30358" w:rsidP="00F30358">
            <w:pPr>
              <w:spacing w:after="0" w:line="240" w:lineRule="auto"/>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b/>
                <w:bCs/>
                <w:sz w:val="24"/>
                <w:szCs w:val="24"/>
                <w:lang w:val="ru-MD" w:eastAsia="ru-MD"/>
              </w:rPr>
              <w:t>6 Materiale Penale</w:t>
            </w:r>
          </w:p>
        </w:tc>
        <w:tc>
          <w:tcPr>
            <w:tcW w:w="930" w:type="dxa"/>
            <w:gridSpan w:val="3"/>
            <w:tcBorders>
              <w:top w:val="nil"/>
              <w:left w:val="nil"/>
              <w:bottom w:val="single" w:sz="4" w:space="0" w:color="auto"/>
              <w:right w:val="single" w:sz="4" w:space="0" w:color="auto"/>
            </w:tcBorders>
            <w:shd w:val="clear" w:color="000000" w:fill="FFFFFF"/>
            <w:vAlign w:val="center"/>
          </w:tcPr>
          <w:p w14:paraId="3599DC72" w14:textId="0925FC2E" w:rsidR="00F30358" w:rsidRPr="00736A8B" w:rsidRDefault="00F30358" w:rsidP="00F30358">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hAnsi="Times New Roman"/>
                <w:sz w:val="24"/>
                <w:szCs w:val="24"/>
              </w:rPr>
              <w:t>164</w:t>
            </w:r>
          </w:p>
        </w:tc>
        <w:tc>
          <w:tcPr>
            <w:tcW w:w="894" w:type="dxa"/>
            <w:gridSpan w:val="2"/>
            <w:tcBorders>
              <w:top w:val="nil"/>
              <w:left w:val="nil"/>
              <w:bottom w:val="single" w:sz="4" w:space="0" w:color="auto"/>
              <w:right w:val="single" w:sz="4" w:space="0" w:color="auto"/>
            </w:tcBorders>
            <w:shd w:val="clear" w:color="000000" w:fill="FFFFFF"/>
            <w:vAlign w:val="center"/>
          </w:tcPr>
          <w:p w14:paraId="6AAAC6A5" w14:textId="114819DA" w:rsidR="00F30358" w:rsidRPr="00736A8B" w:rsidRDefault="00F30358" w:rsidP="00F30358">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sz w:val="24"/>
                <w:szCs w:val="24"/>
                <w:lang w:val="ro-RO" w:eastAsia="ru-MD"/>
              </w:rPr>
              <w:t>274</w:t>
            </w:r>
          </w:p>
        </w:tc>
        <w:tc>
          <w:tcPr>
            <w:tcW w:w="893" w:type="dxa"/>
            <w:gridSpan w:val="2"/>
            <w:tcBorders>
              <w:top w:val="single" w:sz="4" w:space="0" w:color="auto"/>
              <w:left w:val="nil"/>
              <w:bottom w:val="single" w:sz="4" w:space="0" w:color="auto"/>
              <w:right w:val="single" w:sz="4" w:space="0" w:color="auto"/>
            </w:tcBorders>
            <w:shd w:val="clear" w:color="000000" w:fill="FFFFFF"/>
            <w:vAlign w:val="center"/>
          </w:tcPr>
          <w:p w14:paraId="0550F020" w14:textId="161468F6" w:rsidR="00F30358" w:rsidRPr="00736A8B" w:rsidRDefault="00F30358" w:rsidP="00F30358">
            <w:pPr>
              <w:spacing w:after="0" w:line="240" w:lineRule="auto"/>
              <w:jc w:val="center"/>
              <w:rPr>
                <w:rFonts w:ascii="Times New Roman" w:eastAsia="Times New Roman" w:hAnsi="Times New Roman" w:cs="Times New Roman"/>
                <w:sz w:val="24"/>
                <w:szCs w:val="24"/>
                <w:lang w:val="ro-RO" w:eastAsia="ru-MD"/>
              </w:rPr>
            </w:pPr>
            <w:r w:rsidRPr="00736A8B">
              <w:rPr>
                <w:rFonts w:ascii="Times New Roman" w:eastAsia="Times New Roman" w:hAnsi="Times New Roman" w:cs="Times New Roman"/>
                <w:sz w:val="24"/>
                <w:szCs w:val="24"/>
                <w:lang w:eastAsia="ru-MD"/>
              </w:rPr>
              <w:t>237</w:t>
            </w:r>
          </w:p>
        </w:tc>
        <w:tc>
          <w:tcPr>
            <w:tcW w:w="894" w:type="dxa"/>
            <w:gridSpan w:val="2"/>
            <w:tcBorders>
              <w:top w:val="nil"/>
              <w:left w:val="single" w:sz="4" w:space="0" w:color="auto"/>
              <w:bottom w:val="single" w:sz="4" w:space="0" w:color="auto"/>
              <w:right w:val="single" w:sz="4" w:space="0" w:color="auto"/>
            </w:tcBorders>
            <w:shd w:val="clear" w:color="000000" w:fill="FFFFFF"/>
            <w:vAlign w:val="center"/>
          </w:tcPr>
          <w:p w14:paraId="26478EC3" w14:textId="45559115" w:rsidR="00F30358" w:rsidRPr="00F30358" w:rsidRDefault="00F30358" w:rsidP="00F30358">
            <w:pPr>
              <w:spacing w:after="0" w:line="240" w:lineRule="auto"/>
              <w:jc w:val="center"/>
              <w:rPr>
                <w:rFonts w:ascii="Times New Roman" w:eastAsia="Times New Roman" w:hAnsi="Times New Roman" w:cs="Times New Roman"/>
                <w:sz w:val="24"/>
                <w:szCs w:val="24"/>
                <w:lang w:val="ro-RO" w:eastAsia="ru-MD"/>
              </w:rPr>
            </w:pPr>
            <w:r w:rsidRPr="00F30358">
              <w:rPr>
                <w:rFonts w:ascii="Times New Roman" w:eastAsia="Times New Roman" w:hAnsi="Times New Roman" w:cs="Times New Roman"/>
                <w:sz w:val="24"/>
                <w:szCs w:val="24"/>
                <w:lang w:val="ro-RO" w:eastAsia="ru-MD"/>
              </w:rPr>
              <w:t>325</w:t>
            </w:r>
          </w:p>
        </w:tc>
        <w:tc>
          <w:tcPr>
            <w:tcW w:w="856" w:type="dxa"/>
            <w:tcBorders>
              <w:top w:val="nil"/>
              <w:left w:val="single" w:sz="4" w:space="0" w:color="auto"/>
              <w:bottom w:val="single" w:sz="4" w:space="0" w:color="auto"/>
              <w:right w:val="single" w:sz="4" w:space="0" w:color="auto"/>
            </w:tcBorders>
            <w:shd w:val="clear" w:color="000000" w:fill="FFFFFF"/>
            <w:vAlign w:val="center"/>
          </w:tcPr>
          <w:p w14:paraId="013424FF" w14:textId="71373643" w:rsidR="00F30358" w:rsidRPr="00F30358" w:rsidRDefault="00F30358" w:rsidP="00F30358">
            <w:pPr>
              <w:spacing w:after="0" w:line="240" w:lineRule="auto"/>
              <w:jc w:val="center"/>
              <w:rPr>
                <w:rFonts w:ascii="Times New Roman" w:eastAsia="Times New Roman" w:hAnsi="Times New Roman" w:cs="Times New Roman"/>
                <w:b/>
                <w:bCs/>
                <w:sz w:val="24"/>
                <w:szCs w:val="24"/>
                <w:lang w:val="ro-RO" w:eastAsia="ru-MD"/>
              </w:rPr>
            </w:pPr>
            <w:r w:rsidRPr="00F30358">
              <w:rPr>
                <w:rFonts w:ascii="Times New Roman" w:hAnsi="Times New Roman" w:cs="Times New Roman"/>
                <w:b/>
                <w:bCs/>
                <w:sz w:val="24"/>
                <w:szCs w:val="24"/>
              </w:rPr>
              <w:t>367</w:t>
            </w:r>
          </w:p>
        </w:tc>
      </w:tr>
      <w:tr w:rsidR="00F30358" w:rsidRPr="001B4705" w14:paraId="5AE6262D" w14:textId="487BF605" w:rsidTr="009C725B">
        <w:trPr>
          <w:gridAfter w:val="1"/>
          <w:wAfter w:w="695" w:type="dxa"/>
          <w:trHeight w:val="503"/>
        </w:trPr>
        <w:tc>
          <w:tcPr>
            <w:tcW w:w="2336" w:type="dxa"/>
            <w:gridSpan w:val="3"/>
            <w:tcBorders>
              <w:top w:val="nil"/>
              <w:left w:val="single" w:sz="4" w:space="0" w:color="auto"/>
              <w:bottom w:val="single" w:sz="4" w:space="0" w:color="auto"/>
              <w:right w:val="single" w:sz="4" w:space="0" w:color="auto"/>
            </w:tcBorders>
            <w:shd w:val="clear" w:color="auto" w:fill="auto"/>
            <w:vAlign w:val="center"/>
            <w:hideMark/>
          </w:tcPr>
          <w:p w14:paraId="57E0CCE8" w14:textId="5171AD31" w:rsidR="00F30358" w:rsidRPr="00736A8B" w:rsidRDefault="00F30358" w:rsidP="00F30358">
            <w:pPr>
              <w:spacing w:after="0" w:line="240" w:lineRule="auto"/>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b/>
                <w:bCs/>
                <w:sz w:val="24"/>
                <w:szCs w:val="24"/>
                <w:lang w:val="ru-MD" w:eastAsia="ru-MD"/>
              </w:rPr>
              <w:t xml:space="preserve">7. Total cauze contravenţionale </w:t>
            </w:r>
          </w:p>
        </w:tc>
        <w:tc>
          <w:tcPr>
            <w:tcW w:w="930" w:type="dxa"/>
            <w:gridSpan w:val="3"/>
            <w:tcBorders>
              <w:top w:val="nil"/>
              <w:left w:val="nil"/>
              <w:bottom w:val="single" w:sz="4" w:space="0" w:color="auto"/>
              <w:right w:val="single" w:sz="4" w:space="0" w:color="auto"/>
            </w:tcBorders>
            <w:shd w:val="clear" w:color="000000" w:fill="FFFFFF"/>
            <w:vAlign w:val="center"/>
          </w:tcPr>
          <w:p w14:paraId="6621D731" w14:textId="5548348E" w:rsidR="00F30358" w:rsidRPr="00736A8B" w:rsidRDefault="00F30358" w:rsidP="00F30358">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hAnsi="Times New Roman"/>
                <w:sz w:val="24"/>
                <w:szCs w:val="24"/>
              </w:rPr>
              <w:t>67</w:t>
            </w:r>
          </w:p>
        </w:tc>
        <w:tc>
          <w:tcPr>
            <w:tcW w:w="894" w:type="dxa"/>
            <w:gridSpan w:val="2"/>
            <w:tcBorders>
              <w:top w:val="nil"/>
              <w:left w:val="nil"/>
              <w:bottom w:val="single" w:sz="4" w:space="0" w:color="auto"/>
              <w:right w:val="single" w:sz="4" w:space="0" w:color="auto"/>
            </w:tcBorders>
            <w:shd w:val="clear" w:color="000000" w:fill="FFFFFF"/>
            <w:vAlign w:val="center"/>
          </w:tcPr>
          <w:p w14:paraId="3B4956C1" w14:textId="4E1510F7" w:rsidR="00F30358" w:rsidRPr="00736A8B" w:rsidRDefault="00F30358" w:rsidP="00F30358">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sz w:val="24"/>
                <w:szCs w:val="24"/>
                <w:lang w:val="ro-RO" w:eastAsia="ru-MD"/>
              </w:rPr>
              <w:t>110</w:t>
            </w:r>
          </w:p>
        </w:tc>
        <w:tc>
          <w:tcPr>
            <w:tcW w:w="893" w:type="dxa"/>
            <w:gridSpan w:val="2"/>
            <w:tcBorders>
              <w:top w:val="single" w:sz="4" w:space="0" w:color="auto"/>
              <w:left w:val="nil"/>
              <w:bottom w:val="single" w:sz="4" w:space="0" w:color="auto"/>
              <w:right w:val="single" w:sz="4" w:space="0" w:color="auto"/>
            </w:tcBorders>
            <w:shd w:val="clear" w:color="000000" w:fill="FFFFFF"/>
            <w:vAlign w:val="center"/>
          </w:tcPr>
          <w:p w14:paraId="04E30290" w14:textId="1938A45B" w:rsidR="00F30358" w:rsidRPr="00736A8B" w:rsidRDefault="00F30358" w:rsidP="00F30358">
            <w:pPr>
              <w:spacing w:after="0" w:line="240" w:lineRule="auto"/>
              <w:jc w:val="center"/>
              <w:rPr>
                <w:rFonts w:ascii="Times New Roman" w:eastAsia="Times New Roman" w:hAnsi="Times New Roman" w:cs="Times New Roman"/>
                <w:sz w:val="24"/>
                <w:szCs w:val="24"/>
                <w:lang w:val="ro-RO" w:eastAsia="ru-MD"/>
              </w:rPr>
            </w:pPr>
            <w:r w:rsidRPr="00736A8B">
              <w:rPr>
                <w:rFonts w:ascii="Times New Roman" w:eastAsia="Times New Roman" w:hAnsi="Times New Roman" w:cs="Times New Roman"/>
                <w:sz w:val="24"/>
                <w:szCs w:val="24"/>
                <w:lang w:eastAsia="ru-MD"/>
              </w:rPr>
              <w:t>148</w:t>
            </w:r>
          </w:p>
        </w:tc>
        <w:tc>
          <w:tcPr>
            <w:tcW w:w="894" w:type="dxa"/>
            <w:gridSpan w:val="2"/>
            <w:tcBorders>
              <w:top w:val="nil"/>
              <w:left w:val="single" w:sz="4" w:space="0" w:color="auto"/>
              <w:bottom w:val="single" w:sz="4" w:space="0" w:color="auto"/>
              <w:right w:val="single" w:sz="4" w:space="0" w:color="auto"/>
            </w:tcBorders>
            <w:shd w:val="clear" w:color="000000" w:fill="FFFFFF"/>
            <w:vAlign w:val="center"/>
          </w:tcPr>
          <w:p w14:paraId="17D17E29" w14:textId="0A506FB9" w:rsidR="00F30358" w:rsidRPr="00F30358" w:rsidRDefault="00F30358" w:rsidP="00F30358">
            <w:pPr>
              <w:spacing w:after="0" w:line="240" w:lineRule="auto"/>
              <w:jc w:val="center"/>
              <w:rPr>
                <w:rFonts w:ascii="Times New Roman" w:eastAsia="Times New Roman" w:hAnsi="Times New Roman" w:cs="Times New Roman"/>
                <w:sz w:val="24"/>
                <w:szCs w:val="24"/>
                <w:lang w:val="ro-RO" w:eastAsia="ru-MD"/>
              </w:rPr>
            </w:pPr>
            <w:r w:rsidRPr="00F30358">
              <w:rPr>
                <w:rFonts w:ascii="Times New Roman" w:eastAsia="Times New Roman" w:hAnsi="Times New Roman" w:cs="Times New Roman"/>
                <w:sz w:val="24"/>
                <w:szCs w:val="24"/>
                <w:lang w:val="ro-RO" w:eastAsia="ru-MD"/>
              </w:rPr>
              <w:t>125</w:t>
            </w:r>
          </w:p>
        </w:tc>
        <w:tc>
          <w:tcPr>
            <w:tcW w:w="856" w:type="dxa"/>
            <w:tcBorders>
              <w:top w:val="nil"/>
              <w:left w:val="single" w:sz="4" w:space="0" w:color="auto"/>
              <w:bottom w:val="single" w:sz="4" w:space="0" w:color="auto"/>
              <w:right w:val="single" w:sz="4" w:space="0" w:color="auto"/>
            </w:tcBorders>
            <w:shd w:val="clear" w:color="000000" w:fill="FFFFFF"/>
            <w:vAlign w:val="center"/>
          </w:tcPr>
          <w:p w14:paraId="5699FE2D" w14:textId="6E298A45" w:rsidR="00F30358" w:rsidRPr="00F30358" w:rsidRDefault="00F30358" w:rsidP="00F30358">
            <w:pPr>
              <w:spacing w:after="0" w:line="240" w:lineRule="auto"/>
              <w:jc w:val="center"/>
              <w:rPr>
                <w:rFonts w:ascii="Times New Roman" w:eastAsia="Times New Roman" w:hAnsi="Times New Roman" w:cs="Times New Roman"/>
                <w:b/>
                <w:bCs/>
                <w:sz w:val="24"/>
                <w:szCs w:val="24"/>
                <w:lang w:val="ro-RO" w:eastAsia="ru-MD"/>
              </w:rPr>
            </w:pPr>
            <w:r w:rsidRPr="00F30358">
              <w:rPr>
                <w:rFonts w:ascii="Times New Roman" w:hAnsi="Times New Roman" w:cs="Times New Roman"/>
                <w:b/>
                <w:bCs/>
                <w:sz w:val="24"/>
                <w:szCs w:val="24"/>
              </w:rPr>
              <w:t>179</w:t>
            </w:r>
          </w:p>
        </w:tc>
      </w:tr>
      <w:tr w:rsidR="00F30358" w:rsidRPr="001B4705" w14:paraId="192DCB4A" w14:textId="6CB8D9EA" w:rsidTr="009C725B">
        <w:trPr>
          <w:gridAfter w:val="1"/>
          <w:wAfter w:w="695" w:type="dxa"/>
          <w:trHeight w:val="503"/>
        </w:trPr>
        <w:tc>
          <w:tcPr>
            <w:tcW w:w="2336" w:type="dxa"/>
            <w:gridSpan w:val="3"/>
            <w:tcBorders>
              <w:top w:val="nil"/>
              <w:left w:val="single" w:sz="4" w:space="0" w:color="auto"/>
              <w:bottom w:val="single" w:sz="4" w:space="0" w:color="auto"/>
              <w:right w:val="single" w:sz="4" w:space="0" w:color="auto"/>
            </w:tcBorders>
            <w:shd w:val="clear" w:color="auto" w:fill="auto"/>
            <w:vAlign w:val="center"/>
            <w:hideMark/>
          </w:tcPr>
          <w:p w14:paraId="7DE5A133" w14:textId="3152EAA2" w:rsidR="00F30358" w:rsidRPr="00736A8B" w:rsidRDefault="00F30358" w:rsidP="00F30358">
            <w:pPr>
              <w:spacing w:after="0" w:line="240" w:lineRule="auto"/>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b/>
                <w:bCs/>
                <w:sz w:val="24"/>
                <w:szCs w:val="24"/>
                <w:lang w:val="ru-MD" w:eastAsia="ru-MD"/>
              </w:rPr>
              <w:t>8. Total alte categorii</w:t>
            </w:r>
          </w:p>
        </w:tc>
        <w:tc>
          <w:tcPr>
            <w:tcW w:w="930" w:type="dxa"/>
            <w:gridSpan w:val="3"/>
            <w:tcBorders>
              <w:top w:val="nil"/>
              <w:left w:val="nil"/>
              <w:bottom w:val="single" w:sz="4" w:space="0" w:color="auto"/>
              <w:right w:val="single" w:sz="4" w:space="0" w:color="auto"/>
            </w:tcBorders>
            <w:shd w:val="clear" w:color="000000" w:fill="FFFFFF"/>
            <w:vAlign w:val="center"/>
          </w:tcPr>
          <w:p w14:paraId="6D66191C" w14:textId="5992BDF4" w:rsidR="00F30358" w:rsidRPr="00736A8B" w:rsidRDefault="00F30358" w:rsidP="00F30358">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hAnsi="Times New Roman"/>
                <w:sz w:val="24"/>
                <w:szCs w:val="24"/>
              </w:rPr>
              <w:t>10</w:t>
            </w:r>
          </w:p>
        </w:tc>
        <w:tc>
          <w:tcPr>
            <w:tcW w:w="894" w:type="dxa"/>
            <w:gridSpan w:val="2"/>
            <w:tcBorders>
              <w:top w:val="nil"/>
              <w:left w:val="nil"/>
              <w:bottom w:val="single" w:sz="4" w:space="0" w:color="auto"/>
              <w:right w:val="single" w:sz="4" w:space="0" w:color="auto"/>
            </w:tcBorders>
            <w:shd w:val="clear" w:color="000000" w:fill="FFFFFF"/>
            <w:vAlign w:val="center"/>
          </w:tcPr>
          <w:p w14:paraId="00DE437B" w14:textId="6D8E2682" w:rsidR="00F30358" w:rsidRPr="00736A8B" w:rsidRDefault="00F30358" w:rsidP="00F30358">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sz w:val="24"/>
                <w:szCs w:val="24"/>
                <w:lang w:val="ro-RO" w:eastAsia="ru-MD"/>
              </w:rPr>
              <w:t>72</w:t>
            </w:r>
          </w:p>
        </w:tc>
        <w:tc>
          <w:tcPr>
            <w:tcW w:w="893" w:type="dxa"/>
            <w:gridSpan w:val="2"/>
            <w:tcBorders>
              <w:top w:val="single" w:sz="4" w:space="0" w:color="auto"/>
              <w:left w:val="nil"/>
              <w:bottom w:val="single" w:sz="4" w:space="0" w:color="auto"/>
              <w:right w:val="single" w:sz="4" w:space="0" w:color="auto"/>
            </w:tcBorders>
            <w:shd w:val="clear" w:color="000000" w:fill="FFFFFF"/>
            <w:vAlign w:val="center"/>
          </w:tcPr>
          <w:p w14:paraId="7B8BC0C8" w14:textId="01684683" w:rsidR="00F30358" w:rsidRPr="00736A8B" w:rsidRDefault="00F30358" w:rsidP="00F30358">
            <w:pPr>
              <w:spacing w:after="0" w:line="240" w:lineRule="auto"/>
              <w:jc w:val="center"/>
              <w:rPr>
                <w:rFonts w:ascii="Times New Roman" w:eastAsia="Times New Roman" w:hAnsi="Times New Roman" w:cs="Times New Roman"/>
                <w:sz w:val="24"/>
                <w:szCs w:val="24"/>
                <w:lang w:val="ro-RO" w:eastAsia="ru-MD"/>
              </w:rPr>
            </w:pPr>
            <w:r w:rsidRPr="00736A8B">
              <w:rPr>
                <w:rFonts w:ascii="Times New Roman" w:eastAsia="Times New Roman" w:hAnsi="Times New Roman" w:cs="Times New Roman"/>
                <w:sz w:val="24"/>
                <w:szCs w:val="24"/>
                <w:lang w:eastAsia="ru-MD"/>
              </w:rPr>
              <w:t>86</w:t>
            </w:r>
          </w:p>
        </w:tc>
        <w:tc>
          <w:tcPr>
            <w:tcW w:w="894" w:type="dxa"/>
            <w:gridSpan w:val="2"/>
            <w:tcBorders>
              <w:top w:val="nil"/>
              <w:left w:val="single" w:sz="4" w:space="0" w:color="auto"/>
              <w:bottom w:val="single" w:sz="4" w:space="0" w:color="auto"/>
              <w:right w:val="single" w:sz="4" w:space="0" w:color="auto"/>
            </w:tcBorders>
            <w:shd w:val="clear" w:color="000000" w:fill="FFFFFF"/>
            <w:vAlign w:val="center"/>
          </w:tcPr>
          <w:p w14:paraId="025B7936" w14:textId="1486C420" w:rsidR="00F30358" w:rsidRPr="00F30358" w:rsidRDefault="00F30358" w:rsidP="00F30358">
            <w:pPr>
              <w:spacing w:after="0" w:line="240" w:lineRule="auto"/>
              <w:jc w:val="center"/>
              <w:rPr>
                <w:rFonts w:ascii="Times New Roman" w:eastAsia="Times New Roman" w:hAnsi="Times New Roman" w:cs="Times New Roman"/>
                <w:sz w:val="24"/>
                <w:szCs w:val="24"/>
                <w:lang w:val="ro-RO" w:eastAsia="ru-MD"/>
              </w:rPr>
            </w:pPr>
            <w:r w:rsidRPr="00F30358">
              <w:rPr>
                <w:rFonts w:ascii="Times New Roman" w:eastAsia="Times New Roman" w:hAnsi="Times New Roman" w:cs="Times New Roman"/>
                <w:sz w:val="24"/>
                <w:szCs w:val="24"/>
                <w:lang w:val="ro-RO" w:eastAsia="ru-MD"/>
              </w:rPr>
              <w:t>79</w:t>
            </w:r>
          </w:p>
        </w:tc>
        <w:tc>
          <w:tcPr>
            <w:tcW w:w="856" w:type="dxa"/>
            <w:tcBorders>
              <w:top w:val="nil"/>
              <w:left w:val="single" w:sz="4" w:space="0" w:color="auto"/>
              <w:bottom w:val="single" w:sz="4" w:space="0" w:color="auto"/>
              <w:right w:val="single" w:sz="4" w:space="0" w:color="auto"/>
            </w:tcBorders>
            <w:shd w:val="clear" w:color="000000" w:fill="FFFFFF"/>
            <w:vAlign w:val="center"/>
          </w:tcPr>
          <w:p w14:paraId="0A8CD07C" w14:textId="4AAA627D" w:rsidR="00F30358" w:rsidRPr="00F30358" w:rsidRDefault="00F30358" w:rsidP="00F30358">
            <w:pPr>
              <w:spacing w:after="0" w:line="240" w:lineRule="auto"/>
              <w:jc w:val="center"/>
              <w:rPr>
                <w:rFonts w:ascii="Times New Roman" w:eastAsia="Times New Roman" w:hAnsi="Times New Roman" w:cs="Times New Roman"/>
                <w:b/>
                <w:bCs/>
                <w:sz w:val="24"/>
                <w:szCs w:val="24"/>
                <w:lang w:val="ro-RO" w:eastAsia="ru-MD"/>
              </w:rPr>
            </w:pPr>
            <w:r w:rsidRPr="00F30358">
              <w:rPr>
                <w:rFonts w:ascii="Times New Roman" w:hAnsi="Times New Roman" w:cs="Times New Roman"/>
                <w:b/>
                <w:bCs/>
                <w:sz w:val="24"/>
                <w:szCs w:val="24"/>
              </w:rPr>
              <w:t>111</w:t>
            </w:r>
          </w:p>
        </w:tc>
      </w:tr>
      <w:tr w:rsidR="00F30358" w:rsidRPr="001B4705" w14:paraId="405AC29A" w14:textId="5726DCDE" w:rsidTr="00F30358">
        <w:trPr>
          <w:gridAfter w:val="1"/>
          <w:wAfter w:w="695" w:type="dxa"/>
          <w:trHeight w:val="503"/>
        </w:trPr>
        <w:tc>
          <w:tcPr>
            <w:tcW w:w="2336" w:type="dxa"/>
            <w:gridSpan w:val="3"/>
            <w:tcBorders>
              <w:top w:val="nil"/>
              <w:left w:val="single" w:sz="4" w:space="0" w:color="auto"/>
              <w:bottom w:val="single" w:sz="4" w:space="0" w:color="auto"/>
              <w:right w:val="single" w:sz="4" w:space="0" w:color="auto"/>
            </w:tcBorders>
            <w:shd w:val="clear" w:color="auto" w:fill="auto"/>
            <w:vAlign w:val="center"/>
            <w:hideMark/>
          </w:tcPr>
          <w:p w14:paraId="04BF1264" w14:textId="7197A958" w:rsidR="00F30358" w:rsidRPr="00736A8B" w:rsidRDefault="00F30358" w:rsidP="00F30358">
            <w:pPr>
              <w:spacing w:after="0" w:line="240" w:lineRule="auto"/>
              <w:rPr>
                <w:rFonts w:ascii="Times New Roman" w:eastAsia="Times New Roman" w:hAnsi="Times New Roman" w:cs="Times New Roman"/>
                <w:b/>
                <w:bCs/>
                <w:sz w:val="24"/>
                <w:szCs w:val="24"/>
                <w:lang w:val="ru-MD" w:eastAsia="ru-MD"/>
              </w:rPr>
            </w:pPr>
            <w:r w:rsidRPr="00736A8B">
              <w:rPr>
                <w:rFonts w:ascii="Times New Roman" w:eastAsia="Times New Roman" w:hAnsi="Times New Roman" w:cs="Times New Roman"/>
                <w:b/>
                <w:bCs/>
                <w:sz w:val="24"/>
                <w:szCs w:val="24"/>
                <w:lang w:val="ru-MD" w:eastAsia="ru-MD"/>
              </w:rPr>
              <w:t>Totalul calculat de cauze</w:t>
            </w:r>
          </w:p>
        </w:tc>
        <w:tc>
          <w:tcPr>
            <w:tcW w:w="930" w:type="dxa"/>
            <w:gridSpan w:val="3"/>
            <w:tcBorders>
              <w:top w:val="nil"/>
              <w:left w:val="nil"/>
              <w:bottom w:val="single" w:sz="4" w:space="0" w:color="auto"/>
              <w:right w:val="single" w:sz="4" w:space="0" w:color="auto"/>
            </w:tcBorders>
            <w:shd w:val="clear" w:color="auto" w:fill="DAF4CA" w:themeFill="accent2" w:themeFillTint="33"/>
            <w:vAlign w:val="center"/>
          </w:tcPr>
          <w:p w14:paraId="31312A85" w14:textId="11444882" w:rsidR="00F30358" w:rsidRPr="00736A8B" w:rsidRDefault="00F30358" w:rsidP="00F30358">
            <w:pPr>
              <w:spacing w:after="0" w:line="240" w:lineRule="auto"/>
              <w:jc w:val="center"/>
              <w:rPr>
                <w:rFonts w:ascii="Times New Roman" w:eastAsia="Times New Roman" w:hAnsi="Times New Roman" w:cs="Times New Roman"/>
                <w:b/>
                <w:bCs/>
                <w:sz w:val="24"/>
                <w:szCs w:val="24"/>
                <w:lang w:val="ru-MD" w:eastAsia="ru-MD"/>
              </w:rPr>
            </w:pPr>
            <w:r w:rsidRPr="00736A8B">
              <w:rPr>
                <w:rFonts w:ascii="Times New Roman" w:hAnsi="Times New Roman"/>
                <w:b/>
                <w:bCs/>
                <w:sz w:val="24"/>
                <w:szCs w:val="24"/>
              </w:rPr>
              <w:t>604</w:t>
            </w:r>
          </w:p>
        </w:tc>
        <w:tc>
          <w:tcPr>
            <w:tcW w:w="894" w:type="dxa"/>
            <w:gridSpan w:val="2"/>
            <w:tcBorders>
              <w:top w:val="nil"/>
              <w:left w:val="nil"/>
              <w:bottom w:val="single" w:sz="4" w:space="0" w:color="auto"/>
              <w:right w:val="single" w:sz="4" w:space="0" w:color="auto"/>
            </w:tcBorders>
            <w:shd w:val="clear" w:color="auto" w:fill="DAF4CA" w:themeFill="accent2" w:themeFillTint="33"/>
            <w:vAlign w:val="center"/>
          </w:tcPr>
          <w:p w14:paraId="4638FFE4" w14:textId="039E6E59" w:rsidR="00F30358" w:rsidRPr="00736A8B" w:rsidRDefault="00F30358" w:rsidP="00F30358">
            <w:pPr>
              <w:spacing w:after="0" w:line="240" w:lineRule="auto"/>
              <w:jc w:val="center"/>
              <w:rPr>
                <w:rFonts w:ascii="Times New Roman" w:eastAsia="Times New Roman" w:hAnsi="Times New Roman" w:cs="Times New Roman"/>
                <w:b/>
                <w:bCs/>
                <w:sz w:val="24"/>
                <w:szCs w:val="24"/>
                <w:lang w:val="ru-MD" w:eastAsia="ru-MD"/>
              </w:rPr>
            </w:pPr>
            <w:r w:rsidRPr="00736A8B">
              <w:rPr>
                <w:rFonts w:ascii="Times New Roman" w:eastAsia="Times New Roman" w:hAnsi="Times New Roman" w:cs="Times New Roman"/>
                <w:b/>
                <w:bCs/>
                <w:sz w:val="24"/>
                <w:szCs w:val="24"/>
                <w:lang w:val="ro-RO" w:eastAsia="ru-MD"/>
              </w:rPr>
              <w:t>920</w:t>
            </w:r>
          </w:p>
        </w:tc>
        <w:tc>
          <w:tcPr>
            <w:tcW w:w="893" w:type="dxa"/>
            <w:gridSpan w:val="2"/>
            <w:tcBorders>
              <w:top w:val="single" w:sz="4" w:space="0" w:color="auto"/>
              <w:left w:val="nil"/>
              <w:bottom w:val="single" w:sz="4" w:space="0" w:color="auto"/>
              <w:right w:val="single" w:sz="4" w:space="0" w:color="auto"/>
            </w:tcBorders>
            <w:shd w:val="clear" w:color="auto" w:fill="DAF4CA" w:themeFill="accent2" w:themeFillTint="33"/>
            <w:vAlign w:val="center"/>
          </w:tcPr>
          <w:p w14:paraId="47F9C2E8" w14:textId="6FFBF042" w:rsidR="00F30358" w:rsidRPr="00736A8B" w:rsidRDefault="00F30358" w:rsidP="00F30358">
            <w:pPr>
              <w:spacing w:after="0" w:line="240" w:lineRule="auto"/>
              <w:jc w:val="center"/>
              <w:rPr>
                <w:rFonts w:ascii="Times New Roman" w:eastAsia="Times New Roman" w:hAnsi="Times New Roman" w:cs="Times New Roman"/>
                <w:b/>
                <w:bCs/>
                <w:sz w:val="24"/>
                <w:szCs w:val="24"/>
                <w:lang w:val="ro-RO" w:eastAsia="ru-MD"/>
              </w:rPr>
            </w:pPr>
            <w:r w:rsidRPr="00736A8B">
              <w:rPr>
                <w:rFonts w:ascii="Times New Roman" w:eastAsia="Times New Roman" w:hAnsi="Times New Roman" w:cs="Times New Roman"/>
                <w:b/>
                <w:bCs/>
                <w:sz w:val="24"/>
                <w:szCs w:val="24"/>
                <w:lang w:eastAsia="ru-MD"/>
              </w:rPr>
              <w:t>928</w:t>
            </w:r>
          </w:p>
        </w:tc>
        <w:tc>
          <w:tcPr>
            <w:tcW w:w="894" w:type="dxa"/>
            <w:gridSpan w:val="2"/>
            <w:tcBorders>
              <w:top w:val="nil"/>
              <w:left w:val="single" w:sz="4" w:space="0" w:color="auto"/>
              <w:bottom w:val="single" w:sz="4" w:space="0" w:color="auto"/>
              <w:right w:val="single" w:sz="4" w:space="0" w:color="auto"/>
            </w:tcBorders>
            <w:shd w:val="clear" w:color="auto" w:fill="DAF4CA" w:themeFill="accent2" w:themeFillTint="33"/>
            <w:vAlign w:val="center"/>
          </w:tcPr>
          <w:p w14:paraId="0ADA2133" w14:textId="1EF6A52F" w:rsidR="00F30358" w:rsidRPr="00004943" w:rsidRDefault="00F30358" w:rsidP="00F30358">
            <w:pPr>
              <w:spacing w:after="0" w:line="240" w:lineRule="auto"/>
              <w:jc w:val="center"/>
              <w:rPr>
                <w:rFonts w:ascii="Times New Roman" w:eastAsia="Times New Roman" w:hAnsi="Times New Roman" w:cs="Times New Roman"/>
                <w:b/>
                <w:bCs/>
                <w:sz w:val="24"/>
                <w:szCs w:val="24"/>
                <w:lang w:val="ro-RO" w:eastAsia="ru-MD"/>
              </w:rPr>
            </w:pPr>
            <w:r>
              <w:rPr>
                <w:rFonts w:ascii="Times New Roman" w:eastAsia="Times New Roman" w:hAnsi="Times New Roman" w:cs="Times New Roman"/>
                <w:b/>
                <w:bCs/>
                <w:sz w:val="24"/>
                <w:szCs w:val="24"/>
                <w:lang w:val="ro-RO" w:eastAsia="ru-MD"/>
              </w:rPr>
              <w:t>1010</w:t>
            </w:r>
          </w:p>
        </w:tc>
        <w:tc>
          <w:tcPr>
            <w:tcW w:w="856" w:type="dxa"/>
            <w:tcBorders>
              <w:top w:val="nil"/>
              <w:left w:val="single" w:sz="4" w:space="0" w:color="auto"/>
              <w:bottom w:val="single" w:sz="4" w:space="0" w:color="auto"/>
              <w:right w:val="single" w:sz="4" w:space="0" w:color="auto"/>
            </w:tcBorders>
            <w:shd w:val="clear" w:color="auto" w:fill="E9F6D0" w:themeFill="accent1" w:themeFillTint="33"/>
            <w:vAlign w:val="center"/>
          </w:tcPr>
          <w:p w14:paraId="08F416DB" w14:textId="3B2109E3" w:rsidR="00F30358" w:rsidRPr="00F30358" w:rsidRDefault="00F30358" w:rsidP="00F30358">
            <w:pPr>
              <w:spacing w:after="0" w:line="240" w:lineRule="auto"/>
              <w:jc w:val="center"/>
              <w:rPr>
                <w:rFonts w:ascii="Times New Roman" w:eastAsia="Times New Roman" w:hAnsi="Times New Roman" w:cs="Times New Roman"/>
                <w:b/>
                <w:bCs/>
                <w:sz w:val="24"/>
                <w:szCs w:val="24"/>
                <w:lang w:val="ro-RO" w:eastAsia="ru-MD"/>
              </w:rPr>
            </w:pPr>
            <w:r w:rsidRPr="00F30358">
              <w:rPr>
                <w:rFonts w:ascii="Times New Roman" w:hAnsi="Times New Roman" w:cs="Times New Roman"/>
                <w:b/>
                <w:bCs/>
                <w:sz w:val="24"/>
                <w:szCs w:val="24"/>
              </w:rPr>
              <w:t>1254</w:t>
            </w:r>
          </w:p>
        </w:tc>
      </w:tr>
    </w:tbl>
    <w:p w14:paraId="2E2FD148" w14:textId="16991B09" w:rsidR="00EE33AA" w:rsidRPr="001B4705" w:rsidRDefault="00EE33AA" w:rsidP="002C4230">
      <w:pPr>
        <w:spacing w:after="0"/>
        <w:rPr>
          <w:rFonts w:ascii="Times New Roman" w:hAnsi="Times New Roman" w:cs="Times New Roman"/>
          <w:b/>
          <w:sz w:val="28"/>
          <w:szCs w:val="28"/>
          <w:lang w:val="ro-RO"/>
        </w:rPr>
      </w:pPr>
    </w:p>
    <w:tbl>
      <w:tblPr>
        <w:tblW w:w="8515" w:type="dxa"/>
        <w:tblInd w:w="-284" w:type="dxa"/>
        <w:tblLook w:val="04A0" w:firstRow="1" w:lastRow="0" w:firstColumn="1" w:lastColumn="0" w:noHBand="0" w:noVBand="1"/>
      </w:tblPr>
      <w:tblGrid>
        <w:gridCol w:w="950"/>
        <w:gridCol w:w="997"/>
        <w:gridCol w:w="747"/>
        <w:gridCol w:w="851"/>
        <w:gridCol w:w="141"/>
        <w:gridCol w:w="851"/>
        <w:gridCol w:w="141"/>
        <w:gridCol w:w="851"/>
        <w:gridCol w:w="141"/>
        <w:gridCol w:w="856"/>
        <w:gridCol w:w="141"/>
        <w:gridCol w:w="997"/>
        <w:gridCol w:w="851"/>
      </w:tblGrid>
      <w:tr w:rsidR="009C725B" w:rsidRPr="001B4705" w14:paraId="356F6129" w14:textId="77777777" w:rsidTr="009C725B">
        <w:trPr>
          <w:trHeight w:val="255"/>
        </w:trPr>
        <w:tc>
          <w:tcPr>
            <w:tcW w:w="950" w:type="dxa"/>
            <w:tcBorders>
              <w:top w:val="nil"/>
              <w:left w:val="nil"/>
              <w:bottom w:val="nil"/>
              <w:right w:val="nil"/>
            </w:tcBorders>
          </w:tcPr>
          <w:p w14:paraId="22C434E7" w14:textId="77777777" w:rsidR="009C725B" w:rsidRPr="00EE33AA" w:rsidRDefault="009C725B" w:rsidP="005E6E17">
            <w:pPr>
              <w:spacing w:after="0" w:line="240" w:lineRule="auto"/>
              <w:rPr>
                <w:rFonts w:ascii="Times New Roman" w:eastAsia="Times New Roman" w:hAnsi="Times New Roman" w:cs="Times New Roman"/>
                <w:b/>
                <w:bCs/>
                <w:i/>
                <w:iCs/>
                <w:sz w:val="32"/>
                <w:szCs w:val="32"/>
                <w:lang w:val="ru-MD" w:eastAsia="ru-MD"/>
              </w:rPr>
            </w:pPr>
          </w:p>
        </w:tc>
        <w:tc>
          <w:tcPr>
            <w:tcW w:w="997" w:type="dxa"/>
            <w:tcBorders>
              <w:top w:val="nil"/>
              <w:left w:val="nil"/>
              <w:bottom w:val="nil"/>
              <w:right w:val="nil"/>
            </w:tcBorders>
          </w:tcPr>
          <w:p w14:paraId="44E6F75C" w14:textId="77777777" w:rsidR="009C725B" w:rsidRDefault="009C725B" w:rsidP="005E6E17">
            <w:pPr>
              <w:spacing w:after="0" w:line="240" w:lineRule="auto"/>
              <w:rPr>
                <w:rFonts w:ascii="Times New Roman" w:eastAsia="Times New Roman" w:hAnsi="Times New Roman" w:cs="Times New Roman"/>
                <w:b/>
                <w:bCs/>
                <w:i/>
                <w:iCs/>
                <w:sz w:val="32"/>
                <w:szCs w:val="32"/>
                <w:lang w:val="ru-MD" w:eastAsia="ru-MD"/>
              </w:rPr>
            </w:pPr>
          </w:p>
        </w:tc>
        <w:tc>
          <w:tcPr>
            <w:tcW w:w="6568" w:type="dxa"/>
            <w:gridSpan w:val="11"/>
            <w:tcBorders>
              <w:top w:val="nil"/>
              <w:left w:val="nil"/>
              <w:bottom w:val="nil"/>
              <w:right w:val="nil"/>
            </w:tcBorders>
            <w:shd w:val="clear" w:color="auto" w:fill="auto"/>
            <w:noWrap/>
            <w:vAlign w:val="bottom"/>
            <w:hideMark/>
          </w:tcPr>
          <w:p w14:paraId="6CB85298" w14:textId="2F00987E" w:rsidR="009C725B" w:rsidRDefault="009C725B" w:rsidP="005E6E17">
            <w:pPr>
              <w:spacing w:after="0" w:line="240" w:lineRule="auto"/>
              <w:rPr>
                <w:rFonts w:ascii="Times New Roman" w:eastAsia="Times New Roman" w:hAnsi="Times New Roman" w:cs="Times New Roman"/>
                <w:b/>
                <w:bCs/>
                <w:i/>
                <w:iCs/>
                <w:sz w:val="32"/>
                <w:szCs w:val="32"/>
                <w:lang w:val="ru-MD" w:eastAsia="ru-MD"/>
              </w:rPr>
            </w:pPr>
          </w:p>
          <w:p w14:paraId="14BEB131" w14:textId="363D677F" w:rsidR="009C725B" w:rsidRPr="00EE33AA" w:rsidRDefault="009C725B" w:rsidP="005E6E17">
            <w:pPr>
              <w:spacing w:after="0" w:line="240" w:lineRule="auto"/>
              <w:rPr>
                <w:rFonts w:ascii="Times New Roman" w:eastAsia="Times New Roman" w:hAnsi="Times New Roman" w:cs="Times New Roman"/>
                <w:b/>
                <w:bCs/>
                <w:i/>
                <w:iCs/>
                <w:sz w:val="28"/>
                <w:szCs w:val="28"/>
                <w:lang w:val="ru-MD" w:eastAsia="ru-MD"/>
              </w:rPr>
            </w:pPr>
            <w:r w:rsidRPr="00EE33AA">
              <w:rPr>
                <w:rFonts w:ascii="Times New Roman" w:eastAsia="Times New Roman" w:hAnsi="Times New Roman" w:cs="Times New Roman"/>
                <w:b/>
                <w:bCs/>
                <w:i/>
                <w:iCs/>
                <w:sz w:val="32"/>
                <w:szCs w:val="32"/>
                <w:lang w:val="ru-MD" w:eastAsia="ru-MD"/>
              </w:rPr>
              <w:t xml:space="preserve">Cauzele pendinte </w:t>
            </w:r>
            <w:r w:rsidRPr="009E175E">
              <w:rPr>
                <w:rFonts w:ascii="Times New Roman" w:eastAsia="Times New Roman" w:hAnsi="Times New Roman" w:cs="Times New Roman"/>
                <w:b/>
                <w:bCs/>
                <w:i/>
                <w:iCs/>
                <w:sz w:val="28"/>
                <w:szCs w:val="28"/>
                <w:lang w:val="ru-MD" w:eastAsia="ru-MD"/>
              </w:rPr>
              <w:t>(număr absolut)</w:t>
            </w:r>
          </w:p>
        </w:tc>
      </w:tr>
      <w:tr w:rsidR="009C725B" w:rsidRPr="001B4705" w14:paraId="0FEDA223" w14:textId="77777777" w:rsidTr="009C725B">
        <w:trPr>
          <w:trHeight w:val="255"/>
        </w:trPr>
        <w:tc>
          <w:tcPr>
            <w:tcW w:w="2694" w:type="dxa"/>
            <w:gridSpan w:val="3"/>
            <w:tcBorders>
              <w:top w:val="nil"/>
              <w:left w:val="nil"/>
              <w:bottom w:val="nil"/>
              <w:right w:val="nil"/>
            </w:tcBorders>
            <w:shd w:val="clear" w:color="auto" w:fill="auto"/>
            <w:noWrap/>
            <w:vAlign w:val="bottom"/>
            <w:hideMark/>
          </w:tcPr>
          <w:p w14:paraId="0CEF3E0F" w14:textId="17B749CE" w:rsidR="009C725B" w:rsidRPr="005E6E17" w:rsidRDefault="009C725B" w:rsidP="00EE33AA">
            <w:pPr>
              <w:spacing w:after="0" w:line="240" w:lineRule="auto"/>
              <w:rPr>
                <w:rFonts w:ascii="Times New Roman" w:eastAsia="Times New Roman" w:hAnsi="Times New Roman" w:cs="Times New Roman"/>
                <w:sz w:val="28"/>
                <w:szCs w:val="28"/>
                <w:lang w:val="ru-MD" w:eastAsia="ru-MD"/>
              </w:rPr>
            </w:pPr>
          </w:p>
        </w:tc>
        <w:tc>
          <w:tcPr>
            <w:tcW w:w="851" w:type="dxa"/>
            <w:tcBorders>
              <w:top w:val="nil"/>
              <w:left w:val="nil"/>
              <w:bottom w:val="nil"/>
              <w:right w:val="nil"/>
            </w:tcBorders>
            <w:shd w:val="clear" w:color="auto" w:fill="auto"/>
            <w:noWrap/>
            <w:vAlign w:val="bottom"/>
            <w:hideMark/>
          </w:tcPr>
          <w:p w14:paraId="512C88F5" w14:textId="77777777" w:rsidR="009C725B" w:rsidRPr="00EE33AA" w:rsidRDefault="009C725B" w:rsidP="00EE33AA">
            <w:pPr>
              <w:spacing w:after="0" w:line="240" w:lineRule="auto"/>
              <w:rPr>
                <w:rFonts w:ascii="Times New Roman" w:eastAsia="Times New Roman" w:hAnsi="Times New Roman" w:cs="Times New Roman"/>
                <w:sz w:val="28"/>
                <w:szCs w:val="28"/>
                <w:lang w:val="ru-MD" w:eastAsia="ru-MD"/>
              </w:rPr>
            </w:pPr>
          </w:p>
        </w:tc>
        <w:tc>
          <w:tcPr>
            <w:tcW w:w="992" w:type="dxa"/>
            <w:gridSpan w:val="2"/>
            <w:tcBorders>
              <w:top w:val="nil"/>
              <w:left w:val="nil"/>
              <w:bottom w:val="nil"/>
              <w:right w:val="nil"/>
            </w:tcBorders>
            <w:shd w:val="clear" w:color="auto" w:fill="auto"/>
            <w:noWrap/>
            <w:vAlign w:val="bottom"/>
            <w:hideMark/>
          </w:tcPr>
          <w:p w14:paraId="348F1218" w14:textId="77777777" w:rsidR="009C725B" w:rsidRPr="00EE33AA" w:rsidRDefault="009C725B" w:rsidP="00EE33AA">
            <w:pPr>
              <w:spacing w:after="0" w:line="240" w:lineRule="auto"/>
              <w:rPr>
                <w:rFonts w:ascii="Times New Roman" w:eastAsia="Times New Roman" w:hAnsi="Times New Roman" w:cs="Times New Roman"/>
                <w:sz w:val="28"/>
                <w:szCs w:val="28"/>
                <w:lang w:val="ru-MD" w:eastAsia="ru-MD"/>
              </w:rPr>
            </w:pPr>
          </w:p>
        </w:tc>
        <w:tc>
          <w:tcPr>
            <w:tcW w:w="992" w:type="dxa"/>
            <w:gridSpan w:val="2"/>
            <w:tcBorders>
              <w:top w:val="nil"/>
              <w:left w:val="nil"/>
              <w:bottom w:val="nil"/>
              <w:right w:val="nil"/>
            </w:tcBorders>
          </w:tcPr>
          <w:p w14:paraId="78AE3CB7" w14:textId="77777777" w:rsidR="009C725B" w:rsidRPr="00EE33AA" w:rsidRDefault="009C725B" w:rsidP="00EE33AA">
            <w:pPr>
              <w:spacing w:after="0" w:line="240" w:lineRule="auto"/>
              <w:rPr>
                <w:rFonts w:ascii="Times New Roman" w:eastAsia="Times New Roman" w:hAnsi="Times New Roman" w:cs="Times New Roman"/>
                <w:sz w:val="28"/>
                <w:szCs w:val="28"/>
                <w:lang w:val="ru-MD" w:eastAsia="ru-MD"/>
              </w:rPr>
            </w:pPr>
          </w:p>
        </w:tc>
        <w:tc>
          <w:tcPr>
            <w:tcW w:w="997" w:type="dxa"/>
            <w:gridSpan w:val="2"/>
            <w:tcBorders>
              <w:top w:val="nil"/>
              <w:left w:val="nil"/>
              <w:bottom w:val="nil"/>
              <w:right w:val="nil"/>
            </w:tcBorders>
          </w:tcPr>
          <w:p w14:paraId="4DE86AAD" w14:textId="77777777" w:rsidR="009C725B" w:rsidRPr="00EE33AA" w:rsidRDefault="009C725B" w:rsidP="00EE33AA">
            <w:pPr>
              <w:spacing w:after="0" w:line="240" w:lineRule="auto"/>
              <w:rPr>
                <w:rFonts w:ascii="Times New Roman" w:eastAsia="Times New Roman" w:hAnsi="Times New Roman" w:cs="Times New Roman"/>
                <w:sz w:val="28"/>
                <w:szCs w:val="28"/>
                <w:lang w:val="ru-MD" w:eastAsia="ru-MD"/>
              </w:rPr>
            </w:pPr>
          </w:p>
        </w:tc>
        <w:tc>
          <w:tcPr>
            <w:tcW w:w="1989" w:type="dxa"/>
            <w:gridSpan w:val="3"/>
            <w:tcBorders>
              <w:top w:val="nil"/>
              <w:left w:val="nil"/>
              <w:bottom w:val="nil"/>
              <w:right w:val="nil"/>
            </w:tcBorders>
            <w:shd w:val="clear" w:color="auto" w:fill="auto"/>
            <w:noWrap/>
            <w:vAlign w:val="bottom"/>
            <w:hideMark/>
          </w:tcPr>
          <w:p w14:paraId="6FB5FC8E" w14:textId="6BAC593D" w:rsidR="009C725B" w:rsidRPr="00EE33AA" w:rsidRDefault="009C725B" w:rsidP="00EE33AA">
            <w:pPr>
              <w:spacing w:after="0" w:line="240" w:lineRule="auto"/>
              <w:rPr>
                <w:rFonts w:ascii="Times New Roman" w:eastAsia="Times New Roman" w:hAnsi="Times New Roman" w:cs="Times New Roman"/>
                <w:sz w:val="28"/>
                <w:szCs w:val="28"/>
                <w:lang w:val="ru-MD" w:eastAsia="ru-MD"/>
              </w:rPr>
            </w:pPr>
          </w:p>
        </w:tc>
      </w:tr>
      <w:tr w:rsidR="009C725B" w:rsidRPr="001B4705" w14:paraId="4EF77A07" w14:textId="68514FE1" w:rsidTr="00470E37">
        <w:trPr>
          <w:gridAfter w:val="1"/>
          <w:wAfter w:w="851" w:type="dxa"/>
          <w:trHeight w:val="503"/>
        </w:trPr>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1A69CB" w14:textId="129F2982" w:rsidR="009C725B" w:rsidRPr="00736A8B" w:rsidRDefault="009C725B" w:rsidP="00470E37">
            <w:pPr>
              <w:spacing w:after="0" w:line="240" w:lineRule="auto"/>
              <w:jc w:val="center"/>
              <w:rPr>
                <w:rFonts w:ascii="Times New Roman" w:eastAsia="Times New Roman" w:hAnsi="Times New Roman" w:cs="Times New Roman"/>
                <w:b/>
                <w:bCs/>
                <w:sz w:val="24"/>
                <w:szCs w:val="24"/>
                <w:lang w:val="ru-MD" w:eastAsia="ru-MD"/>
              </w:rPr>
            </w:pPr>
            <w:r w:rsidRPr="00736A8B">
              <w:rPr>
                <w:rFonts w:ascii="Times New Roman" w:eastAsia="Times New Roman" w:hAnsi="Times New Roman" w:cs="Times New Roman"/>
                <w:b/>
                <w:bCs/>
                <w:sz w:val="24"/>
                <w:szCs w:val="24"/>
                <w:lang w:val="ru-MD" w:eastAsia="ru-MD"/>
              </w:rPr>
              <w:t>Tipul de cauze</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95990F3" w14:textId="72651888" w:rsidR="009C725B" w:rsidRPr="00736A8B" w:rsidRDefault="009C725B" w:rsidP="00470E37">
            <w:pPr>
              <w:spacing w:after="0" w:line="240" w:lineRule="auto"/>
              <w:jc w:val="center"/>
              <w:rPr>
                <w:rFonts w:ascii="Times New Roman" w:eastAsia="Times New Roman" w:hAnsi="Times New Roman" w:cs="Times New Roman"/>
                <w:b/>
                <w:bCs/>
                <w:sz w:val="24"/>
                <w:szCs w:val="24"/>
                <w:lang w:val="ru-MD" w:eastAsia="ru-MD"/>
              </w:rPr>
            </w:pPr>
            <w:r w:rsidRPr="00736A8B">
              <w:rPr>
                <w:rFonts w:ascii="Times New Roman" w:eastAsia="Times New Roman" w:hAnsi="Times New Roman" w:cs="Times New Roman"/>
                <w:b/>
                <w:bCs/>
                <w:sz w:val="24"/>
                <w:szCs w:val="24"/>
                <w:lang w:val="ro-RO" w:eastAsia="ru-MD"/>
              </w:rPr>
              <w:t xml:space="preserve">6 luni </w:t>
            </w:r>
            <w:r w:rsidRPr="00736A8B">
              <w:rPr>
                <w:rFonts w:ascii="Times New Roman" w:eastAsia="Times New Roman" w:hAnsi="Times New Roman" w:cs="Times New Roman"/>
                <w:b/>
                <w:bCs/>
                <w:sz w:val="24"/>
                <w:szCs w:val="24"/>
                <w:lang w:val="ru-MD" w:eastAsia="ru-MD"/>
              </w:rPr>
              <w:t>2020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C1A8C06" w14:textId="2B6B1EEE" w:rsidR="009C725B" w:rsidRPr="00736A8B" w:rsidRDefault="009C725B" w:rsidP="00470E37">
            <w:pPr>
              <w:spacing w:after="0" w:line="240" w:lineRule="auto"/>
              <w:jc w:val="center"/>
              <w:rPr>
                <w:rFonts w:ascii="Times New Roman" w:eastAsia="Times New Roman" w:hAnsi="Times New Roman" w:cs="Times New Roman"/>
                <w:b/>
                <w:bCs/>
                <w:sz w:val="24"/>
                <w:szCs w:val="24"/>
                <w:lang w:val="ru-MD" w:eastAsia="ru-MD"/>
              </w:rPr>
            </w:pPr>
            <w:r w:rsidRPr="00736A8B">
              <w:rPr>
                <w:rFonts w:ascii="Times New Roman" w:eastAsia="Times New Roman" w:hAnsi="Times New Roman" w:cs="Times New Roman"/>
                <w:b/>
                <w:bCs/>
                <w:sz w:val="24"/>
                <w:szCs w:val="24"/>
                <w:lang w:val="ro-RO" w:eastAsia="ru-MD"/>
              </w:rPr>
              <w:t>6 luni 2021</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F9B6776" w14:textId="478E5E50" w:rsidR="009C725B" w:rsidRPr="00736A8B" w:rsidRDefault="009C725B" w:rsidP="00470E37">
            <w:pPr>
              <w:spacing w:after="0" w:line="240" w:lineRule="auto"/>
              <w:jc w:val="center"/>
              <w:rPr>
                <w:rFonts w:ascii="Times New Roman" w:eastAsia="Times New Roman" w:hAnsi="Times New Roman" w:cs="Times New Roman"/>
                <w:b/>
                <w:bCs/>
                <w:sz w:val="24"/>
                <w:szCs w:val="24"/>
                <w:lang w:val="ro-RO" w:eastAsia="ru-MD"/>
              </w:rPr>
            </w:pPr>
            <w:r w:rsidRPr="00736A8B">
              <w:rPr>
                <w:rFonts w:ascii="Times New Roman" w:eastAsia="Times New Roman" w:hAnsi="Times New Roman" w:cs="Times New Roman"/>
                <w:b/>
                <w:bCs/>
                <w:sz w:val="24"/>
                <w:szCs w:val="24"/>
                <w:lang w:val="ro-RO" w:eastAsia="ru-MD"/>
              </w:rPr>
              <w:t>6 luni 202</w:t>
            </w:r>
            <w:r w:rsidRPr="00736A8B">
              <w:rPr>
                <w:rFonts w:ascii="Times New Roman" w:eastAsia="Times New Roman" w:hAnsi="Times New Roman" w:cs="Times New Roman"/>
                <w:b/>
                <w:bCs/>
                <w:sz w:val="24"/>
                <w:szCs w:val="24"/>
                <w:lang w:eastAsia="ru-MD"/>
              </w:rPr>
              <w:t>2</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F715" w14:textId="62E18474" w:rsidR="009C725B" w:rsidRPr="00EE6A45" w:rsidRDefault="009C725B" w:rsidP="00470E37">
            <w:pPr>
              <w:spacing w:after="0" w:line="240" w:lineRule="auto"/>
              <w:jc w:val="center"/>
              <w:rPr>
                <w:rFonts w:ascii="Times New Roman" w:eastAsia="Times New Roman" w:hAnsi="Times New Roman" w:cs="Times New Roman"/>
                <w:b/>
                <w:bCs/>
                <w:sz w:val="24"/>
                <w:szCs w:val="24"/>
                <w:lang w:val="ro-RO" w:eastAsia="ru-MD"/>
              </w:rPr>
            </w:pPr>
            <w:r>
              <w:rPr>
                <w:rFonts w:ascii="Times New Roman" w:eastAsia="Times New Roman" w:hAnsi="Times New Roman" w:cs="Times New Roman"/>
                <w:b/>
                <w:bCs/>
                <w:sz w:val="24"/>
                <w:szCs w:val="24"/>
                <w:lang w:val="ro-RO" w:eastAsia="ru-MD"/>
              </w:rPr>
              <w:t>6 luni 2023</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24D32" w14:textId="494A5833" w:rsidR="009C725B" w:rsidRPr="009C725B" w:rsidRDefault="009C725B" w:rsidP="00470E37">
            <w:pPr>
              <w:spacing w:after="0" w:line="240" w:lineRule="auto"/>
              <w:jc w:val="center"/>
              <w:rPr>
                <w:rFonts w:ascii="Times New Roman" w:eastAsia="Times New Roman" w:hAnsi="Times New Roman" w:cs="Times New Roman"/>
                <w:b/>
                <w:bCs/>
                <w:sz w:val="24"/>
                <w:szCs w:val="24"/>
                <w:lang w:eastAsia="ru-MD"/>
              </w:rPr>
            </w:pPr>
            <w:r>
              <w:rPr>
                <w:rFonts w:ascii="Times New Roman" w:eastAsia="Times New Roman" w:hAnsi="Times New Roman" w:cs="Times New Roman"/>
                <w:b/>
                <w:bCs/>
                <w:sz w:val="24"/>
                <w:szCs w:val="24"/>
                <w:lang w:val="ro-RO" w:eastAsia="ru-MD"/>
              </w:rPr>
              <w:t>6 luni 202</w:t>
            </w:r>
            <w:r>
              <w:rPr>
                <w:rFonts w:ascii="Times New Roman" w:eastAsia="Times New Roman" w:hAnsi="Times New Roman" w:cs="Times New Roman"/>
                <w:b/>
                <w:bCs/>
                <w:sz w:val="24"/>
                <w:szCs w:val="24"/>
                <w:lang w:eastAsia="ru-MD"/>
              </w:rPr>
              <w:t>4</w:t>
            </w:r>
          </w:p>
        </w:tc>
      </w:tr>
      <w:tr w:rsidR="00A7797B" w:rsidRPr="001B4705" w14:paraId="7902C412" w14:textId="46084491" w:rsidTr="00963E59">
        <w:trPr>
          <w:gridAfter w:val="1"/>
          <w:wAfter w:w="851" w:type="dxa"/>
          <w:trHeight w:val="503"/>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14:paraId="3C95834A" w14:textId="0ACE0A36" w:rsidR="00A7797B" w:rsidRPr="00736A8B" w:rsidRDefault="00A7797B" w:rsidP="00A7797B">
            <w:pPr>
              <w:spacing w:after="0" w:line="240" w:lineRule="auto"/>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b/>
                <w:bCs/>
                <w:sz w:val="24"/>
                <w:szCs w:val="24"/>
                <w:lang w:val="ru-MD" w:eastAsia="ru-MD"/>
              </w:rPr>
              <w:t>1. Total cauze civile</w:t>
            </w:r>
          </w:p>
        </w:tc>
        <w:tc>
          <w:tcPr>
            <w:tcW w:w="992" w:type="dxa"/>
            <w:gridSpan w:val="2"/>
            <w:tcBorders>
              <w:top w:val="nil"/>
              <w:left w:val="nil"/>
              <w:bottom w:val="single" w:sz="4" w:space="0" w:color="auto"/>
              <w:right w:val="single" w:sz="4" w:space="0" w:color="auto"/>
            </w:tcBorders>
            <w:shd w:val="clear" w:color="auto" w:fill="FFFFFF" w:themeFill="background1"/>
            <w:vAlign w:val="center"/>
          </w:tcPr>
          <w:p w14:paraId="4EDA7D3B" w14:textId="0D91ADD4" w:rsidR="00A7797B" w:rsidRPr="00736A8B" w:rsidRDefault="00A7797B" w:rsidP="00A7797B">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hAnsi="Times New Roman"/>
                <w:sz w:val="24"/>
                <w:szCs w:val="24"/>
              </w:rPr>
              <w:t>88</w:t>
            </w:r>
          </w:p>
        </w:tc>
        <w:tc>
          <w:tcPr>
            <w:tcW w:w="992" w:type="dxa"/>
            <w:gridSpan w:val="2"/>
            <w:tcBorders>
              <w:top w:val="nil"/>
              <w:left w:val="nil"/>
              <w:bottom w:val="single" w:sz="4" w:space="0" w:color="auto"/>
              <w:right w:val="single" w:sz="4" w:space="0" w:color="auto"/>
            </w:tcBorders>
            <w:shd w:val="clear" w:color="auto" w:fill="FFFFFF" w:themeFill="background1"/>
            <w:vAlign w:val="center"/>
          </w:tcPr>
          <w:p w14:paraId="2F0327FC" w14:textId="28C656AA" w:rsidR="00A7797B" w:rsidRPr="00736A8B" w:rsidRDefault="00A7797B" w:rsidP="00A7797B">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sz w:val="24"/>
                <w:szCs w:val="24"/>
                <w:lang w:val="ro-RO" w:eastAsia="ru-MD"/>
              </w:rPr>
              <w:t>100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03C726B" w14:textId="5BF77785" w:rsidR="00A7797B" w:rsidRPr="00736A8B" w:rsidRDefault="00A7797B" w:rsidP="00A7797B">
            <w:pPr>
              <w:spacing w:after="0" w:line="240" w:lineRule="auto"/>
              <w:jc w:val="center"/>
              <w:rPr>
                <w:rFonts w:ascii="Times New Roman" w:eastAsia="Times New Roman" w:hAnsi="Times New Roman" w:cs="Times New Roman"/>
                <w:sz w:val="24"/>
                <w:szCs w:val="24"/>
                <w:lang w:val="ro-RO" w:eastAsia="ru-MD"/>
              </w:rPr>
            </w:pPr>
            <w:r w:rsidRPr="00736A8B">
              <w:rPr>
                <w:rFonts w:ascii="Times New Roman" w:eastAsia="Times New Roman" w:hAnsi="Times New Roman" w:cs="Times New Roman"/>
                <w:sz w:val="24"/>
                <w:szCs w:val="24"/>
                <w:lang w:eastAsia="ru-MD"/>
              </w:rPr>
              <w:t>125</w:t>
            </w:r>
          </w:p>
        </w:tc>
        <w:tc>
          <w:tcPr>
            <w:tcW w:w="997"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06240F18" w14:textId="07444E34" w:rsidR="00A7797B" w:rsidRPr="00F30358" w:rsidRDefault="00A7797B" w:rsidP="00A7797B">
            <w:pPr>
              <w:spacing w:after="0" w:line="240" w:lineRule="auto"/>
              <w:jc w:val="center"/>
              <w:rPr>
                <w:rFonts w:ascii="Times New Roman" w:eastAsia="Times New Roman" w:hAnsi="Times New Roman" w:cs="Times New Roman"/>
                <w:sz w:val="24"/>
                <w:szCs w:val="24"/>
                <w:lang w:val="ro-RO" w:eastAsia="ru-MD"/>
              </w:rPr>
            </w:pPr>
            <w:r w:rsidRPr="00F30358">
              <w:rPr>
                <w:rFonts w:ascii="Times New Roman" w:eastAsia="Times New Roman" w:hAnsi="Times New Roman" w:cs="Times New Roman"/>
                <w:sz w:val="24"/>
                <w:szCs w:val="24"/>
                <w:lang w:val="ro-RO" w:eastAsia="ru-MD"/>
              </w:rPr>
              <w:t>125</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463B3A81" w14:textId="4F8BFC44" w:rsidR="00A7797B" w:rsidRPr="00DA58CF" w:rsidRDefault="00DA58CF" w:rsidP="00A7797B">
            <w:pPr>
              <w:spacing w:after="0" w:line="240" w:lineRule="auto"/>
              <w:jc w:val="center"/>
              <w:rPr>
                <w:rFonts w:ascii="Times New Roman" w:eastAsia="Times New Roman" w:hAnsi="Times New Roman" w:cs="Times New Roman"/>
                <w:b/>
                <w:bCs/>
                <w:sz w:val="24"/>
                <w:szCs w:val="24"/>
                <w:lang w:val="ro-RO" w:eastAsia="ru-MD"/>
              </w:rPr>
            </w:pPr>
            <w:r>
              <w:rPr>
                <w:rFonts w:ascii="Times New Roman" w:hAnsi="Times New Roman" w:cs="Times New Roman"/>
                <w:b/>
                <w:bCs/>
                <w:sz w:val="24"/>
                <w:szCs w:val="24"/>
                <w:lang w:val="ro-RO"/>
              </w:rPr>
              <w:t>93</w:t>
            </w:r>
          </w:p>
        </w:tc>
      </w:tr>
      <w:tr w:rsidR="00A7797B" w:rsidRPr="001B4705" w14:paraId="578B80DA" w14:textId="694039CF" w:rsidTr="00963E59">
        <w:trPr>
          <w:gridAfter w:val="1"/>
          <w:wAfter w:w="851" w:type="dxa"/>
          <w:trHeight w:val="503"/>
        </w:trPr>
        <w:tc>
          <w:tcPr>
            <w:tcW w:w="2694" w:type="dxa"/>
            <w:gridSpan w:val="3"/>
            <w:tcBorders>
              <w:top w:val="nil"/>
              <w:left w:val="single" w:sz="4" w:space="0" w:color="auto"/>
              <w:bottom w:val="single" w:sz="4" w:space="0" w:color="auto"/>
              <w:right w:val="single" w:sz="4" w:space="0" w:color="auto"/>
            </w:tcBorders>
            <w:shd w:val="clear" w:color="000000" w:fill="FFFFFF"/>
            <w:vAlign w:val="center"/>
            <w:hideMark/>
          </w:tcPr>
          <w:p w14:paraId="0D3483D7" w14:textId="5A0E5190" w:rsidR="00A7797B" w:rsidRPr="00736A8B" w:rsidRDefault="00A7797B" w:rsidP="00A7797B">
            <w:pPr>
              <w:spacing w:after="0" w:line="240" w:lineRule="auto"/>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b/>
                <w:bCs/>
                <w:sz w:val="24"/>
                <w:szCs w:val="24"/>
                <w:lang w:val="ru-MD" w:eastAsia="ru-MD"/>
              </w:rPr>
              <w:t>2. Total cauze comerciale</w:t>
            </w:r>
          </w:p>
        </w:tc>
        <w:tc>
          <w:tcPr>
            <w:tcW w:w="992" w:type="dxa"/>
            <w:gridSpan w:val="2"/>
            <w:tcBorders>
              <w:top w:val="nil"/>
              <w:left w:val="nil"/>
              <w:bottom w:val="single" w:sz="4" w:space="0" w:color="auto"/>
              <w:right w:val="single" w:sz="4" w:space="0" w:color="auto"/>
            </w:tcBorders>
            <w:shd w:val="clear" w:color="auto" w:fill="FFFFFF" w:themeFill="background1"/>
            <w:vAlign w:val="center"/>
          </w:tcPr>
          <w:p w14:paraId="32B2952A" w14:textId="0822E10E" w:rsidR="00A7797B" w:rsidRPr="00736A8B" w:rsidRDefault="00A7797B" w:rsidP="00A7797B">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hAnsi="Times New Roman"/>
                <w:sz w:val="24"/>
                <w:szCs w:val="24"/>
              </w:rPr>
              <w:t>13</w:t>
            </w:r>
          </w:p>
        </w:tc>
        <w:tc>
          <w:tcPr>
            <w:tcW w:w="992" w:type="dxa"/>
            <w:gridSpan w:val="2"/>
            <w:tcBorders>
              <w:top w:val="nil"/>
              <w:left w:val="nil"/>
              <w:bottom w:val="single" w:sz="4" w:space="0" w:color="auto"/>
              <w:right w:val="single" w:sz="4" w:space="0" w:color="auto"/>
            </w:tcBorders>
            <w:shd w:val="clear" w:color="auto" w:fill="FFFFFF" w:themeFill="background1"/>
            <w:vAlign w:val="center"/>
          </w:tcPr>
          <w:p w14:paraId="08113FBB" w14:textId="3D209507" w:rsidR="00A7797B" w:rsidRPr="00736A8B" w:rsidRDefault="00A7797B" w:rsidP="00A7797B">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sz w:val="24"/>
                <w:szCs w:val="24"/>
                <w:lang w:val="ro-RO" w:eastAsia="ru-MD"/>
              </w:rPr>
              <w:t>16</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F276D60" w14:textId="2601F733" w:rsidR="00A7797B" w:rsidRPr="00736A8B" w:rsidRDefault="00A7797B" w:rsidP="00A7797B">
            <w:pPr>
              <w:spacing w:after="0" w:line="240" w:lineRule="auto"/>
              <w:jc w:val="center"/>
              <w:rPr>
                <w:rFonts w:ascii="Times New Roman" w:eastAsia="Times New Roman" w:hAnsi="Times New Roman" w:cs="Times New Roman"/>
                <w:sz w:val="24"/>
                <w:szCs w:val="24"/>
                <w:lang w:val="ro-RO" w:eastAsia="ru-MD"/>
              </w:rPr>
            </w:pPr>
            <w:r w:rsidRPr="00736A8B">
              <w:rPr>
                <w:rFonts w:ascii="Times New Roman" w:eastAsia="Times New Roman" w:hAnsi="Times New Roman" w:cs="Times New Roman"/>
                <w:sz w:val="24"/>
                <w:szCs w:val="24"/>
                <w:lang w:eastAsia="ru-MD"/>
              </w:rPr>
              <w:t>16</w:t>
            </w:r>
          </w:p>
        </w:tc>
        <w:tc>
          <w:tcPr>
            <w:tcW w:w="997"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1E110E26" w14:textId="526EF530" w:rsidR="00A7797B" w:rsidRPr="00F30358" w:rsidRDefault="00A7797B" w:rsidP="00A7797B">
            <w:pPr>
              <w:spacing w:after="0" w:line="240" w:lineRule="auto"/>
              <w:jc w:val="center"/>
              <w:rPr>
                <w:rFonts w:ascii="Times New Roman" w:eastAsia="Times New Roman" w:hAnsi="Times New Roman" w:cs="Times New Roman"/>
                <w:sz w:val="24"/>
                <w:szCs w:val="24"/>
                <w:lang w:val="ro-RO" w:eastAsia="ru-MD"/>
              </w:rPr>
            </w:pPr>
            <w:r w:rsidRPr="00F30358">
              <w:rPr>
                <w:rFonts w:ascii="Times New Roman" w:eastAsia="Times New Roman" w:hAnsi="Times New Roman" w:cs="Times New Roman"/>
                <w:sz w:val="24"/>
                <w:szCs w:val="24"/>
                <w:lang w:val="ro-RO" w:eastAsia="ru-MD"/>
              </w:rPr>
              <w:t>17</w:t>
            </w:r>
          </w:p>
        </w:tc>
        <w:tc>
          <w:tcPr>
            <w:tcW w:w="997" w:type="dxa"/>
            <w:tcBorders>
              <w:top w:val="nil"/>
              <w:left w:val="single" w:sz="4" w:space="0" w:color="auto"/>
              <w:bottom w:val="single" w:sz="4" w:space="0" w:color="auto"/>
              <w:right w:val="single" w:sz="4" w:space="0" w:color="auto"/>
            </w:tcBorders>
            <w:shd w:val="clear" w:color="000000" w:fill="FFFFFF"/>
            <w:vAlign w:val="center"/>
          </w:tcPr>
          <w:p w14:paraId="5FF696F5" w14:textId="57F15C51" w:rsidR="00A7797B" w:rsidRPr="00A7797B" w:rsidRDefault="00A7797B" w:rsidP="00A7797B">
            <w:pPr>
              <w:spacing w:after="0" w:line="240" w:lineRule="auto"/>
              <w:jc w:val="center"/>
              <w:rPr>
                <w:rFonts w:ascii="Times New Roman" w:eastAsia="Times New Roman" w:hAnsi="Times New Roman" w:cs="Times New Roman"/>
                <w:b/>
                <w:bCs/>
                <w:sz w:val="24"/>
                <w:szCs w:val="24"/>
                <w:lang w:val="ro-RO" w:eastAsia="ru-MD"/>
              </w:rPr>
            </w:pPr>
            <w:r w:rsidRPr="00A7797B">
              <w:rPr>
                <w:rFonts w:ascii="Times New Roman" w:hAnsi="Times New Roman" w:cs="Times New Roman"/>
                <w:b/>
                <w:bCs/>
                <w:sz w:val="24"/>
                <w:szCs w:val="24"/>
              </w:rPr>
              <w:t>16</w:t>
            </w:r>
          </w:p>
        </w:tc>
      </w:tr>
      <w:tr w:rsidR="00A7797B" w:rsidRPr="001B4705" w14:paraId="79578254" w14:textId="120A3044" w:rsidTr="00963E59">
        <w:trPr>
          <w:gridAfter w:val="1"/>
          <w:wAfter w:w="851" w:type="dxa"/>
          <w:trHeight w:val="503"/>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14:paraId="78DDFF19" w14:textId="5B704C34" w:rsidR="00A7797B" w:rsidRPr="00736A8B" w:rsidRDefault="00A7797B" w:rsidP="00A7797B">
            <w:pPr>
              <w:spacing w:after="0" w:line="240" w:lineRule="auto"/>
              <w:ind w:right="-246"/>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b/>
                <w:bCs/>
                <w:sz w:val="24"/>
                <w:szCs w:val="24"/>
                <w:lang w:val="ru-MD" w:eastAsia="ru-MD"/>
              </w:rPr>
              <w:t>3. Total cauze insolvabilitate</w:t>
            </w:r>
          </w:p>
        </w:tc>
        <w:tc>
          <w:tcPr>
            <w:tcW w:w="992" w:type="dxa"/>
            <w:gridSpan w:val="2"/>
            <w:tcBorders>
              <w:top w:val="nil"/>
              <w:left w:val="nil"/>
              <w:bottom w:val="single" w:sz="4" w:space="0" w:color="auto"/>
              <w:right w:val="single" w:sz="4" w:space="0" w:color="auto"/>
            </w:tcBorders>
            <w:shd w:val="clear" w:color="auto" w:fill="FFFFFF" w:themeFill="background1"/>
            <w:vAlign w:val="center"/>
          </w:tcPr>
          <w:p w14:paraId="7790638E" w14:textId="0D945A70" w:rsidR="00A7797B" w:rsidRPr="00736A8B" w:rsidRDefault="00A7797B" w:rsidP="00A7797B">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hAnsi="Times New Roman"/>
                <w:sz w:val="24"/>
                <w:szCs w:val="24"/>
              </w:rPr>
              <w:t>4</w:t>
            </w:r>
          </w:p>
        </w:tc>
        <w:tc>
          <w:tcPr>
            <w:tcW w:w="992" w:type="dxa"/>
            <w:gridSpan w:val="2"/>
            <w:tcBorders>
              <w:top w:val="nil"/>
              <w:left w:val="nil"/>
              <w:bottom w:val="single" w:sz="4" w:space="0" w:color="auto"/>
              <w:right w:val="single" w:sz="4" w:space="0" w:color="auto"/>
            </w:tcBorders>
            <w:shd w:val="clear" w:color="auto" w:fill="FFFFFF" w:themeFill="background1"/>
            <w:vAlign w:val="center"/>
          </w:tcPr>
          <w:p w14:paraId="794839FD" w14:textId="0F5E44B8" w:rsidR="00A7797B" w:rsidRPr="00736A8B" w:rsidRDefault="00A7797B" w:rsidP="00A7797B">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sz w:val="24"/>
                <w:szCs w:val="24"/>
                <w:lang w:val="ro-RO" w:eastAsia="ru-MD"/>
              </w:rPr>
              <w:t>2</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99DF787" w14:textId="2E7F0C01" w:rsidR="00A7797B" w:rsidRPr="00736A8B" w:rsidRDefault="00A7797B" w:rsidP="00A7797B">
            <w:pPr>
              <w:spacing w:after="0" w:line="240" w:lineRule="auto"/>
              <w:jc w:val="center"/>
              <w:rPr>
                <w:rFonts w:ascii="Times New Roman" w:eastAsia="Times New Roman" w:hAnsi="Times New Roman" w:cs="Times New Roman"/>
                <w:sz w:val="24"/>
                <w:szCs w:val="24"/>
                <w:lang w:val="ro-RO" w:eastAsia="ru-MD"/>
              </w:rPr>
            </w:pPr>
            <w:r w:rsidRPr="00736A8B">
              <w:rPr>
                <w:rFonts w:ascii="Times New Roman" w:eastAsia="Times New Roman" w:hAnsi="Times New Roman" w:cs="Times New Roman"/>
                <w:sz w:val="24"/>
                <w:szCs w:val="24"/>
                <w:lang w:eastAsia="ru-MD"/>
              </w:rPr>
              <w:t>0</w:t>
            </w:r>
          </w:p>
        </w:tc>
        <w:tc>
          <w:tcPr>
            <w:tcW w:w="997"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79814406" w14:textId="42B28520" w:rsidR="00A7797B" w:rsidRPr="00F30358" w:rsidRDefault="00A7797B" w:rsidP="00A7797B">
            <w:pPr>
              <w:spacing w:after="0" w:line="240" w:lineRule="auto"/>
              <w:jc w:val="center"/>
              <w:rPr>
                <w:rFonts w:ascii="Times New Roman" w:eastAsia="Times New Roman" w:hAnsi="Times New Roman" w:cs="Times New Roman"/>
                <w:sz w:val="24"/>
                <w:szCs w:val="24"/>
                <w:lang w:val="ro-RO" w:eastAsia="ru-MD"/>
              </w:rPr>
            </w:pPr>
            <w:r w:rsidRPr="00F30358">
              <w:rPr>
                <w:rFonts w:ascii="Times New Roman" w:eastAsia="Times New Roman" w:hAnsi="Times New Roman" w:cs="Times New Roman"/>
                <w:sz w:val="24"/>
                <w:szCs w:val="24"/>
                <w:lang w:val="ro-RO" w:eastAsia="ru-MD"/>
              </w:rPr>
              <w:t>0</w:t>
            </w:r>
          </w:p>
        </w:tc>
        <w:tc>
          <w:tcPr>
            <w:tcW w:w="997" w:type="dxa"/>
            <w:tcBorders>
              <w:top w:val="nil"/>
              <w:left w:val="single" w:sz="4" w:space="0" w:color="auto"/>
              <w:bottom w:val="single" w:sz="4" w:space="0" w:color="auto"/>
              <w:right w:val="single" w:sz="4" w:space="0" w:color="auto"/>
            </w:tcBorders>
            <w:shd w:val="clear" w:color="000000" w:fill="FFFFFF"/>
            <w:vAlign w:val="center"/>
          </w:tcPr>
          <w:p w14:paraId="2BEA4C76" w14:textId="45007518" w:rsidR="00A7797B" w:rsidRPr="00DA58CF" w:rsidRDefault="00DA58CF" w:rsidP="00A7797B">
            <w:pPr>
              <w:spacing w:after="0" w:line="240" w:lineRule="auto"/>
              <w:jc w:val="center"/>
              <w:rPr>
                <w:rFonts w:ascii="Times New Roman" w:eastAsia="Times New Roman" w:hAnsi="Times New Roman" w:cs="Times New Roman"/>
                <w:b/>
                <w:bCs/>
                <w:sz w:val="24"/>
                <w:szCs w:val="24"/>
                <w:lang w:val="ro-RO" w:eastAsia="ru-MD"/>
              </w:rPr>
            </w:pPr>
            <w:r>
              <w:rPr>
                <w:rFonts w:ascii="Times New Roman" w:hAnsi="Times New Roman" w:cs="Times New Roman"/>
                <w:b/>
                <w:bCs/>
                <w:sz w:val="24"/>
                <w:szCs w:val="24"/>
                <w:lang w:val="ro-RO"/>
              </w:rPr>
              <w:t>15</w:t>
            </w:r>
          </w:p>
        </w:tc>
      </w:tr>
      <w:tr w:rsidR="00A7797B" w:rsidRPr="001B4705" w14:paraId="14977E7A" w14:textId="568427B4" w:rsidTr="00963E59">
        <w:trPr>
          <w:gridAfter w:val="1"/>
          <w:wAfter w:w="851" w:type="dxa"/>
          <w:trHeight w:val="503"/>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14:paraId="1B02DBA6" w14:textId="19B11EF1" w:rsidR="00A7797B" w:rsidRPr="00736A8B" w:rsidRDefault="00A7797B" w:rsidP="00A7797B">
            <w:pPr>
              <w:spacing w:after="0" w:line="240" w:lineRule="auto"/>
              <w:rPr>
                <w:rFonts w:ascii="Times New Roman" w:eastAsia="Times New Roman" w:hAnsi="Times New Roman" w:cs="Times New Roman"/>
                <w:sz w:val="24"/>
                <w:szCs w:val="24"/>
                <w:lang w:val="en-US" w:eastAsia="ru-MD"/>
              </w:rPr>
            </w:pPr>
            <w:r w:rsidRPr="00736A8B">
              <w:rPr>
                <w:rFonts w:ascii="Times New Roman" w:eastAsia="Times New Roman" w:hAnsi="Times New Roman" w:cs="Times New Roman"/>
                <w:b/>
                <w:bCs/>
                <w:sz w:val="24"/>
                <w:szCs w:val="24"/>
                <w:lang w:val="en-US" w:eastAsia="ru-MD"/>
              </w:rPr>
              <w:t>4. Total cauze de contencios administrativ</w:t>
            </w:r>
          </w:p>
        </w:tc>
        <w:tc>
          <w:tcPr>
            <w:tcW w:w="992" w:type="dxa"/>
            <w:gridSpan w:val="2"/>
            <w:tcBorders>
              <w:top w:val="nil"/>
              <w:left w:val="nil"/>
              <w:bottom w:val="single" w:sz="4" w:space="0" w:color="auto"/>
              <w:right w:val="single" w:sz="4" w:space="0" w:color="auto"/>
            </w:tcBorders>
            <w:shd w:val="clear" w:color="auto" w:fill="FFFFFF" w:themeFill="background1"/>
            <w:vAlign w:val="center"/>
          </w:tcPr>
          <w:p w14:paraId="57B13A3B" w14:textId="1C6D3F75" w:rsidR="00A7797B" w:rsidRPr="00736A8B" w:rsidRDefault="00A7797B" w:rsidP="00A7797B">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hAnsi="Times New Roman"/>
                <w:sz w:val="24"/>
                <w:szCs w:val="24"/>
              </w:rPr>
              <w:t>19</w:t>
            </w:r>
          </w:p>
        </w:tc>
        <w:tc>
          <w:tcPr>
            <w:tcW w:w="992" w:type="dxa"/>
            <w:gridSpan w:val="2"/>
            <w:tcBorders>
              <w:top w:val="nil"/>
              <w:left w:val="nil"/>
              <w:bottom w:val="single" w:sz="4" w:space="0" w:color="auto"/>
              <w:right w:val="single" w:sz="4" w:space="0" w:color="auto"/>
            </w:tcBorders>
            <w:shd w:val="clear" w:color="auto" w:fill="FFFFFF" w:themeFill="background1"/>
            <w:vAlign w:val="center"/>
          </w:tcPr>
          <w:p w14:paraId="4513DBD9" w14:textId="26281F0E" w:rsidR="00A7797B" w:rsidRPr="00736A8B" w:rsidRDefault="00A7797B" w:rsidP="00A7797B">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sz w:val="24"/>
                <w:szCs w:val="24"/>
                <w:lang w:val="ro-RO" w:eastAsia="ru-MD"/>
              </w:rPr>
              <w:t>44</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303147E" w14:textId="6C3C34B9" w:rsidR="00A7797B" w:rsidRPr="00736A8B" w:rsidRDefault="00A7797B" w:rsidP="00A7797B">
            <w:pPr>
              <w:spacing w:after="0" w:line="240" w:lineRule="auto"/>
              <w:jc w:val="center"/>
              <w:rPr>
                <w:rFonts w:ascii="Times New Roman" w:eastAsia="Times New Roman" w:hAnsi="Times New Roman" w:cs="Times New Roman"/>
                <w:sz w:val="24"/>
                <w:szCs w:val="24"/>
                <w:lang w:val="ro-RO" w:eastAsia="ru-MD"/>
              </w:rPr>
            </w:pPr>
            <w:r w:rsidRPr="00736A8B">
              <w:rPr>
                <w:rFonts w:ascii="Times New Roman" w:eastAsia="Times New Roman" w:hAnsi="Times New Roman" w:cs="Times New Roman"/>
                <w:sz w:val="24"/>
                <w:szCs w:val="24"/>
                <w:lang w:eastAsia="ru-MD"/>
              </w:rPr>
              <w:t>28</w:t>
            </w:r>
          </w:p>
        </w:tc>
        <w:tc>
          <w:tcPr>
            <w:tcW w:w="997"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267A15E2" w14:textId="2DEEF179" w:rsidR="00A7797B" w:rsidRPr="00F30358" w:rsidRDefault="00A7797B" w:rsidP="00A7797B">
            <w:pPr>
              <w:spacing w:after="0" w:line="240" w:lineRule="auto"/>
              <w:jc w:val="center"/>
              <w:rPr>
                <w:rFonts w:ascii="Times New Roman" w:eastAsia="Times New Roman" w:hAnsi="Times New Roman" w:cs="Times New Roman"/>
                <w:sz w:val="24"/>
                <w:szCs w:val="24"/>
                <w:lang w:val="ro-RO" w:eastAsia="ru-MD"/>
              </w:rPr>
            </w:pPr>
            <w:r w:rsidRPr="00F30358">
              <w:rPr>
                <w:rFonts w:ascii="Times New Roman" w:eastAsia="Times New Roman" w:hAnsi="Times New Roman" w:cs="Times New Roman"/>
                <w:sz w:val="24"/>
                <w:szCs w:val="24"/>
                <w:lang w:val="ro-RO" w:eastAsia="ru-MD"/>
              </w:rPr>
              <w:t>62</w:t>
            </w:r>
          </w:p>
        </w:tc>
        <w:tc>
          <w:tcPr>
            <w:tcW w:w="997" w:type="dxa"/>
            <w:tcBorders>
              <w:top w:val="nil"/>
              <w:left w:val="single" w:sz="4" w:space="0" w:color="auto"/>
              <w:bottom w:val="single" w:sz="4" w:space="0" w:color="auto"/>
              <w:right w:val="single" w:sz="4" w:space="0" w:color="auto"/>
            </w:tcBorders>
            <w:shd w:val="clear" w:color="000000" w:fill="FFFFFF"/>
            <w:vAlign w:val="center"/>
          </w:tcPr>
          <w:p w14:paraId="26F40041" w14:textId="0D0BC603" w:rsidR="00A7797B" w:rsidRPr="00A7797B" w:rsidRDefault="00A7797B" w:rsidP="00A7797B">
            <w:pPr>
              <w:spacing w:after="0" w:line="240" w:lineRule="auto"/>
              <w:jc w:val="center"/>
              <w:rPr>
                <w:rFonts w:ascii="Times New Roman" w:eastAsia="Times New Roman" w:hAnsi="Times New Roman" w:cs="Times New Roman"/>
                <w:b/>
                <w:bCs/>
                <w:sz w:val="24"/>
                <w:szCs w:val="24"/>
                <w:lang w:val="ro-RO" w:eastAsia="ru-MD"/>
              </w:rPr>
            </w:pPr>
            <w:r w:rsidRPr="00A7797B">
              <w:rPr>
                <w:rFonts w:ascii="Times New Roman" w:hAnsi="Times New Roman" w:cs="Times New Roman"/>
                <w:b/>
                <w:bCs/>
                <w:sz w:val="24"/>
                <w:szCs w:val="24"/>
              </w:rPr>
              <w:t>51</w:t>
            </w:r>
          </w:p>
        </w:tc>
      </w:tr>
      <w:tr w:rsidR="00A7797B" w:rsidRPr="001B4705" w14:paraId="6A5C84BA" w14:textId="79BA8B9C" w:rsidTr="00963E59">
        <w:trPr>
          <w:gridAfter w:val="1"/>
          <w:wAfter w:w="851" w:type="dxa"/>
          <w:trHeight w:val="503"/>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14:paraId="16A8F521" w14:textId="576C0281" w:rsidR="00A7797B" w:rsidRPr="00736A8B" w:rsidRDefault="00A7797B" w:rsidP="00A7797B">
            <w:pPr>
              <w:spacing w:after="0" w:line="240" w:lineRule="auto"/>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b/>
                <w:bCs/>
                <w:sz w:val="24"/>
                <w:szCs w:val="24"/>
                <w:lang w:val="ru-MD" w:eastAsia="ru-MD"/>
              </w:rPr>
              <w:t>5. Total cauze penale</w:t>
            </w:r>
          </w:p>
        </w:tc>
        <w:tc>
          <w:tcPr>
            <w:tcW w:w="992" w:type="dxa"/>
            <w:gridSpan w:val="2"/>
            <w:tcBorders>
              <w:top w:val="nil"/>
              <w:left w:val="nil"/>
              <w:bottom w:val="single" w:sz="4" w:space="0" w:color="auto"/>
              <w:right w:val="single" w:sz="4" w:space="0" w:color="auto"/>
            </w:tcBorders>
            <w:shd w:val="clear" w:color="auto" w:fill="FFFFFF" w:themeFill="background1"/>
            <w:vAlign w:val="center"/>
          </w:tcPr>
          <w:p w14:paraId="6AD0A50A" w14:textId="3D573EDB" w:rsidR="00A7797B" w:rsidRPr="00736A8B" w:rsidRDefault="00A7797B" w:rsidP="00A7797B">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hAnsi="Times New Roman"/>
                <w:sz w:val="24"/>
                <w:szCs w:val="24"/>
              </w:rPr>
              <w:t>69</w:t>
            </w:r>
          </w:p>
        </w:tc>
        <w:tc>
          <w:tcPr>
            <w:tcW w:w="992" w:type="dxa"/>
            <w:gridSpan w:val="2"/>
            <w:tcBorders>
              <w:top w:val="nil"/>
              <w:left w:val="nil"/>
              <w:bottom w:val="single" w:sz="4" w:space="0" w:color="auto"/>
              <w:right w:val="single" w:sz="4" w:space="0" w:color="auto"/>
            </w:tcBorders>
            <w:shd w:val="clear" w:color="auto" w:fill="FFFFFF" w:themeFill="background1"/>
            <w:vAlign w:val="center"/>
          </w:tcPr>
          <w:p w14:paraId="6158575C" w14:textId="57132DBA" w:rsidR="00A7797B" w:rsidRPr="00736A8B" w:rsidRDefault="00A7797B" w:rsidP="00A7797B">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sz w:val="24"/>
                <w:szCs w:val="24"/>
                <w:lang w:val="ro-RO" w:eastAsia="ru-MD"/>
              </w:rPr>
              <w:t>89</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8E9EF3C" w14:textId="15CE0E11" w:rsidR="00A7797B" w:rsidRPr="00736A8B" w:rsidRDefault="00A7797B" w:rsidP="00A7797B">
            <w:pPr>
              <w:spacing w:after="0" w:line="240" w:lineRule="auto"/>
              <w:jc w:val="center"/>
              <w:rPr>
                <w:rFonts w:ascii="Times New Roman" w:eastAsia="Times New Roman" w:hAnsi="Times New Roman" w:cs="Times New Roman"/>
                <w:sz w:val="24"/>
                <w:szCs w:val="24"/>
                <w:lang w:val="ro-RO" w:eastAsia="ru-MD"/>
              </w:rPr>
            </w:pPr>
            <w:r w:rsidRPr="00736A8B">
              <w:rPr>
                <w:rFonts w:ascii="Times New Roman" w:eastAsia="Times New Roman" w:hAnsi="Times New Roman" w:cs="Times New Roman"/>
                <w:sz w:val="24"/>
                <w:szCs w:val="24"/>
                <w:lang w:eastAsia="ru-MD"/>
              </w:rPr>
              <w:t>189</w:t>
            </w:r>
          </w:p>
        </w:tc>
        <w:tc>
          <w:tcPr>
            <w:tcW w:w="997"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5304867C" w14:textId="3B85787C" w:rsidR="00A7797B" w:rsidRPr="00F30358" w:rsidRDefault="00A7797B" w:rsidP="00A7797B">
            <w:pPr>
              <w:spacing w:after="0" w:line="240" w:lineRule="auto"/>
              <w:jc w:val="center"/>
              <w:rPr>
                <w:rFonts w:ascii="Times New Roman" w:eastAsia="Times New Roman" w:hAnsi="Times New Roman" w:cs="Times New Roman"/>
                <w:sz w:val="24"/>
                <w:szCs w:val="24"/>
                <w:lang w:val="ro-RO" w:eastAsia="ru-MD"/>
              </w:rPr>
            </w:pPr>
            <w:r w:rsidRPr="00F30358">
              <w:rPr>
                <w:rFonts w:ascii="Times New Roman" w:eastAsia="Times New Roman" w:hAnsi="Times New Roman" w:cs="Times New Roman"/>
                <w:sz w:val="24"/>
                <w:szCs w:val="24"/>
                <w:lang w:val="ro-RO" w:eastAsia="ru-MD"/>
              </w:rPr>
              <w:t>177</w:t>
            </w:r>
          </w:p>
        </w:tc>
        <w:tc>
          <w:tcPr>
            <w:tcW w:w="997" w:type="dxa"/>
            <w:tcBorders>
              <w:top w:val="nil"/>
              <w:left w:val="single" w:sz="4" w:space="0" w:color="auto"/>
              <w:bottom w:val="single" w:sz="4" w:space="0" w:color="auto"/>
              <w:right w:val="single" w:sz="4" w:space="0" w:color="auto"/>
            </w:tcBorders>
            <w:shd w:val="clear" w:color="000000" w:fill="FFFFFF"/>
            <w:vAlign w:val="center"/>
          </w:tcPr>
          <w:p w14:paraId="048AE340" w14:textId="17B81F0F" w:rsidR="00A7797B" w:rsidRPr="00A7797B" w:rsidRDefault="00A7797B" w:rsidP="00A7797B">
            <w:pPr>
              <w:spacing w:after="0" w:line="240" w:lineRule="auto"/>
              <w:jc w:val="center"/>
              <w:rPr>
                <w:rFonts w:ascii="Times New Roman" w:eastAsia="Times New Roman" w:hAnsi="Times New Roman" w:cs="Times New Roman"/>
                <w:b/>
                <w:bCs/>
                <w:sz w:val="24"/>
                <w:szCs w:val="24"/>
                <w:lang w:val="ro-RO" w:eastAsia="ru-MD"/>
              </w:rPr>
            </w:pPr>
            <w:r w:rsidRPr="00A7797B">
              <w:rPr>
                <w:rFonts w:ascii="Times New Roman" w:hAnsi="Times New Roman" w:cs="Times New Roman"/>
                <w:b/>
                <w:bCs/>
                <w:sz w:val="24"/>
                <w:szCs w:val="24"/>
              </w:rPr>
              <w:t>139</w:t>
            </w:r>
          </w:p>
        </w:tc>
      </w:tr>
      <w:tr w:rsidR="00A7797B" w:rsidRPr="001B4705" w14:paraId="215FDEEF" w14:textId="5F3CC03A" w:rsidTr="00963E59">
        <w:trPr>
          <w:gridAfter w:val="1"/>
          <w:wAfter w:w="851" w:type="dxa"/>
          <w:trHeight w:val="503"/>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14:paraId="55606E2C" w14:textId="2884B625" w:rsidR="00A7797B" w:rsidRPr="00736A8B" w:rsidRDefault="00A7797B" w:rsidP="00A7797B">
            <w:pPr>
              <w:spacing w:after="0" w:line="240" w:lineRule="auto"/>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b/>
                <w:bCs/>
                <w:sz w:val="24"/>
                <w:szCs w:val="24"/>
                <w:lang w:val="ru-MD" w:eastAsia="ru-MD"/>
              </w:rPr>
              <w:t>6</w:t>
            </w:r>
            <w:r w:rsidRPr="00736A8B">
              <w:rPr>
                <w:rFonts w:ascii="Times New Roman" w:eastAsia="Times New Roman" w:hAnsi="Times New Roman" w:cs="Times New Roman"/>
                <w:b/>
                <w:bCs/>
                <w:sz w:val="24"/>
                <w:szCs w:val="24"/>
                <w:lang w:val="ro-RO" w:eastAsia="ru-MD"/>
              </w:rPr>
              <w:t>.</w:t>
            </w:r>
            <w:r w:rsidRPr="00736A8B">
              <w:rPr>
                <w:rFonts w:ascii="Times New Roman" w:eastAsia="Times New Roman" w:hAnsi="Times New Roman" w:cs="Times New Roman"/>
                <w:b/>
                <w:bCs/>
                <w:sz w:val="24"/>
                <w:szCs w:val="24"/>
                <w:lang w:val="ru-MD" w:eastAsia="ru-MD"/>
              </w:rPr>
              <w:t xml:space="preserve"> Materiale </w:t>
            </w:r>
            <w:r w:rsidRPr="00736A8B">
              <w:rPr>
                <w:rFonts w:ascii="Times New Roman" w:eastAsia="Times New Roman" w:hAnsi="Times New Roman" w:cs="Times New Roman"/>
                <w:b/>
                <w:bCs/>
                <w:sz w:val="24"/>
                <w:szCs w:val="24"/>
                <w:lang w:val="ro-RO" w:eastAsia="ru-MD"/>
              </w:rPr>
              <w:t>p</w:t>
            </w:r>
            <w:r w:rsidRPr="00736A8B">
              <w:rPr>
                <w:rFonts w:ascii="Times New Roman" w:eastAsia="Times New Roman" w:hAnsi="Times New Roman" w:cs="Times New Roman"/>
                <w:b/>
                <w:bCs/>
                <w:sz w:val="24"/>
                <w:szCs w:val="24"/>
                <w:lang w:val="ru-MD" w:eastAsia="ru-MD"/>
              </w:rPr>
              <w:t>enale</w:t>
            </w:r>
          </w:p>
        </w:tc>
        <w:tc>
          <w:tcPr>
            <w:tcW w:w="992" w:type="dxa"/>
            <w:gridSpan w:val="2"/>
            <w:tcBorders>
              <w:top w:val="nil"/>
              <w:left w:val="nil"/>
              <w:bottom w:val="single" w:sz="4" w:space="0" w:color="auto"/>
              <w:right w:val="single" w:sz="4" w:space="0" w:color="auto"/>
            </w:tcBorders>
            <w:shd w:val="clear" w:color="auto" w:fill="FFFFFF" w:themeFill="background1"/>
            <w:vAlign w:val="center"/>
          </w:tcPr>
          <w:p w14:paraId="6F6F656C" w14:textId="659B88A8" w:rsidR="00A7797B" w:rsidRPr="00736A8B" w:rsidRDefault="00A7797B" w:rsidP="00A7797B">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hAnsi="Times New Roman"/>
                <w:sz w:val="24"/>
                <w:szCs w:val="24"/>
              </w:rPr>
              <w:t>28</w:t>
            </w:r>
          </w:p>
        </w:tc>
        <w:tc>
          <w:tcPr>
            <w:tcW w:w="992" w:type="dxa"/>
            <w:gridSpan w:val="2"/>
            <w:tcBorders>
              <w:top w:val="nil"/>
              <w:left w:val="nil"/>
              <w:bottom w:val="single" w:sz="4" w:space="0" w:color="auto"/>
              <w:right w:val="single" w:sz="4" w:space="0" w:color="auto"/>
            </w:tcBorders>
            <w:shd w:val="clear" w:color="auto" w:fill="FFFFFF" w:themeFill="background1"/>
            <w:vAlign w:val="center"/>
          </w:tcPr>
          <w:p w14:paraId="1F92DF77" w14:textId="1AD673E5" w:rsidR="00A7797B" w:rsidRPr="00736A8B" w:rsidRDefault="00A7797B" w:rsidP="00A7797B">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sz w:val="24"/>
                <w:szCs w:val="24"/>
                <w:lang w:val="ro-RO" w:eastAsia="ru-MD"/>
              </w:rPr>
              <w:t>34</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75472EB" w14:textId="3028CA05" w:rsidR="00A7797B" w:rsidRPr="00736A8B" w:rsidRDefault="00A7797B" w:rsidP="00A7797B">
            <w:pPr>
              <w:spacing w:after="0" w:line="240" w:lineRule="auto"/>
              <w:jc w:val="center"/>
              <w:rPr>
                <w:rFonts w:ascii="Times New Roman" w:eastAsia="Times New Roman" w:hAnsi="Times New Roman" w:cs="Times New Roman"/>
                <w:sz w:val="24"/>
                <w:szCs w:val="24"/>
                <w:lang w:val="ro-RO" w:eastAsia="ru-MD"/>
              </w:rPr>
            </w:pPr>
            <w:r w:rsidRPr="00736A8B">
              <w:rPr>
                <w:rFonts w:ascii="Times New Roman" w:eastAsia="Times New Roman" w:hAnsi="Times New Roman" w:cs="Times New Roman"/>
                <w:sz w:val="24"/>
                <w:szCs w:val="24"/>
                <w:lang w:eastAsia="ru-MD"/>
              </w:rPr>
              <w:t>98</w:t>
            </w:r>
          </w:p>
        </w:tc>
        <w:tc>
          <w:tcPr>
            <w:tcW w:w="997"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76877B1E" w14:textId="16C94123" w:rsidR="00A7797B" w:rsidRPr="00F30358" w:rsidRDefault="00A7797B" w:rsidP="00A7797B">
            <w:pPr>
              <w:spacing w:after="0" w:line="240" w:lineRule="auto"/>
              <w:jc w:val="center"/>
              <w:rPr>
                <w:rFonts w:ascii="Times New Roman" w:eastAsia="Times New Roman" w:hAnsi="Times New Roman" w:cs="Times New Roman"/>
                <w:sz w:val="24"/>
                <w:szCs w:val="24"/>
                <w:lang w:val="ro-RO" w:eastAsia="ru-MD"/>
              </w:rPr>
            </w:pPr>
            <w:r w:rsidRPr="00F30358">
              <w:rPr>
                <w:rFonts w:ascii="Times New Roman" w:eastAsia="Times New Roman" w:hAnsi="Times New Roman" w:cs="Times New Roman"/>
                <w:sz w:val="24"/>
                <w:szCs w:val="24"/>
                <w:lang w:val="ro-RO" w:eastAsia="ru-MD"/>
              </w:rPr>
              <w:t>77</w:t>
            </w:r>
          </w:p>
        </w:tc>
        <w:tc>
          <w:tcPr>
            <w:tcW w:w="997" w:type="dxa"/>
            <w:tcBorders>
              <w:top w:val="nil"/>
              <w:left w:val="single" w:sz="4" w:space="0" w:color="auto"/>
              <w:bottom w:val="single" w:sz="4" w:space="0" w:color="auto"/>
              <w:right w:val="single" w:sz="4" w:space="0" w:color="auto"/>
            </w:tcBorders>
            <w:shd w:val="clear" w:color="000000" w:fill="FFFFFF"/>
            <w:vAlign w:val="center"/>
          </w:tcPr>
          <w:p w14:paraId="38A750D4" w14:textId="0D8C3E3F" w:rsidR="00A7797B" w:rsidRPr="00A7797B" w:rsidRDefault="00A7797B" w:rsidP="00A7797B">
            <w:pPr>
              <w:spacing w:after="0" w:line="240" w:lineRule="auto"/>
              <w:jc w:val="center"/>
              <w:rPr>
                <w:rFonts w:ascii="Times New Roman" w:eastAsia="Times New Roman" w:hAnsi="Times New Roman" w:cs="Times New Roman"/>
                <w:b/>
                <w:bCs/>
                <w:sz w:val="24"/>
                <w:szCs w:val="24"/>
                <w:lang w:val="ro-RO" w:eastAsia="ru-MD"/>
              </w:rPr>
            </w:pPr>
            <w:r w:rsidRPr="00A7797B">
              <w:rPr>
                <w:rFonts w:ascii="Times New Roman" w:hAnsi="Times New Roman" w:cs="Times New Roman"/>
                <w:b/>
                <w:bCs/>
                <w:sz w:val="24"/>
                <w:szCs w:val="24"/>
              </w:rPr>
              <w:t>51</w:t>
            </w:r>
          </w:p>
        </w:tc>
      </w:tr>
      <w:tr w:rsidR="00A7797B" w:rsidRPr="001B4705" w14:paraId="5E289403" w14:textId="05D4B41A" w:rsidTr="00963E59">
        <w:trPr>
          <w:gridAfter w:val="1"/>
          <w:wAfter w:w="851" w:type="dxa"/>
          <w:trHeight w:val="503"/>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14:paraId="515845A5" w14:textId="5CAD788B" w:rsidR="00A7797B" w:rsidRPr="00736A8B" w:rsidRDefault="00A7797B" w:rsidP="00A7797B">
            <w:pPr>
              <w:spacing w:after="0" w:line="240" w:lineRule="auto"/>
              <w:ind w:right="-109"/>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b/>
                <w:bCs/>
                <w:sz w:val="24"/>
                <w:szCs w:val="24"/>
                <w:lang w:val="ru-MD" w:eastAsia="ru-MD"/>
              </w:rPr>
              <w:t xml:space="preserve">7. Total cauze contravenţionale </w:t>
            </w:r>
          </w:p>
        </w:tc>
        <w:tc>
          <w:tcPr>
            <w:tcW w:w="992" w:type="dxa"/>
            <w:gridSpan w:val="2"/>
            <w:tcBorders>
              <w:top w:val="nil"/>
              <w:left w:val="nil"/>
              <w:bottom w:val="single" w:sz="4" w:space="0" w:color="auto"/>
              <w:right w:val="single" w:sz="4" w:space="0" w:color="auto"/>
            </w:tcBorders>
            <w:shd w:val="clear" w:color="auto" w:fill="FFFFFF" w:themeFill="background1"/>
            <w:vAlign w:val="center"/>
          </w:tcPr>
          <w:p w14:paraId="4274B710" w14:textId="15C19B8B" w:rsidR="00A7797B" w:rsidRPr="00736A8B" w:rsidRDefault="00A7797B" w:rsidP="00A7797B">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hAnsi="Times New Roman"/>
                <w:sz w:val="24"/>
                <w:szCs w:val="24"/>
              </w:rPr>
              <w:t>12</w:t>
            </w:r>
          </w:p>
        </w:tc>
        <w:tc>
          <w:tcPr>
            <w:tcW w:w="992" w:type="dxa"/>
            <w:gridSpan w:val="2"/>
            <w:tcBorders>
              <w:top w:val="nil"/>
              <w:left w:val="nil"/>
              <w:bottom w:val="single" w:sz="4" w:space="0" w:color="auto"/>
              <w:right w:val="single" w:sz="4" w:space="0" w:color="auto"/>
            </w:tcBorders>
            <w:shd w:val="clear" w:color="auto" w:fill="FFFFFF" w:themeFill="background1"/>
            <w:vAlign w:val="center"/>
          </w:tcPr>
          <w:p w14:paraId="129FBEC7" w14:textId="3F78E97B" w:rsidR="00A7797B" w:rsidRPr="00736A8B" w:rsidRDefault="00A7797B" w:rsidP="00A7797B">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sz w:val="24"/>
                <w:szCs w:val="24"/>
                <w:lang w:val="ro-RO" w:eastAsia="ru-MD"/>
              </w:rPr>
              <w:t>39</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7C1BEC2" w14:textId="1CA1E030" w:rsidR="00A7797B" w:rsidRPr="00736A8B" w:rsidRDefault="00A7797B" w:rsidP="00A7797B">
            <w:pPr>
              <w:spacing w:after="0" w:line="240" w:lineRule="auto"/>
              <w:jc w:val="center"/>
              <w:rPr>
                <w:rFonts w:ascii="Times New Roman" w:eastAsia="Times New Roman" w:hAnsi="Times New Roman" w:cs="Times New Roman"/>
                <w:sz w:val="24"/>
                <w:szCs w:val="24"/>
                <w:lang w:val="ro-RO" w:eastAsia="ru-MD"/>
              </w:rPr>
            </w:pPr>
            <w:r w:rsidRPr="00736A8B">
              <w:rPr>
                <w:rFonts w:ascii="Times New Roman" w:eastAsia="Times New Roman" w:hAnsi="Times New Roman" w:cs="Times New Roman"/>
                <w:sz w:val="24"/>
                <w:szCs w:val="24"/>
                <w:lang w:eastAsia="ru-MD"/>
              </w:rPr>
              <w:t>44</w:t>
            </w:r>
          </w:p>
        </w:tc>
        <w:tc>
          <w:tcPr>
            <w:tcW w:w="997"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386B89CD" w14:textId="4B605343" w:rsidR="00A7797B" w:rsidRPr="00F30358" w:rsidRDefault="00A7797B" w:rsidP="00A7797B">
            <w:pPr>
              <w:spacing w:after="0" w:line="240" w:lineRule="auto"/>
              <w:jc w:val="center"/>
              <w:rPr>
                <w:rFonts w:ascii="Times New Roman" w:eastAsia="Times New Roman" w:hAnsi="Times New Roman" w:cs="Times New Roman"/>
                <w:sz w:val="24"/>
                <w:szCs w:val="24"/>
                <w:lang w:val="ro-RO" w:eastAsia="ru-MD"/>
              </w:rPr>
            </w:pPr>
            <w:r w:rsidRPr="00F30358">
              <w:rPr>
                <w:rFonts w:ascii="Times New Roman" w:eastAsia="Times New Roman" w:hAnsi="Times New Roman" w:cs="Times New Roman"/>
                <w:sz w:val="24"/>
                <w:szCs w:val="24"/>
                <w:lang w:val="ro-RO" w:eastAsia="ru-MD"/>
              </w:rPr>
              <w:t>62</w:t>
            </w:r>
          </w:p>
        </w:tc>
        <w:tc>
          <w:tcPr>
            <w:tcW w:w="997" w:type="dxa"/>
            <w:tcBorders>
              <w:top w:val="nil"/>
              <w:left w:val="single" w:sz="4" w:space="0" w:color="auto"/>
              <w:bottom w:val="single" w:sz="4" w:space="0" w:color="auto"/>
              <w:right w:val="single" w:sz="4" w:space="0" w:color="auto"/>
            </w:tcBorders>
            <w:shd w:val="clear" w:color="000000" w:fill="FFFFFF"/>
            <w:vAlign w:val="center"/>
          </w:tcPr>
          <w:p w14:paraId="4C0E102D" w14:textId="583CA86A" w:rsidR="00A7797B" w:rsidRPr="00A7797B" w:rsidRDefault="00A7797B" w:rsidP="00A7797B">
            <w:pPr>
              <w:spacing w:after="0" w:line="240" w:lineRule="auto"/>
              <w:jc w:val="center"/>
              <w:rPr>
                <w:rFonts w:ascii="Times New Roman" w:eastAsia="Times New Roman" w:hAnsi="Times New Roman" w:cs="Times New Roman"/>
                <w:b/>
                <w:bCs/>
                <w:sz w:val="24"/>
                <w:szCs w:val="24"/>
                <w:lang w:val="ro-RO" w:eastAsia="ru-MD"/>
              </w:rPr>
            </w:pPr>
            <w:r w:rsidRPr="00A7797B">
              <w:rPr>
                <w:rFonts w:ascii="Times New Roman" w:hAnsi="Times New Roman" w:cs="Times New Roman"/>
                <w:b/>
                <w:bCs/>
                <w:sz w:val="24"/>
                <w:szCs w:val="24"/>
              </w:rPr>
              <w:t>48</w:t>
            </w:r>
          </w:p>
        </w:tc>
      </w:tr>
      <w:tr w:rsidR="00A7797B" w:rsidRPr="001B4705" w14:paraId="3E837DAC" w14:textId="528F7A2B" w:rsidTr="00963E59">
        <w:trPr>
          <w:gridAfter w:val="1"/>
          <w:wAfter w:w="851" w:type="dxa"/>
          <w:trHeight w:val="503"/>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14:paraId="3AC8C577" w14:textId="709B44B4" w:rsidR="00A7797B" w:rsidRPr="00736A8B" w:rsidRDefault="00A7797B" w:rsidP="00A7797B">
            <w:pPr>
              <w:spacing w:after="0" w:line="240" w:lineRule="auto"/>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b/>
                <w:bCs/>
                <w:sz w:val="24"/>
                <w:szCs w:val="24"/>
                <w:lang w:val="ru-MD" w:eastAsia="ru-MD"/>
              </w:rPr>
              <w:t>8. Total alte categorii</w:t>
            </w:r>
          </w:p>
        </w:tc>
        <w:tc>
          <w:tcPr>
            <w:tcW w:w="992" w:type="dxa"/>
            <w:gridSpan w:val="2"/>
            <w:tcBorders>
              <w:top w:val="nil"/>
              <w:left w:val="nil"/>
              <w:bottom w:val="single" w:sz="4" w:space="0" w:color="auto"/>
              <w:right w:val="single" w:sz="4" w:space="0" w:color="auto"/>
            </w:tcBorders>
            <w:shd w:val="clear" w:color="auto" w:fill="FFFFFF" w:themeFill="background1"/>
            <w:vAlign w:val="center"/>
          </w:tcPr>
          <w:p w14:paraId="434C3B0D" w14:textId="0558588D" w:rsidR="00A7797B" w:rsidRPr="00736A8B" w:rsidRDefault="00A7797B" w:rsidP="00A7797B">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shd w:val="clear" w:color="auto" w:fill="FFFFFF" w:themeFill="background1"/>
            <w:vAlign w:val="center"/>
          </w:tcPr>
          <w:p w14:paraId="5E822CE0" w14:textId="2949CB20" w:rsidR="00A7797B" w:rsidRPr="00736A8B" w:rsidRDefault="00A7797B" w:rsidP="00A7797B">
            <w:pPr>
              <w:spacing w:after="0" w:line="240" w:lineRule="auto"/>
              <w:jc w:val="center"/>
              <w:rPr>
                <w:rFonts w:ascii="Times New Roman" w:eastAsia="Times New Roman" w:hAnsi="Times New Roman" w:cs="Times New Roman"/>
                <w:sz w:val="24"/>
                <w:szCs w:val="24"/>
                <w:lang w:val="ru-MD" w:eastAsia="ru-MD"/>
              </w:rPr>
            </w:pPr>
            <w:r w:rsidRPr="00736A8B">
              <w:rPr>
                <w:rFonts w:ascii="Times New Roman" w:eastAsia="Times New Roman" w:hAnsi="Times New Roman" w:cs="Times New Roman"/>
                <w:sz w:val="24"/>
                <w:szCs w:val="24"/>
                <w:lang w:val="ro-RO" w:eastAsia="ru-MD"/>
              </w:rPr>
              <w:t>20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4302590" w14:textId="0F02636B" w:rsidR="00A7797B" w:rsidRPr="00736A8B" w:rsidRDefault="00A7797B" w:rsidP="00A7797B">
            <w:pPr>
              <w:spacing w:after="0" w:line="240" w:lineRule="auto"/>
              <w:jc w:val="center"/>
              <w:rPr>
                <w:rFonts w:ascii="Times New Roman" w:eastAsia="Times New Roman" w:hAnsi="Times New Roman" w:cs="Times New Roman"/>
                <w:sz w:val="24"/>
                <w:szCs w:val="24"/>
                <w:lang w:val="ro-RO" w:eastAsia="ru-MD"/>
              </w:rPr>
            </w:pPr>
            <w:r w:rsidRPr="00736A8B">
              <w:rPr>
                <w:rFonts w:ascii="Times New Roman" w:eastAsia="Times New Roman" w:hAnsi="Times New Roman" w:cs="Times New Roman"/>
                <w:sz w:val="24"/>
                <w:szCs w:val="24"/>
                <w:lang w:eastAsia="ru-MD"/>
              </w:rPr>
              <w:t>17</w:t>
            </w:r>
          </w:p>
        </w:tc>
        <w:tc>
          <w:tcPr>
            <w:tcW w:w="997"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2A3C67A8" w14:textId="7C2C4BB2" w:rsidR="00A7797B" w:rsidRPr="00F30358" w:rsidRDefault="00A7797B" w:rsidP="00A7797B">
            <w:pPr>
              <w:spacing w:after="0" w:line="240" w:lineRule="auto"/>
              <w:jc w:val="center"/>
              <w:rPr>
                <w:rFonts w:ascii="Times New Roman" w:eastAsia="Times New Roman" w:hAnsi="Times New Roman" w:cs="Times New Roman"/>
                <w:sz w:val="24"/>
                <w:szCs w:val="24"/>
                <w:lang w:val="ro-RO" w:eastAsia="ru-MD"/>
              </w:rPr>
            </w:pPr>
            <w:r w:rsidRPr="00F30358">
              <w:rPr>
                <w:rFonts w:ascii="Times New Roman" w:eastAsia="Times New Roman" w:hAnsi="Times New Roman" w:cs="Times New Roman"/>
                <w:sz w:val="24"/>
                <w:szCs w:val="24"/>
                <w:lang w:val="ro-RO" w:eastAsia="ru-MD"/>
              </w:rPr>
              <w:t>43</w:t>
            </w:r>
          </w:p>
        </w:tc>
        <w:tc>
          <w:tcPr>
            <w:tcW w:w="997" w:type="dxa"/>
            <w:tcBorders>
              <w:top w:val="nil"/>
              <w:left w:val="single" w:sz="4" w:space="0" w:color="auto"/>
              <w:bottom w:val="single" w:sz="4" w:space="0" w:color="auto"/>
              <w:right w:val="single" w:sz="4" w:space="0" w:color="auto"/>
            </w:tcBorders>
            <w:shd w:val="clear" w:color="000000" w:fill="FFFFFF"/>
            <w:vAlign w:val="center"/>
          </w:tcPr>
          <w:p w14:paraId="654EAC12" w14:textId="2A15C6D2" w:rsidR="00A7797B" w:rsidRPr="00A7797B" w:rsidRDefault="00A7797B" w:rsidP="00A7797B">
            <w:pPr>
              <w:spacing w:after="0" w:line="240" w:lineRule="auto"/>
              <w:jc w:val="center"/>
              <w:rPr>
                <w:rFonts w:ascii="Times New Roman" w:eastAsia="Times New Roman" w:hAnsi="Times New Roman" w:cs="Times New Roman"/>
                <w:b/>
                <w:bCs/>
                <w:sz w:val="24"/>
                <w:szCs w:val="24"/>
                <w:lang w:val="ro-RO" w:eastAsia="ru-MD"/>
              </w:rPr>
            </w:pPr>
            <w:r w:rsidRPr="00A7797B">
              <w:rPr>
                <w:rFonts w:ascii="Times New Roman" w:hAnsi="Times New Roman" w:cs="Times New Roman"/>
                <w:b/>
                <w:bCs/>
                <w:sz w:val="24"/>
                <w:szCs w:val="24"/>
              </w:rPr>
              <w:t>31</w:t>
            </w:r>
          </w:p>
        </w:tc>
      </w:tr>
      <w:tr w:rsidR="00A7797B" w:rsidRPr="001B4705" w14:paraId="5B697FF9" w14:textId="162C1053" w:rsidTr="00A7797B">
        <w:trPr>
          <w:gridAfter w:val="1"/>
          <w:wAfter w:w="851" w:type="dxa"/>
          <w:trHeight w:val="490"/>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14:paraId="1D3FB6A9" w14:textId="12C96F0E" w:rsidR="00A7797B" w:rsidRPr="00736A8B" w:rsidRDefault="00A7797B" w:rsidP="00A7797B">
            <w:pPr>
              <w:spacing w:after="0" w:line="240" w:lineRule="auto"/>
              <w:rPr>
                <w:rFonts w:ascii="Times New Roman" w:eastAsia="Times New Roman" w:hAnsi="Times New Roman" w:cs="Times New Roman"/>
                <w:b/>
                <w:bCs/>
                <w:sz w:val="24"/>
                <w:szCs w:val="24"/>
                <w:lang w:val="ru-MD" w:eastAsia="ru-MD"/>
              </w:rPr>
            </w:pPr>
            <w:r w:rsidRPr="00736A8B">
              <w:rPr>
                <w:rFonts w:ascii="Times New Roman" w:eastAsia="Times New Roman" w:hAnsi="Times New Roman" w:cs="Times New Roman"/>
                <w:b/>
                <w:bCs/>
                <w:sz w:val="24"/>
                <w:szCs w:val="24"/>
                <w:lang w:val="ru-MD" w:eastAsia="ru-MD"/>
              </w:rPr>
              <w:t>Totalul calculat de cauze</w:t>
            </w:r>
          </w:p>
        </w:tc>
        <w:tc>
          <w:tcPr>
            <w:tcW w:w="992" w:type="dxa"/>
            <w:gridSpan w:val="2"/>
            <w:tcBorders>
              <w:top w:val="nil"/>
              <w:left w:val="nil"/>
              <w:bottom w:val="single" w:sz="4" w:space="0" w:color="auto"/>
              <w:right w:val="single" w:sz="4" w:space="0" w:color="auto"/>
            </w:tcBorders>
            <w:shd w:val="clear" w:color="auto" w:fill="DAF4CA" w:themeFill="accent2" w:themeFillTint="33"/>
            <w:vAlign w:val="center"/>
          </w:tcPr>
          <w:p w14:paraId="304F3355" w14:textId="22D07ED7" w:rsidR="00A7797B" w:rsidRPr="00736A8B" w:rsidRDefault="00A7797B" w:rsidP="00A7797B">
            <w:pPr>
              <w:spacing w:after="0" w:line="240" w:lineRule="auto"/>
              <w:jc w:val="center"/>
              <w:rPr>
                <w:rFonts w:ascii="Times New Roman" w:eastAsia="Times New Roman" w:hAnsi="Times New Roman" w:cs="Times New Roman"/>
                <w:b/>
                <w:bCs/>
                <w:sz w:val="24"/>
                <w:szCs w:val="24"/>
                <w:lang w:val="ru-MD" w:eastAsia="ru-MD"/>
              </w:rPr>
            </w:pPr>
            <w:r w:rsidRPr="00736A8B">
              <w:rPr>
                <w:rFonts w:ascii="Times New Roman" w:hAnsi="Times New Roman"/>
                <w:b/>
                <w:bCs/>
                <w:sz w:val="24"/>
                <w:szCs w:val="24"/>
              </w:rPr>
              <w:t>233</w:t>
            </w:r>
          </w:p>
        </w:tc>
        <w:tc>
          <w:tcPr>
            <w:tcW w:w="992" w:type="dxa"/>
            <w:gridSpan w:val="2"/>
            <w:tcBorders>
              <w:top w:val="nil"/>
              <w:left w:val="nil"/>
              <w:bottom w:val="single" w:sz="4" w:space="0" w:color="auto"/>
              <w:right w:val="single" w:sz="4" w:space="0" w:color="auto"/>
            </w:tcBorders>
            <w:shd w:val="clear" w:color="auto" w:fill="DAF4CA" w:themeFill="accent2" w:themeFillTint="33"/>
            <w:vAlign w:val="center"/>
          </w:tcPr>
          <w:p w14:paraId="697117B9" w14:textId="339EC716" w:rsidR="00A7797B" w:rsidRPr="00736A8B" w:rsidRDefault="00A7797B" w:rsidP="00A7797B">
            <w:pPr>
              <w:spacing w:after="0" w:line="240" w:lineRule="auto"/>
              <w:jc w:val="center"/>
              <w:rPr>
                <w:rFonts w:ascii="Times New Roman" w:eastAsia="Times New Roman" w:hAnsi="Times New Roman" w:cs="Times New Roman"/>
                <w:b/>
                <w:bCs/>
                <w:sz w:val="24"/>
                <w:szCs w:val="24"/>
                <w:lang w:val="ru-MD" w:eastAsia="ru-MD"/>
              </w:rPr>
            </w:pPr>
            <w:r w:rsidRPr="00736A8B">
              <w:rPr>
                <w:rFonts w:ascii="Times New Roman" w:eastAsia="Times New Roman" w:hAnsi="Times New Roman" w:cs="Times New Roman"/>
                <w:b/>
                <w:bCs/>
                <w:sz w:val="24"/>
                <w:szCs w:val="24"/>
                <w:lang w:val="ro-RO" w:eastAsia="ru-MD"/>
              </w:rPr>
              <w:t>344</w:t>
            </w:r>
          </w:p>
        </w:tc>
        <w:tc>
          <w:tcPr>
            <w:tcW w:w="992" w:type="dxa"/>
            <w:gridSpan w:val="2"/>
            <w:tcBorders>
              <w:top w:val="single" w:sz="4" w:space="0" w:color="auto"/>
              <w:left w:val="nil"/>
              <w:bottom w:val="single" w:sz="4" w:space="0" w:color="auto"/>
              <w:right w:val="single" w:sz="4" w:space="0" w:color="auto"/>
            </w:tcBorders>
            <w:shd w:val="clear" w:color="auto" w:fill="DAF4CA" w:themeFill="accent2" w:themeFillTint="33"/>
            <w:vAlign w:val="center"/>
          </w:tcPr>
          <w:p w14:paraId="4517950B" w14:textId="6D486DAF" w:rsidR="00A7797B" w:rsidRPr="00736A8B" w:rsidRDefault="00A7797B" w:rsidP="00A7797B">
            <w:pPr>
              <w:spacing w:after="0" w:line="240" w:lineRule="auto"/>
              <w:jc w:val="center"/>
              <w:rPr>
                <w:rFonts w:ascii="Times New Roman" w:eastAsia="Times New Roman" w:hAnsi="Times New Roman" w:cs="Times New Roman"/>
                <w:b/>
                <w:bCs/>
                <w:sz w:val="24"/>
                <w:szCs w:val="24"/>
                <w:lang w:val="ro-RO" w:eastAsia="ru-MD"/>
              </w:rPr>
            </w:pPr>
            <w:r w:rsidRPr="00736A8B">
              <w:rPr>
                <w:rFonts w:ascii="Times New Roman" w:eastAsia="Times New Roman" w:hAnsi="Times New Roman" w:cs="Times New Roman"/>
                <w:b/>
                <w:bCs/>
                <w:sz w:val="24"/>
                <w:szCs w:val="24"/>
                <w:lang w:eastAsia="ru-MD"/>
              </w:rPr>
              <w:t>517</w:t>
            </w:r>
          </w:p>
        </w:tc>
        <w:tc>
          <w:tcPr>
            <w:tcW w:w="997" w:type="dxa"/>
            <w:gridSpan w:val="2"/>
            <w:tcBorders>
              <w:top w:val="nil"/>
              <w:left w:val="single" w:sz="4" w:space="0" w:color="auto"/>
              <w:bottom w:val="single" w:sz="4" w:space="0" w:color="auto"/>
              <w:right w:val="single" w:sz="4" w:space="0" w:color="auto"/>
            </w:tcBorders>
            <w:shd w:val="clear" w:color="auto" w:fill="DAF4CA" w:themeFill="accent2" w:themeFillTint="33"/>
            <w:vAlign w:val="center"/>
          </w:tcPr>
          <w:p w14:paraId="7E966A01" w14:textId="637E12A9" w:rsidR="00A7797B" w:rsidRPr="00172561" w:rsidRDefault="00A7797B" w:rsidP="00A7797B">
            <w:pPr>
              <w:spacing w:after="0" w:line="240" w:lineRule="auto"/>
              <w:jc w:val="center"/>
              <w:rPr>
                <w:rFonts w:ascii="Times New Roman" w:eastAsia="Times New Roman" w:hAnsi="Times New Roman" w:cs="Times New Roman"/>
                <w:b/>
                <w:bCs/>
                <w:sz w:val="24"/>
                <w:szCs w:val="24"/>
                <w:lang w:eastAsia="ru-MD"/>
              </w:rPr>
            </w:pPr>
            <w:r w:rsidRPr="00172561">
              <w:rPr>
                <w:rFonts w:ascii="Times New Roman" w:eastAsia="Times New Roman" w:hAnsi="Times New Roman" w:cs="Times New Roman"/>
                <w:b/>
                <w:bCs/>
                <w:sz w:val="24"/>
                <w:szCs w:val="24"/>
                <w:lang w:val="ro-RO" w:eastAsia="ru-MD"/>
              </w:rPr>
              <w:t>563</w:t>
            </w:r>
          </w:p>
        </w:tc>
        <w:tc>
          <w:tcPr>
            <w:tcW w:w="997" w:type="dxa"/>
            <w:tcBorders>
              <w:top w:val="nil"/>
              <w:left w:val="single" w:sz="4" w:space="0" w:color="auto"/>
              <w:bottom w:val="single" w:sz="4" w:space="0" w:color="auto"/>
              <w:right w:val="single" w:sz="4" w:space="0" w:color="auto"/>
            </w:tcBorders>
            <w:shd w:val="clear" w:color="auto" w:fill="E9F6D0" w:themeFill="accent1" w:themeFillTint="33"/>
            <w:vAlign w:val="center"/>
          </w:tcPr>
          <w:p w14:paraId="337AF534" w14:textId="207937BD" w:rsidR="00A7797B" w:rsidRPr="00A7797B" w:rsidRDefault="00A7797B" w:rsidP="00A7797B">
            <w:pPr>
              <w:spacing w:after="0" w:line="240" w:lineRule="auto"/>
              <w:jc w:val="center"/>
              <w:rPr>
                <w:rFonts w:ascii="Times New Roman" w:eastAsia="Times New Roman" w:hAnsi="Times New Roman" w:cs="Times New Roman"/>
                <w:b/>
                <w:bCs/>
                <w:sz w:val="24"/>
                <w:szCs w:val="24"/>
                <w:lang w:val="ro-RO" w:eastAsia="ru-MD"/>
              </w:rPr>
            </w:pPr>
            <w:r w:rsidRPr="00A7797B">
              <w:rPr>
                <w:rFonts w:ascii="Times New Roman" w:hAnsi="Times New Roman" w:cs="Times New Roman"/>
                <w:b/>
                <w:bCs/>
                <w:sz w:val="24"/>
                <w:szCs w:val="24"/>
              </w:rPr>
              <w:t>444</w:t>
            </w:r>
          </w:p>
        </w:tc>
      </w:tr>
    </w:tbl>
    <w:p w14:paraId="2ED591A3" w14:textId="77777777" w:rsidR="00EE33AA" w:rsidRPr="001B4705" w:rsidRDefault="00EE33AA" w:rsidP="002C4230">
      <w:pPr>
        <w:spacing w:after="0"/>
        <w:rPr>
          <w:rFonts w:ascii="Times New Roman" w:hAnsi="Times New Roman" w:cs="Times New Roman"/>
          <w:b/>
          <w:sz w:val="28"/>
          <w:szCs w:val="28"/>
          <w:lang w:val="ro-RO"/>
        </w:rPr>
        <w:sectPr w:rsidR="00EE33AA" w:rsidRPr="001B4705" w:rsidSect="00E5388F">
          <w:type w:val="continuous"/>
          <w:pgSz w:w="16838" w:h="11906" w:orient="landscape"/>
          <w:pgMar w:top="1134" w:right="1134" w:bottom="284" w:left="1134" w:header="709" w:footer="709" w:gutter="0"/>
          <w:cols w:num="2" w:space="708"/>
          <w:docGrid w:linePitch="360"/>
        </w:sectPr>
      </w:pPr>
    </w:p>
    <w:p w14:paraId="256B0FC2" w14:textId="77777777" w:rsidR="00E211E4" w:rsidRDefault="00E211E4" w:rsidP="00A621F1">
      <w:pPr>
        <w:spacing w:after="0"/>
        <w:rPr>
          <w:rFonts w:ascii="Times New Roman" w:hAnsi="Times New Roman" w:cs="Times New Roman"/>
          <w:b/>
          <w:sz w:val="26"/>
          <w:szCs w:val="26"/>
          <w:lang w:val="ro-RO"/>
        </w:rPr>
        <w:sectPr w:rsidR="00E211E4" w:rsidSect="00E5388F">
          <w:type w:val="continuous"/>
          <w:pgSz w:w="16838" w:h="11906" w:orient="landscape"/>
          <w:pgMar w:top="1134" w:right="820" w:bottom="709" w:left="1134" w:header="709" w:footer="709" w:gutter="0"/>
          <w:cols w:space="708"/>
          <w:docGrid w:linePitch="360"/>
        </w:sectPr>
      </w:pPr>
    </w:p>
    <w:p w14:paraId="7C900839" w14:textId="7036329E" w:rsidR="00A223CD" w:rsidRPr="003F6E12" w:rsidRDefault="00A223CD" w:rsidP="00316547">
      <w:pPr>
        <w:spacing w:after="0"/>
        <w:ind w:left="-284" w:right="851" w:firstLine="284"/>
        <w:jc w:val="both"/>
        <w:rPr>
          <w:rFonts w:ascii="Times New Roman" w:hAnsi="Times New Roman" w:cs="Times New Roman"/>
          <w:bCs/>
          <w:sz w:val="26"/>
          <w:szCs w:val="26"/>
          <w:lang w:val="ro-RO"/>
        </w:rPr>
      </w:pPr>
      <w:r w:rsidRPr="003F6E12">
        <w:rPr>
          <w:rFonts w:ascii="Times New Roman" w:hAnsi="Times New Roman" w:cs="Times New Roman"/>
          <w:bCs/>
          <w:sz w:val="26"/>
          <w:szCs w:val="26"/>
          <w:lang w:val="ro-RO"/>
        </w:rPr>
        <w:t>În comparație cu primul semestru a</w:t>
      </w:r>
      <w:r w:rsidR="004630A7">
        <w:rPr>
          <w:rFonts w:ascii="Times New Roman" w:hAnsi="Times New Roman" w:cs="Times New Roman"/>
          <w:bCs/>
          <w:sz w:val="26"/>
          <w:szCs w:val="26"/>
          <w:lang w:val="ro-RO"/>
        </w:rPr>
        <w:t>l</w:t>
      </w:r>
      <w:r w:rsidRPr="003F6E12">
        <w:rPr>
          <w:rFonts w:ascii="Times New Roman" w:hAnsi="Times New Roman" w:cs="Times New Roman"/>
          <w:bCs/>
          <w:sz w:val="26"/>
          <w:szCs w:val="26"/>
          <w:lang w:val="ro-RO"/>
        </w:rPr>
        <w:t xml:space="preserve"> anului 2023 </w:t>
      </w:r>
      <w:r w:rsidR="006852BD" w:rsidRPr="006852BD">
        <w:rPr>
          <w:rFonts w:ascii="Times New Roman" w:hAnsi="Times New Roman" w:cs="Times New Roman"/>
          <w:bCs/>
          <w:sz w:val="26"/>
          <w:szCs w:val="26"/>
          <w:lang w:val="ro-RO"/>
        </w:rPr>
        <w:t xml:space="preserve">în perioada de raportare </w:t>
      </w:r>
      <w:r w:rsidRPr="003F6E12">
        <w:rPr>
          <w:rFonts w:ascii="Times New Roman" w:hAnsi="Times New Roman" w:cs="Times New Roman"/>
          <w:bCs/>
          <w:sz w:val="26"/>
          <w:szCs w:val="26"/>
          <w:lang w:val="ro-RO"/>
        </w:rPr>
        <w:t xml:space="preserve">numărul de cauze soluționate a crescut </w:t>
      </w:r>
      <w:bookmarkStart w:id="3" w:name="_Hlk171348158"/>
      <w:r w:rsidRPr="003F6E12">
        <w:rPr>
          <w:rFonts w:ascii="Times New Roman" w:hAnsi="Times New Roman" w:cs="Times New Roman"/>
          <w:bCs/>
          <w:sz w:val="26"/>
          <w:szCs w:val="26"/>
          <w:lang w:val="ro-RO"/>
        </w:rPr>
        <w:t xml:space="preserve">cu </w:t>
      </w:r>
      <w:r w:rsidR="008B6FB7" w:rsidRPr="003F6E12">
        <w:rPr>
          <w:rFonts w:ascii="Times New Roman" w:hAnsi="Times New Roman" w:cs="Times New Roman"/>
          <w:bCs/>
          <w:sz w:val="26"/>
          <w:szCs w:val="26"/>
          <w:lang w:val="ro-RO"/>
        </w:rPr>
        <w:t>244</w:t>
      </w:r>
      <w:r w:rsidRPr="003F6E12">
        <w:rPr>
          <w:rFonts w:ascii="Times New Roman" w:hAnsi="Times New Roman" w:cs="Times New Roman"/>
          <w:bCs/>
          <w:sz w:val="26"/>
          <w:szCs w:val="26"/>
          <w:lang w:val="ro-RO"/>
        </w:rPr>
        <w:t xml:space="preserve"> de cauze</w:t>
      </w:r>
      <w:bookmarkEnd w:id="3"/>
      <w:r w:rsidRPr="003F6E12">
        <w:rPr>
          <w:rFonts w:ascii="Times New Roman" w:hAnsi="Times New Roman" w:cs="Times New Roman"/>
          <w:bCs/>
          <w:sz w:val="26"/>
          <w:szCs w:val="26"/>
          <w:lang w:val="ro-RO"/>
        </w:rPr>
        <w:t>.</w:t>
      </w:r>
    </w:p>
    <w:p w14:paraId="3E2CD599" w14:textId="77777777" w:rsidR="00A223CD" w:rsidRDefault="00A223CD" w:rsidP="00431AD1">
      <w:pPr>
        <w:spacing w:after="0"/>
        <w:ind w:left="-284" w:right="142" w:firstLine="284"/>
        <w:jc w:val="both"/>
        <w:rPr>
          <w:rFonts w:ascii="Times New Roman" w:hAnsi="Times New Roman" w:cs="Times New Roman"/>
          <w:bCs/>
          <w:color w:val="FF0000"/>
          <w:sz w:val="26"/>
          <w:szCs w:val="26"/>
          <w:lang w:val="ro-RO"/>
        </w:rPr>
      </w:pPr>
    </w:p>
    <w:p w14:paraId="5C2DA87C" w14:textId="3171EDAC" w:rsidR="00032C54" w:rsidRPr="003F6E12" w:rsidRDefault="00B43961" w:rsidP="00431AD1">
      <w:pPr>
        <w:spacing w:after="0"/>
        <w:ind w:left="-284" w:right="142" w:firstLine="284"/>
        <w:jc w:val="both"/>
        <w:rPr>
          <w:rFonts w:ascii="Times New Roman" w:hAnsi="Times New Roman" w:cs="Times New Roman"/>
          <w:bCs/>
          <w:sz w:val="26"/>
          <w:szCs w:val="26"/>
          <w:lang w:val="ro-RO"/>
        </w:rPr>
      </w:pPr>
      <w:r w:rsidRPr="003F6E12">
        <w:rPr>
          <w:rFonts w:ascii="Times New Roman" w:hAnsi="Times New Roman" w:cs="Times New Roman"/>
          <w:bCs/>
          <w:sz w:val="26"/>
          <w:szCs w:val="26"/>
          <w:lang w:val="ro-RO"/>
        </w:rPr>
        <w:t xml:space="preserve">La </w:t>
      </w:r>
      <w:r w:rsidR="00034DE7" w:rsidRPr="003F6E12">
        <w:rPr>
          <w:rFonts w:ascii="Times New Roman" w:hAnsi="Times New Roman" w:cs="Times New Roman"/>
          <w:bCs/>
          <w:sz w:val="26"/>
          <w:szCs w:val="26"/>
          <w:lang w:val="ro-RO"/>
        </w:rPr>
        <w:t>30.06.202</w:t>
      </w:r>
      <w:r w:rsidR="00622465" w:rsidRPr="003F6E12">
        <w:rPr>
          <w:rFonts w:ascii="Times New Roman" w:hAnsi="Times New Roman" w:cs="Times New Roman"/>
          <w:bCs/>
          <w:sz w:val="26"/>
          <w:szCs w:val="26"/>
          <w:lang w:val="ro-RO"/>
        </w:rPr>
        <w:t>4</w:t>
      </w:r>
      <w:r w:rsidR="00034DE7" w:rsidRPr="003F6E12">
        <w:rPr>
          <w:rFonts w:ascii="Times New Roman" w:hAnsi="Times New Roman" w:cs="Times New Roman"/>
          <w:bCs/>
          <w:sz w:val="26"/>
          <w:szCs w:val="26"/>
          <w:lang w:val="ro-RO"/>
        </w:rPr>
        <w:t xml:space="preserve"> </w:t>
      </w:r>
      <w:r w:rsidRPr="003F6E12">
        <w:rPr>
          <w:rFonts w:ascii="Times New Roman" w:hAnsi="Times New Roman" w:cs="Times New Roman"/>
          <w:bCs/>
          <w:sz w:val="26"/>
          <w:szCs w:val="26"/>
          <w:lang w:val="ro-RO"/>
        </w:rPr>
        <w:t xml:space="preserve">s-a constatat </w:t>
      </w:r>
      <w:r w:rsidR="003F6E12" w:rsidRPr="003F6E12">
        <w:rPr>
          <w:rFonts w:ascii="Times New Roman" w:hAnsi="Times New Roman" w:cs="Times New Roman"/>
          <w:bCs/>
          <w:sz w:val="26"/>
          <w:szCs w:val="26"/>
          <w:lang w:val="ro-RO"/>
        </w:rPr>
        <w:t>scăder</w:t>
      </w:r>
      <w:r w:rsidRPr="003F6E12">
        <w:rPr>
          <w:rFonts w:ascii="Times New Roman" w:hAnsi="Times New Roman" w:cs="Times New Roman"/>
          <w:bCs/>
          <w:sz w:val="26"/>
          <w:szCs w:val="26"/>
          <w:lang w:val="ro-RO"/>
        </w:rPr>
        <w:t xml:space="preserve">ea </w:t>
      </w:r>
      <w:r w:rsidR="00277215" w:rsidRPr="003F6E12">
        <w:rPr>
          <w:rFonts w:ascii="Times New Roman" w:hAnsi="Times New Roman" w:cs="Times New Roman"/>
          <w:bCs/>
          <w:sz w:val="26"/>
          <w:szCs w:val="26"/>
          <w:lang w:val="ro-RO"/>
        </w:rPr>
        <w:t xml:space="preserve">semnificativă a </w:t>
      </w:r>
      <w:r w:rsidRPr="003F6E12">
        <w:rPr>
          <w:rFonts w:ascii="Times New Roman" w:hAnsi="Times New Roman" w:cs="Times New Roman"/>
          <w:bCs/>
          <w:sz w:val="26"/>
          <w:szCs w:val="26"/>
          <w:lang w:val="ro-RO"/>
        </w:rPr>
        <w:t>cauz</w:t>
      </w:r>
      <w:r w:rsidR="00136A0A" w:rsidRPr="003F6E12">
        <w:rPr>
          <w:rFonts w:ascii="Times New Roman" w:hAnsi="Times New Roman" w:cs="Times New Roman"/>
          <w:bCs/>
          <w:sz w:val="26"/>
          <w:szCs w:val="26"/>
          <w:lang w:val="ro-RO"/>
        </w:rPr>
        <w:t>e</w:t>
      </w:r>
      <w:r w:rsidR="00146CBC" w:rsidRPr="003F6E12">
        <w:rPr>
          <w:rFonts w:ascii="Times New Roman" w:hAnsi="Times New Roman" w:cs="Times New Roman"/>
          <w:bCs/>
          <w:sz w:val="26"/>
          <w:szCs w:val="26"/>
          <w:lang w:val="ro-RO"/>
        </w:rPr>
        <w:t>lor</w:t>
      </w:r>
      <w:r w:rsidRPr="003F6E12">
        <w:rPr>
          <w:rFonts w:ascii="Times New Roman" w:hAnsi="Times New Roman" w:cs="Times New Roman"/>
          <w:bCs/>
          <w:sz w:val="26"/>
          <w:szCs w:val="26"/>
          <w:lang w:val="ro-RO"/>
        </w:rPr>
        <w:t xml:space="preserve"> </w:t>
      </w:r>
      <w:r w:rsidR="000013E7">
        <w:rPr>
          <w:rFonts w:ascii="Times New Roman" w:hAnsi="Times New Roman" w:cs="Times New Roman"/>
          <w:bCs/>
          <w:sz w:val="26"/>
          <w:szCs w:val="26"/>
          <w:lang w:val="ro-RO"/>
        </w:rPr>
        <w:t xml:space="preserve">pendinte </w:t>
      </w:r>
      <w:r w:rsidR="000013E7" w:rsidRPr="000013E7">
        <w:rPr>
          <w:rFonts w:ascii="Times New Roman" w:hAnsi="Times New Roman" w:cs="Times New Roman"/>
          <w:bCs/>
          <w:sz w:val="26"/>
          <w:szCs w:val="26"/>
          <w:lang w:val="ro-RO"/>
        </w:rPr>
        <w:t xml:space="preserve">cu </w:t>
      </w:r>
      <w:r w:rsidR="000013E7">
        <w:rPr>
          <w:rFonts w:ascii="Times New Roman" w:hAnsi="Times New Roman" w:cs="Times New Roman"/>
          <w:bCs/>
          <w:sz w:val="26"/>
          <w:szCs w:val="26"/>
          <w:lang w:val="ro-RO"/>
        </w:rPr>
        <w:t>1</w:t>
      </w:r>
      <w:r w:rsidR="00DE7D29">
        <w:rPr>
          <w:rFonts w:ascii="Times New Roman" w:hAnsi="Times New Roman" w:cs="Times New Roman"/>
          <w:bCs/>
          <w:sz w:val="26"/>
          <w:szCs w:val="26"/>
          <w:lang w:val="ro-RO"/>
        </w:rPr>
        <w:t>1</w:t>
      </w:r>
      <w:r w:rsidR="000013E7">
        <w:rPr>
          <w:rFonts w:ascii="Times New Roman" w:hAnsi="Times New Roman" w:cs="Times New Roman"/>
          <w:bCs/>
          <w:sz w:val="26"/>
          <w:szCs w:val="26"/>
          <w:lang w:val="ro-RO"/>
        </w:rPr>
        <w:t>9</w:t>
      </w:r>
      <w:r w:rsidR="000013E7" w:rsidRPr="000013E7">
        <w:rPr>
          <w:rFonts w:ascii="Times New Roman" w:hAnsi="Times New Roman" w:cs="Times New Roman"/>
          <w:bCs/>
          <w:sz w:val="26"/>
          <w:szCs w:val="26"/>
          <w:lang w:val="ro-RO"/>
        </w:rPr>
        <w:t xml:space="preserve"> de cauze</w:t>
      </w:r>
      <w:r w:rsidR="005C7AAA" w:rsidRPr="003F6E12">
        <w:rPr>
          <w:rFonts w:ascii="Times New Roman" w:hAnsi="Times New Roman" w:cs="Times New Roman"/>
          <w:bCs/>
          <w:sz w:val="26"/>
          <w:szCs w:val="26"/>
          <w:lang w:val="ro-RO"/>
        </w:rPr>
        <w:t>.</w:t>
      </w:r>
    </w:p>
    <w:p w14:paraId="1C993B50" w14:textId="207D6467" w:rsidR="00B43961" w:rsidRPr="00E04AA9" w:rsidRDefault="00032C54" w:rsidP="00431AD1">
      <w:pPr>
        <w:spacing w:after="0"/>
        <w:ind w:left="-284" w:right="142"/>
        <w:jc w:val="both"/>
        <w:rPr>
          <w:rFonts w:ascii="Times New Roman" w:hAnsi="Times New Roman" w:cs="Times New Roman"/>
          <w:bCs/>
          <w:color w:val="FF0000"/>
          <w:sz w:val="26"/>
          <w:szCs w:val="26"/>
          <w:lang w:val="ro-RO"/>
        </w:rPr>
      </w:pPr>
      <w:r w:rsidRPr="00E04AA9">
        <w:rPr>
          <w:rFonts w:ascii="Times New Roman" w:hAnsi="Times New Roman" w:cs="Times New Roman"/>
          <w:bCs/>
          <w:color w:val="FF0000"/>
          <w:sz w:val="26"/>
          <w:szCs w:val="26"/>
          <w:lang w:val="ro-RO"/>
        </w:rPr>
        <w:t xml:space="preserve">      </w:t>
      </w:r>
    </w:p>
    <w:p w14:paraId="4ABA836C" w14:textId="77777777" w:rsidR="00E211E4" w:rsidRDefault="00E211E4" w:rsidP="002C4230">
      <w:pPr>
        <w:spacing w:after="0"/>
        <w:rPr>
          <w:rFonts w:ascii="Times New Roman" w:hAnsi="Times New Roman" w:cs="Times New Roman"/>
          <w:b/>
          <w:sz w:val="28"/>
          <w:szCs w:val="28"/>
          <w:lang w:val="ro-RO"/>
        </w:rPr>
        <w:sectPr w:rsidR="00E211E4" w:rsidSect="00E5388F">
          <w:type w:val="continuous"/>
          <w:pgSz w:w="16838" w:h="11906" w:orient="landscape"/>
          <w:pgMar w:top="1134" w:right="820" w:bottom="709" w:left="1134" w:header="709" w:footer="709" w:gutter="0"/>
          <w:cols w:num="2" w:space="708"/>
          <w:docGrid w:linePitch="360"/>
        </w:sectPr>
      </w:pPr>
    </w:p>
    <w:p w14:paraId="32750653" w14:textId="4874ADFC" w:rsidR="00EE33AA" w:rsidRDefault="00EE33AA" w:rsidP="002C4230">
      <w:pPr>
        <w:spacing w:after="0"/>
        <w:rPr>
          <w:rFonts w:ascii="Times New Roman" w:hAnsi="Times New Roman" w:cs="Times New Roman"/>
          <w:b/>
          <w:sz w:val="28"/>
          <w:szCs w:val="28"/>
          <w:lang w:val="ro-RO"/>
        </w:rPr>
      </w:pPr>
    </w:p>
    <w:p w14:paraId="3F4379FC" w14:textId="1AAB7F6F" w:rsidR="007B1A47" w:rsidRDefault="007B1A47" w:rsidP="002C4230">
      <w:pPr>
        <w:spacing w:after="0"/>
        <w:rPr>
          <w:rFonts w:ascii="Times New Roman" w:hAnsi="Times New Roman" w:cs="Times New Roman"/>
          <w:b/>
          <w:sz w:val="28"/>
          <w:szCs w:val="28"/>
          <w:lang w:val="ro-RO"/>
        </w:rPr>
      </w:pPr>
    </w:p>
    <w:p w14:paraId="4044725B" w14:textId="77777777" w:rsidR="007B1A47" w:rsidRDefault="007B1A47" w:rsidP="002C4230">
      <w:pPr>
        <w:spacing w:after="0"/>
        <w:rPr>
          <w:rFonts w:ascii="Times New Roman" w:hAnsi="Times New Roman" w:cs="Times New Roman"/>
          <w:b/>
          <w:sz w:val="28"/>
          <w:szCs w:val="28"/>
          <w:lang w:val="ro-RO"/>
        </w:rPr>
      </w:pPr>
    </w:p>
    <w:p w14:paraId="556CD578" w14:textId="3B075DF1" w:rsidR="002704CB" w:rsidRPr="004C5948" w:rsidRDefault="002704CB" w:rsidP="001A7391">
      <w:pPr>
        <w:shd w:val="clear" w:color="auto" w:fill="BFE373" w:themeFill="accent1" w:themeFillTint="99"/>
        <w:spacing w:after="0"/>
        <w:jc w:val="center"/>
        <w:rPr>
          <w:rFonts w:ascii="Times New Roman" w:eastAsia="Times New Roman" w:hAnsi="Times New Roman" w:cs="Times New Roman"/>
          <w:b/>
          <w:i/>
          <w:sz w:val="40"/>
          <w:szCs w:val="40"/>
          <w:lang w:val="ro-RO" w:bidi="ro-RO"/>
        </w:rPr>
      </w:pPr>
      <w:bookmarkStart w:id="4" w:name="_Hlk62570976"/>
      <w:r w:rsidRPr="004C5948">
        <w:rPr>
          <w:rFonts w:ascii="Times New Roman" w:eastAsia="Times New Roman" w:hAnsi="Times New Roman" w:cs="Times New Roman"/>
          <w:b/>
          <w:i/>
          <w:sz w:val="40"/>
          <w:szCs w:val="40"/>
          <w:lang w:val="ro-RO" w:bidi="ro-RO"/>
        </w:rPr>
        <w:t>Vârsta cauzelor</w:t>
      </w:r>
      <w:r w:rsidR="00C43664" w:rsidRPr="004C5948">
        <w:rPr>
          <w:sz w:val="24"/>
          <w:szCs w:val="24"/>
        </w:rPr>
        <w:t xml:space="preserve"> </w:t>
      </w:r>
      <w:r w:rsidR="00C43664" w:rsidRPr="004C5948">
        <w:rPr>
          <w:rFonts w:ascii="Times New Roman" w:eastAsia="Times New Roman" w:hAnsi="Times New Roman" w:cs="Times New Roman"/>
          <w:b/>
          <w:i/>
          <w:sz w:val="40"/>
          <w:szCs w:val="40"/>
          <w:lang w:val="ro-RO" w:bidi="ro-RO"/>
        </w:rPr>
        <w:t>pendinte</w:t>
      </w:r>
      <w:bookmarkEnd w:id="4"/>
    </w:p>
    <w:p w14:paraId="3C6235C1" w14:textId="77777777" w:rsidR="002704CB" w:rsidRPr="004C5948" w:rsidRDefault="002704CB" w:rsidP="002704CB">
      <w:pPr>
        <w:spacing w:after="0"/>
        <w:rPr>
          <w:rFonts w:ascii="Times New Roman" w:hAnsi="Times New Roman" w:cs="Times New Roman"/>
          <w:b/>
          <w:sz w:val="28"/>
          <w:szCs w:val="28"/>
          <w:lang w:val="ro-RO"/>
        </w:rPr>
      </w:pPr>
    </w:p>
    <w:p w14:paraId="4B4639BB" w14:textId="77777777" w:rsidR="002704CB" w:rsidRPr="001B4705" w:rsidRDefault="002704CB" w:rsidP="002704CB">
      <w:pPr>
        <w:spacing w:after="0"/>
        <w:rPr>
          <w:rFonts w:ascii="Times New Roman" w:hAnsi="Times New Roman" w:cs="Times New Roman"/>
          <w:b/>
          <w:sz w:val="28"/>
          <w:szCs w:val="28"/>
          <w:lang w:val="ro-RO"/>
        </w:rPr>
      </w:pPr>
    </w:p>
    <w:tbl>
      <w:tblPr>
        <w:tblW w:w="13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833"/>
        <w:gridCol w:w="1276"/>
        <w:gridCol w:w="1417"/>
        <w:gridCol w:w="1134"/>
        <w:gridCol w:w="1418"/>
        <w:gridCol w:w="1172"/>
        <w:gridCol w:w="1418"/>
        <w:gridCol w:w="1417"/>
        <w:gridCol w:w="1418"/>
        <w:gridCol w:w="1276"/>
      </w:tblGrid>
      <w:tr w:rsidR="002704CB" w:rsidRPr="001B4705" w14:paraId="4B0E12F9" w14:textId="77777777" w:rsidTr="00125C21">
        <w:trPr>
          <w:trHeight w:val="1247"/>
          <w:jc w:val="center"/>
        </w:trPr>
        <w:tc>
          <w:tcPr>
            <w:tcW w:w="1833"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hideMark/>
          </w:tcPr>
          <w:p w14:paraId="60218C4E" w14:textId="77777777" w:rsidR="002704CB" w:rsidRPr="001B4705" w:rsidRDefault="002704CB">
            <w:pPr>
              <w:spacing w:after="0"/>
              <w:jc w:val="center"/>
              <w:rPr>
                <w:rFonts w:ascii="Times New Roman" w:hAnsi="Times New Roman" w:cs="Times New Roman"/>
                <w:b/>
                <w:sz w:val="32"/>
                <w:szCs w:val="32"/>
                <w:lang w:val="ru-MD"/>
              </w:rPr>
            </w:pPr>
            <w:r w:rsidRPr="001B4705">
              <w:rPr>
                <w:rFonts w:ascii="Times New Roman" w:hAnsi="Times New Roman" w:cs="Times New Roman"/>
                <w:b/>
                <w:bCs/>
                <w:sz w:val="32"/>
                <w:szCs w:val="32"/>
                <w:lang w:val="en-US"/>
              </w:rPr>
              <w:t>Anul</w:t>
            </w:r>
          </w:p>
        </w:tc>
        <w:tc>
          <w:tcPr>
            <w:tcW w:w="1276" w:type="dxa"/>
            <w:tcBorders>
              <w:top w:val="single" w:sz="8" w:space="0" w:color="000000"/>
              <w:left w:val="single" w:sz="8" w:space="0" w:color="000000"/>
              <w:bottom w:val="single" w:sz="8" w:space="0" w:color="000000"/>
              <w:right w:val="single" w:sz="8" w:space="0" w:color="000000"/>
            </w:tcBorders>
            <w:shd w:val="clear" w:color="auto" w:fill="BFE373" w:themeFill="accent1" w:themeFillTint="99"/>
            <w:tcMar>
              <w:top w:w="15" w:type="dxa"/>
              <w:left w:w="102" w:type="dxa"/>
              <w:bottom w:w="0" w:type="dxa"/>
              <w:right w:w="102" w:type="dxa"/>
            </w:tcMar>
            <w:vAlign w:val="center"/>
            <w:hideMark/>
          </w:tcPr>
          <w:p w14:paraId="02107038" w14:textId="77777777" w:rsidR="002704CB" w:rsidRPr="001B4705" w:rsidRDefault="002704CB">
            <w:pPr>
              <w:spacing w:after="0" w:line="240" w:lineRule="auto"/>
              <w:ind w:left="-142"/>
              <w:jc w:val="center"/>
              <w:rPr>
                <w:rFonts w:ascii="Times New Roman" w:eastAsia="Times New Roman" w:hAnsi="Times New Roman" w:cs="Times New Roman"/>
                <w:b/>
                <w:bCs/>
                <w:sz w:val="32"/>
                <w:szCs w:val="32"/>
                <w:lang w:val="ro-RO" w:eastAsia="ru-MD"/>
              </w:rPr>
            </w:pPr>
            <w:r w:rsidRPr="001B4705">
              <w:rPr>
                <w:rFonts w:ascii="Times New Roman" w:eastAsia="Times New Roman" w:hAnsi="Times New Roman" w:cs="Times New Roman"/>
                <w:b/>
                <w:bCs/>
                <w:sz w:val="32"/>
                <w:szCs w:val="32"/>
                <w:lang w:val="ro-RO" w:eastAsia="ru-MD"/>
              </w:rPr>
              <w:t>Mai</w:t>
            </w:r>
          </w:p>
          <w:p w14:paraId="4BADCCB0" w14:textId="77777777" w:rsidR="002704CB" w:rsidRPr="001B4705" w:rsidRDefault="002704CB">
            <w:pPr>
              <w:spacing w:after="0"/>
              <w:jc w:val="center"/>
              <w:rPr>
                <w:rFonts w:ascii="Times New Roman" w:hAnsi="Times New Roman" w:cs="Times New Roman"/>
                <w:b/>
                <w:sz w:val="32"/>
                <w:szCs w:val="32"/>
                <w:lang w:val="ru-MD"/>
              </w:rPr>
            </w:pPr>
            <w:r w:rsidRPr="001B4705">
              <w:rPr>
                <w:rFonts w:ascii="Times New Roman" w:eastAsia="Times New Roman" w:hAnsi="Times New Roman" w:cs="Times New Roman"/>
                <w:b/>
                <w:bCs/>
                <w:sz w:val="32"/>
                <w:szCs w:val="32"/>
                <w:lang w:val="ro-RO" w:eastAsia="ru-MD"/>
              </w:rPr>
              <w:t>puțin de 1 an</w:t>
            </w:r>
          </w:p>
        </w:tc>
        <w:tc>
          <w:tcPr>
            <w:tcW w:w="1417"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vAlign w:val="center"/>
            <w:hideMark/>
          </w:tcPr>
          <w:p w14:paraId="65926C8E" w14:textId="77777777" w:rsidR="002704CB" w:rsidRPr="001B4705" w:rsidRDefault="002704CB">
            <w:pPr>
              <w:spacing w:after="0" w:line="240" w:lineRule="auto"/>
              <w:ind w:left="-142"/>
              <w:jc w:val="center"/>
              <w:rPr>
                <w:rFonts w:ascii="Times New Roman" w:eastAsia="Times New Roman" w:hAnsi="Times New Roman" w:cs="Times New Roman"/>
                <w:b/>
                <w:bCs/>
                <w:sz w:val="32"/>
                <w:szCs w:val="32"/>
                <w:lang w:val="ro-RO" w:eastAsia="ru-MD"/>
              </w:rPr>
            </w:pPr>
            <w:r w:rsidRPr="001B4705">
              <w:rPr>
                <w:rFonts w:ascii="Times New Roman" w:eastAsia="Times New Roman" w:hAnsi="Times New Roman" w:cs="Times New Roman"/>
                <w:b/>
                <w:bCs/>
                <w:sz w:val="32"/>
                <w:szCs w:val="32"/>
                <w:lang w:val="ro-RO" w:eastAsia="ru-MD"/>
              </w:rPr>
              <w:t>%</w:t>
            </w:r>
          </w:p>
          <w:p w14:paraId="3D5B74A7" w14:textId="77777777" w:rsidR="002704CB" w:rsidRPr="001B4705" w:rsidRDefault="002704CB">
            <w:pPr>
              <w:spacing w:after="0"/>
              <w:jc w:val="center"/>
              <w:rPr>
                <w:rFonts w:ascii="Times New Roman" w:hAnsi="Times New Roman" w:cs="Times New Roman"/>
                <w:b/>
                <w:sz w:val="32"/>
                <w:szCs w:val="32"/>
                <w:lang w:val="ru-MD"/>
              </w:rPr>
            </w:pPr>
            <w:r w:rsidRPr="001B4705">
              <w:rPr>
                <w:rFonts w:ascii="Times New Roman" w:eastAsia="Times New Roman" w:hAnsi="Times New Roman" w:cs="Times New Roman"/>
                <w:b/>
                <w:bCs/>
                <w:sz w:val="32"/>
                <w:szCs w:val="32"/>
                <w:lang w:val="ro-RO" w:eastAsia="ru-MD"/>
              </w:rPr>
              <w:t>din total</w:t>
            </w:r>
          </w:p>
        </w:tc>
        <w:tc>
          <w:tcPr>
            <w:tcW w:w="1134" w:type="dxa"/>
            <w:tcBorders>
              <w:top w:val="single" w:sz="8" w:space="0" w:color="000000"/>
              <w:left w:val="single" w:sz="8" w:space="0" w:color="000000"/>
              <w:bottom w:val="single" w:sz="8" w:space="0" w:color="000000"/>
              <w:right w:val="single" w:sz="8" w:space="0" w:color="000000"/>
            </w:tcBorders>
            <w:shd w:val="clear" w:color="auto" w:fill="DAF4CA" w:themeFill="accent2" w:themeFillTint="33"/>
            <w:tcMar>
              <w:top w:w="15" w:type="dxa"/>
              <w:left w:w="102" w:type="dxa"/>
              <w:bottom w:w="0" w:type="dxa"/>
              <w:right w:w="102" w:type="dxa"/>
            </w:tcMar>
            <w:vAlign w:val="center"/>
            <w:hideMark/>
          </w:tcPr>
          <w:p w14:paraId="7897082D" w14:textId="6EF005A1" w:rsidR="002704CB" w:rsidRPr="001B4705" w:rsidRDefault="00F652D2">
            <w:pPr>
              <w:spacing w:after="0" w:line="240" w:lineRule="auto"/>
              <w:ind w:left="-142"/>
              <w:jc w:val="center"/>
              <w:rPr>
                <w:rFonts w:ascii="Times New Roman" w:eastAsia="Times New Roman" w:hAnsi="Times New Roman" w:cs="Times New Roman"/>
                <w:b/>
                <w:bCs/>
                <w:sz w:val="32"/>
                <w:szCs w:val="32"/>
                <w:lang w:val="ro-RO" w:eastAsia="ru-MD"/>
              </w:rPr>
            </w:pPr>
            <w:r>
              <w:rPr>
                <w:rFonts w:ascii="Times New Roman" w:eastAsia="Times New Roman" w:hAnsi="Times New Roman" w:cs="Times New Roman"/>
                <w:b/>
                <w:bCs/>
                <w:sz w:val="32"/>
                <w:szCs w:val="32"/>
                <w:lang w:val="ro-RO" w:eastAsia="ru-MD"/>
              </w:rPr>
              <w:t xml:space="preserve"> </w:t>
            </w:r>
            <w:r w:rsidR="002704CB" w:rsidRPr="001B4705">
              <w:rPr>
                <w:rFonts w:ascii="Times New Roman" w:eastAsia="Times New Roman" w:hAnsi="Times New Roman" w:cs="Times New Roman"/>
                <w:b/>
                <w:bCs/>
                <w:sz w:val="32"/>
                <w:szCs w:val="32"/>
                <w:lang w:val="ro-RO" w:eastAsia="ru-MD"/>
              </w:rPr>
              <w:t>Între 1 și</w:t>
            </w:r>
          </w:p>
          <w:p w14:paraId="55219A8F" w14:textId="77777777" w:rsidR="002704CB" w:rsidRPr="001B4705" w:rsidRDefault="002704CB">
            <w:pPr>
              <w:spacing w:after="0"/>
              <w:jc w:val="center"/>
              <w:rPr>
                <w:rFonts w:ascii="Times New Roman" w:hAnsi="Times New Roman" w:cs="Times New Roman"/>
                <w:b/>
                <w:sz w:val="32"/>
                <w:szCs w:val="32"/>
                <w:lang w:val="en-US"/>
              </w:rPr>
            </w:pPr>
            <w:r w:rsidRPr="001B4705">
              <w:rPr>
                <w:rFonts w:ascii="Times New Roman" w:eastAsia="Times New Roman" w:hAnsi="Times New Roman" w:cs="Times New Roman"/>
                <w:b/>
                <w:bCs/>
                <w:sz w:val="32"/>
                <w:szCs w:val="32"/>
                <w:lang w:val="ro-RO" w:eastAsia="ru-MD"/>
              </w:rPr>
              <w:t>2 ani</w:t>
            </w:r>
          </w:p>
        </w:tc>
        <w:tc>
          <w:tcPr>
            <w:tcW w:w="1418"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vAlign w:val="center"/>
            <w:hideMark/>
          </w:tcPr>
          <w:p w14:paraId="7C4B939D" w14:textId="77777777" w:rsidR="00FE53AA" w:rsidRDefault="002704CB">
            <w:pPr>
              <w:spacing w:after="0" w:line="240" w:lineRule="auto"/>
              <w:ind w:left="-142"/>
              <w:jc w:val="center"/>
              <w:rPr>
                <w:rFonts w:ascii="Times New Roman" w:eastAsia="Times New Roman" w:hAnsi="Times New Roman" w:cs="Times New Roman"/>
                <w:b/>
                <w:bCs/>
                <w:sz w:val="32"/>
                <w:szCs w:val="32"/>
                <w:lang w:val="ro-RO" w:eastAsia="ru-MD"/>
              </w:rPr>
            </w:pPr>
            <w:r w:rsidRPr="001B4705">
              <w:rPr>
                <w:rFonts w:ascii="Times New Roman" w:eastAsia="Times New Roman" w:hAnsi="Times New Roman" w:cs="Times New Roman"/>
                <w:b/>
                <w:bCs/>
                <w:sz w:val="32"/>
                <w:szCs w:val="32"/>
                <w:lang w:val="ro-RO" w:eastAsia="ru-MD"/>
              </w:rPr>
              <w:t xml:space="preserve">% </w:t>
            </w:r>
          </w:p>
          <w:p w14:paraId="1D6A1BF3" w14:textId="391641AB" w:rsidR="002704CB" w:rsidRPr="001B4705" w:rsidRDefault="00FE53AA" w:rsidP="00FE53AA">
            <w:pPr>
              <w:spacing w:after="0" w:line="240" w:lineRule="auto"/>
              <w:ind w:left="-142" w:right="-140"/>
              <w:jc w:val="center"/>
              <w:rPr>
                <w:rFonts w:ascii="Times New Roman" w:hAnsi="Times New Roman" w:cs="Times New Roman"/>
                <w:b/>
                <w:sz w:val="32"/>
                <w:szCs w:val="32"/>
                <w:lang w:val="en-US"/>
              </w:rPr>
            </w:pPr>
            <w:r>
              <w:rPr>
                <w:rFonts w:ascii="Times New Roman" w:eastAsia="Times New Roman" w:hAnsi="Times New Roman" w:cs="Times New Roman"/>
                <w:b/>
                <w:bCs/>
                <w:sz w:val="32"/>
                <w:szCs w:val="32"/>
                <w:lang w:val="ro-RO" w:eastAsia="ru-MD"/>
              </w:rPr>
              <w:t>d</w:t>
            </w:r>
            <w:r w:rsidR="002704CB" w:rsidRPr="001B4705">
              <w:rPr>
                <w:rFonts w:ascii="Times New Roman" w:eastAsia="Times New Roman" w:hAnsi="Times New Roman" w:cs="Times New Roman"/>
                <w:b/>
                <w:bCs/>
                <w:sz w:val="32"/>
                <w:szCs w:val="32"/>
                <w:lang w:val="ro-RO" w:eastAsia="ru-MD"/>
              </w:rPr>
              <w:t>in</w:t>
            </w:r>
            <w:r>
              <w:rPr>
                <w:rFonts w:ascii="Times New Roman" w:eastAsia="Times New Roman" w:hAnsi="Times New Roman" w:cs="Times New Roman"/>
                <w:b/>
                <w:bCs/>
                <w:sz w:val="32"/>
                <w:szCs w:val="32"/>
                <w:lang w:val="ro-RO" w:eastAsia="ru-MD"/>
              </w:rPr>
              <w:t xml:space="preserve"> </w:t>
            </w:r>
            <w:r w:rsidR="002704CB" w:rsidRPr="001B4705">
              <w:rPr>
                <w:rFonts w:ascii="Times New Roman" w:eastAsia="Times New Roman" w:hAnsi="Times New Roman" w:cs="Times New Roman"/>
                <w:b/>
                <w:bCs/>
                <w:sz w:val="32"/>
                <w:szCs w:val="32"/>
                <w:lang w:val="ro-RO" w:eastAsia="ru-MD"/>
              </w:rPr>
              <w:t>total</w:t>
            </w:r>
          </w:p>
        </w:tc>
        <w:tc>
          <w:tcPr>
            <w:tcW w:w="1172" w:type="dxa"/>
            <w:tcBorders>
              <w:top w:val="single" w:sz="8" w:space="0" w:color="000000"/>
              <w:left w:val="single" w:sz="8" w:space="0" w:color="000000"/>
              <w:bottom w:val="single" w:sz="8" w:space="0" w:color="000000"/>
              <w:right w:val="single" w:sz="8" w:space="0" w:color="000000"/>
            </w:tcBorders>
            <w:shd w:val="clear" w:color="auto" w:fill="F8D1CC" w:themeFill="accent5" w:themeFillTint="33"/>
            <w:tcMar>
              <w:top w:w="15" w:type="dxa"/>
              <w:left w:w="102" w:type="dxa"/>
              <w:bottom w:w="0" w:type="dxa"/>
              <w:right w:w="102" w:type="dxa"/>
            </w:tcMar>
            <w:vAlign w:val="center"/>
            <w:hideMark/>
          </w:tcPr>
          <w:p w14:paraId="0ABEEDCE" w14:textId="0914D55F" w:rsidR="002704CB" w:rsidRPr="001B4705" w:rsidRDefault="00F652D2">
            <w:pPr>
              <w:spacing w:after="0" w:line="240" w:lineRule="auto"/>
              <w:ind w:left="-142"/>
              <w:jc w:val="center"/>
              <w:rPr>
                <w:rFonts w:ascii="Times New Roman" w:eastAsia="Times New Roman" w:hAnsi="Times New Roman" w:cs="Times New Roman"/>
                <w:b/>
                <w:bCs/>
                <w:sz w:val="32"/>
                <w:szCs w:val="32"/>
                <w:lang w:val="ro-RO" w:eastAsia="ru-MD"/>
              </w:rPr>
            </w:pPr>
            <w:r>
              <w:rPr>
                <w:rFonts w:ascii="Times New Roman" w:eastAsia="Times New Roman" w:hAnsi="Times New Roman" w:cs="Times New Roman"/>
                <w:b/>
                <w:bCs/>
                <w:sz w:val="32"/>
                <w:szCs w:val="32"/>
                <w:lang w:val="ro-RO" w:eastAsia="ru-MD"/>
              </w:rPr>
              <w:t xml:space="preserve"> </w:t>
            </w:r>
            <w:r w:rsidR="002704CB" w:rsidRPr="001B4705">
              <w:rPr>
                <w:rFonts w:ascii="Times New Roman" w:eastAsia="Times New Roman" w:hAnsi="Times New Roman" w:cs="Times New Roman"/>
                <w:b/>
                <w:bCs/>
                <w:sz w:val="32"/>
                <w:szCs w:val="32"/>
                <w:lang w:val="ro-RO" w:eastAsia="ru-MD"/>
              </w:rPr>
              <w:t>Între 2</w:t>
            </w:r>
          </w:p>
          <w:p w14:paraId="59B5B7F9" w14:textId="77777777" w:rsidR="002704CB" w:rsidRPr="001B4705" w:rsidRDefault="002704CB">
            <w:pPr>
              <w:spacing w:after="0" w:line="240" w:lineRule="auto"/>
              <w:ind w:left="-142"/>
              <w:jc w:val="center"/>
              <w:rPr>
                <w:rFonts w:ascii="Times New Roman" w:eastAsia="Times New Roman" w:hAnsi="Times New Roman" w:cs="Times New Roman"/>
                <w:b/>
                <w:bCs/>
                <w:sz w:val="32"/>
                <w:szCs w:val="32"/>
                <w:lang w:val="ro-RO" w:eastAsia="ru-MD"/>
              </w:rPr>
            </w:pPr>
            <w:r w:rsidRPr="001B4705">
              <w:rPr>
                <w:rFonts w:ascii="Times New Roman" w:eastAsia="Times New Roman" w:hAnsi="Times New Roman" w:cs="Times New Roman"/>
                <w:b/>
                <w:bCs/>
                <w:sz w:val="32"/>
                <w:szCs w:val="32"/>
                <w:lang w:val="ro-RO" w:eastAsia="ru-MD"/>
              </w:rPr>
              <w:t>și</w:t>
            </w:r>
          </w:p>
          <w:p w14:paraId="2B5FB7E1" w14:textId="1D35793E" w:rsidR="002704CB" w:rsidRPr="001B4705" w:rsidRDefault="00C15C0B">
            <w:pPr>
              <w:spacing w:after="0"/>
              <w:jc w:val="center"/>
              <w:rPr>
                <w:rFonts w:ascii="Times New Roman" w:hAnsi="Times New Roman" w:cs="Times New Roman"/>
                <w:b/>
                <w:sz w:val="32"/>
                <w:szCs w:val="32"/>
                <w:lang w:val="en-US"/>
              </w:rPr>
            </w:pPr>
            <w:r>
              <w:rPr>
                <w:rFonts w:ascii="Times New Roman" w:eastAsia="Times New Roman" w:hAnsi="Times New Roman" w:cs="Times New Roman"/>
                <w:b/>
                <w:bCs/>
                <w:sz w:val="32"/>
                <w:szCs w:val="32"/>
                <w:lang w:val="ro-RO" w:eastAsia="ru-MD"/>
              </w:rPr>
              <w:t>5</w:t>
            </w:r>
            <w:r w:rsidR="002704CB" w:rsidRPr="001B4705">
              <w:rPr>
                <w:rFonts w:ascii="Times New Roman" w:eastAsia="Times New Roman" w:hAnsi="Times New Roman" w:cs="Times New Roman"/>
                <w:b/>
                <w:bCs/>
                <w:sz w:val="32"/>
                <w:szCs w:val="32"/>
                <w:lang w:val="ro-RO" w:eastAsia="ru-MD"/>
              </w:rPr>
              <w:t xml:space="preserve"> ani</w:t>
            </w:r>
          </w:p>
        </w:tc>
        <w:tc>
          <w:tcPr>
            <w:tcW w:w="1418"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vAlign w:val="center"/>
            <w:hideMark/>
          </w:tcPr>
          <w:p w14:paraId="6D1E4265" w14:textId="77777777" w:rsidR="009A51D7" w:rsidRDefault="002704CB">
            <w:pPr>
              <w:spacing w:after="0"/>
              <w:jc w:val="center"/>
              <w:rPr>
                <w:rFonts w:ascii="Times New Roman" w:eastAsia="Times New Roman" w:hAnsi="Times New Roman" w:cs="Times New Roman"/>
                <w:b/>
                <w:bCs/>
                <w:sz w:val="32"/>
                <w:szCs w:val="32"/>
                <w:lang w:val="ro-RO" w:eastAsia="ru-MD"/>
              </w:rPr>
            </w:pPr>
            <w:r w:rsidRPr="001B4705">
              <w:rPr>
                <w:rFonts w:ascii="Times New Roman" w:eastAsia="Times New Roman" w:hAnsi="Times New Roman" w:cs="Times New Roman"/>
                <w:b/>
                <w:bCs/>
                <w:sz w:val="32"/>
                <w:szCs w:val="32"/>
                <w:lang w:val="ro-RO" w:eastAsia="ru-MD"/>
              </w:rPr>
              <w:t xml:space="preserve">% </w:t>
            </w:r>
          </w:p>
          <w:p w14:paraId="121E0636" w14:textId="14110CA1" w:rsidR="002704CB" w:rsidRPr="001B4705" w:rsidRDefault="002704CB">
            <w:pPr>
              <w:spacing w:after="0"/>
              <w:jc w:val="center"/>
              <w:rPr>
                <w:rFonts w:ascii="Times New Roman" w:hAnsi="Times New Roman" w:cs="Times New Roman"/>
                <w:b/>
                <w:sz w:val="32"/>
                <w:szCs w:val="32"/>
                <w:lang w:val="ru-MD"/>
              </w:rPr>
            </w:pPr>
            <w:r w:rsidRPr="001B4705">
              <w:rPr>
                <w:rFonts w:ascii="Times New Roman" w:eastAsia="Times New Roman" w:hAnsi="Times New Roman" w:cs="Times New Roman"/>
                <w:b/>
                <w:bCs/>
                <w:sz w:val="32"/>
                <w:szCs w:val="32"/>
                <w:lang w:val="ro-RO" w:eastAsia="ru-MD"/>
              </w:rPr>
              <w:t>din total</w:t>
            </w:r>
          </w:p>
        </w:tc>
        <w:tc>
          <w:tcPr>
            <w:tcW w:w="1417" w:type="dxa"/>
            <w:tcBorders>
              <w:top w:val="single" w:sz="8" w:space="0" w:color="000000"/>
              <w:left w:val="single" w:sz="8" w:space="0" w:color="000000"/>
              <w:bottom w:val="single" w:sz="8" w:space="0" w:color="000000"/>
              <w:right w:val="single" w:sz="8" w:space="0" w:color="000000"/>
            </w:tcBorders>
            <w:shd w:val="clear" w:color="auto" w:fill="EA7666" w:themeFill="accent5" w:themeFillTint="99"/>
            <w:tcMar>
              <w:top w:w="15" w:type="dxa"/>
              <w:left w:w="102" w:type="dxa"/>
              <w:bottom w:w="0" w:type="dxa"/>
              <w:right w:w="102" w:type="dxa"/>
            </w:tcMar>
            <w:vAlign w:val="center"/>
            <w:hideMark/>
          </w:tcPr>
          <w:p w14:paraId="24E1066F" w14:textId="693C9412" w:rsidR="002704CB" w:rsidRPr="001B4705" w:rsidRDefault="002704CB">
            <w:pPr>
              <w:spacing w:after="0"/>
              <w:jc w:val="center"/>
              <w:rPr>
                <w:rFonts w:ascii="Times New Roman" w:hAnsi="Times New Roman" w:cs="Times New Roman"/>
                <w:b/>
                <w:sz w:val="32"/>
                <w:szCs w:val="32"/>
                <w:lang w:val="ru-MD"/>
              </w:rPr>
            </w:pPr>
            <w:r w:rsidRPr="001B4705">
              <w:rPr>
                <w:rFonts w:ascii="Times New Roman" w:eastAsia="Times New Roman" w:hAnsi="Times New Roman" w:cs="Times New Roman"/>
                <w:b/>
                <w:bCs/>
                <w:sz w:val="32"/>
                <w:szCs w:val="32"/>
                <w:lang w:val="ro-RO" w:eastAsia="ru-MD"/>
              </w:rPr>
              <w:t xml:space="preserve">Mai mult de </w:t>
            </w:r>
            <w:r w:rsidR="00C15C0B">
              <w:rPr>
                <w:rFonts w:ascii="Times New Roman" w:eastAsia="Times New Roman" w:hAnsi="Times New Roman" w:cs="Times New Roman"/>
                <w:b/>
                <w:bCs/>
                <w:sz w:val="32"/>
                <w:szCs w:val="32"/>
                <w:lang w:val="ro-RO" w:eastAsia="ru-MD"/>
              </w:rPr>
              <w:t>5</w:t>
            </w:r>
            <w:r w:rsidRPr="001B4705">
              <w:rPr>
                <w:rFonts w:ascii="Times New Roman" w:eastAsia="Times New Roman" w:hAnsi="Times New Roman" w:cs="Times New Roman"/>
                <w:b/>
                <w:bCs/>
                <w:sz w:val="32"/>
                <w:szCs w:val="32"/>
                <w:lang w:val="ro-RO" w:eastAsia="ru-MD"/>
              </w:rPr>
              <w:t xml:space="preserve"> ani</w:t>
            </w:r>
          </w:p>
        </w:tc>
        <w:tc>
          <w:tcPr>
            <w:tcW w:w="1418"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vAlign w:val="center"/>
            <w:hideMark/>
          </w:tcPr>
          <w:p w14:paraId="67C0885E" w14:textId="77777777" w:rsidR="002704CB" w:rsidRPr="001B4705" w:rsidRDefault="002704CB">
            <w:pPr>
              <w:spacing w:after="0" w:line="240" w:lineRule="auto"/>
              <w:ind w:left="-142"/>
              <w:jc w:val="center"/>
              <w:rPr>
                <w:rFonts w:ascii="Times New Roman" w:eastAsia="Times New Roman" w:hAnsi="Times New Roman" w:cs="Times New Roman"/>
                <w:b/>
                <w:bCs/>
                <w:sz w:val="32"/>
                <w:szCs w:val="32"/>
                <w:lang w:val="ro-RO" w:eastAsia="ru-MD"/>
              </w:rPr>
            </w:pPr>
            <w:r w:rsidRPr="001B4705">
              <w:rPr>
                <w:rFonts w:ascii="Times New Roman" w:eastAsia="Times New Roman" w:hAnsi="Times New Roman" w:cs="Times New Roman"/>
                <w:b/>
                <w:bCs/>
                <w:sz w:val="32"/>
                <w:szCs w:val="32"/>
                <w:lang w:val="ro-RO" w:eastAsia="ru-MD"/>
              </w:rPr>
              <w:t>%</w:t>
            </w:r>
          </w:p>
          <w:p w14:paraId="603C7941" w14:textId="77777777" w:rsidR="002704CB" w:rsidRPr="001B4705" w:rsidRDefault="002704CB">
            <w:pPr>
              <w:spacing w:after="0"/>
              <w:jc w:val="center"/>
              <w:rPr>
                <w:rFonts w:ascii="Times New Roman" w:hAnsi="Times New Roman" w:cs="Times New Roman"/>
                <w:b/>
                <w:sz w:val="32"/>
                <w:szCs w:val="32"/>
                <w:lang w:val="ru-MD"/>
              </w:rPr>
            </w:pPr>
            <w:r w:rsidRPr="001B4705">
              <w:rPr>
                <w:rFonts w:ascii="Times New Roman" w:eastAsia="Times New Roman" w:hAnsi="Times New Roman" w:cs="Times New Roman"/>
                <w:b/>
                <w:bCs/>
                <w:sz w:val="32"/>
                <w:szCs w:val="32"/>
                <w:lang w:val="ro-RO" w:eastAsia="ru-MD"/>
              </w:rPr>
              <w:t>din total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0B049D2A" w14:textId="77777777" w:rsidR="002704CB" w:rsidRPr="001B4705" w:rsidRDefault="002704CB">
            <w:pPr>
              <w:spacing w:after="0"/>
              <w:jc w:val="center"/>
              <w:rPr>
                <w:rFonts w:ascii="Times New Roman" w:hAnsi="Times New Roman" w:cs="Times New Roman"/>
                <w:b/>
                <w:bCs/>
                <w:sz w:val="32"/>
                <w:szCs w:val="32"/>
                <w:lang w:val="ro-RO"/>
              </w:rPr>
            </w:pPr>
            <w:r w:rsidRPr="001B4705">
              <w:rPr>
                <w:rFonts w:ascii="Times New Roman" w:hAnsi="Times New Roman" w:cs="Times New Roman"/>
                <w:b/>
                <w:bCs/>
                <w:sz w:val="32"/>
                <w:szCs w:val="32"/>
                <w:lang w:val="ro-RO"/>
              </w:rPr>
              <w:t>TOTAL</w:t>
            </w:r>
          </w:p>
        </w:tc>
      </w:tr>
      <w:tr w:rsidR="002704CB" w:rsidRPr="001B4705" w14:paraId="2B14243F" w14:textId="77777777" w:rsidTr="00125C21">
        <w:trPr>
          <w:trHeight w:val="894"/>
          <w:jc w:val="center"/>
        </w:trPr>
        <w:tc>
          <w:tcPr>
            <w:tcW w:w="1833"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vAlign w:val="center"/>
            <w:hideMark/>
          </w:tcPr>
          <w:p w14:paraId="2171B2C7" w14:textId="77777777" w:rsidR="002704CB" w:rsidRPr="001B4705" w:rsidRDefault="002704CB">
            <w:pPr>
              <w:spacing w:after="0" w:line="240" w:lineRule="auto"/>
              <w:rPr>
                <w:rFonts w:ascii="Times New Roman" w:eastAsia="Times New Roman" w:hAnsi="Times New Roman" w:cs="Times New Roman"/>
                <w:b/>
                <w:bCs/>
                <w:sz w:val="32"/>
                <w:szCs w:val="32"/>
                <w:lang w:val="ro-RO" w:eastAsia="ru-MD"/>
              </w:rPr>
            </w:pPr>
            <w:r w:rsidRPr="001B4705">
              <w:rPr>
                <w:rFonts w:ascii="Times New Roman" w:eastAsia="Times New Roman" w:hAnsi="Times New Roman" w:cs="Times New Roman"/>
                <w:b/>
                <w:bCs/>
                <w:sz w:val="32"/>
                <w:szCs w:val="32"/>
                <w:lang w:val="ro-RO" w:eastAsia="ru-MD"/>
              </w:rPr>
              <w:t>Pendinte la</w:t>
            </w:r>
          </w:p>
          <w:p w14:paraId="21E434B7" w14:textId="75ADF8EE" w:rsidR="002704CB" w:rsidRPr="001B4705" w:rsidRDefault="002704CB">
            <w:pPr>
              <w:spacing w:after="0"/>
              <w:rPr>
                <w:rFonts w:ascii="Times New Roman" w:hAnsi="Times New Roman" w:cs="Times New Roman"/>
                <w:b/>
                <w:sz w:val="32"/>
                <w:szCs w:val="32"/>
                <w:lang w:val="ru-MD"/>
              </w:rPr>
            </w:pPr>
            <w:r w:rsidRPr="001B4705">
              <w:rPr>
                <w:rFonts w:ascii="Times New Roman" w:eastAsia="Times New Roman" w:hAnsi="Times New Roman" w:cs="Times New Roman"/>
                <w:b/>
                <w:bCs/>
                <w:sz w:val="32"/>
                <w:szCs w:val="32"/>
                <w:lang w:val="ro-RO" w:eastAsia="ru-MD"/>
              </w:rPr>
              <w:t>3</w:t>
            </w:r>
            <w:r w:rsidR="00A24723">
              <w:rPr>
                <w:rFonts w:ascii="Times New Roman" w:eastAsia="Times New Roman" w:hAnsi="Times New Roman" w:cs="Times New Roman"/>
                <w:b/>
                <w:bCs/>
                <w:sz w:val="32"/>
                <w:szCs w:val="32"/>
                <w:lang w:val="ro-RO" w:eastAsia="ru-MD"/>
              </w:rPr>
              <w:t>0</w:t>
            </w:r>
            <w:r w:rsidRPr="001B4705">
              <w:rPr>
                <w:rFonts w:ascii="Times New Roman" w:eastAsia="Times New Roman" w:hAnsi="Times New Roman" w:cs="Times New Roman"/>
                <w:b/>
                <w:bCs/>
                <w:sz w:val="32"/>
                <w:szCs w:val="32"/>
                <w:lang w:val="ro-RO" w:eastAsia="ru-MD"/>
              </w:rPr>
              <w:t>.</w:t>
            </w:r>
            <w:r w:rsidR="00A24723">
              <w:rPr>
                <w:rFonts w:ascii="Times New Roman" w:eastAsia="Times New Roman" w:hAnsi="Times New Roman" w:cs="Times New Roman"/>
                <w:b/>
                <w:bCs/>
                <w:sz w:val="32"/>
                <w:szCs w:val="32"/>
                <w:lang w:val="ro-RO" w:eastAsia="ru-MD"/>
              </w:rPr>
              <w:t>06</w:t>
            </w:r>
            <w:r w:rsidRPr="001B4705">
              <w:rPr>
                <w:rFonts w:ascii="Times New Roman" w:eastAsia="Times New Roman" w:hAnsi="Times New Roman" w:cs="Times New Roman"/>
                <w:b/>
                <w:bCs/>
                <w:sz w:val="32"/>
                <w:szCs w:val="32"/>
                <w:lang w:val="ro-RO" w:eastAsia="ru-MD"/>
              </w:rPr>
              <w:t>.201</w:t>
            </w:r>
            <w:r w:rsidR="00A24723">
              <w:rPr>
                <w:rFonts w:ascii="Times New Roman" w:eastAsia="Times New Roman" w:hAnsi="Times New Roman" w:cs="Times New Roman"/>
                <w:b/>
                <w:bCs/>
                <w:sz w:val="32"/>
                <w:szCs w:val="32"/>
                <w:lang w:val="ro-RO" w:eastAsia="ru-MD"/>
              </w:rPr>
              <w:t>9</w:t>
            </w:r>
          </w:p>
        </w:tc>
        <w:tc>
          <w:tcPr>
            <w:tcW w:w="1276" w:type="dxa"/>
            <w:tcBorders>
              <w:top w:val="single" w:sz="8" w:space="0" w:color="000000"/>
              <w:left w:val="single" w:sz="8" w:space="0" w:color="000000"/>
              <w:bottom w:val="single" w:sz="8" w:space="0" w:color="000000"/>
              <w:right w:val="single" w:sz="8" w:space="0" w:color="000000"/>
            </w:tcBorders>
            <w:shd w:val="clear" w:color="auto" w:fill="BFE373" w:themeFill="accent1" w:themeFillTint="99"/>
            <w:tcMar>
              <w:top w:w="15" w:type="dxa"/>
              <w:left w:w="102" w:type="dxa"/>
              <w:bottom w:w="0" w:type="dxa"/>
              <w:right w:w="102" w:type="dxa"/>
            </w:tcMar>
            <w:vAlign w:val="center"/>
          </w:tcPr>
          <w:p w14:paraId="4AC721B4" w14:textId="42B3A7A0" w:rsidR="002704CB" w:rsidRPr="00C61ABC" w:rsidRDefault="002E1F19">
            <w:pPr>
              <w:spacing w:after="0"/>
              <w:jc w:val="center"/>
              <w:rPr>
                <w:rFonts w:ascii="Times New Roman" w:hAnsi="Times New Roman" w:cs="Times New Roman"/>
                <w:b/>
                <w:sz w:val="30"/>
                <w:szCs w:val="30"/>
                <w:lang w:val="ro-RO"/>
              </w:rPr>
            </w:pPr>
            <w:r w:rsidRPr="00C61ABC">
              <w:rPr>
                <w:rFonts w:ascii="Times New Roman" w:hAnsi="Times New Roman" w:cs="Times New Roman"/>
                <w:b/>
                <w:sz w:val="30"/>
                <w:szCs w:val="30"/>
                <w:lang w:val="ro-RO"/>
              </w:rPr>
              <w:t>181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2" w:type="dxa"/>
              <w:bottom w:w="0" w:type="dxa"/>
              <w:right w:w="102" w:type="dxa"/>
            </w:tcMar>
            <w:vAlign w:val="center"/>
          </w:tcPr>
          <w:p w14:paraId="5464CC55" w14:textId="2C23EE6A" w:rsidR="002704CB" w:rsidRPr="00C61ABC" w:rsidRDefault="002E1F19">
            <w:pPr>
              <w:spacing w:after="0"/>
              <w:jc w:val="center"/>
              <w:rPr>
                <w:rFonts w:ascii="Times New Roman" w:hAnsi="Times New Roman" w:cs="Times New Roman"/>
                <w:sz w:val="30"/>
                <w:szCs w:val="30"/>
                <w:lang w:val="ro-RO"/>
              </w:rPr>
            </w:pPr>
            <w:r w:rsidRPr="00C61ABC">
              <w:rPr>
                <w:rFonts w:ascii="Times New Roman" w:hAnsi="Times New Roman" w:cs="Times New Roman"/>
                <w:sz w:val="30"/>
                <w:szCs w:val="30"/>
                <w:lang w:val="ro-RO"/>
              </w:rPr>
              <w:t>93,78%</w:t>
            </w:r>
          </w:p>
        </w:tc>
        <w:tc>
          <w:tcPr>
            <w:tcW w:w="1134" w:type="dxa"/>
            <w:tcBorders>
              <w:top w:val="single" w:sz="8" w:space="0" w:color="000000"/>
              <w:left w:val="single" w:sz="8" w:space="0" w:color="000000"/>
              <w:bottom w:val="single" w:sz="8" w:space="0" w:color="000000"/>
              <w:right w:val="single" w:sz="8" w:space="0" w:color="000000"/>
            </w:tcBorders>
            <w:shd w:val="clear" w:color="auto" w:fill="DAF4CA" w:themeFill="accent2" w:themeFillTint="33"/>
            <w:tcMar>
              <w:top w:w="15" w:type="dxa"/>
              <w:left w:w="102" w:type="dxa"/>
              <w:bottom w:w="0" w:type="dxa"/>
              <w:right w:w="102" w:type="dxa"/>
            </w:tcMar>
            <w:vAlign w:val="center"/>
          </w:tcPr>
          <w:p w14:paraId="39FFBFD5" w14:textId="22F53A77" w:rsidR="002704CB" w:rsidRPr="00125C21" w:rsidRDefault="002E1F19">
            <w:pPr>
              <w:spacing w:after="0"/>
              <w:jc w:val="center"/>
              <w:rPr>
                <w:rFonts w:ascii="Times New Roman" w:hAnsi="Times New Roman" w:cs="Times New Roman"/>
                <w:bCs/>
                <w:sz w:val="30"/>
                <w:szCs w:val="30"/>
                <w:lang w:val="ro-RO"/>
              </w:rPr>
            </w:pPr>
            <w:r w:rsidRPr="00125C21">
              <w:rPr>
                <w:rFonts w:ascii="Times New Roman" w:hAnsi="Times New Roman" w:cs="Times New Roman"/>
                <w:bCs/>
                <w:sz w:val="30"/>
                <w:szCs w:val="30"/>
                <w:lang w:val="ro-RO"/>
              </w:rPr>
              <w:t>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2" w:type="dxa"/>
              <w:bottom w:w="0" w:type="dxa"/>
              <w:right w:w="102" w:type="dxa"/>
            </w:tcMar>
            <w:vAlign w:val="center"/>
          </w:tcPr>
          <w:p w14:paraId="236F17E3" w14:textId="313CCF29" w:rsidR="002704CB" w:rsidRPr="00125C21" w:rsidRDefault="001750B8">
            <w:pPr>
              <w:spacing w:after="0"/>
              <w:jc w:val="center"/>
              <w:rPr>
                <w:rFonts w:ascii="Times New Roman" w:hAnsi="Times New Roman" w:cs="Times New Roman"/>
                <w:bCs/>
                <w:sz w:val="30"/>
                <w:szCs w:val="30"/>
                <w:lang w:val="ro-RO"/>
              </w:rPr>
            </w:pPr>
            <w:r w:rsidRPr="00125C21">
              <w:rPr>
                <w:rFonts w:ascii="Times New Roman" w:hAnsi="Times New Roman" w:cs="Times New Roman"/>
                <w:bCs/>
                <w:sz w:val="30"/>
                <w:szCs w:val="30"/>
                <w:lang w:val="ro-RO"/>
              </w:rPr>
              <w:t>4</w:t>
            </w:r>
            <w:r w:rsidR="00364E71" w:rsidRPr="00125C21">
              <w:rPr>
                <w:rFonts w:ascii="Times New Roman" w:hAnsi="Times New Roman" w:cs="Times New Roman"/>
                <w:bCs/>
                <w:sz w:val="30"/>
                <w:szCs w:val="30"/>
                <w:lang w:val="ro-RO"/>
              </w:rPr>
              <w:t>,66%</w:t>
            </w:r>
          </w:p>
        </w:tc>
        <w:tc>
          <w:tcPr>
            <w:tcW w:w="1172" w:type="dxa"/>
            <w:tcBorders>
              <w:top w:val="single" w:sz="8" w:space="0" w:color="000000"/>
              <w:left w:val="single" w:sz="8" w:space="0" w:color="000000"/>
              <w:bottom w:val="single" w:sz="8" w:space="0" w:color="000000"/>
              <w:right w:val="single" w:sz="8" w:space="0" w:color="000000"/>
            </w:tcBorders>
            <w:shd w:val="clear" w:color="auto" w:fill="F8D1CC" w:themeFill="accent5" w:themeFillTint="33"/>
            <w:tcMar>
              <w:top w:w="15" w:type="dxa"/>
              <w:left w:w="102" w:type="dxa"/>
              <w:bottom w:w="0" w:type="dxa"/>
              <w:right w:w="102" w:type="dxa"/>
            </w:tcMar>
            <w:vAlign w:val="center"/>
          </w:tcPr>
          <w:p w14:paraId="77F41A35" w14:textId="5D70037C" w:rsidR="002704CB" w:rsidRPr="00125C21" w:rsidRDefault="00364E71">
            <w:pPr>
              <w:spacing w:after="0"/>
              <w:jc w:val="center"/>
              <w:rPr>
                <w:rFonts w:ascii="Times New Roman" w:hAnsi="Times New Roman" w:cs="Times New Roman"/>
                <w:bCs/>
                <w:sz w:val="30"/>
                <w:szCs w:val="30"/>
                <w:lang w:val="ro-RO"/>
              </w:rPr>
            </w:pPr>
            <w:r w:rsidRPr="00125C21">
              <w:rPr>
                <w:rFonts w:ascii="Times New Roman" w:hAnsi="Times New Roman" w:cs="Times New Roman"/>
                <w:bCs/>
                <w:sz w:val="30"/>
                <w:szCs w:val="30"/>
                <w:lang w:val="ro-RO"/>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2" w:type="dxa"/>
              <w:bottom w:w="0" w:type="dxa"/>
              <w:right w:w="102" w:type="dxa"/>
            </w:tcMar>
            <w:vAlign w:val="center"/>
          </w:tcPr>
          <w:p w14:paraId="6A9E4CAD" w14:textId="63396C9F" w:rsidR="002704CB" w:rsidRPr="00C61ABC" w:rsidRDefault="00364E71">
            <w:pPr>
              <w:spacing w:after="0"/>
              <w:jc w:val="center"/>
              <w:rPr>
                <w:rFonts w:ascii="Times New Roman" w:hAnsi="Times New Roman" w:cs="Times New Roman"/>
                <w:sz w:val="30"/>
                <w:szCs w:val="30"/>
                <w:lang w:val="ro-RO"/>
              </w:rPr>
            </w:pPr>
            <w:r w:rsidRPr="00C61ABC">
              <w:rPr>
                <w:rFonts w:ascii="Times New Roman" w:hAnsi="Times New Roman" w:cs="Times New Roman"/>
                <w:sz w:val="30"/>
                <w:szCs w:val="30"/>
                <w:lang w:val="ro-RO"/>
              </w:rPr>
              <w:t>1,55%</w:t>
            </w:r>
          </w:p>
        </w:tc>
        <w:tc>
          <w:tcPr>
            <w:tcW w:w="1417" w:type="dxa"/>
            <w:tcBorders>
              <w:top w:val="single" w:sz="8" w:space="0" w:color="000000"/>
              <w:left w:val="single" w:sz="8" w:space="0" w:color="000000"/>
              <w:bottom w:val="single" w:sz="8" w:space="0" w:color="000000"/>
              <w:right w:val="single" w:sz="8" w:space="0" w:color="000000"/>
            </w:tcBorders>
            <w:shd w:val="clear" w:color="auto" w:fill="EA7666" w:themeFill="accent5" w:themeFillTint="99"/>
            <w:tcMar>
              <w:top w:w="15" w:type="dxa"/>
              <w:left w:w="102" w:type="dxa"/>
              <w:bottom w:w="0" w:type="dxa"/>
              <w:right w:w="102" w:type="dxa"/>
            </w:tcMar>
            <w:vAlign w:val="center"/>
          </w:tcPr>
          <w:p w14:paraId="55F07891" w14:textId="777B4E86" w:rsidR="002704CB" w:rsidRPr="00C61ABC" w:rsidRDefault="00364E71">
            <w:pPr>
              <w:spacing w:after="0"/>
              <w:jc w:val="center"/>
              <w:rPr>
                <w:rFonts w:ascii="Times New Roman" w:hAnsi="Times New Roman" w:cs="Times New Roman"/>
                <w:b/>
                <w:sz w:val="30"/>
                <w:szCs w:val="30"/>
                <w:lang w:val="ro-RO"/>
              </w:rPr>
            </w:pPr>
            <w:r w:rsidRPr="00C61ABC">
              <w:rPr>
                <w:rFonts w:ascii="Times New Roman" w:hAnsi="Times New Roman" w:cs="Times New Roman"/>
                <w:b/>
                <w:sz w:val="30"/>
                <w:szCs w:val="30"/>
                <w:lang w:val="ro-RO"/>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2" w:type="dxa"/>
              <w:bottom w:w="0" w:type="dxa"/>
              <w:right w:w="102" w:type="dxa"/>
            </w:tcMar>
            <w:vAlign w:val="center"/>
          </w:tcPr>
          <w:p w14:paraId="054E25DA" w14:textId="508064E3" w:rsidR="002704CB" w:rsidRPr="00C61ABC" w:rsidRDefault="00364E71">
            <w:pPr>
              <w:spacing w:after="0"/>
              <w:jc w:val="center"/>
              <w:rPr>
                <w:rFonts w:ascii="Times New Roman" w:hAnsi="Times New Roman" w:cs="Times New Roman"/>
                <w:b/>
                <w:bCs/>
                <w:sz w:val="30"/>
                <w:szCs w:val="30"/>
                <w:lang w:val="ro-RO"/>
              </w:rPr>
            </w:pPr>
            <w:r w:rsidRPr="00C61ABC">
              <w:rPr>
                <w:rFonts w:ascii="Times New Roman" w:hAnsi="Times New Roman" w:cs="Times New Roman"/>
                <w:b/>
                <w:bCs/>
                <w:sz w:val="30"/>
                <w:szCs w:val="30"/>
                <w:lang w:val="ro-RO"/>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20EC123" w14:textId="2104CF16" w:rsidR="002704CB" w:rsidRPr="00C61ABC" w:rsidRDefault="00364E71">
            <w:pPr>
              <w:spacing w:after="0"/>
              <w:jc w:val="center"/>
              <w:rPr>
                <w:rFonts w:ascii="Times New Roman" w:hAnsi="Times New Roman" w:cs="Times New Roman"/>
                <w:b/>
                <w:bCs/>
                <w:sz w:val="30"/>
                <w:szCs w:val="30"/>
                <w:lang w:val="ro-RO"/>
              </w:rPr>
            </w:pPr>
            <w:r w:rsidRPr="00C61ABC">
              <w:rPr>
                <w:rFonts w:ascii="Times New Roman" w:hAnsi="Times New Roman" w:cs="Times New Roman"/>
                <w:b/>
                <w:bCs/>
                <w:sz w:val="30"/>
                <w:szCs w:val="30"/>
                <w:lang w:val="ro-RO"/>
              </w:rPr>
              <w:t>193</w:t>
            </w:r>
          </w:p>
        </w:tc>
      </w:tr>
      <w:tr w:rsidR="002704CB" w:rsidRPr="001B4705" w14:paraId="5C6F7E0E" w14:textId="77777777" w:rsidTr="00125C21">
        <w:trPr>
          <w:trHeight w:val="894"/>
          <w:jc w:val="center"/>
        </w:trPr>
        <w:tc>
          <w:tcPr>
            <w:tcW w:w="1833"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vAlign w:val="center"/>
            <w:hideMark/>
          </w:tcPr>
          <w:p w14:paraId="3EBF5822" w14:textId="77777777" w:rsidR="002704CB" w:rsidRPr="001B4705" w:rsidRDefault="002704CB">
            <w:pPr>
              <w:spacing w:after="0" w:line="240" w:lineRule="auto"/>
              <w:rPr>
                <w:rFonts w:ascii="Times New Roman" w:eastAsia="Times New Roman" w:hAnsi="Times New Roman" w:cs="Times New Roman"/>
                <w:b/>
                <w:bCs/>
                <w:sz w:val="32"/>
                <w:szCs w:val="32"/>
                <w:lang w:val="ro-RO" w:eastAsia="ru-MD"/>
              </w:rPr>
            </w:pPr>
            <w:r w:rsidRPr="001B4705">
              <w:rPr>
                <w:rFonts w:ascii="Times New Roman" w:eastAsia="Times New Roman" w:hAnsi="Times New Roman" w:cs="Times New Roman"/>
                <w:b/>
                <w:bCs/>
                <w:sz w:val="32"/>
                <w:szCs w:val="32"/>
                <w:lang w:val="ro-RO" w:eastAsia="ru-MD"/>
              </w:rPr>
              <w:t>Pendinte la</w:t>
            </w:r>
          </w:p>
          <w:p w14:paraId="4DA4E29F" w14:textId="725E126D" w:rsidR="002704CB" w:rsidRPr="001B4705" w:rsidRDefault="00A24723">
            <w:pPr>
              <w:spacing w:after="0"/>
              <w:rPr>
                <w:rFonts w:ascii="Times New Roman" w:hAnsi="Times New Roman" w:cs="Times New Roman"/>
                <w:b/>
                <w:bCs/>
                <w:sz w:val="32"/>
                <w:szCs w:val="32"/>
                <w:lang w:val="en-US"/>
              </w:rPr>
            </w:pPr>
            <w:r w:rsidRPr="00A24723">
              <w:rPr>
                <w:rFonts w:ascii="Times New Roman" w:eastAsia="Times New Roman" w:hAnsi="Times New Roman" w:cs="Times New Roman"/>
                <w:b/>
                <w:bCs/>
                <w:sz w:val="32"/>
                <w:szCs w:val="32"/>
                <w:lang w:val="ro-RO" w:eastAsia="ru-MD"/>
              </w:rPr>
              <w:t>30.06.20</w:t>
            </w:r>
            <w:r>
              <w:rPr>
                <w:rFonts w:ascii="Times New Roman" w:eastAsia="Times New Roman" w:hAnsi="Times New Roman" w:cs="Times New Roman"/>
                <w:b/>
                <w:bCs/>
                <w:sz w:val="32"/>
                <w:szCs w:val="32"/>
                <w:lang w:val="ro-RO" w:eastAsia="ru-MD"/>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BFE373" w:themeFill="accent1" w:themeFillTint="99"/>
            <w:tcMar>
              <w:top w:w="15" w:type="dxa"/>
              <w:left w:w="102" w:type="dxa"/>
              <w:bottom w:w="0" w:type="dxa"/>
              <w:right w:w="102" w:type="dxa"/>
            </w:tcMar>
            <w:vAlign w:val="center"/>
          </w:tcPr>
          <w:p w14:paraId="4996D889" w14:textId="56BE5DA6" w:rsidR="002704CB" w:rsidRPr="00C61ABC" w:rsidRDefault="002E1F19">
            <w:pPr>
              <w:spacing w:after="0"/>
              <w:jc w:val="center"/>
              <w:rPr>
                <w:rFonts w:ascii="Times New Roman" w:hAnsi="Times New Roman" w:cs="Times New Roman"/>
                <w:b/>
                <w:bCs/>
                <w:sz w:val="30"/>
                <w:szCs w:val="30"/>
                <w:lang w:val="ro-RO"/>
              </w:rPr>
            </w:pPr>
            <w:r w:rsidRPr="00C61ABC">
              <w:rPr>
                <w:rFonts w:ascii="Times New Roman" w:hAnsi="Times New Roman" w:cs="Times New Roman"/>
                <w:b/>
                <w:bCs/>
                <w:sz w:val="30"/>
                <w:szCs w:val="30"/>
                <w:lang w:val="ro-RO"/>
              </w:rPr>
              <w:t>228</w:t>
            </w:r>
          </w:p>
        </w:tc>
        <w:tc>
          <w:tcPr>
            <w:tcW w:w="1417"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vAlign w:val="center"/>
          </w:tcPr>
          <w:p w14:paraId="3AFDD364" w14:textId="375A6C30" w:rsidR="002704CB" w:rsidRPr="00C61ABC" w:rsidRDefault="002E1F19">
            <w:pPr>
              <w:spacing w:after="0"/>
              <w:jc w:val="center"/>
              <w:rPr>
                <w:rFonts w:ascii="Times New Roman" w:hAnsi="Times New Roman" w:cs="Times New Roman"/>
                <w:sz w:val="30"/>
                <w:szCs w:val="30"/>
                <w:lang w:val="ro-RO"/>
              </w:rPr>
            </w:pPr>
            <w:r w:rsidRPr="00C61ABC">
              <w:rPr>
                <w:rFonts w:ascii="Times New Roman" w:hAnsi="Times New Roman" w:cs="Times New Roman"/>
                <w:sz w:val="30"/>
                <w:szCs w:val="30"/>
                <w:lang w:val="ro-RO"/>
              </w:rPr>
              <w:t>97,85%</w:t>
            </w:r>
          </w:p>
        </w:tc>
        <w:tc>
          <w:tcPr>
            <w:tcW w:w="1134" w:type="dxa"/>
            <w:tcBorders>
              <w:top w:val="single" w:sz="8" w:space="0" w:color="000000"/>
              <w:left w:val="single" w:sz="8" w:space="0" w:color="000000"/>
              <w:bottom w:val="single" w:sz="8" w:space="0" w:color="000000"/>
              <w:right w:val="single" w:sz="8" w:space="0" w:color="000000"/>
            </w:tcBorders>
            <w:shd w:val="clear" w:color="auto" w:fill="DAF4CA" w:themeFill="accent2" w:themeFillTint="33"/>
            <w:tcMar>
              <w:top w:w="15" w:type="dxa"/>
              <w:left w:w="102" w:type="dxa"/>
              <w:bottom w:w="0" w:type="dxa"/>
              <w:right w:w="102" w:type="dxa"/>
            </w:tcMar>
            <w:vAlign w:val="center"/>
          </w:tcPr>
          <w:p w14:paraId="36A37214" w14:textId="34D0B695" w:rsidR="002704CB" w:rsidRPr="00125C21" w:rsidRDefault="002E1F19">
            <w:pPr>
              <w:spacing w:after="0"/>
              <w:jc w:val="center"/>
              <w:rPr>
                <w:rFonts w:ascii="Times New Roman" w:hAnsi="Times New Roman" w:cs="Times New Roman"/>
                <w:bCs/>
                <w:sz w:val="30"/>
                <w:szCs w:val="30"/>
                <w:lang w:val="ro-RO"/>
              </w:rPr>
            </w:pPr>
            <w:r w:rsidRPr="00125C21">
              <w:rPr>
                <w:rFonts w:ascii="Times New Roman" w:hAnsi="Times New Roman" w:cs="Times New Roman"/>
                <w:bCs/>
                <w:sz w:val="30"/>
                <w:szCs w:val="30"/>
                <w:lang w:val="ro-RO"/>
              </w:rPr>
              <w:t>4</w:t>
            </w:r>
          </w:p>
        </w:tc>
        <w:tc>
          <w:tcPr>
            <w:tcW w:w="1418"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vAlign w:val="center"/>
          </w:tcPr>
          <w:p w14:paraId="375C3F6F" w14:textId="0FB35817" w:rsidR="002704CB" w:rsidRPr="00125C21" w:rsidRDefault="00364E71">
            <w:pPr>
              <w:spacing w:after="0"/>
              <w:jc w:val="center"/>
              <w:rPr>
                <w:rFonts w:ascii="Times New Roman" w:hAnsi="Times New Roman" w:cs="Times New Roman"/>
                <w:bCs/>
                <w:sz w:val="30"/>
                <w:szCs w:val="30"/>
                <w:lang w:val="ro-RO"/>
              </w:rPr>
            </w:pPr>
            <w:r w:rsidRPr="00125C21">
              <w:rPr>
                <w:rFonts w:ascii="Times New Roman" w:hAnsi="Times New Roman" w:cs="Times New Roman"/>
                <w:bCs/>
                <w:sz w:val="30"/>
                <w:szCs w:val="30"/>
                <w:lang w:val="ro-RO"/>
              </w:rPr>
              <w:t>1,72%</w:t>
            </w:r>
          </w:p>
        </w:tc>
        <w:tc>
          <w:tcPr>
            <w:tcW w:w="1172" w:type="dxa"/>
            <w:tcBorders>
              <w:top w:val="single" w:sz="8" w:space="0" w:color="000000"/>
              <w:left w:val="single" w:sz="8" w:space="0" w:color="000000"/>
              <w:bottom w:val="single" w:sz="8" w:space="0" w:color="000000"/>
              <w:right w:val="single" w:sz="8" w:space="0" w:color="000000"/>
            </w:tcBorders>
            <w:shd w:val="clear" w:color="auto" w:fill="F8D1CC" w:themeFill="accent5" w:themeFillTint="33"/>
            <w:tcMar>
              <w:top w:w="15" w:type="dxa"/>
              <w:left w:w="102" w:type="dxa"/>
              <w:bottom w:w="0" w:type="dxa"/>
              <w:right w:w="102" w:type="dxa"/>
            </w:tcMar>
            <w:vAlign w:val="center"/>
          </w:tcPr>
          <w:p w14:paraId="68FA5AD1" w14:textId="2D42915A" w:rsidR="002704CB" w:rsidRPr="00125C21" w:rsidRDefault="00364E71">
            <w:pPr>
              <w:spacing w:after="0"/>
              <w:jc w:val="center"/>
              <w:rPr>
                <w:rFonts w:ascii="Times New Roman" w:hAnsi="Times New Roman" w:cs="Times New Roman"/>
                <w:bCs/>
                <w:sz w:val="30"/>
                <w:szCs w:val="30"/>
                <w:lang w:val="ro-RO"/>
              </w:rPr>
            </w:pPr>
            <w:r w:rsidRPr="00125C21">
              <w:rPr>
                <w:rFonts w:ascii="Times New Roman" w:hAnsi="Times New Roman" w:cs="Times New Roman"/>
                <w:bCs/>
                <w:sz w:val="30"/>
                <w:szCs w:val="30"/>
                <w:lang w:val="ro-RO"/>
              </w:rPr>
              <w:t>1</w:t>
            </w:r>
          </w:p>
        </w:tc>
        <w:tc>
          <w:tcPr>
            <w:tcW w:w="1418"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vAlign w:val="center"/>
          </w:tcPr>
          <w:p w14:paraId="677AE76E" w14:textId="6AE1E782" w:rsidR="002704CB" w:rsidRPr="00C61ABC" w:rsidRDefault="00364E71">
            <w:pPr>
              <w:spacing w:after="0"/>
              <w:jc w:val="center"/>
              <w:rPr>
                <w:rFonts w:ascii="Times New Roman" w:hAnsi="Times New Roman" w:cs="Times New Roman"/>
                <w:sz w:val="30"/>
                <w:szCs w:val="30"/>
                <w:lang w:val="ro-RO"/>
              </w:rPr>
            </w:pPr>
            <w:r w:rsidRPr="00C61ABC">
              <w:rPr>
                <w:rFonts w:ascii="Times New Roman" w:hAnsi="Times New Roman" w:cs="Times New Roman"/>
                <w:sz w:val="30"/>
                <w:szCs w:val="30"/>
                <w:lang w:val="ro-RO"/>
              </w:rPr>
              <w:t>0,43%</w:t>
            </w:r>
          </w:p>
        </w:tc>
        <w:tc>
          <w:tcPr>
            <w:tcW w:w="1417" w:type="dxa"/>
            <w:tcBorders>
              <w:top w:val="single" w:sz="8" w:space="0" w:color="000000"/>
              <w:left w:val="single" w:sz="8" w:space="0" w:color="000000"/>
              <w:bottom w:val="single" w:sz="8" w:space="0" w:color="000000"/>
              <w:right w:val="single" w:sz="8" w:space="0" w:color="000000"/>
            </w:tcBorders>
            <w:shd w:val="clear" w:color="auto" w:fill="EA7666" w:themeFill="accent5" w:themeFillTint="99"/>
            <w:tcMar>
              <w:top w:w="15" w:type="dxa"/>
              <w:left w:w="102" w:type="dxa"/>
              <w:bottom w:w="0" w:type="dxa"/>
              <w:right w:w="102" w:type="dxa"/>
            </w:tcMar>
            <w:vAlign w:val="center"/>
          </w:tcPr>
          <w:p w14:paraId="710D4930" w14:textId="68AB3C31" w:rsidR="002704CB" w:rsidRPr="00C61ABC" w:rsidRDefault="00364E71">
            <w:pPr>
              <w:spacing w:after="0"/>
              <w:jc w:val="center"/>
              <w:rPr>
                <w:rFonts w:ascii="Times New Roman" w:hAnsi="Times New Roman" w:cs="Times New Roman"/>
                <w:b/>
                <w:bCs/>
                <w:sz w:val="30"/>
                <w:szCs w:val="30"/>
                <w:lang w:val="ro-RO"/>
              </w:rPr>
            </w:pPr>
            <w:r w:rsidRPr="00C61ABC">
              <w:rPr>
                <w:rFonts w:ascii="Times New Roman" w:hAnsi="Times New Roman" w:cs="Times New Roman"/>
                <w:b/>
                <w:bCs/>
                <w:sz w:val="30"/>
                <w:szCs w:val="30"/>
                <w:lang w:val="ro-RO"/>
              </w:rPr>
              <w:t>-</w:t>
            </w:r>
          </w:p>
        </w:tc>
        <w:tc>
          <w:tcPr>
            <w:tcW w:w="1418"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vAlign w:val="center"/>
          </w:tcPr>
          <w:p w14:paraId="25BDBBA9" w14:textId="0C311AF1" w:rsidR="002704CB" w:rsidRPr="00C61ABC" w:rsidRDefault="00364E71">
            <w:pPr>
              <w:spacing w:after="0"/>
              <w:jc w:val="center"/>
              <w:rPr>
                <w:rFonts w:ascii="Times New Roman" w:hAnsi="Times New Roman" w:cs="Times New Roman"/>
                <w:b/>
                <w:bCs/>
                <w:sz w:val="30"/>
                <w:szCs w:val="30"/>
                <w:lang w:val="ro-RO"/>
              </w:rPr>
            </w:pPr>
            <w:r w:rsidRPr="00C61ABC">
              <w:rPr>
                <w:rFonts w:ascii="Times New Roman" w:hAnsi="Times New Roman" w:cs="Times New Roman"/>
                <w:b/>
                <w:bCs/>
                <w:sz w:val="30"/>
                <w:szCs w:val="30"/>
                <w:lang w:val="ro-RO"/>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AD51ABB" w14:textId="0BDCF38C" w:rsidR="002704CB" w:rsidRPr="00C61ABC" w:rsidRDefault="00364E71">
            <w:pPr>
              <w:spacing w:after="0"/>
              <w:jc w:val="center"/>
              <w:rPr>
                <w:rFonts w:ascii="Times New Roman" w:hAnsi="Times New Roman" w:cs="Times New Roman"/>
                <w:b/>
                <w:bCs/>
                <w:sz w:val="30"/>
                <w:szCs w:val="30"/>
                <w:lang w:val="ro-RO"/>
              </w:rPr>
            </w:pPr>
            <w:r w:rsidRPr="00C61ABC">
              <w:rPr>
                <w:rFonts w:ascii="Times New Roman" w:hAnsi="Times New Roman" w:cs="Times New Roman"/>
                <w:b/>
                <w:bCs/>
                <w:sz w:val="30"/>
                <w:szCs w:val="30"/>
                <w:lang w:val="ro-RO"/>
              </w:rPr>
              <w:t>233</w:t>
            </w:r>
          </w:p>
        </w:tc>
      </w:tr>
      <w:tr w:rsidR="00E5006A" w:rsidRPr="001B4705" w14:paraId="208F6866" w14:textId="77777777" w:rsidTr="00125C21">
        <w:trPr>
          <w:trHeight w:val="894"/>
          <w:jc w:val="center"/>
        </w:trPr>
        <w:tc>
          <w:tcPr>
            <w:tcW w:w="1833"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vAlign w:val="center"/>
          </w:tcPr>
          <w:p w14:paraId="4C9FB426" w14:textId="77777777" w:rsidR="00E5006A" w:rsidRPr="001B4705" w:rsidRDefault="00E5006A" w:rsidP="00E5006A">
            <w:pPr>
              <w:spacing w:after="0" w:line="240" w:lineRule="auto"/>
              <w:rPr>
                <w:rFonts w:ascii="Times New Roman" w:eastAsia="Times New Roman" w:hAnsi="Times New Roman" w:cs="Times New Roman"/>
                <w:b/>
                <w:bCs/>
                <w:sz w:val="32"/>
                <w:szCs w:val="32"/>
                <w:lang w:val="ro-RO" w:eastAsia="ru-MD"/>
              </w:rPr>
            </w:pPr>
            <w:r w:rsidRPr="001B4705">
              <w:rPr>
                <w:rFonts w:ascii="Times New Roman" w:eastAsia="Times New Roman" w:hAnsi="Times New Roman" w:cs="Times New Roman"/>
                <w:b/>
                <w:bCs/>
                <w:sz w:val="32"/>
                <w:szCs w:val="32"/>
                <w:lang w:val="ro-RO" w:eastAsia="ru-MD"/>
              </w:rPr>
              <w:t>Pendinte la</w:t>
            </w:r>
          </w:p>
          <w:p w14:paraId="71041055" w14:textId="4D68E7A2" w:rsidR="00E5006A" w:rsidRPr="001B4705" w:rsidRDefault="00E5006A" w:rsidP="00E5006A">
            <w:pPr>
              <w:spacing w:after="0" w:line="240" w:lineRule="auto"/>
              <w:rPr>
                <w:rFonts w:ascii="Times New Roman" w:eastAsia="Times New Roman" w:hAnsi="Times New Roman" w:cs="Times New Roman"/>
                <w:b/>
                <w:bCs/>
                <w:sz w:val="32"/>
                <w:szCs w:val="32"/>
                <w:lang w:val="ro-RO" w:eastAsia="ru-MD"/>
              </w:rPr>
            </w:pPr>
            <w:r w:rsidRPr="00A24723">
              <w:rPr>
                <w:rFonts w:ascii="Times New Roman" w:eastAsia="Times New Roman" w:hAnsi="Times New Roman" w:cs="Times New Roman"/>
                <w:b/>
                <w:bCs/>
                <w:sz w:val="32"/>
                <w:szCs w:val="32"/>
                <w:lang w:val="ro-RO" w:eastAsia="ru-MD"/>
              </w:rPr>
              <w:t>30.06.20</w:t>
            </w:r>
            <w:r>
              <w:rPr>
                <w:rFonts w:ascii="Times New Roman" w:eastAsia="Times New Roman" w:hAnsi="Times New Roman" w:cs="Times New Roman"/>
                <w:b/>
                <w:bCs/>
                <w:sz w:val="32"/>
                <w:szCs w:val="32"/>
                <w:lang w:val="ro-RO" w:eastAsia="ru-MD"/>
              </w:rPr>
              <w:t>21</w:t>
            </w:r>
          </w:p>
        </w:tc>
        <w:tc>
          <w:tcPr>
            <w:tcW w:w="1276" w:type="dxa"/>
            <w:shd w:val="clear" w:color="auto" w:fill="BFE373" w:themeFill="accent1" w:themeFillTint="99"/>
            <w:tcMar>
              <w:top w:w="15" w:type="dxa"/>
              <w:left w:w="102" w:type="dxa"/>
              <w:bottom w:w="0" w:type="dxa"/>
              <w:right w:w="102" w:type="dxa"/>
            </w:tcMar>
            <w:vAlign w:val="center"/>
          </w:tcPr>
          <w:p w14:paraId="43F385E3" w14:textId="2823AB31" w:rsidR="00E5006A" w:rsidRPr="00C61ABC" w:rsidRDefault="00E5006A" w:rsidP="00E5006A">
            <w:pPr>
              <w:spacing w:after="0"/>
              <w:jc w:val="center"/>
              <w:rPr>
                <w:rFonts w:ascii="Times New Roman" w:eastAsia="Times New Roman" w:hAnsi="Times New Roman" w:cs="Times New Roman"/>
                <w:b/>
                <w:bCs/>
                <w:color w:val="C42F1A" w:themeColor="accent5"/>
                <w:sz w:val="30"/>
                <w:szCs w:val="30"/>
                <w:lang w:val="ro-RO" w:eastAsia="ru-MD"/>
              </w:rPr>
            </w:pPr>
            <w:r w:rsidRPr="00C61ABC">
              <w:rPr>
                <w:rFonts w:ascii="Times New Roman" w:hAnsi="Times New Roman" w:cs="Times New Roman"/>
                <w:b/>
                <w:bCs/>
                <w:sz w:val="30"/>
                <w:szCs w:val="30"/>
                <w:lang w:val="ro-RO" w:eastAsia="ro-RO"/>
              </w:rPr>
              <w:t>335</w:t>
            </w:r>
          </w:p>
        </w:tc>
        <w:tc>
          <w:tcPr>
            <w:tcW w:w="1417" w:type="dxa"/>
            <w:shd w:val="clear" w:color="auto" w:fill="FFFFFF" w:themeFill="background1"/>
            <w:tcMar>
              <w:top w:w="15" w:type="dxa"/>
              <w:left w:w="102" w:type="dxa"/>
              <w:bottom w:w="0" w:type="dxa"/>
              <w:right w:w="102" w:type="dxa"/>
            </w:tcMar>
            <w:vAlign w:val="center"/>
          </w:tcPr>
          <w:p w14:paraId="70643CCA" w14:textId="5980F49E" w:rsidR="00E5006A" w:rsidRPr="00C61ABC" w:rsidRDefault="00E5006A" w:rsidP="00E5006A">
            <w:pPr>
              <w:spacing w:after="0"/>
              <w:jc w:val="center"/>
              <w:rPr>
                <w:rFonts w:ascii="Times New Roman" w:eastAsia="Times New Roman" w:hAnsi="Times New Roman" w:cs="Times New Roman"/>
                <w:b/>
                <w:bCs/>
                <w:color w:val="C42F1A" w:themeColor="accent5"/>
                <w:sz w:val="30"/>
                <w:szCs w:val="30"/>
                <w:lang w:val="ro-RO" w:eastAsia="ru-MD"/>
              </w:rPr>
            </w:pPr>
            <w:r w:rsidRPr="00C61ABC">
              <w:rPr>
                <w:rFonts w:ascii="Times New Roman" w:hAnsi="Times New Roman" w:cs="Times New Roman"/>
                <w:sz w:val="30"/>
                <w:szCs w:val="30"/>
                <w:lang w:val="ro-RO" w:eastAsia="ro-RO"/>
              </w:rPr>
              <w:t>97,38%</w:t>
            </w:r>
          </w:p>
        </w:tc>
        <w:tc>
          <w:tcPr>
            <w:tcW w:w="1134" w:type="dxa"/>
            <w:shd w:val="clear" w:color="auto" w:fill="DAF4CA" w:themeFill="accent2" w:themeFillTint="33"/>
            <w:tcMar>
              <w:top w:w="15" w:type="dxa"/>
              <w:left w:w="102" w:type="dxa"/>
              <w:bottom w:w="0" w:type="dxa"/>
              <w:right w:w="102" w:type="dxa"/>
            </w:tcMar>
            <w:vAlign w:val="center"/>
          </w:tcPr>
          <w:p w14:paraId="507CFDBA" w14:textId="6D606B72" w:rsidR="00E5006A" w:rsidRPr="00125C21" w:rsidRDefault="00E5006A" w:rsidP="00E5006A">
            <w:pPr>
              <w:spacing w:after="0"/>
              <w:jc w:val="center"/>
              <w:rPr>
                <w:rFonts w:ascii="Times New Roman" w:eastAsia="Times New Roman" w:hAnsi="Times New Roman" w:cs="Times New Roman"/>
                <w:bCs/>
                <w:color w:val="C42F1A" w:themeColor="accent5"/>
                <w:sz w:val="30"/>
                <w:szCs w:val="30"/>
                <w:lang w:val="en-US" w:eastAsia="ru-MD"/>
              </w:rPr>
            </w:pPr>
            <w:r w:rsidRPr="00125C21">
              <w:rPr>
                <w:rFonts w:ascii="Times New Roman" w:hAnsi="Times New Roman" w:cs="Times New Roman"/>
                <w:bCs/>
                <w:sz w:val="30"/>
                <w:szCs w:val="30"/>
                <w:lang w:val="ro-RO" w:eastAsia="ro-RO"/>
              </w:rPr>
              <w:t>9</w:t>
            </w:r>
          </w:p>
        </w:tc>
        <w:tc>
          <w:tcPr>
            <w:tcW w:w="1418" w:type="dxa"/>
            <w:shd w:val="clear" w:color="auto" w:fill="FFFFFF" w:themeFill="background1"/>
            <w:tcMar>
              <w:top w:w="15" w:type="dxa"/>
              <w:left w:w="102" w:type="dxa"/>
              <w:bottom w:w="0" w:type="dxa"/>
              <w:right w:w="102" w:type="dxa"/>
            </w:tcMar>
            <w:vAlign w:val="center"/>
          </w:tcPr>
          <w:p w14:paraId="661EBB95" w14:textId="4EA9FCC0" w:rsidR="00E5006A" w:rsidRPr="00125C21" w:rsidRDefault="00E5006A" w:rsidP="00E5006A">
            <w:pPr>
              <w:spacing w:after="0"/>
              <w:jc w:val="center"/>
              <w:rPr>
                <w:rFonts w:ascii="Times New Roman" w:eastAsia="Times New Roman" w:hAnsi="Times New Roman" w:cs="Times New Roman"/>
                <w:bCs/>
                <w:color w:val="C42F1A" w:themeColor="accent5"/>
                <w:sz w:val="30"/>
                <w:szCs w:val="30"/>
                <w:lang w:val="ro-RO" w:eastAsia="ru-MD"/>
              </w:rPr>
            </w:pPr>
            <w:r w:rsidRPr="00125C21">
              <w:rPr>
                <w:rFonts w:ascii="Times New Roman" w:hAnsi="Times New Roman" w:cs="Times New Roman"/>
                <w:bCs/>
                <w:sz w:val="30"/>
                <w:szCs w:val="30"/>
                <w:lang w:val="ro-RO" w:eastAsia="ro-RO"/>
              </w:rPr>
              <w:t>2,62%</w:t>
            </w:r>
          </w:p>
        </w:tc>
        <w:tc>
          <w:tcPr>
            <w:tcW w:w="1172" w:type="dxa"/>
            <w:tcBorders>
              <w:top w:val="nil"/>
              <w:left w:val="single" w:sz="4" w:space="0" w:color="auto"/>
              <w:bottom w:val="nil"/>
              <w:right w:val="single" w:sz="4" w:space="0" w:color="auto"/>
            </w:tcBorders>
            <w:shd w:val="clear" w:color="auto" w:fill="F8D1CC" w:themeFill="accent5" w:themeFillTint="33"/>
            <w:tcMar>
              <w:top w:w="15" w:type="dxa"/>
              <w:left w:w="102" w:type="dxa"/>
              <w:bottom w:w="0" w:type="dxa"/>
              <w:right w:w="102" w:type="dxa"/>
            </w:tcMar>
            <w:vAlign w:val="center"/>
          </w:tcPr>
          <w:p w14:paraId="440F3C5D" w14:textId="3DB3E44C" w:rsidR="00E5006A" w:rsidRPr="00125C21" w:rsidRDefault="00E5006A" w:rsidP="00E5006A">
            <w:pPr>
              <w:spacing w:after="0"/>
              <w:jc w:val="center"/>
              <w:rPr>
                <w:rFonts w:ascii="Times New Roman" w:eastAsia="Times New Roman" w:hAnsi="Times New Roman" w:cs="Times New Roman"/>
                <w:bCs/>
                <w:sz w:val="30"/>
                <w:szCs w:val="30"/>
                <w:lang w:val="en-US" w:eastAsia="ru-MD"/>
              </w:rPr>
            </w:pPr>
            <w:r w:rsidRPr="00125C21">
              <w:rPr>
                <w:rFonts w:ascii="Times New Roman" w:eastAsia="Times New Roman" w:hAnsi="Times New Roman" w:cs="Times New Roman"/>
                <w:bCs/>
                <w:sz w:val="30"/>
                <w:szCs w:val="30"/>
                <w:lang w:val="en-US" w:eastAsia="ru-MD"/>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vAlign w:val="center"/>
          </w:tcPr>
          <w:p w14:paraId="178B9195" w14:textId="3949F9D9" w:rsidR="00E5006A" w:rsidRPr="00C61ABC" w:rsidRDefault="00E5006A" w:rsidP="00E5006A">
            <w:pPr>
              <w:spacing w:after="0"/>
              <w:jc w:val="center"/>
              <w:rPr>
                <w:rFonts w:ascii="Times New Roman" w:eastAsia="Times New Roman" w:hAnsi="Times New Roman" w:cs="Times New Roman"/>
                <w:b/>
                <w:bCs/>
                <w:sz w:val="30"/>
                <w:szCs w:val="30"/>
                <w:lang w:val="ro-RO" w:eastAsia="ru-MD"/>
              </w:rPr>
            </w:pPr>
            <w:r w:rsidRPr="00C61ABC">
              <w:rPr>
                <w:rFonts w:ascii="Times New Roman" w:eastAsia="Times New Roman" w:hAnsi="Times New Roman" w:cs="Times New Roman"/>
                <w:b/>
                <w:bCs/>
                <w:sz w:val="30"/>
                <w:szCs w:val="30"/>
                <w:lang w:val="ro-RO" w:eastAsia="ru-MD"/>
              </w:rPr>
              <w:t>-</w:t>
            </w:r>
          </w:p>
        </w:tc>
        <w:tc>
          <w:tcPr>
            <w:tcW w:w="1417" w:type="dxa"/>
            <w:tcBorders>
              <w:top w:val="nil"/>
              <w:left w:val="single" w:sz="4" w:space="0" w:color="auto"/>
              <w:bottom w:val="nil"/>
              <w:right w:val="single" w:sz="4" w:space="0" w:color="auto"/>
            </w:tcBorders>
            <w:shd w:val="clear" w:color="auto" w:fill="EA7666" w:themeFill="accent5" w:themeFillTint="99"/>
            <w:tcMar>
              <w:top w:w="15" w:type="dxa"/>
              <w:left w:w="102" w:type="dxa"/>
              <w:bottom w:w="0" w:type="dxa"/>
              <w:right w:w="102" w:type="dxa"/>
            </w:tcMar>
            <w:vAlign w:val="center"/>
          </w:tcPr>
          <w:p w14:paraId="605CB3C7" w14:textId="6602C32F" w:rsidR="00E5006A" w:rsidRPr="00C61ABC" w:rsidRDefault="00E5006A" w:rsidP="00E5006A">
            <w:pPr>
              <w:spacing w:after="0"/>
              <w:jc w:val="center"/>
              <w:rPr>
                <w:rFonts w:ascii="Times New Roman" w:eastAsia="Times New Roman" w:hAnsi="Times New Roman" w:cs="Times New Roman"/>
                <w:b/>
                <w:bCs/>
                <w:sz w:val="30"/>
                <w:szCs w:val="30"/>
                <w:lang w:val="en-US" w:eastAsia="ru-MD"/>
              </w:rPr>
            </w:pPr>
            <w:r w:rsidRPr="00C61ABC">
              <w:rPr>
                <w:rFonts w:ascii="Times New Roman" w:eastAsia="Times New Roman" w:hAnsi="Times New Roman" w:cs="Times New Roman"/>
                <w:b/>
                <w:bCs/>
                <w:sz w:val="30"/>
                <w:szCs w:val="30"/>
                <w:lang w:val="en-US" w:eastAsia="ru-MD"/>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vAlign w:val="center"/>
          </w:tcPr>
          <w:p w14:paraId="5F69D167" w14:textId="4D5C7BC5" w:rsidR="00E5006A" w:rsidRPr="00C61ABC" w:rsidRDefault="00E5006A" w:rsidP="00E5006A">
            <w:pPr>
              <w:spacing w:after="0"/>
              <w:jc w:val="center"/>
              <w:rPr>
                <w:rFonts w:ascii="Times New Roman" w:eastAsia="Times New Roman" w:hAnsi="Times New Roman" w:cs="Times New Roman"/>
                <w:b/>
                <w:bCs/>
                <w:sz w:val="30"/>
                <w:szCs w:val="30"/>
                <w:lang w:val="ro-RO" w:eastAsia="ru-MD"/>
              </w:rPr>
            </w:pPr>
            <w:r w:rsidRPr="00C61ABC">
              <w:rPr>
                <w:rFonts w:ascii="Times New Roman" w:eastAsia="Times New Roman" w:hAnsi="Times New Roman" w:cs="Times New Roman"/>
                <w:b/>
                <w:bCs/>
                <w:sz w:val="30"/>
                <w:szCs w:val="30"/>
                <w:lang w:val="ro-RO" w:eastAsia="ru-MD"/>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933CC6" w14:textId="6ACB1E8B" w:rsidR="00E5006A" w:rsidRPr="00C61ABC" w:rsidRDefault="00E5006A" w:rsidP="00E5006A">
            <w:pPr>
              <w:spacing w:after="0"/>
              <w:jc w:val="center"/>
              <w:rPr>
                <w:rFonts w:ascii="Times New Roman" w:eastAsia="Times New Roman" w:hAnsi="Times New Roman" w:cs="Times New Roman"/>
                <w:b/>
                <w:sz w:val="30"/>
                <w:szCs w:val="30"/>
                <w:lang w:val="en-US" w:eastAsia="ru-MD"/>
              </w:rPr>
            </w:pPr>
            <w:r w:rsidRPr="00C61ABC">
              <w:rPr>
                <w:rFonts w:ascii="Times New Roman" w:eastAsia="Times New Roman" w:hAnsi="Times New Roman" w:cs="Times New Roman"/>
                <w:b/>
                <w:sz w:val="30"/>
                <w:szCs w:val="30"/>
                <w:lang w:val="en-US" w:eastAsia="ru-MD"/>
              </w:rPr>
              <w:t>344</w:t>
            </w:r>
          </w:p>
        </w:tc>
      </w:tr>
      <w:tr w:rsidR="0047292A" w:rsidRPr="001B4705" w14:paraId="06EA2698" w14:textId="77777777" w:rsidTr="00125C21">
        <w:trPr>
          <w:trHeight w:val="894"/>
          <w:jc w:val="center"/>
        </w:trPr>
        <w:tc>
          <w:tcPr>
            <w:tcW w:w="1833"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vAlign w:val="center"/>
          </w:tcPr>
          <w:p w14:paraId="708BA295" w14:textId="77777777" w:rsidR="0047292A" w:rsidRPr="00B000C4" w:rsidRDefault="0047292A" w:rsidP="0047292A">
            <w:pPr>
              <w:spacing w:after="0" w:line="240" w:lineRule="auto"/>
              <w:rPr>
                <w:rFonts w:ascii="Times New Roman" w:eastAsia="Times New Roman" w:hAnsi="Times New Roman" w:cs="Times New Roman"/>
                <w:b/>
                <w:bCs/>
                <w:sz w:val="32"/>
                <w:szCs w:val="32"/>
                <w:lang w:val="ro-RO" w:eastAsia="ru-MD"/>
              </w:rPr>
            </w:pPr>
            <w:r w:rsidRPr="00B000C4">
              <w:rPr>
                <w:rFonts w:ascii="Times New Roman" w:eastAsia="Times New Roman" w:hAnsi="Times New Roman" w:cs="Times New Roman"/>
                <w:b/>
                <w:bCs/>
                <w:sz w:val="32"/>
                <w:szCs w:val="32"/>
                <w:lang w:val="ro-RO" w:eastAsia="ru-MD"/>
              </w:rPr>
              <w:t>Pendinte la</w:t>
            </w:r>
          </w:p>
          <w:p w14:paraId="070BB2DF" w14:textId="0B223260" w:rsidR="0047292A" w:rsidRPr="001B4705" w:rsidRDefault="0047292A" w:rsidP="0047292A">
            <w:pPr>
              <w:spacing w:after="0" w:line="240" w:lineRule="auto"/>
              <w:rPr>
                <w:rFonts w:ascii="Times New Roman" w:eastAsia="Times New Roman" w:hAnsi="Times New Roman" w:cs="Times New Roman"/>
                <w:b/>
                <w:bCs/>
                <w:sz w:val="32"/>
                <w:szCs w:val="32"/>
                <w:lang w:val="ro-RO" w:eastAsia="ru-MD"/>
              </w:rPr>
            </w:pPr>
            <w:r w:rsidRPr="00B000C4">
              <w:rPr>
                <w:rFonts w:ascii="Times New Roman" w:eastAsia="Times New Roman" w:hAnsi="Times New Roman" w:cs="Times New Roman"/>
                <w:b/>
                <w:bCs/>
                <w:sz w:val="32"/>
                <w:szCs w:val="32"/>
                <w:lang w:val="ro-RO" w:eastAsia="ru-MD"/>
              </w:rPr>
              <w:t>30.06.202</w:t>
            </w:r>
            <w:r>
              <w:rPr>
                <w:rFonts w:ascii="Times New Roman" w:eastAsia="Times New Roman" w:hAnsi="Times New Roman" w:cs="Times New Roman"/>
                <w:b/>
                <w:bCs/>
                <w:sz w:val="32"/>
                <w:szCs w:val="32"/>
                <w:lang w:val="ro-RO" w:eastAsia="ru-MD"/>
              </w:rPr>
              <w:t>2</w:t>
            </w:r>
          </w:p>
        </w:tc>
        <w:tc>
          <w:tcPr>
            <w:tcW w:w="1276" w:type="dxa"/>
            <w:shd w:val="clear" w:color="auto" w:fill="BFE373" w:themeFill="accent1" w:themeFillTint="99"/>
            <w:tcMar>
              <w:top w:w="15" w:type="dxa"/>
              <w:left w:w="102" w:type="dxa"/>
              <w:bottom w:w="0" w:type="dxa"/>
              <w:right w:w="102" w:type="dxa"/>
            </w:tcMar>
            <w:vAlign w:val="center"/>
          </w:tcPr>
          <w:p w14:paraId="66D9DC44" w14:textId="29FE1264" w:rsidR="0047292A" w:rsidRPr="00C61ABC" w:rsidRDefault="0047292A" w:rsidP="0047292A">
            <w:pPr>
              <w:spacing w:after="0"/>
              <w:jc w:val="center"/>
              <w:rPr>
                <w:rFonts w:ascii="Times New Roman" w:hAnsi="Times New Roman" w:cs="Times New Roman"/>
                <w:b/>
                <w:bCs/>
                <w:sz w:val="30"/>
                <w:szCs w:val="30"/>
                <w:lang w:val="ro-RO" w:eastAsia="ro-RO"/>
              </w:rPr>
            </w:pPr>
            <w:r w:rsidRPr="00C61ABC">
              <w:rPr>
                <w:rFonts w:ascii="Times New Roman" w:hAnsi="Times New Roman" w:cs="Times New Roman"/>
                <w:b/>
                <w:bCs/>
                <w:sz w:val="30"/>
                <w:szCs w:val="30"/>
                <w:lang w:val="ro-RO" w:eastAsia="ro-RO"/>
              </w:rPr>
              <w:t>497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2" w:type="dxa"/>
              <w:bottom w:w="0" w:type="dxa"/>
              <w:right w:w="102" w:type="dxa"/>
            </w:tcMar>
            <w:vAlign w:val="center"/>
          </w:tcPr>
          <w:p w14:paraId="4EE412F0" w14:textId="3CD0A8B7" w:rsidR="0047292A" w:rsidRPr="009C6B7D" w:rsidRDefault="0047292A" w:rsidP="0047292A">
            <w:pPr>
              <w:spacing w:after="0"/>
              <w:jc w:val="center"/>
              <w:rPr>
                <w:rFonts w:ascii="Times New Roman" w:hAnsi="Times New Roman" w:cs="Times New Roman"/>
                <w:sz w:val="30"/>
                <w:szCs w:val="30"/>
                <w:lang w:val="ro-RO" w:eastAsia="ro-RO"/>
              </w:rPr>
            </w:pPr>
            <w:r w:rsidRPr="009C6B7D">
              <w:rPr>
                <w:rFonts w:ascii="Times New Roman" w:hAnsi="Times New Roman" w:cs="Times New Roman"/>
                <w:sz w:val="30"/>
                <w:szCs w:val="30"/>
                <w:lang w:val="ro-RO"/>
              </w:rPr>
              <w:t>96,13%</w:t>
            </w:r>
          </w:p>
        </w:tc>
        <w:tc>
          <w:tcPr>
            <w:tcW w:w="1134" w:type="dxa"/>
            <w:tcBorders>
              <w:top w:val="single" w:sz="8" w:space="0" w:color="000000"/>
              <w:left w:val="single" w:sz="8" w:space="0" w:color="000000"/>
              <w:bottom w:val="single" w:sz="8" w:space="0" w:color="000000"/>
              <w:right w:val="single" w:sz="8" w:space="0" w:color="000000"/>
            </w:tcBorders>
            <w:shd w:val="clear" w:color="auto" w:fill="DAF4CA" w:themeFill="accent2" w:themeFillTint="33"/>
            <w:tcMar>
              <w:top w:w="15" w:type="dxa"/>
              <w:left w:w="102" w:type="dxa"/>
              <w:bottom w:w="0" w:type="dxa"/>
              <w:right w:w="102" w:type="dxa"/>
            </w:tcMar>
            <w:vAlign w:val="center"/>
          </w:tcPr>
          <w:p w14:paraId="1EB77328" w14:textId="2BE54FAB" w:rsidR="0047292A" w:rsidRPr="009C6B7D" w:rsidRDefault="0047292A" w:rsidP="0047292A">
            <w:pPr>
              <w:spacing w:after="0"/>
              <w:jc w:val="center"/>
              <w:rPr>
                <w:rFonts w:ascii="Times New Roman" w:hAnsi="Times New Roman" w:cs="Times New Roman"/>
                <w:sz w:val="30"/>
                <w:szCs w:val="30"/>
                <w:lang w:val="ro-RO" w:eastAsia="ro-RO"/>
              </w:rPr>
            </w:pPr>
            <w:r w:rsidRPr="009C6B7D">
              <w:rPr>
                <w:rFonts w:ascii="Times New Roman" w:hAnsi="Times New Roman" w:cs="Times New Roman"/>
                <w:sz w:val="30"/>
                <w:szCs w:val="30"/>
                <w:lang w:val="ro-RO"/>
              </w:rPr>
              <w:t>19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2" w:type="dxa"/>
              <w:bottom w:w="0" w:type="dxa"/>
              <w:right w:w="102" w:type="dxa"/>
            </w:tcMar>
            <w:vAlign w:val="center"/>
          </w:tcPr>
          <w:p w14:paraId="7EC98392" w14:textId="539B6249" w:rsidR="0047292A" w:rsidRPr="009C6B7D" w:rsidRDefault="0047292A" w:rsidP="0047292A">
            <w:pPr>
              <w:spacing w:after="0"/>
              <w:jc w:val="center"/>
              <w:rPr>
                <w:rFonts w:ascii="Times New Roman" w:hAnsi="Times New Roman" w:cs="Times New Roman"/>
                <w:sz w:val="30"/>
                <w:szCs w:val="30"/>
                <w:lang w:val="ro-RO" w:eastAsia="ro-RO"/>
              </w:rPr>
            </w:pPr>
            <w:r w:rsidRPr="009C6B7D">
              <w:rPr>
                <w:rFonts w:ascii="Times New Roman" w:hAnsi="Times New Roman" w:cs="Times New Roman"/>
                <w:sz w:val="30"/>
                <w:szCs w:val="30"/>
                <w:lang w:val="ro-RO"/>
              </w:rPr>
              <w:t>3,68%</w:t>
            </w:r>
          </w:p>
        </w:tc>
        <w:tc>
          <w:tcPr>
            <w:tcW w:w="1172" w:type="dxa"/>
            <w:tcBorders>
              <w:top w:val="single" w:sz="8" w:space="0" w:color="000000"/>
              <w:left w:val="single" w:sz="8" w:space="0" w:color="000000"/>
              <w:bottom w:val="single" w:sz="8" w:space="0" w:color="000000"/>
              <w:right w:val="single" w:sz="8" w:space="0" w:color="000000"/>
            </w:tcBorders>
            <w:shd w:val="clear" w:color="auto" w:fill="F8D1CC" w:themeFill="accent5" w:themeFillTint="33"/>
            <w:tcMar>
              <w:top w:w="15" w:type="dxa"/>
              <w:left w:w="102" w:type="dxa"/>
              <w:bottom w:w="0" w:type="dxa"/>
              <w:right w:w="102" w:type="dxa"/>
            </w:tcMar>
            <w:vAlign w:val="center"/>
          </w:tcPr>
          <w:p w14:paraId="13C9612B" w14:textId="74ECB0E7" w:rsidR="0047292A" w:rsidRPr="009C6B7D" w:rsidRDefault="0047292A" w:rsidP="0047292A">
            <w:pPr>
              <w:spacing w:after="0"/>
              <w:jc w:val="center"/>
              <w:rPr>
                <w:rFonts w:ascii="Times New Roman" w:eastAsia="Times New Roman" w:hAnsi="Times New Roman" w:cs="Times New Roman"/>
                <w:sz w:val="30"/>
                <w:szCs w:val="30"/>
                <w:lang w:val="en-US" w:eastAsia="ru-MD"/>
              </w:rPr>
            </w:pPr>
            <w:r w:rsidRPr="009C6B7D">
              <w:rPr>
                <w:rFonts w:ascii="Times New Roman" w:hAnsi="Times New Roman" w:cs="Times New Roman"/>
                <w:sz w:val="30"/>
                <w:szCs w:val="30"/>
                <w:lang w:val="ro-RO"/>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2" w:type="dxa"/>
              <w:bottom w:w="0" w:type="dxa"/>
              <w:right w:w="102" w:type="dxa"/>
            </w:tcMar>
            <w:vAlign w:val="center"/>
          </w:tcPr>
          <w:p w14:paraId="2FA15C1B" w14:textId="09F88B0A" w:rsidR="0047292A" w:rsidRPr="009C6B7D" w:rsidRDefault="00F652D2" w:rsidP="0047292A">
            <w:pPr>
              <w:spacing w:after="0"/>
              <w:jc w:val="center"/>
              <w:rPr>
                <w:rFonts w:ascii="Times New Roman" w:eastAsia="Times New Roman" w:hAnsi="Times New Roman" w:cs="Times New Roman"/>
                <w:sz w:val="30"/>
                <w:szCs w:val="30"/>
                <w:lang w:val="ro-RO" w:eastAsia="ru-MD"/>
              </w:rPr>
            </w:pPr>
            <w:r w:rsidRPr="009C6B7D">
              <w:rPr>
                <w:rFonts w:ascii="Times New Roman" w:hAnsi="Times New Roman" w:cs="Times New Roman"/>
                <w:sz w:val="30"/>
                <w:szCs w:val="30"/>
                <w:lang w:val="ro-RO"/>
              </w:rPr>
              <w:t>0</w:t>
            </w:r>
            <w:r w:rsidR="0047292A" w:rsidRPr="009C6B7D">
              <w:rPr>
                <w:rFonts w:ascii="Times New Roman" w:hAnsi="Times New Roman" w:cs="Times New Roman"/>
                <w:sz w:val="30"/>
                <w:szCs w:val="30"/>
                <w:lang w:val="ro-RO"/>
              </w:rPr>
              <w:t>,</w:t>
            </w:r>
            <w:r w:rsidRPr="009C6B7D">
              <w:rPr>
                <w:rFonts w:ascii="Times New Roman" w:hAnsi="Times New Roman" w:cs="Times New Roman"/>
                <w:sz w:val="30"/>
                <w:szCs w:val="30"/>
                <w:lang w:val="ro-RO"/>
              </w:rPr>
              <w:t>19</w:t>
            </w:r>
            <w:r w:rsidR="0047292A" w:rsidRPr="009C6B7D">
              <w:rPr>
                <w:rFonts w:ascii="Times New Roman" w:hAnsi="Times New Roman" w:cs="Times New Roman"/>
                <w:sz w:val="30"/>
                <w:szCs w:val="30"/>
                <w:lang w:val="ro-RO"/>
              </w:rPr>
              <w:t>%</w:t>
            </w:r>
          </w:p>
        </w:tc>
        <w:tc>
          <w:tcPr>
            <w:tcW w:w="1417" w:type="dxa"/>
            <w:tcBorders>
              <w:top w:val="single" w:sz="8" w:space="0" w:color="000000"/>
              <w:left w:val="single" w:sz="8" w:space="0" w:color="000000"/>
              <w:bottom w:val="single" w:sz="8" w:space="0" w:color="000000"/>
              <w:right w:val="single" w:sz="8" w:space="0" w:color="000000"/>
            </w:tcBorders>
            <w:shd w:val="clear" w:color="auto" w:fill="EA7666" w:themeFill="accent5" w:themeFillTint="99"/>
            <w:tcMar>
              <w:top w:w="15" w:type="dxa"/>
              <w:left w:w="102" w:type="dxa"/>
              <w:bottom w:w="0" w:type="dxa"/>
              <w:right w:w="102" w:type="dxa"/>
            </w:tcMar>
            <w:vAlign w:val="center"/>
          </w:tcPr>
          <w:p w14:paraId="5C573519" w14:textId="6B9CFEEE" w:rsidR="0047292A" w:rsidRPr="009C6B7D" w:rsidRDefault="0047292A" w:rsidP="0047292A">
            <w:pPr>
              <w:spacing w:after="0"/>
              <w:jc w:val="center"/>
              <w:rPr>
                <w:rFonts w:ascii="Times New Roman" w:eastAsia="Times New Roman" w:hAnsi="Times New Roman" w:cs="Times New Roman"/>
                <w:sz w:val="30"/>
                <w:szCs w:val="30"/>
                <w:lang w:val="en-US" w:eastAsia="ru-MD"/>
              </w:rPr>
            </w:pPr>
            <w:r w:rsidRPr="009C6B7D">
              <w:rPr>
                <w:rFonts w:ascii="Times New Roman" w:hAnsi="Times New Roman" w:cs="Times New Roman"/>
                <w:sz w:val="30"/>
                <w:szCs w:val="30"/>
                <w:lang w:val="ro-RO"/>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2" w:type="dxa"/>
              <w:bottom w:w="0" w:type="dxa"/>
              <w:right w:w="102" w:type="dxa"/>
            </w:tcMar>
            <w:vAlign w:val="center"/>
          </w:tcPr>
          <w:p w14:paraId="189CF041" w14:textId="00ECEAC0" w:rsidR="0047292A" w:rsidRPr="009C6B7D" w:rsidRDefault="0047292A" w:rsidP="0047292A">
            <w:pPr>
              <w:spacing w:after="0"/>
              <w:jc w:val="center"/>
              <w:rPr>
                <w:rFonts w:ascii="Times New Roman" w:eastAsia="Times New Roman" w:hAnsi="Times New Roman" w:cs="Times New Roman"/>
                <w:sz w:val="30"/>
                <w:szCs w:val="30"/>
                <w:lang w:val="ro-RO" w:eastAsia="ru-MD"/>
              </w:rPr>
            </w:pPr>
            <w:r w:rsidRPr="009C6B7D">
              <w:rPr>
                <w:rFonts w:ascii="Times New Roman" w:hAnsi="Times New Roman" w:cs="Times New Roman"/>
                <w:sz w:val="30"/>
                <w:szCs w:val="30"/>
                <w:lang w:val="ro-RO"/>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7B99DDE" w14:textId="20927906" w:rsidR="0047292A" w:rsidRPr="00C61ABC" w:rsidRDefault="00F652D2" w:rsidP="0047292A">
            <w:pPr>
              <w:spacing w:after="0"/>
              <w:jc w:val="center"/>
              <w:rPr>
                <w:rFonts w:ascii="Times New Roman" w:eastAsia="Times New Roman" w:hAnsi="Times New Roman" w:cs="Times New Roman"/>
                <w:b/>
                <w:sz w:val="30"/>
                <w:szCs w:val="30"/>
                <w:lang w:val="en-US" w:eastAsia="ru-MD"/>
              </w:rPr>
            </w:pPr>
            <w:r w:rsidRPr="00C61ABC">
              <w:rPr>
                <w:rFonts w:ascii="Times New Roman" w:hAnsi="Times New Roman" w:cs="Times New Roman"/>
                <w:b/>
                <w:bCs/>
                <w:sz w:val="30"/>
                <w:szCs w:val="30"/>
                <w:lang w:val="ro-RO"/>
              </w:rPr>
              <w:t>517</w:t>
            </w:r>
          </w:p>
        </w:tc>
      </w:tr>
      <w:tr w:rsidR="00970DFF" w:rsidRPr="001B4705" w14:paraId="74050524" w14:textId="77777777" w:rsidTr="00125C21">
        <w:trPr>
          <w:trHeight w:val="894"/>
          <w:jc w:val="center"/>
        </w:trPr>
        <w:tc>
          <w:tcPr>
            <w:tcW w:w="1833"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vAlign w:val="center"/>
          </w:tcPr>
          <w:p w14:paraId="3949CA31" w14:textId="77777777" w:rsidR="00970DFF" w:rsidRDefault="00970DFF" w:rsidP="00970DFF">
            <w:pPr>
              <w:spacing w:after="0" w:line="240" w:lineRule="auto"/>
              <w:rPr>
                <w:rFonts w:ascii="Times New Roman" w:eastAsia="Times New Roman" w:hAnsi="Times New Roman" w:cs="Times New Roman"/>
                <w:b/>
                <w:bCs/>
                <w:sz w:val="32"/>
                <w:szCs w:val="32"/>
                <w:lang w:val="ro-RO" w:eastAsia="ru-MD"/>
              </w:rPr>
            </w:pPr>
            <w:r>
              <w:rPr>
                <w:rFonts w:ascii="Times New Roman" w:eastAsia="Times New Roman" w:hAnsi="Times New Roman" w:cs="Times New Roman"/>
                <w:b/>
                <w:bCs/>
                <w:sz w:val="32"/>
                <w:szCs w:val="32"/>
                <w:lang w:val="ro-RO" w:eastAsia="ru-MD"/>
              </w:rPr>
              <w:t>Pendinte la</w:t>
            </w:r>
          </w:p>
          <w:p w14:paraId="60314C06" w14:textId="07F6DFAA" w:rsidR="00970DFF" w:rsidRPr="00BB67AF" w:rsidRDefault="00970DFF" w:rsidP="00970DFF">
            <w:pPr>
              <w:spacing w:after="0" w:line="240" w:lineRule="auto"/>
              <w:rPr>
                <w:rFonts w:ascii="Times New Roman" w:eastAsia="Times New Roman" w:hAnsi="Times New Roman" w:cs="Times New Roman"/>
                <w:b/>
                <w:bCs/>
                <w:sz w:val="32"/>
                <w:szCs w:val="32"/>
                <w:lang w:eastAsia="ru-MD"/>
              </w:rPr>
            </w:pPr>
            <w:r>
              <w:rPr>
                <w:rFonts w:ascii="Times New Roman" w:eastAsia="Times New Roman" w:hAnsi="Times New Roman" w:cs="Times New Roman"/>
                <w:b/>
                <w:bCs/>
                <w:sz w:val="32"/>
                <w:szCs w:val="32"/>
                <w:lang w:val="ro-RO" w:eastAsia="ru-MD"/>
              </w:rPr>
              <w:t>30.06.202</w:t>
            </w:r>
            <w:r>
              <w:rPr>
                <w:rFonts w:ascii="Times New Roman" w:eastAsia="Times New Roman" w:hAnsi="Times New Roman" w:cs="Times New Roman"/>
                <w:b/>
                <w:bCs/>
                <w:sz w:val="32"/>
                <w:szCs w:val="32"/>
                <w:lang w:eastAsia="ru-MD"/>
              </w:rPr>
              <w:t>3</w:t>
            </w:r>
          </w:p>
        </w:tc>
        <w:tc>
          <w:tcPr>
            <w:tcW w:w="1276" w:type="dxa"/>
            <w:tcBorders>
              <w:top w:val="single" w:sz="4" w:space="0" w:color="auto"/>
              <w:left w:val="single" w:sz="4" w:space="0" w:color="auto"/>
              <w:bottom w:val="single" w:sz="4" w:space="0" w:color="auto"/>
              <w:right w:val="single" w:sz="4" w:space="0" w:color="auto"/>
            </w:tcBorders>
            <w:shd w:val="clear" w:color="auto" w:fill="BFE373" w:themeFill="accent1" w:themeFillTint="99"/>
            <w:tcMar>
              <w:top w:w="15" w:type="dxa"/>
              <w:left w:w="102" w:type="dxa"/>
              <w:bottom w:w="0" w:type="dxa"/>
              <w:right w:w="102" w:type="dxa"/>
            </w:tcMar>
            <w:vAlign w:val="center"/>
          </w:tcPr>
          <w:p w14:paraId="5E3E78B7" w14:textId="117500C4" w:rsidR="00970DFF" w:rsidRPr="00970DFF" w:rsidRDefault="00970DFF" w:rsidP="00970DFF">
            <w:pPr>
              <w:spacing w:after="0"/>
              <w:jc w:val="center"/>
              <w:rPr>
                <w:rFonts w:ascii="Times New Roman" w:hAnsi="Times New Roman" w:cs="Times New Roman"/>
                <w:b/>
                <w:bCs/>
                <w:sz w:val="30"/>
                <w:szCs w:val="30"/>
                <w:lang w:eastAsia="ro-RO"/>
              </w:rPr>
            </w:pPr>
            <w:r w:rsidRPr="00970DFF">
              <w:rPr>
                <w:rFonts w:ascii="Times New Roman" w:hAnsi="Times New Roman" w:cs="Times New Roman"/>
                <w:b/>
                <w:bCs/>
                <w:sz w:val="30"/>
                <w:szCs w:val="30"/>
              </w:rPr>
              <w:t>494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vAlign w:val="center"/>
          </w:tcPr>
          <w:p w14:paraId="1DA9EBF5" w14:textId="4F799D8D" w:rsidR="00970DFF" w:rsidRPr="006E2F0C" w:rsidRDefault="00970DFF" w:rsidP="00970DFF">
            <w:pPr>
              <w:spacing w:after="0"/>
              <w:jc w:val="center"/>
              <w:rPr>
                <w:rFonts w:ascii="Times New Roman" w:hAnsi="Times New Roman" w:cs="Times New Roman"/>
                <w:sz w:val="30"/>
                <w:szCs w:val="30"/>
                <w:lang w:val="ro-RO"/>
              </w:rPr>
            </w:pPr>
            <w:r w:rsidRPr="006E2F0C">
              <w:rPr>
                <w:rFonts w:ascii="Times New Roman" w:hAnsi="Times New Roman" w:cs="Times New Roman"/>
                <w:sz w:val="30"/>
                <w:szCs w:val="30"/>
              </w:rPr>
              <w:t>87,74%</w:t>
            </w:r>
          </w:p>
        </w:tc>
        <w:tc>
          <w:tcPr>
            <w:tcW w:w="1134" w:type="dxa"/>
            <w:tcBorders>
              <w:top w:val="single" w:sz="4" w:space="0" w:color="auto"/>
              <w:left w:val="single" w:sz="4" w:space="0" w:color="auto"/>
              <w:bottom w:val="single" w:sz="4" w:space="0" w:color="auto"/>
              <w:right w:val="single" w:sz="4" w:space="0" w:color="auto"/>
            </w:tcBorders>
            <w:shd w:val="clear" w:color="auto" w:fill="DAF4CA" w:themeFill="accent2" w:themeFillTint="33"/>
            <w:tcMar>
              <w:top w:w="15" w:type="dxa"/>
              <w:left w:w="102" w:type="dxa"/>
              <w:bottom w:w="0" w:type="dxa"/>
              <w:right w:w="102" w:type="dxa"/>
            </w:tcMar>
            <w:vAlign w:val="center"/>
          </w:tcPr>
          <w:p w14:paraId="1ACDE9ED" w14:textId="5778842B" w:rsidR="00970DFF" w:rsidRPr="006E2F0C" w:rsidRDefault="00970DFF" w:rsidP="00970DFF">
            <w:pPr>
              <w:spacing w:after="0"/>
              <w:jc w:val="center"/>
              <w:rPr>
                <w:rFonts w:ascii="Times New Roman" w:hAnsi="Times New Roman" w:cs="Times New Roman"/>
                <w:sz w:val="30"/>
                <w:szCs w:val="30"/>
                <w:lang w:val="ro-RO"/>
              </w:rPr>
            </w:pPr>
            <w:r w:rsidRPr="006E2F0C">
              <w:rPr>
                <w:rFonts w:ascii="Times New Roman" w:hAnsi="Times New Roman" w:cs="Times New Roman"/>
                <w:sz w:val="30"/>
                <w:szCs w:val="30"/>
              </w:rPr>
              <w:t>62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vAlign w:val="center"/>
          </w:tcPr>
          <w:p w14:paraId="6893ED5B" w14:textId="733F0D8D" w:rsidR="00970DFF" w:rsidRPr="006E2F0C" w:rsidRDefault="00970DFF" w:rsidP="00970DFF">
            <w:pPr>
              <w:spacing w:after="0"/>
              <w:jc w:val="center"/>
              <w:rPr>
                <w:rFonts w:ascii="Times New Roman" w:hAnsi="Times New Roman" w:cs="Times New Roman"/>
                <w:sz w:val="30"/>
                <w:szCs w:val="30"/>
                <w:lang w:val="ro-RO"/>
              </w:rPr>
            </w:pPr>
            <w:r w:rsidRPr="006E2F0C">
              <w:rPr>
                <w:rFonts w:ascii="Times New Roman" w:hAnsi="Times New Roman" w:cs="Times New Roman"/>
                <w:sz w:val="30"/>
                <w:szCs w:val="30"/>
              </w:rPr>
              <w:t>11,01%</w:t>
            </w:r>
          </w:p>
        </w:tc>
        <w:tc>
          <w:tcPr>
            <w:tcW w:w="1172" w:type="dxa"/>
            <w:tcBorders>
              <w:top w:val="single" w:sz="4" w:space="0" w:color="auto"/>
              <w:left w:val="single" w:sz="4" w:space="0" w:color="auto"/>
              <w:bottom w:val="single" w:sz="4" w:space="0" w:color="auto"/>
              <w:right w:val="single" w:sz="4" w:space="0" w:color="auto"/>
            </w:tcBorders>
            <w:shd w:val="clear" w:color="auto" w:fill="F8D1CC" w:themeFill="accent5" w:themeFillTint="33"/>
            <w:tcMar>
              <w:top w:w="15" w:type="dxa"/>
              <w:left w:w="102" w:type="dxa"/>
              <w:bottom w:w="0" w:type="dxa"/>
              <w:right w:w="102" w:type="dxa"/>
            </w:tcMar>
            <w:vAlign w:val="center"/>
          </w:tcPr>
          <w:p w14:paraId="0E05A81C" w14:textId="41F0EB73" w:rsidR="00970DFF" w:rsidRPr="006E2F0C" w:rsidRDefault="00970DFF" w:rsidP="00970DFF">
            <w:pPr>
              <w:spacing w:after="0"/>
              <w:jc w:val="center"/>
              <w:rPr>
                <w:rFonts w:ascii="Times New Roman" w:hAnsi="Times New Roman" w:cs="Times New Roman"/>
                <w:sz w:val="30"/>
                <w:szCs w:val="30"/>
                <w:lang w:val="ro-RO"/>
              </w:rPr>
            </w:pPr>
            <w:r w:rsidRPr="006E2F0C">
              <w:rPr>
                <w:rFonts w:ascii="Times New Roman" w:hAnsi="Times New Roman" w:cs="Times New Roman"/>
                <w:sz w:val="30"/>
                <w:szCs w:val="30"/>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vAlign w:val="center"/>
          </w:tcPr>
          <w:p w14:paraId="0A0EEACE" w14:textId="660B353B" w:rsidR="00970DFF" w:rsidRPr="006E2F0C" w:rsidRDefault="00970DFF" w:rsidP="00970DFF">
            <w:pPr>
              <w:spacing w:after="0"/>
              <w:jc w:val="center"/>
              <w:rPr>
                <w:rFonts w:ascii="Times New Roman" w:hAnsi="Times New Roman" w:cs="Times New Roman"/>
                <w:sz w:val="30"/>
                <w:szCs w:val="30"/>
                <w:lang w:val="ro-RO"/>
              </w:rPr>
            </w:pPr>
            <w:r w:rsidRPr="006E2F0C">
              <w:rPr>
                <w:rFonts w:ascii="Times New Roman" w:hAnsi="Times New Roman" w:cs="Times New Roman"/>
                <w:sz w:val="30"/>
                <w:szCs w:val="30"/>
              </w:rPr>
              <w:t>1,07%</w:t>
            </w:r>
          </w:p>
        </w:tc>
        <w:tc>
          <w:tcPr>
            <w:tcW w:w="1417" w:type="dxa"/>
            <w:tcBorders>
              <w:top w:val="single" w:sz="4" w:space="0" w:color="auto"/>
              <w:left w:val="single" w:sz="4" w:space="0" w:color="auto"/>
              <w:bottom w:val="single" w:sz="4" w:space="0" w:color="auto"/>
              <w:right w:val="single" w:sz="4" w:space="0" w:color="auto"/>
            </w:tcBorders>
            <w:shd w:val="clear" w:color="auto" w:fill="EA7666" w:themeFill="accent5" w:themeFillTint="99"/>
            <w:tcMar>
              <w:top w:w="15" w:type="dxa"/>
              <w:left w:w="102" w:type="dxa"/>
              <w:bottom w:w="0" w:type="dxa"/>
              <w:right w:w="102" w:type="dxa"/>
            </w:tcMar>
            <w:vAlign w:val="center"/>
          </w:tcPr>
          <w:p w14:paraId="79528FE3" w14:textId="1D037862" w:rsidR="00970DFF" w:rsidRPr="006E2F0C" w:rsidRDefault="00970DFF" w:rsidP="00970DFF">
            <w:pPr>
              <w:spacing w:after="0"/>
              <w:jc w:val="center"/>
              <w:rPr>
                <w:rFonts w:ascii="Times New Roman" w:hAnsi="Times New Roman" w:cs="Times New Roman"/>
                <w:sz w:val="30"/>
                <w:szCs w:val="30"/>
                <w:lang w:val="ro-RO"/>
              </w:rPr>
            </w:pPr>
            <w:r w:rsidRPr="006E2F0C">
              <w:rPr>
                <w:rFonts w:ascii="Times New Roman" w:hAnsi="Times New Roman" w:cs="Times New Roman"/>
                <w:sz w:val="30"/>
                <w:szCs w:val="3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vAlign w:val="center"/>
          </w:tcPr>
          <w:p w14:paraId="6F66FA5D" w14:textId="68AEEA44" w:rsidR="00970DFF" w:rsidRPr="006E2F0C" w:rsidRDefault="00970DFF" w:rsidP="00970DFF">
            <w:pPr>
              <w:spacing w:after="0"/>
              <w:jc w:val="center"/>
              <w:rPr>
                <w:rFonts w:ascii="Times New Roman" w:hAnsi="Times New Roman" w:cs="Times New Roman"/>
                <w:sz w:val="30"/>
                <w:szCs w:val="30"/>
                <w:lang w:val="ro-RO"/>
              </w:rPr>
            </w:pPr>
            <w:r w:rsidRPr="006E2F0C">
              <w:rPr>
                <w:rFonts w:ascii="Times New Roman" w:hAnsi="Times New Roman" w:cs="Times New Roman"/>
                <w:sz w:val="30"/>
                <w:szCs w:val="30"/>
              </w:rPr>
              <w:t>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9FA836" w14:textId="4A6CC723" w:rsidR="00970DFF" w:rsidRPr="00241854" w:rsidRDefault="00970DFF" w:rsidP="00970DFF">
            <w:pPr>
              <w:spacing w:after="0"/>
              <w:jc w:val="center"/>
              <w:rPr>
                <w:rFonts w:ascii="Times New Roman" w:hAnsi="Times New Roman" w:cs="Times New Roman"/>
                <w:b/>
                <w:bCs/>
                <w:sz w:val="30"/>
                <w:szCs w:val="30"/>
                <w:lang w:val="ro-RO"/>
              </w:rPr>
            </w:pPr>
            <w:r w:rsidRPr="00241854">
              <w:rPr>
                <w:rFonts w:ascii="Times New Roman" w:hAnsi="Times New Roman" w:cs="Times New Roman"/>
                <w:b/>
                <w:bCs/>
                <w:sz w:val="30"/>
                <w:szCs w:val="30"/>
              </w:rPr>
              <w:t>563</w:t>
            </w:r>
          </w:p>
        </w:tc>
      </w:tr>
      <w:tr w:rsidR="008673D4" w:rsidRPr="001B4705" w14:paraId="107129F1" w14:textId="77777777" w:rsidTr="008673D4">
        <w:trPr>
          <w:trHeight w:val="894"/>
          <w:jc w:val="center"/>
        </w:trPr>
        <w:tc>
          <w:tcPr>
            <w:tcW w:w="1833"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vAlign w:val="center"/>
          </w:tcPr>
          <w:p w14:paraId="5C22C3FD" w14:textId="77777777" w:rsidR="008673D4" w:rsidRDefault="008673D4" w:rsidP="008673D4">
            <w:pPr>
              <w:spacing w:after="0" w:line="240" w:lineRule="auto"/>
              <w:rPr>
                <w:rFonts w:ascii="Times New Roman" w:eastAsia="Times New Roman" w:hAnsi="Times New Roman" w:cs="Times New Roman"/>
                <w:b/>
                <w:bCs/>
                <w:sz w:val="32"/>
                <w:szCs w:val="32"/>
                <w:lang w:val="ro-RO" w:eastAsia="ru-MD"/>
              </w:rPr>
            </w:pPr>
            <w:r>
              <w:rPr>
                <w:rFonts w:ascii="Times New Roman" w:eastAsia="Times New Roman" w:hAnsi="Times New Roman" w:cs="Times New Roman"/>
                <w:b/>
                <w:bCs/>
                <w:sz w:val="32"/>
                <w:szCs w:val="32"/>
                <w:lang w:val="ro-RO" w:eastAsia="ru-MD"/>
              </w:rPr>
              <w:t>Pendinte la</w:t>
            </w:r>
          </w:p>
          <w:p w14:paraId="7977E40E" w14:textId="4900B346" w:rsidR="008673D4" w:rsidRPr="008E594C" w:rsidRDefault="008673D4" w:rsidP="008673D4">
            <w:pPr>
              <w:spacing w:after="0" w:line="240" w:lineRule="auto"/>
              <w:rPr>
                <w:rFonts w:ascii="Times New Roman" w:eastAsia="Times New Roman" w:hAnsi="Times New Roman" w:cs="Times New Roman"/>
                <w:b/>
                <w:bCs/>
                <w:sz w:val="32"/>
                <w:szCs w:val="32"/>
                <w:lang w:eastAsia="ru-MD"/>
              </w:rPr>
            </w:pPr>
            <w:r>
              <w:rPr>
                <w:rFonts w:ascii="Times New Roman" w:eastAsia="Times New Roman" w:hAnsi="Times New Roman" w:cs="Times New Roman"/>
                <w:b/>
                <w:bCs/>
                <w:sz w:val="32"/>
                <w:szCs w:val="32"/>
                <w:lang w:val="ro-RO" w:eastAsia="ru-MD"/>
              </w:rPr>
              <w:t>30.06.202</w:t>
            </w:r>
            <w:r>
              <w:rPr>
                <w:rFonts w:ascii="Times New Roman" w:eastAsia="Times New Roman" w:hAnsi="Times New Roman" w:cs="Times New Roman"/>
                <w:b/>
                <w:bCs/>
                <w:sz w:val="32"/>
                <w:szCs w:val="32"/>
                <w:lang w:eastAsia="ru-MD"/>
              </w:rPr>
              <w:t>4</w:t>
            </w:r>
          </w:p>
        </w:tc>
        <w:tc>
          <w:tcPr>
            <w:tcW w:w="1276" w:type="dxa"/>
            <w:tcBorders>
              <w:top w:val="single" w:sz="4" w:space="0" w:color="auto"/>
              <w:left w:val="single" w:sz="4" w:space="0" w:color="auto"/>
              <w:bottom w:val="single" w:sz="4" w:space="0" w:color="auto"/>
              <w:right w:val="single" w:sz="4" w:space="0" w:color="auto"/>
            </w:tcBorders>
            <w:shd w:val="clear" w:color="auto" w:fill="BFE373" w:themeFill="accent1" w:themeFillTint="99"/>
            <w:tcMar>
              <w:top w:w="15" w:type="dxa"/>
              <w:left w:w="102" w:type="dxa"/>
              <w:bottom w:w="0" w:type="dxa"/>
              <w:right w:w="102" w:type="dxa"/>
            </w:tcMar>
            <w:vAlign w:val="center"/>
          </w:tcPr>
          <w:p w14:paraId="0774D564" w14:textId="2A90F747" w:rsidR="008673D4" w:rsidRPr="006E2F0C" w:rsidRDefault="008673D4" w:rsidP="008673D4">
            <w:pPr>
              <w:spacing w:after="0"/>
              <w:jc w:val="center"/>
              <w:rPr>
                <w:rFonts w:ascii="Times New Roman" w:hAnsi="Times New Roman" w:cs="Times New Roman"/>
                <w:b/>
                <w:bCs/>
                <w:sz w:val="28"/>
                <w:szCs w:val="28"/>
              </w:rPr>
            </w:pPr>
            <w:r w:rsidRPr="006E2F0C">
              <w:rPr>
                <w:rFonts w:ascii="Times New Roman" w:hAnsi="Times New Roman" w:cs="Times New Roman"/>
                <w:b/>
                <w:bCs/>
                <w:sz w:val="28"/>
                <w:szCs w:val="28"/>
              </w:rPr>
              <w:t>404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vAlign w:val="center"/>
          </w:tcPr>
          <w:p w14:paraId="282B0AD0" w14:textId="166B1E2F" w:rsidR="008673D4" w:rsidRPr="006E2F0C" w:rsidRDefault="008673D4" w:rsidP="008673D4">
            <w:pPr>
              <w:spacing w:after="0"/>
              <w:jc w:val="center"/>
              <w:rPr>
                <w:rFonts w:ascii="Times New Roman" w:hAnsi="Times New Roman" w:cs="Times New Roman"/>
                <w:b/>
                <w:bCs/>
                <w:sz w:val="28"/>
                <w:szCs w:val="28"/>
              </w:rPr>
            </w:pPr>
            <w:r w:rsidRPr="006E2F0C">
              <w:rPr>
                <w:rFonts w:ascii="Times New Roman" w:hAnsi="Times New Roman" w:cs="Times New Roman"/>
                <w:b/>
                <w:bCs/>
                <w:sz w:val="28"/>
                <w:szCs w:val="28"/>
              </w:rPr>
              <w:t>90,99%</w:t>
            </w:r>
          </w:p>
        </w:tc>
        <w:tc>
          <w:tcPr>
            <w:tcW w:w="1134" w:type="dxa"/>
            <w:tcBorders>
              <w:top w:val="single" w:sz="4" w:space="0" w:color="auto"/>
              <w:left w:val="single" w:sz="4" w:space="0" w:color="auto"/>
              <w:bottom w:val="single" w:sz="4" w:space="0" w:color="auto"/>
              <w:right w:val="single" w:sz="4" w:space="0" w:color="auto"/>
            </w:tcBorders>
            <w:shd w:val="clear" w:color="auto" w:fill="DAF4CA" w:themeFill="accent2" w:themeFillTint="33"/>
            <w:tcMar>
              <w:top w:w="15" w:type="dxa"/>
              <w:left w:w="102" w:type="dxa"/>
              <w:bottom w:w="0" w:type="dxa"/>
              <w:right w:w="102" w:type="dxa"/>
            </w:tcMar>
            <w:vAlign w:val="center"/>
          </w:tcPr>
          <w:p w14:paraId="164A8ADB" w14:textId="2671BE2D" w:rsidR="008673D4" w:rsidRPr="006E2F0C" w:rsidRDefault="008673D4" w:rsidP="008673D4">
            <w:pPr>
              <w:spacing w:after="0"/>
              <w:jc w:val="center"/>
              <w:rPr>
                <w:rFonts w:ascii="Times New Roman" w:hAnsi="Times New Roman" w:cs="Times New Roman"/>
                <w:b/>
                <w:bCs/>
                <w:sz w:val="28"/>
                <w:szCs w:val="28"/>
              </w:rPr>
            </w:pPr>
            <w:r w:rsidRPr="006E2F0C">
              <w:rPr>
                <w:rFonts w:ascii="Times New Roman" w:hAnsi="Times New Roman" w:cs="Times New Roman"/>
                <w:b/>
                <w:bCs/>
                <w:sz w:val="28"/>
                <w:szCs w:val="28"/>
              </w:rPr>
              <w:t>27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vAlign w:val="center"/>
          </w:tcPr>
          <w:p w14:paraId="44BDBD5D" w14:textId="74999AAA" w:rsidR="008673D4" w:rsidRPr="006E2F0C" w:rsidRDefault="008673D4" w:rsidP="008673D4">
            <w:pPr>
              <w:spacing w:after="0"/>
              <w:jc w:val="center"/>
              <w:rPr>
                <w:rFonts w:ascii="Times New Roman" w:hAnsi="Times New Roman" w:cs="Times New Roman"/>
                <w:b/>
                <w:bCs/>
                <w:sz w:val="28"/>
                <w:szCs w:val="28"/>
              </w:rPr>
            </w:pPr>
            <w:r w:rsidRPr="006E2F0C">
              <w:rPr>
                <w:rFonts w:ascii="Times New Roman" w:hAnsi="Times New Roman" w:cs="Times New Roman"/>
                <w:b/>
                <w:bCs/>
                <w:sz w:val="28"/>
                <w:szCs w:val="28"/>
              </w:rPr>
              <w:t>6,08%</w:t>
            </w:r>
          </w:p>
        </w:tc>
        <w:tc>
          <w:tcPr>
            <w:tcW w:w="1172" w:type="dxa"/>
            <w:tcBorders>
              <w:top w:val="single" w:sz="4" w:space="0" w:color="auto"/>
              <w:left w:val="single" w:sz="4" w:space="0" w:color="auto"/>
              <w:bottom w:val="single" w:sz="4" w:space="0" w:color="auto"/>
              <w:right w:val="single" w:sz="4" w:space="0" w:color="auto"/>
            </w:tcBorders>
            <w:shd w:val="clear" w:color="auto" w:fill="F8D1CC" w:themeFill="accent5" w:themeFillTint="33"/>
            <w:tcMar>
              <w:top w:w="15" w:type="dxa"/>
              <w:left w:w="102" w:type="dxa"/>
              <w:bottom w:w="0" w:type="dxa"/>
              <w:right w:w="102" w:type="dxa"/>
            </w:tcMar>
            <w:vAlign w:val="center"/>
          </w:tcPr>
          <w:p w14:paraId="3E166F67" w14:textId="43CF4F30" w:rsidR="008673D4" w:rsidRPr="006E2F0C" w:rsidRDefault="008673D4" w:rsidP="008673D4">
            <w:pPr>
              <w:spacing w:after="0"/>
              <w:jc w:val="center"/>
              <w:rPr>
                <w:rFonts w:ascii="Times New Roman" w:hAnsi="Times New Roman" w:cs="Times New Roman"/>
                <w:b/>
                <w:bCs/>
                <w:sz w:val="28"/>
                <w:szCs w:val="28"/>
              </w:rPr>
            </w:pPr>
            <w:r w:rsidRPr="006E2F0C">
              <w:rPr>
                <w:rFonts w:ascii="Times New Roman" w:hAnsi="Times New Roman" w:cs="Times New Roman"/>
                <w:b/>
                <w:bCs/>
                <w:sz w:val="28"/>
                <w:szCs w:val="28"/>
              </w:rPr>
              <w:t>11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vAlign w:val="center"/>
          </w:tcPr>
          <w:p w14:paraId="7DBC9B5B" w14:textId="031DBFC7" w:rsidR="008673D4" w:rsidRPr="006E2F0C" w:rsidRDefault="008673D4" w:rsidP="008673D4">
            <w:pPr>
              <w:spacing w:after="0"/>
              <w:jc w:val="center"/>
              <w:rPr>
                <w:rFonts w:ascii="Times New Roman" w:hAnsi="Times New Roman" w:cs="Times New Roman"/>
                <w:b/>
                <w:bCs/>
                <w:sz w:val="28"/>
                <w:szCs w:val="28"/>
              </w:rPr>
            </w:pPr>
            <w:r w:rsidRPr="006E2F0C">
              <w:rPr>
                <w:rFonts w:ascii="Times New Roman" w:hAnsi="Times New Roman" w:cs="Times New Roman"/>
                <w:b/>
                <w:bCs/>
                <w:sz w:val="28"/>
                <w:szCs w:val="28"/>
              </w:rPr>
              <w:t>2,48%</w:t>
            </w:r>
          </w:p>
        </w:tc>
        <w:tc>
          <w:tcPr>
            <w:tcW w:w="1417" w:type="dxa"/>
            <w:tcBorders>
              <w:top w:val="single" w:sz="4" w:space="0" w:color="auto"/>
              <w:left w:val="single" w:sz="4" w:space="0" w:color="auto"/>
              <w:bottom w:val="single" w:sz="4" w:space="0" w:color="auto"/>
              <w:right w:val="single" w:sz="4" w:space="0" w:color="auto"/>
            </w:tcBorders>
            <w:shd w:val="clear" w:color="auto" w:fill="EA7666" w:themeFill="accent5" w:themeFillTint="99"/>
            <w:tcMar>
              <w:top w:w="15" w:type="dxa"/>
              <w:left w:w="102" w:type="dxa"/>
              <w:bottom w:w="0" w:type="dxa"/>
              <w:right w:w="102" w:type="dxa"/>
            </w:tcMar>
            <w:vAlign w:val="center"/>
          </w:tcPr>
          <w:p w14:paraId="47A0E333" w14:textId="2752F8E1" w:rsidR="008673D4" w:rsidRPr="006E2F0C" w:rsidRDefault="008673D4" w:rsidP="008673D4">
            <w:pPr>
              <w:spacing w:after="0"/>
              <w:jc w:val="center"/>
              <w:rPr>
                <w:rFonts w:ascii="Times New Roman" w:hAnsi="Times New Roman" w:cs="Times New Roman"/>
                <w:b/>
                <w:bCs/>
                <w:sz w:val="28"/>
                <w:szCs w:val="28"/>
              </w:rPr>
            </w:pPr>
            <w:r w:rsidRPr="006E2F0C">
              <w:rPr>
                <w:rFonts w:ascii="Times New Roman" w:hAnsi="Times New Roman" w:cs="Times New Roman"/>
                <w:b/>
                <w:bCs/>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vAlign w:val="center"/>
          </w:tcPr>
          <w:p w14:paraId="02390029" w14:textId="3522A370" w:rsidR="008673D4" w:rsidRPr="006E2F0C" w:rsidRDefault="008673D4" w:rsidP="008673D4">
            <w:pPr>
              <w:spacing w:after="0"/>
              <w:jc w:val="center"/>
              <w:rPr>
                <w:rFonts w:ascii="Times New Roman" w:hAnsi="Times New Roman" w:cs="Times New Roman"/>
                <w:b/>
                <w:bCs/>
                <w:sz w:val="28"/>
                <w:szCs w:val="28"/>
              </w:rPr>
            </w:pPr>
            <w:r w:rsidRPr="006E2F0C">
              <w:rPr>
                <w:rFonts w:ascii="Times New Roman" w:hAnsi="Times New Roman" w:cs="Times New Roman"/>
                <w:b/>
                <w:bCs/>
                <w:sz w:val="28"/>
                <w:szCs w:val="28"/>
              </w:rPr>
              <w:t>0,45%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C7D632" w14:textId="0CE4C60C" w:rsidR="008673D4" w:rsidRPr="006E2F0C" w:rsidRDefault="008673D4" w:rsidP="008673D4">
            <w:pPr>
              <w:spacing w:after="0"/>
              <w:jc w:val="center"/>
              <w:rPr>
                <w:rFonts w:ascii="Times New Roman" w:hAnsi="Times New Roman" w:cs="Times New Roman"/>
                <w:b/>
                <w:bCs/>
                <w:sz w:val="28"/>
                <w:szCs w:val="28"/>
              </w:rPr>
            </w:pPr>
            <w:r w:rsidRPr="006E2F0C">
              <w:rPr>
                <w:rFonts w:ascii="Times New Roman" w:hAnsi="Times New Roman" w:cs="Times New Roman"/>
                <w:b/>
                <w:bCs/>
                <w:sz w:val="28"/>
                <w:szCs w:val="28"/>
              </w:rPr>
              <w:t>444</w:t>
            </w:r>
          </w:p>
        </w:tc>
      </w:tr>
    </w:tbl>
    <w:p w14:paraId="3C43BE52" w14:textId="77777777" w:rsidR="002704CB" w:rsidRPr="001B4705" w:rsidRDefault="002704CB" w:rsidP="002704CB">
      <w:pPr>
        <w:spacing w:after="0"/>
        <w:rPr>
          <w:rFonts w:ascii="Times New Roman" w:hAnsi="Times New Roman" w:cs="Times New Roman"/>
          <w:b/>
          <w:sz w:val="28"/>
          <w:szCs w:val="28"/>
          <w:lang w:val="ro-RO"/>
        </w:rPr>
      </w:pPr>
    </w:p>
    <w:p w14:paraId="3CC5ED5D" w14:textId="102FD105" w:rsidR="003521E1" w:rsidRDefault="003521E1" w:rsidP="00A64030">
      <w:pPr>
        <w:pStyle w:val="a7"/>
        <w:rPr>
          <w:lang w:val="ro-MD"/>
        </w:rPr>
      </w:pPr>
    </w:p>
    <w:p w14:paraId="0ED5E458" w14:textId="77777777" w:rsidR="006675BC" w:rsidRDefault="006675BC" w:rsidP="00A64030">
      <w:pPr>
        <w:pStyle w:val="a7"/>
        <w:rPr>
          <w:lang w:val="ro-MD"/>
        </w:rPr>
      </w:pPr>
    </w:p>
    <w:p w14:paraId="7D696799" w14:textId="5720AC85" w:rsidR="003521E1" w:rsidRPr="003521E1" w:rsidRDefault="003521E1" w:rsidP="003521E1">
      <w:pPr>
        <w:shd w:val="clear" w:color="auto" w:fill="BFE373" w:themeFill="accent1" w:themeFillTint="99"/>
        <w:spacing w:after="0"/>
        <w:jc w:val="center"/>
        <w:rPr>
          <w:rFonts w:ascii="Times New Roman" w:eastAsia="Times New Roman" w:hAnsi="Times New Roman" w:cs="Times New Roman"/>
          <w:b/>
          <w:i/>
          <w:sz w:val="48"/>
          <w:szCs w:val="48"/>
          <w:lang w:val="ro-RO" w:bidi="ro-RO"/>
        </w:rPr>
      </w:pPr>
      <w:r w:rsidRPr="003521E1">
        <w:rPr>
          <w:rFonts w:ascii="Times New Roman" w:eastAsia="Times New Roman" w:hAnsi="Times New Roman" w:cs="Times New Roman"/>
          <w:b/>
          <w:bCs/>
          <w:color w:val="0000FF"/>
          <w:sz w:val="40"/>
          <w:szCs w:val="40"/>
          <w:lang w:val="en-US" w:eastAsia="ru-MD"/>
        </w:rPr>
        <w:lastRenderedPageBreak/>
        <w:t xml:space="preserve">Evoluția </w:t>
      </w:r>
      <w:r w:rsidR="006A1900" w:rsidRPr="003521E1">
        <w:rPr>
          <w:rFonts w:ascii="Times New Roman" w:eastAsia="Times New Roman" w:hAnsi="Times New Roman" w:cs="Times New Roman"/>
          <w:b/>
          <w:bCs/>
          <w:color w:val="0000FF"/>
          <w:sz w:val="40"/>
          <w:szCs w:val="40"/>
          <w:lang w:val="en-US" w:eastAsia="ru-MD"/>
        </w:rPr>
        <w:t xml:space="preserve">CR </w:t>
      </w:r>
      <w:r w:rsidRPr="003521E1">
        <w:rPr>
          <w:rFonts w:ascii="Times New Roman" w:eastAsia="Times New Roman" w:hAnsi="Times New Roman" w:cs="Times New Roman"/>
          <w:b/>
          <w:bCs/>
          <w:color w:val="0000FF"/>
          <w:sz w:val="40"/>
          <w:szCs w:val="40"/>
          <w:lang w:val="en-US" w:eastAsia="ru-MD"/>
        </w:rPr>
        <w:t xml:space="preserve">și </w:t>
      </w:r>
      <w:r w:rsidR="006A1900" w:rsidRPr="003521E1">
        <w:rPr>
          <w:rFonts w:ascii="Times New Roman" w:eastAsia="Times New Roman" w:hAnsi="Times New Roman" w:cs="Times New Roman"/>
          <w:b/>
          <w:bCs/>
          <w:color w:val="0000FF"/>
          <w:sz w:val="40"/>
          <w:szCs w:val="40"/>
          <w:lang w:val="en-US" w:eastAsia="ru-MD"/>
        </w:rPr>
        <w:t xml:space="preserve">DT </w:t>
      </w:r>
      <w:r w:rsidRPr="003521E1">
        <w:rPr>
          <w:rFonts w:ascii="Times New Roman" w:eastAsia="Times New Roman" w:hAnsi="Times New Roman" w:cs="Times New Roman"/>
          <w:b/>
          <w:bCs/>
          <w:color w:val="0000FF"/>
          <w:sz w:val="40"/>
          <w:szCs w:val="40"/>
          <w:lang w:val="en-US" w:eastAsia="ru-MD"/>
        </w:rPr>
        <w:t>per categorii de cauze</w:t>
      </w:r>
      <w:r w:rsidRPr="003521E1">
        <w:rPr>
          <w:rFonts w:ascii="Times New Roman" w:eastAsia="Times New Roman" w:hAnsi="Times New Roman" w:cs="Times New Roman"/>
          <w:b/>
          <w:i/>
          <w:sz w:val="48"/>
          <w:szCs w:val="48"/>
          <w:lang w:val="ro-RO" w:bidi="ro-RO"/>
        </w:rPr>
        <w:t xml:space="preserve"> </w:t>
      </w:r>
    </w:p>
    <w:p w14:paraId="15726431" w14:textId="77777777" w:rsidR="003521E1" w:rsidRPr="003521E1" w:rsidRDefault="003521E1" w:rsidP="00A64030">
      <w:pPr>
        <w:pStyle w:val="a7"/>
        <w:rPr>
          <w:lang w:val="ro-RO"/>
        </w:rPr>
      </w:pPr>
    </w:p>
    <w:tbl>
      <w:tblPr>
        <w:tblW w:w="14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6"/>
        <w:gridCol w:w="2153"/>
        <w:gridCol w:w="2179"/>
        <w:gridCol w:w="2063"/>
        <w:gridCol w:w="2063"/>
      </w:tblGrid>
      <w:tr w:rsidR="002003F5" w:rsidRPr="00A22E2C" w14:paraId="17FE3AF3" w14:textId="54836A12" w:rsidTr="00AE40A8">
        <w:trPr>
          <w:trHeight w:val="382"/>
          <w:jc w:val="center"/>
        </w:trPr>
        <w:tc>
          <w:tcPr>
            <w:tcW w:w="6416" w:type="dxa"/>
            <w:vMerge w:val="restart"/>
            <w:shd w:val="clear" w:color="auto" w:fill="EAE7DB" w:themeFill="accent6" w:themeFillTint="33"/>
            <w:vAlign w:val="center"/>
          </w:tcPr>
          <w:p w14:paraId="6EEC699E" w14:textId="77777777" w:rsidR="002003F5" w:rsidRPr="003521E1" w:rsidRDefault="002003F5" w:rsidP="002003F5">
            <w:pPr>
              <w:spacing w:after="0" w:line="240" w:lineRule="auto"/>
              <w:jc w:val="center"/>
              <w:rPr>
                <w:rFonts w:ascii="Times New Roman" w:eastAsia="Times New Roman" w:hAnsi="Times New Roman" w:cs="Times New Roman"/>
                <w:b/>
                <w:bCs/>
                <w:sz w:val="32"/>
                <w:szCs w:val="32"/>
                <w:lang w:val="ro-RO" w:eastAsia="ru-MD"/>
              </w:rPr>
            </w:pPr>
          </w:p>
        </w:tc>
        <w:tc>
          <w:tcPr>
            <w:tcW w:w="4332" w:type="dxa"/>
            <w:gridSpan w:val="2"/>
            <w:shd w:val="clear" w:color="auto" w:fill="EAE7DB" w:themeFill="accent6" w:themeFillTint="33"/>
            <w:vAlign w:val="center"/>
          </w:tcPr>
          <w:p w14:paraId="5F1A88C8" w14:textId="25335A89" w:rsidR="002003F5" w:rsidRPr="00AE40A8" w:rsidRDefault="002003F5" w:rsidP="00AE40A8">
            <w:pPr>
              <w:spacing w:after="0" w:line="240" w:lineRule="auto"/>
              <w:jc w:val="center"/>
              <w:rPr>
                <w:rFonts w:ascii="Times New Roman" w:eastAsia="Times New Roman" w:hAnsi="Times New Roman" w:cs="Times New Roman"/>
                <w:b/>
                <w:bCs/>
                <w:sz w:val="32"/>
                <w:szCs w:val="32"/>
                <w:lang w:val="ro-RO" w:eastAsia="ru-MD"/>
              </w:rPr>
            </w:pPr>
            <w:r w:rsidRPr="00AE40A8">
              <w:rPr>
                <w:rFonts w:ascii="Times New Roman" w:eastAsia="Times New Roman" w:hAnsi="Times New Roman" w:cs="Times New Roman"/>
                <w:b/>
                <w:bCs/>
                <w:sz w:val="32"/>
                <w:szCs w:val="32"/>
                <w:lang w:val="ro-RO" w:eastAsia="ru-MD"/>
              </w:rPr>
              <w:t>6 luni a.202</w:t>
            </w:r>
            <w:r w:rsidRPr="00AE40A8">
              <w:rPr>
                <w:rFonts w:ascii="Times New Roman" w:eastAsia="Times New Roman" w:hAnsi="Times New Roman" w:cs="Times New Roman"/>
                <w:b/>
                <w:bCs/>
                <w:sz w:val="32"/>
                <w:szCs w:val="32"/>
                <w:lang w:eastAsia="ru-MD"/>
              </w:rPr>
              <w:t>3</w:t>
            </w:r>
          </w:p>
        </w:tc>
        <w:tc>
          <w:tcPr>
            <w:tcW w:w="4126" w:type="dxa"/>
            <w:gridSpan w:val="2"/>
            <w:shd w:val="clear" w:color="auto" w:fill="EAE7DB" w:themeFill="accent6" w:themeFillTint="33"/>
            <w:vAlign w:val="center"/>
          </w:tcPr>
          <w:p w14:paraId="508918F1" w14:textId="0E3790F5" w:rsidR="002003F5" w:rsidRPr="00AE40A8" w:rsidRDefault="002003F5" w:rsidP="00AE40A8">
            <w:pPr>
              <w:spacing w:after="0" w:line="240" w:lineRule="auto"/>
              <w:jc w:val="center"/>
              <w:rPr>
                <w:rFonts w:ascii="Times New Roman" w:eastAsia="Times New Roman" w:hAnsi="Times New Roman" w:cs="Times New Roman"/>
                <w:b/>
                <w:bCs/>
                <w:sz w:val="32"/>
                <w:szCs w:val="32"/>
                <w:lang w:eastAsia="ru-MD"/>
              </w:rPr>
            </w:pPr>
            <w:r w:rsidRPr="00AE40A8">
              <w:rPr>
                <w:rFonts w:ascii="Times New Roman" w:eastAsia="Times New Roman" w:hAnsi="Times New Roman" w:cs="Times New Roman"/>
                <w:b/>
                <w:bCs/>
                <w:sz w:val="32"/>
                <w:szCs w:val="32"/>
                <w:lang w:val="ro-RO" w:eastAsia="ru-MD"/>
              </w:rPr>
              <w:t>6 luni a.202</w:t>
            </w:r>
            <w:r w:rsidRPr="00AE40A8">
              <w:rPr>
                <w:rFonts w:ascii="Times New Roman" w:eastAsia="Times New Roman" w:hAnsi="Times New Roman" w:cs="Times New Roman"/>
                <w:b/>
                <w:bCs/>
                <w:sz w:val="32"/>
                <w:szCs w:val="32"/>
                <w:lang w:eastAsia="ru-MD"/>
              </w:rPr>
              <w:t>4</w:t>
            </w:r>
          </w:p>
        </w:tc>
      </w:tr>
      <w:tr w:rsidR="00FB4E4B" w:rsidRPr="00A22E2C" w14:paraId="0DBC336D" w14:textId="368EBEAD" w:rsidTr="00872DA5">
        <w:trPr>
          <w:trHeight w:val="596"/>
          <w:jc w:val="center"/>
        </w:trPr>
        <w:tc>
          <w:tcPr>
            <w:tcW w:w="6416" w:type="dxa"/>
            <w:vMerge/>
            <w:shd w:val="clear" w:color="auto" w:fill="EAE7DB" w:themeFill="accent6" w:themeFillTint="33"/>
            <w:vAlign w:val="center"/>
            <w:hideMark/>
          </w:tcPr>
          <w:p w14:paraId="344B2A2F" w14:textId="04C0C9EB" w:rsidR="00FB4E4B" w:rsidRPr="00A22E2C" w:rsidRDefault="00FB4E4B" w:rsidP="00FB4E4B">
            <w:pPr>
              <w:spacing w:after="0" w:line="240" w:lineRule="auto"/>
              <w:jc w:val="center"/>
              <w:rPr>
                <w:rFonts w:ascii="Times New Roman" w:eastAsia="Times New Roman" w:hAnsi="Times New Roman" w:cs="Times New Roman"/>
                <w:color w:val="FF0000"/>
                <w:sz w:val="32"/>
                <w:szCs w:val="32"/>
                <w:lang w:val="en-US" w:eastAsia="ru-MD"/>
              </w:rPr>
            </w:pPr>
          </w:p>
        </w:tc>
        <w:tc>
          <w:tcPr>
            <w:tcW w:w="2153" w:type="dxa"/>
            <w:shd w:val="clear" w:color="auto" w:fill="EAE7DB" w:themeFill="accent6" w:themeFillTint="33"/>
            <w:vAlign w:val="center"/>
            <w:hideMark/>
          </w:tcPr>
          <w:p w14:paraId="47AF5789" w14:textId="3279534D" w:rsidR="00FB4E4B" w:rsidRPr="00AE40A8" w:rsidRDefault="00FB4E4B" w:rsidP="00FB4E4B">
            <w:pPr>
              <w:spacing w:after="0" w:line="240" w:lineRule="auto"/>
              <w:jc w:val="center"/>
              <w:rPr>
                <w:rFonts w:ascii="Times New Roman" w:eastAsia="Times New Roman" w:hAnsi="Times New Roman" w:cs="Times New Roman"/>
                <w:b/>
                <w:bCs/>
                <w:sz w:val="32"/>
                <w:szCs w:val="32"/>
                <w:lang w:val="ro-RO" w:eastAsia="ru-MD"/>
              </w:rPr>
            </w:pPr>
            <w:r w:rsidRPr="00AE40A8">
              <w:rPr>
                <w:rFonts w:ascii="Times New Roman" w:eastAsia="Times New Roman" w:hAnsi="Times New Roman" w:cs="Times New Roman"/>
                <w:b/>
                <w:bCs/>
                <w:sz w:val="32"/>
                <w:szCs w:val="32"/>
                <w:lang w:val="ro-RO" w:eastAsia="ru-MD"/>
              </w:rPr>
              <w:t>CR (%)</w:t>
            </w:r>
          </w:p>
        </w:tc>
        <w:tc>
          <w:tcPr>
            <w:tcW w:w="2179" w:type="dxa"/>
            <w:shd w:val="clear" w:color="auto" w:fill="EAE7DB" w:themeFill="accent6" w:themeFillTint="33"/>
            <w:vAlign w:val="center"/>
            <w:hideMark/>
          </w:tcPr>
          <w:p w14:paraId="2CBDF066" w14:textId="30C1F091" w:rsidR="00FB4E4B" w:rsidRPr="00AE40A8" w:rsidRDefault="00FB4E4B" w:rsidP="00FB4E4B">
            <w:pPr>
              <w:spacing w:after="0" w:line="240" w:lineRule="auto"/>
              <w:jc w:val="center"/>
              <w:rPr>
                <w:rFonts w:ascii="Times New Roman" w:eastAsia="Times New Roman" w:hAnsi="Times New Roman" w:cs="Times New Roman"/>
                <w:b/>
                <w:bCs/>
                <w:sz w:val="32"/>
                <w:szCs w:val="32"/>
                <w:lang w:val="ro-RO" w:eastAsia="ru-MD"/>
              </w:rPr>
            </w:pPr>
            <w:r w:rsidRPr="00AE40A8">
              <w:rPr>
                <w:rFonts w:ascii="Times New Roman" w:eastAsia="Times New Roman" w:hAnsi="Times New Roman" w:cs="Times New Roman"/>
                <w:b/>
                <w:bCs/>
                <w:sz w:val="32"/>
                <w:szCs w:val="32"/>
                <w:lang w:val="ro-RO" w:eastAsia="ru-MD"/>
              </w:rPr>
              <w:t>DT (zile)</w:t>
            </w:r>
          </w:p>
        </w:tc>
        <w:tc>
          <w:tcPr>
            <w:tcW w:w="2063" w:type="dxa"/>
            <w:shd w:val="clear" w:color="auto" w:fill="EAE7DB" w:themeFill="accent6" w:themeFillTint="33"/>
            <w:vAlign w:val="center"/>
          </w:tcPr>
          <w:p w14:paraId="4F9FF8F4" w14:textId="312F3B04" w:rsidR="00FB4E4B" w:rsidRPr="00AE40A8" w:rsidRDefault="00FB4E4B" w:rsidP="00FB4E4B">
            <w:pPr>
              <w:spacing w:after="0" w:line="240" w:lineRule="auto"/>
              <w:jc w:val="center"/>
              <w:rPr>
                <w:rFonts w:ascii="Times New Roman" w:eastAsia="Times New Roman" w:hAnsi="Times New Roman" w:cs="Times New Roman"/>
                <w:b/>
                <w:bCs/>
                <w:sz w:val="32"/>
                <w:szCs w:val="32"/>
                <w:lang w:val="ro-RO" w:eastAsia="ru-MD"/>
              </w:rPr>
            </w:pPr>
            <w:r w:rsidRPr="00AE40A8">
              <w:rPr>
                <w:rFonts w:ascii="Times New Roman" w:eastAsia="Times New Roman" w:hAnsi="Times New Roman" w:cs="Times New Roman"/>
                <w:b/>
                <w:bCs/>
                <w:sz w:val="32"/>
                <w:szCs w:val="32"/>
                <w:lang w:val="ro-RO" w:eastAsia="ru-MD"/>
              </w:rPr>
              <w:t>CR (%)</w:t>
            </w:r>
          </w:p>
        </w:tc>
        <w:tc>
          <w:tcPr>
            <w:tcW w:w="2063" w:type="dxa"/>
            <w:shd w:val="clear" w:color="auto" w:fill="EAE7DB" w:themeFill="accent6" w:themeFillTint="33"/>
            <w:vAlign w:val="center"/>
          </w:tcPr>
          <w:p w14:paraId="1D35C69F" w14:textId="7BF7D9E6" w:rsidR="00FB4E4B" w:rsidRPr="00AE40A8" w:rsidRDefault="00FB4E4B" w:rsidP="00FB4E4B">
            <w:pPr>
              <w:spacing w:after="0" w:line="240" w:lineRule="auto"/>
              <w:jc w:val="center"/>
              <w:rPr>
                <w:rFonts w:ascii="Times New Roman" w:eastAsia="Times New Roman" w:hAnsi="Times New Roman" w:cs="Times New Roman"/>
                <w:b/>
                <w:bCs/>
                <w:sz w:val="32"/>
                <w:szCs w:val="32"/>
                <w:lang w:val="ro-RO" w:eastAsia="ru-MD"/>
              </w:rPr>
            </w:pPr>
            <w:r w:rsidRPr="00AE40A8">
              <w:rPr>
                <w:rFonts w:ascii="Times New Roman" w:eastAsia="Times New Roman" w:hAnsi="Times New Roman" w:cs="Times New Roman"/>
                <w:b/>
                <w:bCs/>
                <w:sz w:val="32"/>
                <w:szCs w:val="32"/>
                <w:lang w:val="ro-RO" w:eastAsia="ru-MD"/>
              </w:rPr>
              <w:t>DT (zile)</w:t>
            </w:r>
          </w:p>
        </w:tc>
      </w:tr>
      <w:tr w:rsidR="00881C0C" w:rsidRPr="00A22E2C" w14:paraId="16751A4E" w14:textId="33117816" w:rsidTr="00091F9F">
        <w:trPr>
          <w:trHeight w:val="596"/>
          <w:jc w:val="center"/>
        </w:trPr>
        <w:tc>
          <w:tcPr>
            <w:tcW w:w="6416" w:type="dxa"/>
            <w:shd w:val="clear" w:color="auto" w:fill="auto"/>
            <w:vAlign w:val="center"/>
            <w:hideMark/>
          </w:tcPr>
          <w:p w14:paraId="080DA32F" w14:textId="77777777" w:rsidR="00881C0C" w:rsidRPr="00A22E2C" w:rsidRDefault="00881C0C" w:rsidP="00881C0C">
            <w:pPr>
              <w:spacing w:after="0" w:line="240" w:lineRule="auto"/>
              <w:rPr>
                <w:rFonts w:ascii="Times New Roman" w:eastAsia="Times New Roman" w:hAnsi="Times New Roman" w:cs="Times New Roman"/>
                <w:sz w:val="32"/>
                <w:szCs w:val="32"/>
                <w:lang w:val="ru-MD" w:eastAsia="ru-MD"/>
              </w:rPr>
            </w:pPr>
            <w:r w:rsidRPr="00A22E2C">
              <w:rPr>
                <w:rFonts w:ascii="Times New Roman" w:eastAsia="Times New Roman" w:hAnsi="Times New Roman" w:cs="Times New Roman"/>
                <w:sz w:val="32"/>
                <w:szCs w:val="32"/>
                <w:lang w:val="ru-MD" w:eastAsia="ru-MD"/>
              </w:rPr>
              <w:t>1. Total cauze civile</w:t>
            </w:r>
          </w:p>
        </w:tc>
        <w:tc>
          <w:tcPr>
            <w:tcW w:w="2153" w:type="dxa"/>
            <w:shd w:val="clear" w:color="auto" w:fill="FFFF00"/>
            <w:vAlign w:val="center"/>
          </w:tcPr>
          <w:p w14:paraId="61292CE9" w14:textId="2B9D1E32" w:rsidR="00881C0C" w:rsidRPr="00AE40A8" w:rsidRDefault="00881C0C" w:rsidP="00881C0C">
            <w:pPr>
              <w:spacing w:after="0" w:line="240" w:lineRule="auto"/>
              <w:jc w:val="center"/>
              <w:rPr>
                <w:rFonts w:ascii="Times New Roman" w:eastAsia="Times New Roman" w:hAnsi="Times New Roman" w:cs="Times New Roman"/>
                <w:sz w:val="28"/>
                <w:szCs w:val="28"/>
                <w:lang w:eastAsia="ru-MD"/>
              </w:rPr>
            </w:pPr>
            <w:r w:rsidRPr="00AE40A8">
              <w:rPr>
                <w:rFonts w:ascii="Times New Roman" w:hAnsi="Times New Roman" w:cs="Times New Roman"/>
                <w:sz w:val="28"/>
                <w:szCs w:val="28"/>
              </w:rPr>
              <w:t>92,6%</w:t>
            </w:r>
          </w:p>
        </w:tc>
        <w:tc>
          <w:tcPr>
            <w:tcW w:w="2179" w:type="dxa"/>
            <w:tcBorders>
              <w:top w:val="single" w:sz="4" w:space="0" w:color="auto"/>
              <w:left w:val="single" w:sz="4" w:space="0" w:color="auto"/>
              <w:bottom w:val="single" w:sz="4" w:space="0" w:color="auto"/>
              <w:right w:val="single" w:sz="4" w:space="0" w:color="auto"/>
            </w:tcBorders>
            <w:shd w:val="clear" w:color="auto" w:fill="FFFF00"/>
            <w:vAlign w:val="center"/>
          </w:tcPr>
          <w:p w14:paraId="03ACC7AE" w14:textId="0D5A171C" w:rsidR="00881C0C" w:rsidRPr="00AE40A8" w:rsidRDefault="00881C0C" w:rsidP="00881C0C">
            <w:pPr>
              <w:spacing w:after="0" w:line="240" w:lineRule="auto"/>
              <w:jc w:val="center"/>
              <w:rPr>
                <w:rFonts w:ascii="Times New Roman" w:eastAsia="Times New Roman" w:hAnsi="Times New Roman" w:cs="Times New Roman"/>
                <w:sz w:val="28"/>
                <w:szCs w:val="28"/>
                <w:lang w:val="ru-MD" w:eastAsia="ru-MD"/>
              </w:rPr>
            </w:pPr>
            <w:r w:rsidRPr="00AE40A8">
              <w:rPr>
                <w:rFonts w:ascii="Times New Roman" w:eastAsia="Times New Roman" w:hAnsi="Times New Roman" w:cs="Times New Roman"/>
                <w:sz w:val="28"/>
                <w:szCs w:val="28"/>
                <w:lang w:eastAsia="ru-MD"/>
              </w:rPr>
              <w:t>129</w:t>
            </w:r>
          </w:p>
        </w:tc>
        <w:tc>
          <w:tcPr>
            <w:tcW w:w="2063" w:type="dxa"/>
            <w:tcBorders>
              <w:top w:val="single" w:sz="4" w:space="0" w:color="auto"/>
              <w:left w:val="single" w:sz="4" w:space="0" w:color="auto"/>
              <w:bottom w:val="single" w:sz="4" w:space="0" w:color="auto"/>
              <w:right w:val="single" w:sz="4" w:space="0" w:color="auto"/>
            </w:tcBorders>
            <w:shd w:val="clear" w:color="000000" w:fill="92D050"/>
            <w:vAlign w:val="center"/>
          </w:tcPr>
          <w:p w14:paraId="78583C2A" w14:textId="1D166172" w:rsidR="00881C0C" w:rsidRPr="00644931" w:rsidRDefault="00881C0C" w:rsidP="00091F9F">
            <w:pPr>
              <w:spacing w:after="0" w:line="240" w:lineRule="auto"/>
              <w:jc w:val="center"/>
              <w:rPr>
                <w:rFonts w:ascii="Times New Roman" w:hAnsi="Times New Roman" w:cs="Times New Roman"/>
                <w:sz w:val="28"/>
                <w:szCs w:val="28"/>
              </w:rPr>
            </w:pPr>
            <w:r w:rsidRPr="00644931">
              <w:rPr>
                <w:rFonts w:ascii="Times New Roman" w:hAnsi="Times New Roman" w:cs="Times New Roman"/>
                <w:b/>
                <w:bCs/>
                <w:sz w:val="28"/>
                <w:szCs w:val="28"/>
              </w:rPr>
              <w:t>110,5%</w:t>
            </w:r>
          </w:p>
        </w:tc>
        <w:tc>
          <w:tcPr>
            <w:tcW w:w="2063" w:type="dxa"/>
            <w:tcBorders>
              <w:top w:val="single" w:sz="4" w:space="0" w:color="auto"/>
              <w:left w:val="single" w:sz="4" w:space="0" w:color="auto"/>
              <w:bottom w:val="single" w:sz="4" w:space="0" w:color="auto"/>
              <w:right w:val="single" w:sz="4" w:space="0" w:color="auto"/>
            </w:tcBorders>
            <w:shd w:val="clear" w:color="auto" w:fill="F5E2A5" w:themeFill="accent3" w:themeFillTint="66"/>
            <w:vAlign w:val="center"/>
          </w:tcPr>
          <w:p w14:paraId="4038B1EB" w14:textId="1F2167FF" w:rsidR="00881C0C" w:rsidRPr="00644931" w:rsidRDefault="00881C0C" w:rsidP="00091F9F">
            <w:pPr>
              <w:spacing w:after="0" w:line="240" w:lineRule="auto"/>
              <w:jc w:val="center"/>
              <w:rPr>
                <w:rFonts w:ascii="Times New Roman" w:hAnsi="Times New Roman" w:cs="Times New Roman"/>
                <w:sz w:val="28"/>
                <w:szCs w:val="28"/>
              </w:rPr>
            </w:pPr>
            <w:r w:rsidRPr="00644931">
              <w:rPr>
                <w:rFonts w:ascii="Times New Roman" w:hAnsi="Times New Roman" w:cs="Times New Roman"/>
                <w:b/>
                <w:bCs/>
                <w:sz w:val="28"/>
                <w:szCs w:val="28"/>
              </w:rPr>
              <w:t>101</w:t>
            </w:r>
          </w:p>
        </w:tc>
      </w:tr>
      <w:tr w:rsidR="00AA3FD2" w:rsidRPr="00A22E2C" w14:paraId="5C4AA32E" w14:textId="5A0E5A9D" w:rsidTr="00091F9F">
        <w:trPr>
          <w:trHeight w:val="596"/>
          <w:jc w:val="center"/>
        </w:trPr>
        <w:tc>
          <w:tcPr>
            <w:tcW w:w="6416" w:type="dxa"/>
            <w:shd w:val="clear" w:color="000000" w:fill="FFFFFF"/>
            <w:vAlign w:val="center"/>
            <w:hideMark/>
          </w:tcPr>
          <w:p w14:paraId="257EEFBD" w14:textId="77777777" w:rsidR="00AA3FD2" w:rsidRPr="00A22E2C" w:rsidRDefault="00AA3FD2" w:rsidP="00AA3FD2">
            <w:pPr>
              <w:spacing w:after="0" w:line="240" w:lineRule="auto"/>
              <w:rPr>
                <w:rFonts w:ascii="Times New Roman" w:eastAsia="Times New Roman" w:hAnsi="Times New Roman" w:cs="Times New Roman"/>
                <w:sz w:val="32"/>
                <w:szCs w:val="32"/>
                <w:lang w:val="ru-MD" w:eastAsia="ru-MD"/>
              </w:rPr>
            </w:pPr>
            <w:r w:rsidRPr="00A22E2C">
              <w:rPr>
                <w:rFonts w:ascii="Times New Roman" w:eastAsia="Times New Roman" w:hAnsi="Times New Roman" w:cs="Times New Roman"/>
                <w:sz w:val="32"/>
                <w:szCs w:val="32"/>
                <w:lang w:val="ru-MD" w:eastAsia="ru-MD"/>
              </w:rPr>
              <w:t>2. Total cauze comerciale</w:t>
            </w:r>
          </w:p>
        </w:tc>
        <w:tc>
          <w:tcPr>
            <w:tcW w:w="2153" w:type="dxa"/>
            <w:shd w:val="clear" w:color="auto" w:fill="B7E995" w:themeFill="accent2" w:themeFillTint="66"/>
            <w:vAlign w:val="center"/>
          </w:tcPr>
          <w:p w14:paraId="0BA01B5C" w14:textId="459C2820" w:rsidR="00AA3FD2" w:rsidRPr="00AE40A8" w:rsidRDefault="00AA3FD2" w:rsidP="00AA3FD2">
            <w:pPr>
              <w:spacing w:after="0" w:line="240" w:lineRule="auto"/>
              <w:jc w:val="center"/>
              <w:rPr>
                <w:rFonts w:ascii="Times New Roman" w:eastAsia="Times New Roman" w:hAnsi="Times New Roman" w:cs="Times New Roman"/>
                <w:sz w:val="28"/>
                <w:szCs w:val="28"/>
                <w:lang w:eastAsia="ru-MD"/>
              </w:rPr>
            </w:pPr>
            <w:r w:rsidRPr="00AE40A8">
              <w:rPr>
                <w:rFonts w:ascii="Times New Roman" w:hAnsi="Times New Roman" w:cs="Times New Roman"/>
                <w:sz w:val="28"/>
                <w:szCs w:val="28"/>
              </w:rPr>
              <w:t>100,0%</w:t>
            </w:r>
          </w:p>
        </w:tc>
        <w:tc>
          <w:tcPr>
            <w:tcW w:w="2179" w:type="dxa"/>
            <w:tcBorders>
              <w:top w:val="single" w:sz="4" w:space="0" w:color="auto"/>
              <w:left w:val="single" w:sz="4" w:space="0" w:color="auto"/>
              <w:bottom w:val="single" w:sz="4" w:space="0" w:color="auto"/>
              <w:right w:val="single" w:sz="4" w:space="0" w:color="auto"/>
            </w:tcBorders>
            <w:shd w:val="clear" w:color="000000" w:fill="92D050"/>
            <w:vAlign w:val="center"/>
          </w:tcPr>
          <w:p w14:paraId="18464ED3" w14:textId="5435552D" w:rsidR="00AA3FD2" w:rsidRPr="00AE40A8" w:rsidRDefault="00AA3FD2" w:rsidP="00AA3FD2">
            <w:pPr>
              <w:spacing w:after="0" w:line="240" w:lineRule="auto"/>
              <w:jc w:val="center"/>
              <w:rPr>
                <w:rFonts w:ascii="Times New Roman" w:eastAsia="Times New Roman" w:hAnsi="Times New Roman" w:cs="Times New Roman"/>
                <w:sz w:val="28"/>
                <w:szCs w:val="28"/>
                <w:lang w:val="ru-MD" w:eastAsia="ru-MD"/>
              </w:rPr>
            </w:pPr>
            <w:r w:rsidRPr="00AE40A8">
              <w:rPr>
                <w:rFonts w:ascii="Times New Roman" w:eastAsia="Times New Roman" w:hAnsi="Times New Roman" w:cs="Times New Roman"/>
                <w:sz w:val="28"/>
                <w:szCs w:val="28"/>
                <w:lang w:eastAsia="ru-MD"/>
              </w:rPr>
              <w:t>84</w:t>
            </w:r>
          </w:p>
        </w:tc>
        <w:tc>
          <w:tcPr>
            <w:tcW w:w="2063" w:type="dxa"/>
            <w:tcBorders>
              <w:top w:val="single" w:sz="4" w:space="0" w:color="auto"/>
              <w:left w:val="single" w:sz="4" w:space="0" w:color="auto"/>
              <w:bottom w:val="single" w:sz="4" w:space="0" w:color="auto"/>
              <w:right w:val="single" w:sz="4" w:space="0" w:color="auto"/>
            </w:tcBorders>
            <w:shd w:val="clear" w:color="000000" w:fill="92D050"/>
            <w:vAlign w:val="center"/>
          </w:tcPr>
          <w:p w14:paraId="30EA7D3D" w14:textId="677E8E8F" w:rsidR="00AA3FD2" w:rsidRPr="00644931" w:rsidRDefault="00AA3FD2" w:rsidP="00091F9F">
            <w:pPr>
              <w:spacing w:after="0" w:line="240" w:lineRule="auto"/>
              <w:jc w:val="center"/>
              <w:rPr>
                <w:rFonts w:ascii="Times New Roman" w:hAnsi="Times New Roman" w:cs="Times New Roman"/>
                <w:sz w:val="28"/>
                <w:szCs w:val="28"/>
              </w:rPr>
            </w:pPr>
            <w:r w:rsidRPr="00644931">
              <w:rPr>
                <w:rFonts w:ascii="Times New Roman" w:hAnsi="Times New Roman" w:cs="Times New Roman"/>
                <w:b/>
                <w:bCs/>
                <w:sz w:val="28"/>
                <w:szCs w:val="28"/>
              </w:rPr>
              <w:t>131,8%</w:t>
            </w:r>
          </w:p>
        </w:tc>
        <w:tc>
          <w:tcPr>
            <w:tcW w:w="2063" w:type="dxa"/>
            <w:tcBorders>
              <w:top w:val="single" w:sz="4" w:space="0" w:color="auto"/>
              <w:left w:val="single" w:sz="4" w:space="0" w:color="auto"/>
              <w:bottom w:val="single" w:sz="4" w:space="0" w:color="auto"/>
              <w:right w:val="single" w:sz="4" w:space="0" w:color="auto"/>
            </w:tcBorders>
            <w:shd w:val="clear" w:color="000000" w:fill="92D050"/>
            <w:vAlign w:val="center"/>
          </w:tcPr>
          <w:p w14:paraId="73B7157E" w14:textId="7D3003EC" w:rsidR="00AA3FD2" w:rsidRPr="00644931" w:rsidRDefault="00AA3FD2" w:rsidP="00091F9F">
            <w:pPr>
              <w:spacing w:after="0" w:line="240" w:lineRule="auto"/>
              <w:jc w:val="center"/>
              <w:rPr>
                <w:rFonts w:ascii="Times New Roman" w:hAnsi="Times New Roman" w:cs="Times New Roman"/>
                <w:sz w:val="28"/>
                <w:szCs w:val="28"/>
              </w:rPr>
            </w:pPr>
            <w:r w:rsidRPr="00644931">
              <w:rPr>
                <w:rFonts w:ascii="Times New Roman" w:hAnsi="Times New Roman" w:cs="Times New Roman"/>
                <w:b/>
                <w:bCs/>
                <w:sz w:val="28"/>
                <w:szCs w:val="28"/>
              </w:rPr>
              <w:t>50</w:t>
            </w:r>
          </w:p>
        </w:tc>
      </w:tr>
      <w:tr w:rsidR="00802A77" w:rsidRPr="00A22E2C" w14:paraId="1F0297BC" w14:textId="51C08885" w:rsidTr="00091F9F">
        <w:trPr>
          <w:trHeight w:val="596"/>
          <w:jc w:val="center"/>
        </w:trPr>
        <w:tc>
          <w:tcPr>
            <w:tcW w:w="6416" w:type="dxa"/>
            <w:shd w:val="clear" w:color="auto" w:fill="auto"/>
            <w:vAlign w:val="center"/>
            <w:hideMark/>
          </w:tcPr>
          <w:p w14:paraId="36631432" w14:textId="77777777" w:rsidR="00802A77" w:rsidRPr="00A22E2C" w:rsidRDefault="00802A77" w:rsidP="00802A77">
            <w:pPr>
              <w:spacing w:after="0" w:line="240" w:lineRule="auto"/>
              <w:rPr>
                <w:rFonts w:ascii="Times New Roman" w:eastAsia="Times New Roman" w:hAnsi="Times New Roman" w:cs="Times New Roman"/>
                <w:sz w:val="32"/>
                <w:szCs w:val="32"/>
                <w:lang w:val="ru-MD" w:eastAsia="ru-MD"/>
              </w:rPr>
            </w:pPr>
            <w:r w:rsidRPr="00A22E2C">
              <w:rPr>
                <w:rFonts w:ascii="Times New Roman" w:eastAsia="Times New Roman" w:hAnsi="Times New Roman" w:cs="Times New Roman"/>
                <w:sz w:val="32"/>
                <w:szCs w:val="32"/>
                <w:lang w:val="ru-MD" w:eastAsia="ru-MD"/>
              </w:rPr>
              <w:t>3. Total cauze insolvabilitate</w:t>
            </w:r>
          </w:p>
        </w:tc>
        <w:tc>
          <w:tcPr>
            <w:tcW w:w="2153" w:type="dxa"/>
            <w:shd w:val="clear" w:color="000000" w:fill="FFFF00"/>
            <w:vAlign w:val="center"/>
          </w:tcPr>
          <w:p w14:paraId="3C829EDD" w14:textId="4B578BB2" w:rsidR="00802A77" w:rsidRPr="00802A77" w:rsidRDefault="00802A77" w:rsidP="00802A77">
            <w:pPr>
              <w:spacing w:after="0" w:line="240" w:lineRule="auto"/>
              <w:jc w:val="center"/>
              <w:rPr>
                <w:rFonts w:ascii="Times New Roman" w:eastAsia="Times New Roman" w:hAnsi="Times New Roman" w:cs="Times New Roman"/>
                <w:sz w:val="28"/>
                <w:szCs w:val="28"/>
                <w:lang w:val="ro-RO" w:eastAsia="ru-MD"/>
              </w:rPr>
            </w:pPr>
            <w:r w:rsidRPr="00802A77">
              <w:rPr>
                <w:rFonts w:ascii="Times New Roman" w:hAnsi="Times New Roman" w:cs="Times New Roman"/>
                <w:sz w:val="28"/>
                <w:szCs w:val="28"/>
              </w:rPr>
              <w:t>77,6%</w:t>
            </w:r>
          </w:p>
        </w:tc>
        <w:tc>
          <w:tcPr>
            <w:tcW w:w="2179" w:type="dxa"/>
            <w:shd w:val="clear" w:color="auto" w:fill="FFFF00"/>
            <w:vAlign w:val="center"/>
          </w:tcPr>
          <w:p w14:paraId="7A155248" w14:textId="5559106C" w:rsidR="00802A77" w:rsidRPr="00802A77" w:rsidRDefault="00802A77" w:rsidP="00802A77">
            <w:pPr>
              <w:spacing w:after="0" w:line="240" w:lineRule="auto"/>
              <w:jc w:val="center"/>
              <w:rPr>
                <w:rFonts w:ascii="Times New Roman" w:eastAsia="Times New Roman" w:hAnsi="Times New Roman" w:cs="Times New Roman"/>
                <w:sz w:val="28"/>
                <w:szCs w:val="28"/>
                <w:lang w:val="ru-MD" w:eastAsia="ru-MD"/>
              </w:rPr>
            </w:pPr>
            <w:r w:rsidRPr="00802A77">
              <w:rPr>
                <w:rFonts w:ascii="Times New Roman" w:hAnsi="Times New Roman" w:cs="Times New Roman"/>
                <w:sz w:val="28"/>
                <w:szCs w:val="28"/>
              </w:rPr>
              <w:t>112</w:t>
            </w:r>
          </w:p>
        </w:tc>
        <w:tc>
          <w:tcPr>
            <w:tcW w:w="2063" w:type="dxa"/>
            <w:tcBorders>
              <w:top w:val="single" w:sz="4" w:space="0" w:color="auto"/>
              <w:left w:val="single" w:sz="4" w:space="0" w:color="auto"/>
              <w:bottom w:val="single" w:sz="4" w:space="0" w:color="auto"/>
              <w:right w:val="single" w:sz="4" w:space="0" w:color="auto"/>
            </w:tcBorders>
            <w:shd w:val="clear" w:color="000000" w:fill="92D050"/>
            <w:vAlign w:val="center"/>
          </w:tcPr>
          <w:p w14:paraId="7FB8B5F1" w14:textId="78977538" w:rsidR="00802A77" w:rsidRPr="00644931" w:rsidRDefault="00802A77" w:rsidP="00091F9F">
            <w:pPr>
              <w:spacing w:after="0" w:line="240" w:lineRule="auto"/>
              <w:jc w:val="center"/>
              <w:rPr>
                <w:rFonts w:ascii="Times New Roman" w:hAnsi="Times New Roman" w:cs="Times New Roman"/>
                <w:sz w:val="28"/>
                <w:szCs w:val="28"/>
              </w:rPr>
            </w:pPr>
            <w:r w:rsidRPr="00644931">
              <w:rPr>
                <w:rFonts w:ascii="Times New Roman" w:hAnsi="Times New Roman" w:cs="Times New Roman"/>
                <w:b/>
                <w:bCs/>
                <w:sz w:val="28"/>
                <w:szCs w:val="28"/>
              </w:rPr>
              <w:t>102,6%</w:t>
            </w:r>
          </w:p>
        </w:tc>
        <w:tc>
          <w:tcPr>
            <w:tcW w:w="2063" w:type="dxa"/>
            <w:tcBorders>
              <w:top w:val="single" w:sz="4" w:space="0" w:color="auto"/>
              <w:left w:val="single" w:sz="4" w:space="0" w:color="auto"/>
              <w:bottom w:val="single" w:sz="4" w:space="0" w:color="auto"/>
              <w:right w:val="single" w:sz="4" w:space="0" w:color="auto"/>
            </w:tcBorders>
            <w:shd w:val="clear" w:color="000000" w:fill="92D050"/>
            <w:vAlign w:val="center"/>
          </w:tcPr>
          <w:p w14:paraId="624238FF" w14:textId="694A6632" w:rsidR="00802A77" w:rsidRPr="00644931" w:rsidRDefault="00802A77" w:rsidP="00091F9F">
            <w:pPr>
              <w:spacing w:after="0" w:line="240" w:lineRule="auto"/>
              <w:jc w:val="center"/>
              <w:rPr>
                <w:rFonts w:ascii="Times New Roman" w:hAnsi="Times New Roman" w:cs="Times New Roman"/>
                <w:sz w:val="28"/>
                <w:szCs w:val="28"/>
              </w:rPr>
            </w:pPr>
            <w:r w:rsidRPr="00644931">
              <w:rPr>
                <w:rFonts w:ascii="Times New Roman" w:hAnsi="Times New Roman" w:cs="Times New Roman"/>
                <w:b/>
                <w:bCs/>
                <w:sz w:val="28"/>
                <w:szCs w:val="28"/>
              </w:rPr>
              <w:t>69</w:t>
            </w:r>
          </w:p>
        </w:tc>
      </w:tr>
      <w:tr w:rsidR="005166F9" w:rsidRPr="00A22E2C" w14:paraId="643780D6" w14:textId="219170F2" w:rsidTr="00091F9F">
        <w:trPr>
          <w:trHeight w:val="643"/>
          <w:jc w:val="center"/>
        </w:trPr>
        <w:tc>
          <w:tcPr>
            <w:tcW w:w="6416" w:type="dxa"/>
            <w:shd w:val="clear" w:color="auto" w:fill="auto"/>
            <w:vAlign w:val="center"/>
            <w:hideMark/>
          </w:tcPr>
          <w:p w14:paraId="4183B946" w14:textId="77777777" w:rsidR="005166F9" w:rsidRPr="00A22E2C" w:rsidRDefault="005166F9" w:rsidP="005166F9">
            <w:pPr>
              <w:spacing w:after="0" w:line="240" w:lineRule="auto"/>
              <w:rPr>
                <w:rFonts w:ascii="Times New Roman" w:eastAsia="Times New Roman" w:hAnsi="Times New Roman" w:cs="Times New Roman"/>
                <w:sz w:val="32"/>
                <w:szCs w:val="32"/>
                <w:lang w:val="en-US" w:eastAsia="ru-MD"/>
              </w:rPr>
            </w:pPr>
            <w:r w:rsidRPr="00A22E2C">
              <w:rPr>
                <w:rFonts w:ascii="Times New Roman" w:eastAsia="Times New Roman" w:hAnsi="Times New Roman" w:cs="Times New Roman"/>
                <w:sz w:val="32"/>
                <w:szCs w:val="32"/>
                <w:lang w:val="en-US" w:eastAsia="ru-MD"/>
              </w:rPr>
              <w:t>4. Total cauze de contencios administrativ</w:t>
            </w:r>
          </w:p>
        </w:tc>
        <w:tc>
          <w:tcPr>
            <w:tcW w:w="2153" w:type="dxa"/>
            <w:shd w:val="clear" w:color="auto" w:fill="FF0000"/>
            <w:vAlign w:val="center"/>
          </w:tcPr>
          <w:p w14:paraId="21601A86" w14:textId="56B63096" w:rsidR="005166F9" w:rsidRPr="00AE40A8" w:rsidRDefault="005166F9" w:rsidP="005166F9">
            <w:pPr>
              <w:spacing w:after="0" w:line="240" w:lineRule="auto"/>
              <w:jc w:val="center"/>
              <w:rPr>
                <w:rFonts w:ascii="Times New Roman" w:eastAsia="Times New Roman" w:hAnsi="Times New Roman" w:cs="Times New Roman"/>
                <w:sz w:val="28"/>
                <w:szCs w:val="28"/>
                <w:lang w:val="ru-MD" w:eastAsia="ru-MD"/>
              </w:rPr>
            </w:pPr>
            <w:r w:rsidRPr="00AE40A8">
              <w:rPr>
                <w:rFonts w:ascii="Times New Roman" w:hAnsi="Times New Roman" w:cs="Times New Roman"/>
                <w:sz w:val="28"/>
                <w:szCs w:val="28"/>
              </w:rPr>
              <w:t>61,9%</w:t>
            </w:r>
          </w:p>
        </w:tc>
        <w:tc>
          <w:tcPr>
            <w:tcW w:w="2179" w:type="dxa"/>
            <w:tcBorders>
              <w:top w:val="single" w:sz="4" w:space="0" w:color="auto"/>
              <w:left w:val="single" w:sz="4" w:space="0" w:color="auto"/>
              <w:bottom w:val="single" w:sz="4" w:space="0" w:color="auto"/>
              <w:right w:val="single" w:sz="4" w:space="0" w:color="auto"/>
            </w:tcBorders>
            <w:shd w:val="clear" w:color="000000" w:fill="FF0000"/>
            <w:vAlign w:val="center"/>
          </w:tcPr>
          <w:p w14:paraId="7EE64D7C" w14:textId="45963340" w:rsidR="005166F9" w:rsidRPr="00AE40A8" w:rsidRDefault="005166F9" w:rsidP="005166F9">
            <w:pPr>
              <w:spacing w:after="0" w:line="240" w:lineRule="auto"/>
              <w:jc w:val="center"/>
              <w:rPr>
                <w:rFonts w:ascii="Times New Roman" w:eastAsia="Times New Roman" w:hAnsi="Times New Roman" w:cs="Times New Roman"/>
                <w:sz w:val="28"/>
                <w:szCs w:val="28"/>
                <w:lang w:val="ru-MD" w:eastAsia="ru-MD"/>
              </w:rPr>
            </w:pPr>
            <w:r w:rsidRPr="00AE40A8">
              <w:rPr>
                <w:rFonts w:ascii="Times New Roman" w:eastAsia="Times New Roman" w:hAnsi="Times New Roman" w:cs="Times New Roman"/>
                <w:sz w:val="28"/>
                <w:szCs w:val="28"/>
                <w:lang w:val="ru-MD" w:eastAsia="ru-MD"/>
              </w:rPr>
              <w:t>217</w:t>
            </w:r>
          </w:p>
        </w:tc>
        <w:tc>
          <w:tcPr>
            <w:tcW w:w="2063" w:type="dxa"/>
            <w:tcBorders>
              <w:top w:val="single" w:sz="4" w:space="0" w:color="auto"/>
              <w:left w:val="single" w:sz="4" w:space="0" w:color="auto"/>
              <w:bottom w:val="single" w:sz="4" w:space="0" w:color="auto"/>
              <w:right w:val="single" w:sz="4" w:space="0" w:color="auto"/>
            </w:tcBorders>
            <w:shd w:val="clear" w:color="000000" w:fill="FFFF00"/>
            <w:vAlign w:val="center"/>
          </w:tcPr>
          <w:p w14:paraId="79468937" w14:textId="012FC677" w:rsidR="005166F9" w:rsidRPr="00644931" w:rsidRDefault="005166F9" w:rsidP="00091F9F">
            <w:pPr>
              <w:spacing w:after="0" w:line="240" w:lineRule="auto"/>
              <w:jc w:val="center"/>
              <w:rPr>
                <w:rFonts w:ascii="Times New Roman" w:hAnsi="Times New Roman" w:cs="Times New Roman"/>
                <w:sz w:val="28"/>
                <w:szCs w:val="28"/>
              </w:rPr>
            </w:pPr>
            <w:r w:rsidRPr="00644931">
              <w:rPr>
                <w:rFonts w:ascii="Times New Roman" w:hAnsi="Times New Roman" w:cs="Times New Roman"/>
                <w:b/>
                <w:bCs/>
                <w:sz w:val="28"/>
                <w:szCs w:val="28"/>
              </w:rPr>
              <w:t>94,3%</w:t>
            </w:r>
          </w:p>
        </w:tc>
        <w:tc>
          <w:tcPr>
            <w:tcW w:w="2063" w:type="dxa"/>
            <w:tcBorders>
              <w:top w:val="single" w:sz="4" w:space="0" w:color="auto"/>
              <w:left w:val="single" w:sz="4" w:space="0" w:color="auto"/>
              <w:bottom w:val="single" w:sz="4" w:space="0" w:color="auto"/>
              <w:right w:val="single" w:sz="4" w:space="0" w:color="auto"/>
            </w:tcBorders>
            <w:shd w:val="clear" w:color="auto" w:fill="F5E2A5" w:themeFill="accent3" w:themeFillTint="66"/>
            <w:vAlign w:val="center"/>
          </w:tcPr>
          <w:p w14:paraId="63A6B360" w14:textId="20DD7FED" w:rsidR="005166F9" w:rsidRPr="00644931" w:rsidRDefault="005166F9" w:rsidP="00091F9F">
            <w:pPr>
              <w:spacing w:after="0" w:line="240" w:lineRule="auto"/>
              <w:jc w:val="center"/>
              <w:rPr>
                <w:rFonts w:ascii="Times New Roman" w:hAnsi="Times New Roman" w:cs="Times New Roman"/>
                <w:sz w:val="28"/>
                <w:szCs w:val="28"/>
              </w:rPr>
            </w:pPr>
            <w:r w:rsidRPr="00644931">
              <w:rPr>
                <w:rFonts w:ascii="Times New Roman" w:hAnsi="Times New Roman" w:cs="Times New Roman"/>
                <w:b/>
                <w:bCs/>
                <w:sz w:val="28"/>
                <w:szCs w:val="28"/>
              </w:rPr>
              <w:t>114</w:t>
            </w:r>
          </w:p>
        </w:tc>
      </w:tr>
      <w:tr w:rsidR="005166F9" w:rsidRPr="00A22E2C" w14:paraId="4140DE01" w14:textId="0D3C6450" w:rsidTr="00091F9F">
        <w:trPr>
          <w:trHeight w:val="596"/>
          <w:jc w:val="center"/>
        </w:trPr>
        <w:tc>
          <w:tcPr>
            <w:tcW w:w="6416" w:type="dxa"/>
            <w:shd w:val="clear" w:color="auto" w:fill="auto"/>
            <w:vAlign w:val="center"/>
            <w:hideMark/>
          </w:tcPr>
          <w:p w14:paraId="40567612" w14:textId="77777777" w:rsidR="005166F9" w:rsidRPr="00A22E2C" w:rsidRDefault="005166F9" w:rsidP="005166F9">
            <w:pPr>
              <w:spacing w:after="0" w:line="240" w:lineRule="auto"/>
              <w:rPr>
                <w:rFonts w:ascii="Times New Roman" w:eastAsia="Times New Roman" w:hAnsi="Times New Roman" w:cs="Times New Roman"/>
                <w:sz w:val="32"/>
                <w:szCs w:val="32"/>
                <w:lang w:val="ru-MD" w:eastAsia="ru-MD"/>
              </w:rPr>
            </w:pPr>
            <w:r w:rsidRPr="00A22E2C">
              <w:rPr>
                <w:rFonts w:ascii="Times New Roman" w:eastAsia="Times New Roman" w:hAnsi="Times New Roman" w:cs="Times New Roman"/>
                <w:sz w:val="32"/>
                <w:szCs w:val="32"/>
                <w:lang w:val="ru-MD" w:eastAsia="ru-MD"/>
              </w:rPr>
              <w:t>5. Total cauze penale</w:t>
            </w:r>
          </w:p>
        </w:tc>
        <w:tc>
          <w:tcPr>
            <w:tcW w:w="2153" w:type="dxa"/>
            <w:shd w:val="clear" w:color="auto" w:fill="FFFF00"/>
            <w:vAlign w:val="center"/>
          </w:tcPr>
          <w:p w14:paraId="22C8EE8F" w14:textId="2672BE6A" w:rsidR="005166F9" w:rsidRPr="00AE40A8" w:rsidRDefault="005166F9" w:rsidP="005166F9">
            <w:pPr>
              <w:spacing w:after="0" w:line="240" w:lineRule="auto"/>
              <w:jc w:val="center"/>
              <w:rPr>
                <w:rFonts w:ascii="Times New Roman" w:eastAsia="Times New Roman" w:hAnsi="Times New Roman" w:cs="Times New Roman"/>
                <w:sz w:val="28"/>
                <w:szCs w:val="28"/>
                <w:lang w:eastAsia="ru-MD"/>
              </w:rPr>
            </w:pPr>
            <w:r w:rsidRPr="00AE40A8">
              <w:rPr>
                <w:rFonts w:ascii="Times New Roman" w:hAnsi="Times New Roman" w:cs="Times New Roman"/>
                <w:sz w:val="28"/>
                <w:szCs w:val="28"/>
              </w:rPr>
              <w:t>113,1%</w:t>
            </w:r>
          </w:p>
        </w:tc>
        <w:tc>
          <w:tcPr>
            <w:tcW w:w="2179" w:type="dxa"/>
            <w:tcBorders>
              <w:top w:val="single" w:sz="4" w:space="0" w:color="auto"/>
              <w:left w:val="single" w:sz="4" w:space="0" w:color="auto"/>
              <w:bottom w:val="single" w:sz="4" w:space="0" w:color="auto"/>
              <w:right w:val="single" w:sz="4" w:space="0" w:color="auto"/>
            </w:tcBorders>
            <w:shd w:val="clear" w:color="000000" w:fill="92D050"/>
            <w:vAlign w:val="center"/>
          </w:tcPr>
          <w:p w14:paraId="117499E7" w14:textId="2E390667" w:rsidR="005166F9" w:rsidRPr="00AE40A8" w:rsidRDefault="005166F9" w:rsidP="005166F9">
            <w:pPr>
              <w:spacing w:after="0" w:line="240" w:lineRule="auto"/>
              <w:jc w:val="center"/>
              <w:rPr>
                <w:rFonts w:ascii="Times New Roman" w:eastAsia="Times New Roman" w:hAnsi="Times New Roman" w:cs="Times New Roman"/>
                <w:sz w:val="28"/>
                <w:szCs w:val="28"/>
                <w:lang w:val="ru-MD" w:eastAsia="ru-MD"/>
              </w:rPr>
            </w:pPr>
            <w:r w:rsidRPr="00AE40A8">
              <w:rPr>
                <w:rFonts w:ascii="Times New Roman" w:eastAsia="Times New Roman" w:hAnsi="Times New Roman" w:cs="Times New Roman"/>
                <w:sz w:val="28"/>
                <w:szCs w:val="28"/>
                <w:lang w:eastAsia="ru-MD"/>
              </w:rPr>
              <w:t>149</w:t>
            </w:r>
          </w:p>
        </w:tc>
        <w:tc>
          <w:tcPr>
            <w:tcW w:w="2063" w:type="dxa"/>
            <w:tcBorders>
              <w:top w:val="single" w:sz="4" w:space="0" w:color="auto"/>
              <w:left w:val="single" w:sz="4" w:space="0" w:color="auto"/>
              <w:bottom w:val="single" w:sz="4" w:space="0" w:color="auto"/>
              <w:right w:val="single" w:sz="4" w:space="0" w:color="auto"/>
            </w:tcBorders>
            <w:shd w:val="clear" w:color="000000" w:fill="92D050"/>
            <w:vAlign w:val="center"/>
          </w:tcPr>
          <w:p w14:paraId="1BC530FA" w14:textId="6C815F84" w:rsidR="005166F9" w:rsidRPr="00644931" w:rsidRDefault="005166F9" w:rsidP="00091F9F">
            <w:pPr>
              <w:spacing w:after="0" w:line="240" w:lineRule="auto"/>
              <w:jc w:val="center"/>
              <w:rPr>
                <w:rFonts w:ascii="Times New Roman" w:hAnsi="Times New Roman" w:cs="Times New Roman"/>
                <w:sz w:val="28"/>
                <w:szCs w:val="28"/>
              </w:rPr>
            </w:pPr>
            <w:r w:rsidRPr="00644931">
              <w:rPr>
                <w:rFonts w:ascii="Times New Roman" w:hAnsi="Times New Roman" w:cs="Times New Roman"/>
                <w:b/>
                <w:bCs/>
                <w:sz w:val="28"/>
                <w:szCs w:val="28"/>
              </w:rPr>
              <w:t>115,9%</w:t>
            </w:r>
          </w:p>
        </w:tc>
        <w:tc>
          <w:tcPr>
            <w:tcW w:w="2063" w:type="dxa"/>
            <w:tcBorders>
              <w:top w:val="single" w:sz="4" w:space="0" w:color="auto"/>
              <w:left w:val="single" w:sz="4" w:space="0" w:color="auto"/>
              <w:bottom w:val="single" w:sz="4" w:space="0" w:color="auto"/>
              <w:right w:val="single" w:sz="4" w:space="0" w:color="auto"/>
            </w:tcBorders>
            <w:shd w:val="clear" w:color="auto" w:fill="F5E2A5" w:themeFill="accent3" w:themeFillTint="66"/>
            <w:vAlign w:val="center"/>
          </w:tcPr>
          <w:p w14:paraId="60E0FCE5" w14:textId="3A3A4E0A" w:rsidR="005166F9" w:rsidRPr="00644931" w:rsidRDefault="005166F9" w:rsidP="00091F9F">
            <w:pPr>
              <w:spacing w:after="0" w:line="240" w:lineRule="auto"/>
              <w:jc w:val="center"/>
              <w:rPr>
                <w:rFonts w:ascii="Times New Roman" w:hAnsi="Times New Roman" w:cs="Times New Roman"/>
                <w:sz w:val="28"/>
                <w:szCs w:val="28"/>
              </w:rPr>
            </w:pPr>
            <w:r w:rsidRPr="00644931">
              <w:rPr>
                <w:rFonts w:ascii="Times New Roman" w:hAnsi="Times New Roman" w:cs="Times New Roman"/>
                <w:b/>
                <w:bCs/>
                <w:sz w:val="28"/>
                <w:szCs w:val="28"/>
              </w:rPr>
              <w:t>103</w:t>
            </w:r>
          </w:p>
        </w:tc>
      </w:tr>
      <w:tr w:rsidR="00C91585" w:rsidRPr="00A22E2C" w14:paraId="09212361" w14:textId="3252C0FF" w:rsidTr="00091F9F">
        <w:trPr>
          <w:trHeight w:val="596"/>
          <w:jc w:val="center"/>
        </w:trPr>
        <w:tc>
          <w:tcPr>
            <w:tcW w:w="6416" w:type="dxa"/>
            <w:shd w:val="clear" w:color="auto" w:fill="auto"/>
            <w:vAlign w:val="center"/>
          </w:tcPr>
          <w:p w14:paraId="584B67AA" w14:textId="344341C5" w:rsidR="00C91585" w:rsidRPr="00632545" w:rsidRDefault="00C91585" w:rsidP="00C91585">
            <w:pPr>
              <w:pStyle w:val="af1"/>
              <w:numPr>
                <w:ilvl w:val="0"/>
                <w:numId w:val="11"/>
              </w:numPr>
              <w:spacing w:after="0" w:line="240" w:lineRule="auto"/>
              <w:rPr>
                <w:rFonts w:ascii="Times New Roman" w:hAnsi="Times New Roman"/>
                <w:sz w:val="32"/>
                <w:szCs w:val="32"/>
                <w:lang w:val="ro-RO" w:eastAsia="ru-MD"/>
              </w:rPr>
            </w:pPr>
            <w:r w:rsidRPr="00632545">
              <w:rPr>
                <w:rFonts w:ascii="Times New Roman" w:hAnsi="Times New Roman"/>
                <w:sz w:val="32"/>
                <w:szCs w:val="32"/>
                <w:lang w:val="ro-RO" w:eastAsia="ru-MD"/>
              </w:rPr>
              <w:t>Total materiale penale</w:t>
            </w:r>
          </w:p>
        </w:tc>
        <w:tc>
          <w:tcPr>
            <w:tcW w:w="2153" w:type="dxa"/>
            <w:shd w:val="clear" w:color="auto" w:fill="B7E995" w:themeFill="accent2" w:themeFillTint="66"/>
            <w:vAlign w:val="center"/>
          </w:tcPr>
          <w:p w14:paraId="5FD4B6CD" w14:textId="1AFFACC5" w:rsidR="00C91585" w:rsidRPr="00AE40A8" w:rsidRDefault="00C91585" w:rsidP="00C91585">
            <w:pPr>
              <w:spacing w:after="0" w:line="240" w:lineRule="auto"/>
              <w:jc w:val="center"/>
              <w:rPr>
                <w:rFonts w:ascii="Times New Roman" w:eastAsia="Times New Roman" w:hAnsi="Times New Roman" w:cs="Times New Roman"/>
                <w:sz w:val="28"/>
                <w:szCs w:val="28"/>
                <w:lang w:eastAsia="ru-MD"/>
              </w:rPr>
            </w:pPr>
            <w:r w:rsidRPr="00AE40A8">
              <w:rPr>
                <w:rFonts w:ascii="Times New Roman" w:eastAsia="Times New Roman" w:hAnsi="Times New Roman" w:cs="Times New Roman"/>
                <w:sz w:val="28"/>
                <w:szCs w:val="28"/>
                <w:lang w:val="ru-MD" w:eastAsia="ru-MD"/>
              </w:rPr>
              <w:t>96,7%</w:t>
            </w:r>
          </w:p>
        </w:tc>
        <w:tc>
          <w:tcPr>
            <w:tcW w:w="2179" w:type="dxa"/>
            <w:tcBorders>
              <w:top w:val="single" w:sz="4" w:space="0" w:color="auto"/>
              <w:left w:val="single" w:sz="4" w:space="0" w:color="auto"/>
              <w:bottom w:val="single" w:sz="4" w:space="0" w:color="auto"/>
              <w:right w:val="single" w:sz="4" w:space="0" w:color="auto"/>
            </w:tcBorders>
            <w:shd w:val="clear" w:color="auto" w:fill="FFFF00"/>
            <w:vAlign w:val="center"/>
          </w:tcPr>
          <w:p w14:paraId="7E75D2B3" w14:textId="5CB76353" w:rsidR="00C91585" w:rsidRPr="00AE40A8" w:rsidRDefault="00C91585" w:rsidP="00C91585">
            <w:pPr>
              <w:spacing w:after="0" w:line="240" w:lineRule="auto"/>
              <w:jc w:val="center"/>
              <w:rPr>
                <w:rFonts w:ascii="Times New Roman" w:eastAsia="Times New Roman" w:hAnsi="Times New Roman" w:cs="Times New Roman"/>
                <w:sz w:val="28"/>
                <w:szCs w:val="28"/>
                <w:lang w:val="ru-MD" w:eastAsia="ru-MD"/>
              </w:rPr>
            </w:pPr>
            <w:r w:rsidRPr="00AE40A8">
              <w:rPr>
                <w:rFonts w:ascii="Times New Roman" w:eastAsia="Times New Roman" w:hAnsi="Times New Roman" w:cs="Times New Roman"/>
                <w:sz w:val="28"/>
                <w:szCs w:val="28"/>
                <w:lang w:eastAsia="ru-MD"/>
              </w:rPr>
              <w:t>43</w:t>
            </w:r>
          </w:p>
        </w:tc>
        <w:tc>
          <w:tcPr>
            <w:tcW w:w="2063" w:type="dxa"/>
            <w:tcBorders>
              <w:top w:val="single" w:sz="4" w:space="0" w:color="auto"/>
              <w:left w:val="single" w:sz="4" w:space="0" w:color="auto"/>
              <w:bottom w:val="single" w:sz="4" w:space="0" w:color="auto"/>
              <w:right w:val="single" w:sz="4" w:space="0" w:color="auto"/>
            </w:tcBorders>
            <w:shd w:val="clear" w:color="000000" w:fill="92D050"/>
            <w:vAlign w:val="center"/>
          </w:tcPr>
          <w:p w14:paraId="257351DF" w14:textId="3B8A8606" w:rsidR="00C91585" w:rsidRPr="00644931" w:rsidRDefault="00C91585" w:rsidP="00091F9F">
            <w:pPr>
              <w:spacing w:after="0" w:line="240" w:lineRule="auto"/>
              <w:jc w:val="center"/>
              <w:rPr>
                <w:rFonts w:ascii="Times New Roman" w:eastAsia="Times New Roman" w:hAnsi="Times New Roman" w:cs="Times New Roman"/>
                <w:sz w:val="28"/>
                <w:szCs w:val="28"/>
                <w:lang w:val="ru-MD" w:eastAsia="ru-MD"/>
              </w:rPr>
            </w:pPr>
            <w:r w:rsidRPr="00644931">
              <w:rPr>
                <w:rFonts w:ascii="Times New Roman" w:hAnsi="Times New Roman" w:cs="Times New Roman"/>
                <w:b/>
                <w:bCs/>
                <w:sz w:val="28"/>
                <w:szCs w:val="28"/>
              </w:rPr>
              <w:t>109,6%</w:t>
            </w:r>
          </w:p>
        </w:tc>
        <w:tc>
          <w:tcPr>
            <w:tcW w:w="2063" w:type="dxa"/>
            <w:tcBorders>
              <w:top w:val="single" w:sz="4" w:space="0" w:color="auto"/>
              <w:left w:val="single" w:sz="4" w:space="0" w:color="auto"/>
              <w:bottom w:val="single" w:sz="4" w:space="0" w:color="auto"/>
              <w:right w:val="single" w:sz="4" w:space="0" w:color="auto"/>
            </w:tcBorders>
            <w:shd w:val="clear" w:color="000000" w:fill="92D050"/>
            <w:vAlign w:val="center"/>
          </w:tcPr>
          <w:p w14:paraId="2BC2CE61" w14:textId="4C4478BC" w:rsidR="00C91585" w:rsidRPr="00644931" w:rsidRDefault="00C91585" w:rsidP="00091F9F">
            <w:pPr>
              <w:spacing w:after="0" w:line="240" w:lineRule="auto"/>
              <w:jc w:val="center"/>
              <w:rPr>
                <w:rFonts w:ascii="Times New Roman" w:eastAsia="Times New Roman" w:hAnsi="Times New Roman" w:cs="Times New Roman"/>
                <w:sz w:val="28"/>
                <w:szCs w:val="28"/>
                <w:lang w:val="ru-MD" w:eastAsia="ru-MD"/>
              </w:rPr>
            </w:pPr>
            <w:r w:rsidRPr="00644931">
              <w:rPr>
                <w:rFonts w:ascii="Times New Roman" w:hAnsi="Times New Roman" w:cs="Times New Roman"/>
                <w:b/>
                <w:bCs/>
                <w:sz w:val="28"/>
                <w:szCs w:val="28"/>
              </w:rPr>
              <w:t>25</w:t>
            </w:r>
          </w:p>
        </w:tc>
      </w:tr>
      <w:tr w:rsidR="00C91585" w:rsidRPr="00A22E2C" w14:paraId="635C6728" w14:textId="6B742D9C" w:rsidTr="00091F9F">
        <w:trPr>
          <w:trHeight w:val="596"/>
          <w:jc w:val="center"/>
        </w:trPr>
        <w:tc>
          <w:tcPr>
            <w:tcW w:w="6416" w:type="dxa"/>
            <w:shd w:val="clear" w:color="auto" w:fill="auto"/>
            <w:vAlign w:val="center"/>
            <w:hideMark/>
          </w:tcPr>
          <w:p w14:paraId="0F4880F2" w14:textId="4E163FB3" w:rsidR="00C91585" w:rsidRPr="00A22E2C" w:rsidRDefault="00C91585" w:rsidP="00C91585">
            <w:pPr>
              <w:spacing w:after="0" w:line="240" w:lineRule="auto"/>
              <w:rPr>
                <w:rFonts w:ascii="Times New Roman" w:eastAsia="Times New Roman" w:hAnsi="Times New Roman" w:cs="Times New Roman"/>
                <w:sz w:val="32"/>
                <w:szCs w:val="32"/>
                <w:lang w:val="ru-MD" w:eastAsia="ru-MD"/>
              </w:rPr>
            </w:pPr>
            <w:r>
              <w:rPr>
                <w:rFonts w:ascii="Times New Roman" w:eastAsia="Times New Roman" w:hAnsi="Times New Roman" w:cs="Times New Roman"/>
                <w:sz w:val="32"/>
                <w:szCs w:val="32"/>
                <w:lang w:val="ro-RO" w:eastAsia="ru-MD"/>
              </w:rPr>
              <w:t>7</w:t>
            </w:r>
            <w:r w:rsidRPr="00A22E2C">
              <w:rPr>
                <w:rFonts w:ascii="Times New Roman" w:eastAsia="Times New Roman" w:hAnsi="Times New Roman" w:cs="Times New Roman"/>
                <w:sz w:val="32"/>
                <w:szCs w:val="32"/>
                <w:lang w:val="ru-MD" w:eastAsia="ru-MD"/>
              </w:rPr>
              <w:t xml:space="preserve">. Total cauze contravenţionale </w:t>
            </w:r>
          </w:p>
        </w:tc>
        <w:tc>
          <w:tcPr>
            <w:tcW w:w="2153" w:type="dxa"/>
            <w:shd w:val="clear" w:color="auto" w:fill="B7E995" w:themeFill="accent2" w:themeFillTint="66"/>
            <w:vAlign w:val="center"/>
          </w:tcPr>
          <w:p w14:paraId="6B876D93" w14:textId="5D93C740" w:rsidR="00C91585" w:rsidRPr="00AE40A8" w:rsidRDefault="00C91585" w:rsidP="00C91585">
            <w:pPr>
              <w:spacing w:after="0" w:line="240" w:lineRule="auto"/>
              <w:jc w:val="center"/>
              <w:rPr>
                <w:rFonts w:ascii="Times New Roman" w:eastAsia="Times New Roman" w:hAnsi="Times New Roman" w:cs="Times New Roman"/>
                <w:sz w:val="28"/>
                <w:szCs w:val="28"/>
                <w:lang w:eastAsia="ru-MD"/>
              </w:rPr>
            </w:pPr>
            <w:r w:rsidRPr="00AE40A8">
              <w:rPr>
                <w:rFonts w:ascii="Times New Roman" w:hAnsi="Times New Roman" w:cs="Times New Roman"/>
                <w:sz w:val="28"/>
                <w:szCs w:val="28"/>
              </w:rPr>
              <w:t>80,6%</w:t>
            </w:r>
          </w:p>
        </w:tc>
        <w:tc>
          <w:tcPr>
            <w:tcW w:w="2179" w:type="dxa"/>
            <w:tcBorders>
              <w:top w:val="single" w:sz="4" w:space="0" w:color="auto"/>
              <w:left w:val="single" w:sz="4" w:space="0" w:color="auto"/>
              <w:bottom w:val="single" w:sz="4" w:space="0" w:color="auto"/>
              <w:right w:val="single" w:sz="4" w:space="0" w:color="auto"/>
            </w:tcBorders>
            <w:shd w:val="clear" w:color="auto" w:fill="EA7666" w:themeFill="accent5" w:themeFillTint="99"/>
            <w:vAlign w:val="center"/>
          </w:tcPr>
          <w:p w14:paraId="458390F2" w14:textId="026A530E" w:rsidR="00C91585" w:rsidRPr="00AE40A8" w:rsidRDefault="00C91585" w:rsidP="00C91585">
            <w:pPr>
              <w:spacing w:after="0" w:line="240" w:lineRule="auto"/>
              <w:jc w:val="center"/>
              <w:rPr>
                <w:rFonts w:ascii="Times New Roman" w:eastAsia="Times New Roman" w:hAnsi="Times New Roman" w:cs="Times New Roman"/>
                <w:sz w:val="28"/>
                <w:szCs w:val="28"/>
                <w:lang w:val="ru-MD" w:eastAsia="ru-MD"/>
              </w:rPr>
            </w:pPr>
            <w:r w:rsidRPr="00AE40A8">
              <w:rPr>
                <w:rFonts w:ascii="Times New Roman" w:eastAsia="Times New Roman" w:hAnsi="Times New Roman" w:cs="Times New Roman"/>
                <w:sz w:val="28"/>
                <w:szCs w:val="28"/>
                <w:lang w:eastAsia="ru-MD"/>
              </w:rPr>
              <w:t>90</w:t>
            </w:r>
          </w:p>
        </w:tc>
        <w:tc>
          <w:tcPr>
            <w:tcW w:w="2063" w:type="dxa"/>
            <w:tcBorders>
              <w:top w:val="single" w:sz="4" w:space="0" w:color="auto"/>
              <w:left w:val="single" w:sz="4" w:space="0" w:color="auto"/>
              <w:bottom w:val="single" w:sz="4" w:space="0" w:color="auto"/>
              <w:right w:val="single" w:sz="4" w:space="0" w:color="auto"/>
            </w:tcBorders>
            <w:shd w:val="clear" w:color="000000" w:fill="FFFF00"/>
            <w:vAlign w:val="center"/>
          </w:tcPr>
          <w:p w14:paraId="5043E2B2" w14:textId="79D894FE" w:rsidR="00C91585" w:rsidRPr="00644931" w:rsidRDefault="00C91585" w:rsidP="00091F9F">
            <w:pPr>
              <w:spacing w:after="0" w:line="240" w:lineRule="auto"/>
              <w:jc w:val="center"/>
              <w:rPr>
                <w:rFonts w:ascii="Times New Roman" w:hAnsi="Times New Roman" w:cs="Times New Roman"/>
                <w:sz w:val="28"/>
                <w:szCs w:val="28"/>
              </w:rPr>
            </w:pPr>
            <w:r w:rsidRPr="00644931">
              <w:rPr>
                <w:rFonts w:ascii="Times New Roman" w:hAnsi="Times New Roman" w:cs="Times New Roman"/>
                <w:b/>
                <w:bCs/>
                <w:sz w:val="28"/>
                <w:szCs w:val="28"/>
              </w:rPr>
              <w:t>93,2%</w:t>
            </w:r>
          </w:p>
        </w:tc>
        <w:tc>
          <w:tcPr>
            <w:tcW w:w="2063" w:type="dxa"/>
            <w:tcBorders>
              <w:top w:val="single" w:sz="4" w:space="0" w:color="auto"/>
              <w:left w:val="single" w:sz="4" w:space="0" w:color="auto"/>
              <w:bottom w:val="single" w:sz="4" w:space="0" w:color="auto"/>
              <w:right w:val="single" w:sz="4" w:space="0" w:color="auto"/>
            </w:tcBorders>
            <w:shd w:val="clear" w:color="000000" w:fill="92D050"/>
            <w:vAlign w:val="center"/>
          </w:tcPr>
          <w:p w14:paraId="6306B9B9" w14:textId="04D8C62B" w:rsidR="00C91585" w:rsidRPr="00644931" w:rsidRDefault="00C91585" w:rsidP="00091F9F">
            <w:pPr>
              <w:spacing w:after="0" w:line="240" w:lineRule="auto"/>
              <w:jc w:val="center"/>
              <w:rPr>
                <w:rFonts w:ascii="Times New Roman" w:hAnsi="Times New Roman" w:cs="Times New Roman"/>
                <w:sz w:val="28"/>
                <w:szCs w:val="28"/>
              </w:rPr>
            </w:pPr>
            <w:r w:rsidRPr="00644931">
              <w:rPr>
                <w:rFonts w:ascii="Times New Roman" w:hAnsi="Times New Roman" w:cs="Times New Roman"/>
                <w:b/>
                <w:bCs/>
                <w:sz w:val="28"/>
                <w:szCs w:val="28"/>
              </w:rPr>
              <w:t>49</w:t>
            </w:r>
          </w:p>
        </w:tc>
      </w:tr>
      <w:tr w:rsidR="00C91585" w:rsidRPr="00A22E2C" w14:paraId="399D1AC2" w14:textId="140FD862" w:rsidTr="00091F9F">
        <w:trPr>
          <w:trHeight w:val="596"/>
          <w:jc w:val="center"/>
        </w:trPr>
        <w:tc>
          <w:tcPr>
            <w:tcW w:w="6416" w:type="dxa"/>
            <w:shd w:val="clear" w:color="auto" w:fill="auto"/>
            <w:vAlign w:val="center"/>
            <w:hideMark/>
          </w:tcPr>
          <w:p w14:paraId="1F0CE562" w14:textId="17E3974A" w:rsidR="00C91585" w:rsidRPr="00A22E2C" w:rsidRDefault="00C91585" w:rsidP="00C91585">
            <w:pPr>
              <w:spacing w:after="0" w:line="240" w:lineRule="auto"/>
              <w:rPr>
                <w:rFonts w:ascii="Times New Roman" w:eastAsia="Times New Roman" w:hAnsi="Times New Roman" w:cs="Times New Roman"/>
                <w:sz w:val="32"/>
                <w:szCs w:val="32"/>
                <w:lang w:val="ru-MD" w:eastAsia="ru-MD"/>
              </w:rPr>
            </w:pPr>
            <w:r>
              <w:rPr>
                <w:rFonts w:ascii="Times New Roman" w:eastAsia="Times New Roman" w:hAnsi="Times New Roman" w:cs="Times New Roman"/>
                <w:sz w:val="32"/>
                <w:szCs w:val="32"/>
                <w:lang w:val="ro-RO" w:eastAsia="ru-MD"/>
              </w:rPr>
              <w:t>8</w:t>
            </w:r>
            <w:r w:rsidRPr="00A22E2C">
              <w:rPr>
                <w:rFonts w:ascii="Times New Roman" w:eastAsia="Times New Roman" w:hAnsi="Times New Roman" w:cs="Times New Roman"/>
                <w:sz w:val="32"/>
                <w:szCs w:val="32"/>
                <w:lang w:val="ru-MD" w:eastAsia="ru-MD"/>
              </w:rPr>
              <w:t>. Total alte categorii</w:t>
            </w:r>
          </w:p>
        </w:tc>
        <w:tc>
          <w:tcPr>
            <w:tcW w:w="2153" w:type="dxa"/>
            <w:shd w:val="clear" w:color="auto" w:fill="FFFF00"/>
            <w:vAlign w:val="center"/>
          </w:tcPr>
          <w:p w14:paraId="476103DE" w14:textId="094FB93F" w:rsidR="00C91585" w:rsidRPr="00AE40A8" w:rsidRDefault="00C91585" w:rsidP="00C91585">
            <w:pPr>
              <w:spacing w:after="0" w:line="240" w:lineRule="auto"/>
              <w:jc w:val="center"/>
              <w:rPr>
                <w:rFonts w:ascii="Times New Roman" w:eastAsia="Times New Roman" w:hAnsi="Times New Roman" w:cs="Times New Roman"/>
                <w:sz w:val="28"/>
                <w:szCs w:val="28"/>
                <w:lang w:eastAsia="ru-MD"/>
              </w:rPr>
            </w:pPr>
            <w:r w:rsidRPr="00AE40A8">
              <w:rPr>
                <w:rFonts w:ascii="Times New Roman" w:hAnsi="Times New Roman" w:cs="Times New Roman"/>
                <w:sz w:val="28"/>
                <w:szCs w:val="28"/>
              </w:rPr>
              <w:t>72,5%</w:t>
            </w:r>
          </w:p>
        </w:tc>
        <w:tc>
          <w:tcPr>
            <w:tcW w:w="2179" w:type="dxa"/>
            <w:tcBorders>
              <w:top w:val="single" w:sz="4" w:space="0" w:color="auto"/>
              <w:left w:val="single" w:sz="4" w:space="0" w:color="auto"/>
              <w:bottom w:val="single" w:sz="4" w:space="0" w:color="auto"/>
              <w:right w:val="single" w:sz="4" w:space="0" w:color="auto"/>
            </w:tcBorders>
            <w:shd w:val="clear" w:color="auto" w:fill="EA7666" w:themeFill="accent5" w:themeFillTint="99"/>
            <w:vAlign w:val="center"/>
          </w:tcPr>
          <w:p w14:paraId="6FDE2E24" w14:textId="4400E2C7" w:rsidR="00C91585" w:rsidRPr="00AE40A8" w:rsidRDefault="00C91585" w:rsidP="00C91585">
            <w:pPr>
              <w:spacing w:after="0" w:line="240" w:lineRule="auto"/>
              <w:jc w:val="center"/>
              <w:rPr>
                <w:rFonts w:ascii="Times New Roman" w:eastAsia="Times New Roman" w:hAnsi="Times New Roman" w:cs="Times New Roman"/>
                <w:sz w:val="28"/>
                <w:szCs w:val="28"/>
                <w:lang w:val="ru-MD" w:eastAsia="ru-MD"/>
              </w:rPr>
            </w:pPr>
            <w:r w:rsidRPr="00AE40A8">
              <w:rPr>
                <w:rFonts w:ascii="Times New Roman" w:eastAsia="Times New Roman" w:hAnsi="Times New Roman" w:cs="Times New Roman"/>
                <w:sz w:val="28"/>
                <w:szCs w:val="28"/>
                <w:lang w:eastAsia="ru-MD"/>
              </w:rPr>
              <w:t>99</w:t>
            </w:r>
          </w:p>
        </w:tc>
        <w:tc>
          <w:tcPr>
            <w:tcW w:w="2063" w:type="dxa"/>
            <w:tcBorders>
              <w:top w:val="single" w:sz="4" w:space="0" w:color="auto"/>
              <w:left w:val="single" w:sz="4" w:space="0" w:color="auto"/>
              <w:bottom w:val="single" w:sz="4" w:space="0" w:color="auto"/>
              <w:right w:val="single" w:sz="4" w:space="0" w:color="auto"/>
            </w:tcBorders>
            <w:shd w:val="clear" w:color="000000" w:fill="92D050"/>
            <w:vAlign w:val="center"/>
          </w:tcPr>
          <w:p w14:paraId="1B0CDDEE" w14:textId="0B3716B2" w:rsidR="00C91585" w:rsidRPr="00644931" w:rsidRDefault="00C91585" w:rsidP="00091F9F">
            <w:pPr>
              <w:spacing w:after="0" w:line="240" w:lineRule="auto"/>
              <w:jc w:val="center"/>
              <w:rPr>
                <w:rFonts w:ascii="Times New Roman" w:hAnsi="Times New Roman" w:cs="Times New Roman"/>
                <w:sz w:val="28"/>
                <w:szCs w:val="28"/>
              </w:rPr>
            </w:pPr>
            <w:r w:rsidRPr="00644931">
              <w:rPr>
                <w:rFonts w:ascii="Times New Roman" w:hAnsi="Times New Roman" w:cs="Times New Roman"/>
                <w:b/>
                <w:bCs/>
                <w:sz w:val="28"/>
                <w:szCs w:val="28"/>
              </w:rPr>
              <w:t>100,9%</w:t>
            </w:r>
          </w:p>
        </w:tc>
        <w:tc>
          <w:tcPr>
            <w:tcW w:w="2063" w:type="dxa"/>
            <w:tcBorders>
              <w:top w:val="single" w:sz="4" w:space="0" w:color="auto"/>
              <w:left w:val="single" w:sz="4" w:space="0" w:color="auto"/>
              <w:bottom w:val="single" w:sz="4" w:space="0" w:color="auto"/>
              <w:right w:val="single" w:sz="4" w:space="0" w:color="auto"/>
            </w:tcBorders>
            <w:shd w:val="clear" w:color="000000" w:fill="92D050"/>
            <w:vAlign w:val="center"/>
          </w:tcPr>
          <w:p w14:paraId="3EECE9D7" w14:textId="5B6E718B" w:rsidR="00C91585" w:rsidRPr="00644931" w:rsidRDefault="00C91585" w:rsidP="00091F9F">
            <w:pPr>
              <w:spacing w:after="0" w:line="240" w:lineRule="auto"/>
              <w:jc w:val="center"/>
              <w:rPr>
                <w:rFonts w:ascii="Times New Roman" w:hAnsi="Times New Roman" w:cs="Times New Roman"/>
                <w:sz w:val="28"/>
                <w:szCs w:val="28"/>
              </w:rPr>
            </w:pPr>
            <w:r w:rsidRPr="00644931">
              <w:rPr>
                <w:rFonts w:ascii="Times New Roman" w:hAnsi="Times New Roman" w:cs="Times New Roman"/>
                <w:b/>
                <w:bCs/>
                <w:sz w:val="28"/>
                <w:szCs w:val="28"/>
              </w:rPr>
              <w:t>51</w:t>
            </w:r>
          </w:p>
        </w:tc>
      </w:tr>
      <w:tr w:rsidR="00C91585" w:rsidRPr="00A22E2C" w14:paraId="6BFB4250" w14:textId="21D3A676" w:rsidTr="00091F9F">
        <w:trPr>
          <w:trHeight w:val="437"/>
          <w:jc w:val="center"/>
        </w:trPr>
        <w:tc>
          <w:tcPr>
            <w:tcW w:w="6416" w:type="dxa"/>
            <w:shd w:val="clear" w:color="auto" w:fill="auto"/>
            <w:vAlign w:val="center"/>
            <w:hideMark/>
          </w:tcPr>
          <w:p w14:paraId="5B184BBB" w14:textId="77777777" w:rsidR="00C91585" w:rsidRPr="00A22E2C" w:rsidRDefault="00C91585" w:rsidP="00C91585">
            <w:pPr>
              <w:spacing w:after="0" w:line="240" w:lineRule="auto"/>
              <w:rPr>
                <w:rFonts w:ascii="Times New Roman" w:eastAsia="Times New Roman" w:hAnsi="Times New Roman" w:cs="Times New Roman"/>
                <w:b/>
                <w:bCs/>
                <w:sz w:val="32"/>
                <w:szCs w:val="32"/>
                <w:lang w:val="ru-MD" w:eastAsia="ru-MD"/>
              </w:rPr>
            </w:pPr>
            <w:r w:rsidRPr="00A22E2C">
              <w:rPr>
                <w:rFonts w:ascii="Times New Roman" w:eastAsia="Times New Roman" w:hAnsi="Times New Roman" w:cs="Times New Roman"/>
                <w:b/>
                <w:bCs/>
                <w:sz w:val="32"/>
                <w:szCs w:val="32"/>
                <w:lang w:val="ru-MD" w:eastAsia="ru-MD"/>
              </w:rPr>
              <w:t>Totalul calculat de cauze</w:t>
            </w:r>
          </w:p>
        </w:tc>
        <w:tc>
          <w:tcPr>
            <w:tcW w:w="2153" w:type="dxa"/>
            <w:shd w:val="clear" w:color="auto" w:fill="FFFF00"/>
            <w:vAlign w:val="center"/>
          </w:tcPr>
          <w:p w14:paraId="78D0D295" w14:textId="528254F1" w:rsidR="00C91585" w:rsidRPr="00AE40A8" w:rsidRDefault="00C91585" w:rsidP="00C91585">
            <w:pPr>
              <w:spacing w:after="0" w:line="240" w:lineRule="auto"/>
              <w:jc w:val="center"/>
              <w:rPr>
                <w:rFonts w:ascii="Times New Roman" w:eastAsia="Times New Roman" w:hAnsi="Times New Roman" w:cs="Times New Roman"/>
                <w:sz w:val="28"/>
                <w:szCs w:val="28"/>
                <w:lang w:val="ro-RO" w:eastAsia="ru-MD"/>
              </w:rPr>
            </w:pPr>
            <w:r w:rsidRPr="00AE40A8">
              <w:rPr>
                <w:rFonts w:ascii="Times New Roman" w:hAnsi="Times New Roman" w:cs="Times New Roman"/>
                <w:sz w:val="28"/>
                <w:szCs w:val="28"/>
              </w:rPr>
              <w:t>91,7%</w:t>
            </w:r>
          </w:p>
        </w:tc>
        <w:tc>
          <w:tcPr>
            <w:tcW w:w="2179" w:type="dxa"/>
            <w:tcBorders>
              <w:top w:val="single" w:sz="4" w:space="0" w:color="auto"/>
              <w:left w:val="single" w:sz="4" w:space="0" w:color="auto"/>
              <w:bottom w:val="single" w:sz="4" w:space="0" w:color="auto"/>
              <w:right w:val="single" w:sz="4" w:space="0" w:color="auto"/>
            </w:tcBorders>
            <w:shd w:val="clear" w:color="auto" w:fill="FFFF00"/>
            <w:vAlign w:val="center"/>
          </w:tcPr>
          <w:p w14:paraId="7E2BA8E5" w14:textId="7108C9F4" w:rsidR="00C91585" w:rsidRPr="00AE40A8" w:rsidRDefault="00C91585" w:rsidP="00C91585">
            <w:pPr>
              <w:spacing w:after="0" w:line="240" w:lineRule="auto"/>
              <w:jc w:val="center"/>
              <w:rPr>
                <w:rFonts w:ascii="Times New Roman" w:eastAsia="Times New Roman" w:hAnsi="Times New Roman" w:cs="Times New Roman"/>
                <w:sz w:val="28"/>
                <w:szCs w:val="28"/>
                <w:lang w:val="ru-MD" w:eastAsia="ru-MD"/>
              </w:rPr>
            </w:pPr>
            <w:r w:rsidRPr="00AE40A8">
              <w:rPr>
                <w:rFonts w:ascii="Times New Roman" w:eastAsia="Times New Roman" w:hAnsi="Times New Roman" w:cs="Times New Roman"/>
                <w:sz w:val="28"/>
                <w:szCs w:val="28"/>
                <w:lang w:val="ro-RO" w:eastAsia="ru-MD"/>
              </w:rPr>
              <w:t>101</w:t>
            </w:r>
          </w:p>
        </w:tc>
        <w:tc>
          <w:tcPr>
            <w:tcW w:w="2063" w:type="dxa"/>
            <w:tcBorders>
              <w:top w:val="single" w:sz="4" w:space="0" w:color="auto"/>
              <w:left w:val="single" w:sz="4" w:space="0" w:color="auto"/>
              <w:bottom w:val="single" w:sz="4" w:space="0" w:color="auto"/>
              <w:right w:val="single" w:sz="4" w:space="0" w:color="auto"/>
            </w:tcBorders>
            <w:shd w:val="clear" w:color="000000" w:fill="92D050"/>
            <w:vAlign w:val="center"/>
          </w:tcPr>
          <w:p w14:paraId="4A4E85CA" w14:textId="53FB31D0" w:rsidR="00C91585" w:rsidRPr="00644931" w:rsidRDefault="00C91585" w:rsidP="00091F9F">
            <w:pPr>
              <w:spacing w:after="0" w:line="240" w:lineRule="auto"/>
              <w:jc w:val="center"/>
              <w:rPr>
                <w:rFonts w:ascii="Times New Roman" w:hAnsi="Times New Roman" w:cs="Times New Roman"/>
                <w:sz w:val="28"/>
                <w:szCs w:val="28"/>
              </w:rPr>
            </w:pPr>
            <w:r w:rsidRPr="00644931">
              <w:rPr>
                <w:rFonts w:ascii="Times New Roman" w:hAnsi="Times New Roman" w:cs="Times New Roman"/>
                <w:b/>
                <w:bCs/>
                <w:sz w:val="28"/>
                <w:szCs w:val="28"/>
              </w:rPr>
              <w:t>106,8%</w:t>
            </w:r>
          </w:p>
        </w:tc>
        <w:tc>
          <w:tcPr>
            <w:tcW w:w="2063" w:type="dxa"/>
            <w:tcBorders>
              <w:top w:val="single" w:sz="4" w:space="0" w:color="auto"/>
              <w:left w:val="single" w:sz="4" w:space="0" w:color="auto"/>
              <w:bottom w:val="single" w:sz="4" w:space="0" w:color="auto"/>
              <w:right w:val="single" w:sz="4" w:space="0" w:color="auto"/>
            </w:tcBorders>
            <w:shd w:val="clear" w:color="000000" w:fill="92D050"/>
            <w:vAlign w:val="center"/>
          </w:tcPr>
          <w:p w14:paraId="4FA5D009" w14:textId="66B2E8CE" w:rsidR="00C91585" w:rsidRPr="00644931" w:rsidRDefault="00C91585" w:rsidP="00091F9F">
            <w:pPr>
              <w:spacing w:after="0" w:line="240" w:lineRule="auto"/>
              <w:jc w:val="center"/>
              <w:rPr>
                <w:rFonts w:ascii="Times New Roman" w:hAnsi="Times New Roman" w:cs="Times New Roman"/>
                <w:sz w:val="28"/>
                <w:szCs w:val="28"/>
              </w:rPr>
            </w:pPr>
            <w:r w:rsidRPr="00644931">
              <w:rPr>
                <w:rFonts w:ascii="Times New Roman" w:hAnsi="Times New Roman" w:cs="Times New Roman"/>
                <w:b/>
                <w:bCs/>
                <w:sz w:val="28"/>
                <w:szCs w:val="28"/>
              </w:rPr>
              <w:t>65</w:t>
            </w:r>
          </w:p>
        </w:tc>
      </w:tr>
    </w:tbl>
    <w:p w14:paraId="7BABFA4F" w14:textId="0FAEB38B" w:rsidR="00A22E2C" w:rsidRDefault="00A22E2C" w:rsidP="00A64030">
      <w:pPr>
        <w:pStyle w:val="a7"/>
        <w:rPr>
          <w:lang w:val="ro-MD"/>
        </w:rPr>
      </w:pPr>
    </w:p>
    <w:p w14:paraId="3C2AA54D" w14:textId="4991B7DB" w:rsidR="00A22E2C" w:rsidRPr="00E547C9" w:rsidRDefault="00661BA2" w:rsidP="00A64030">
      <w:pPr>
        <w:pStyle w:val="a7"/>
        <w:rPr>
          <w:rFonts w:ascii="Times New Roman" w:hAnsi="Times New Roman" w:cs="Times New Roman"/>
          <w:sz w:val="24"/>
          <w:szCs w:val="24"/>
          <w:lang w:val="en-US"/>
        </w:rPr>
      </w:pPr>
      <w:r w:rsidRPr="00E547C9">
        <w:rPr>
          <w:rFonts w:ascii="Times New Roman" w:hAnsi="Times New Roman" w:cs="Times New Roman"/>
          <w:b/>
          <w:bCs/>
          <w:sz w:val="24"/>
          <w:szCs w:val="24"/>
          <w:lang w:val="en-US"/>
        </w:rPr>
        <w:t>Durata lichidării stocului de cauze pendinte</w:t>
      </w:r>
      <w:r w:rsidRPr="00E547C9">
        <w:rPr>
          <w:rFonts w:ascii="Times New Roman" w:hAnsi="Times New Roman" w:cs="Times New Roman"/>
          <w:sz w:val="24"/>
          <w:szCs w:val="24"/>
          <w:lang w:val="en-US"/>
        </w:rPr>
        <w:t xml:space="preserve"> (</w:t>
      </w:r>
      <w:r w:rsidRPr="00E547C9">
        <w:rPr>
          <w:rFonts w:ascii="Times New Roman" w:hAnsi="Times New Roman" w:cs="Times New Roman"/>
          <w:i/>
          <w:sz w:val="24"/>
          <w:szCs w:val="24"/>
          <w:lang w:val="en-US"/>
        </w:rPr>
        <w:t>indicatorul DT</w:t>
      </w:r>
      <w:r w:rsidRPr="00E547C9">
        <w:rPr>
          <w:rFonts w:ascii="Times New Roman" w:hAnsi="Times New Roman" w:cs="Times New Roman"/>
          <w:sz w:val="24"/>
          <w:szCs w:val="24"/>
          <w:lang w:val="en-US"/>
        </w:rPr>
        <w:t xml:space="preserve">): </w:t>
      </w:r>
      <w:r w:rsidR="003F177C" w:rsidRPr="00E547C9">
        <w:rPr>
          <w:rFonts w:ascii="Times New Roman" w:hAnsi="Times New Roman" w:cs="Times New Roman"/>
          <w:sz w:val="24"/>
          <w:szCs w:val="24"/>
          <w:lang w:val="en-US"/>
        </w:rPr>
        <w:t>Raportul dintre</w:t>
      </w:r>
      <w:r w:rsidRPr="00E547C9">
        <w:rPr>
          <w:rFonts w:ascii="Times New Roman" w:hAnsi="Times New Roman" w:cs="Times New Roman"/>
          <w:sz w:val="24"/>
          <w:szCs w:val="24"/>
          <w:lang w:val="en-US"/>
        </w:rPr>
        <w:t xml:space="preserve"> numărul de cauze soluționate în perioada supusă monitorizării și numărul de cauze nesoluționate la sfârșitul perioadei respective. Indicatorul măsoară rapiditatea cu care Curtea de Apel Comrat examinează cauzele</w:t>
      </w:r>
      <w:r w:rsidR="00942F74" w:rsidRPr="00E547C9">
        <w:rPr>
          <w:rFonts w:ascii="Times New Roman" w:hAnsi="Times New Roman" w:cs="Times New Roman"/>
          <w:sz w:val="24"/>
          <w:szCs w:val="24"/>
          <w:lang w:val="en-US"/>
        </w:rPr>
        <w:t xml:space="preserve"> (</w:t>
      </w:r>
      <w:r w:rsidR="00942F74" w:rsidRPr="00E547C9">
        <w:rPr>
          <w:rFonts w:ascii="Times New Roman" w:eastAsia="Times New Roman" w:hAnsi="Times New Roman" w:cs="Times New Roman"/>
          <w:bCs/>
          <w:iCs/>
          <w:sz w:val="24"/>
          <w:szCs w:val="24"/>
          <w:lang w:val="ro-MD" w:eastAsia="ru-RU"/>
        </w:rPr>
        <w:t>formula de calcul</w:t>
      </w:r>
      <w:r w:rsidR="00975EC2" w:rsidRPr="00E547C9">
        <w:rPr>
          <w:rFonts w:ascii="Times New Roman" w:eastAsia="Times New Roman" w:hAnsi="Times New Roman" w:cs="Times New Roman"/>
          <w:bCs/>
          <w:iCs/>
          <w:sz w:val="24"/>
          <w:szCs w:val="24"/>
          <w:lang w:val="ro-MD" w:eastAsia="ru-RU"/>
        </w:rPr>
        <w:t xml:space="preserve"> e</w:t>
      </w:r>
      <w:r w:rsidR="00494F88" w:rsidRPr="00E547C9">
        <w:rPr>
          <w:rFonts w:ascii="Times New Roman" w:eastAsia="Times New Roman" w:hAnsi="Times New Roman" w:cs="Times New Roman"/>
          <w:bCs/>
          <w:iCs/>
          <w:sz w:val="24"/>
          <w:szCs w:val="24"/>
          <w:lang w:val="ro-MD" w:eastAsia="ru-RU"/>
        </w:rPr>
        <w:t>ste</w:t>
      </w:r>
      <w:r w:rsidR="00975EC2" w:rsidRPr="00E547C9">
        <w:rPr>
          <w:rFonts w:ascii="Times New Roman" w:eastAsia="Times New Roman" w:hAnsi="Times New Roman" w:cs="Times New Roman"/>
          <w:bCs/>
          <w:iCs/>
          <w:sz w:val="24"/>
          <w:szCs w:val="24"/>
          <w:lang w:val="ro-MD" w:eastAsia="ru-RU"/>
        </w:rPr>
        <w:t xml:space="preserve"> </w:t>
      </w:r>
      <w:r w:rsidR="00264C45" w:rsidRPr="00E547C9">
        <w:rPr>
          <w:rFonts w:ascii="Times New Roman" w:eastAsia="Times New Roman" w:hAnsi="Times New Roman" w:cs="Times New Roman"/>
          <w:bCs/>
          <w:iCs/>
          <w:sz w:val="24"/>
          <w:szCs w:val="24"/>
          <w:lang w:val="ro-MD" w:eastAsia="ru-RU"/>
        </w:rPr>
        <w:t xml:space="preserve">reflectată </w:t>
      </w:r>
      <w:r w:rsidR="00975EC2" w:rsidRPr="00E547C9">
        <w:rPr>
          <w:rFonts w:ascii="Times New Roman" w:eastAsia="Times New Roman" w:hAnsi="Times New Roman" w:cs="Times New Roman"/>
          <w:bCs/>
          <w:iCs/>
          <w:sz w:val="24"/>
          <w:szCs w:val="24"/>
          <w:lang w:val="ro-MD" w:eastAsia="ru-RU"/>
        </w:rPr>
        <w:t>pe pag.4</w:t>
      </w:r>
      <w:r w:rsidR="00942F74" w:rsidRPr="00E547C9">
        <w:rPr>
          <w:rFonts w:ascii="Times New Roman" w:hAnsi="Times New Roman" w:cs="Times New Roman"/>
          <w:sz w:val="24"/>
          <w:szCs w:val="24"/>
          <w:lang w:val="en-US"/>
        </w:rPr>
        <w:t>)</w:t>
      </w:r>
      <w:r w:rsidRPr="00E547C9">
        <w:rPr>
          <w:rFonts w:ascii="Times New Roman" w:hAnsi="Times New Roman" w:cs="Times New Roman"/>
          <w:sz w:val="24"/>
          <w:szCs w:val="24"/>
          <w:lang w:val="en-US"/>
        </w:rPr>
        <w:t>.</w:t>
      </w:r>
    </w:p>
    <w:p w14:paraId="57659C8A" w14:textId="233D41BC" w:rsidR="00494F88" w:rsidRPr="00E547C9" w:rsidRDefault="00494F88" w:rsidP="00A64030">
      <w:pPr>
        <w:pStyle w:val="a7"/>
        <w:rPr>
          <w:rFonts w:ascii="Times New Roman" w:hAnsi="Times New Roman" w:cs="Times New Roman"/>
          <w:sz w:val="24"/>
          <w:szCs w:val="24"/>
          <w:lang w:val="en-US"/>
        </w:rPr>
      </w:pPr>
      <w:r w:rsidRPr="00E547C9">
        <w:rPr>
          <w:rFonts w:ascii="Times New Roman" w:hAnsi="Times New Roman" w:cs="Times New Roman"/>
          <w:b/>
          <w:bCs/>
          <w:sz w:val="24"/>
          <w:szCs w:val="24"/>
          <w:lang w:val="en-US"/>
        </w:rPr>
        <w:t>Rata de variație a stocului de cauze pendinte</w:t>
      </w:r>
      <w:r w:rsidRPr="00E547C9">
        <w:rPr>
          <w:rFonts w:ascii="Times New Roman" w:hAnsi="Times New Roman" w:cs="Times New Roman"/>
          <w:sz w:val="24"/>
          <w:szCs w:val="24"/>
          <w:lang w:val="en-US"/>
        </w:rPr>
        <w:t xml:space="preserve"> (indicatorul CR): Raportul dintre cauzele noi și cauzele soluționate în decursul unei perioade, exprimat în procente. Acest indicator </w:t>
      </w:r>
      <w:r w:rsidR="001B6CF2" w:rsidRPr="00E547C9">
        <w:rPr>
          <w:rFonts w:ascii="Times New Roman" w:hAnsi="Times New Roman" w:cs="Times New Roman"/>
          <w:sz w:val="24"/>
          <w:szCs w:val="24"/>
          <w:lang w:val="en-US"/>
        </w:rPr>
        <w:t>prezintă</w:t>
      </w:r>
      <w:r w:rsidRPr="00E547C9">
        <w:rPr>
          <w:rFonts w:ascii="Times New Roman" w:hAnsi="Times New Roman" w:cs="Times New Roman"/>
          <w:sz w:val="24"/>
          <w:szCs w:val="24"/>
          <w:lang w:val="en-US"/>
        </w:rPr>
        <w:t xml:space="preserve"> o </w:t>
      </w:r>
      <w:r w:rsidR="001B6CF2" w:rsidRPr="00E547C9">
        <w:rPr>
          <w:rFonts w:ascii="Times New Roman" w:hAnsi="Times New Roman" w:cs="Times New Roman"/>
          <w:sz w:val="24"/>
          <w:szCs w:val="24"/>
          <w:lang w:val="en-US"/>
        </w:rPr>
        <w:t>viziune</w:t>
      </w:r>
      <w:r w:rsidRPr="00E547C9">
        <w:rPr>
          <w:rFonts w:ascii="Times New Roman" w:hAnsi="Times New Roman" w:cs="Times New Roman"/>
          <w:sz w:val="24"/>
          <w:szCs w:val="24"/>
          <w:lang w:val="en-US"/>
        </w:rPr>
        <w:t xml:space="preserve"> asupra modului în care </w:t>
      </w:r>
      <w:r w:rsidR="003244EF" w:rsidRPr="00E547C9">
        <w:rPr>
          <w:rFonts w:ascii="Times New Roman" w:hAnsi="Times New Roman" w:cs="Times New Roman"/>
          <w:sz w:val="24"/>
          <w:szCs w:val="24"/>
          <w:lang w:val="en-US"/>
        </w:rPr>
        <w:t>Curtea de Apel Comrat</w:t>
      </w:r>
      <w:r w:rsidRPr="00E547C9">
        <w:rPr>
          <w:rFonts w:ascii="Times New Roman" w:hAnsi="Times New Roman" w:cs="Times New Roman"/>
          <w:sz w:val="24"/>
          <w:szCs w:val="24"/>
          <w:lang w:val="en-US"/>
        </w:rPr>
        <w:t xml:space="preserve"> gestionează fluxul său de cauze.</w:t>
      </w:r>
      <w:r w:rsidR="001E6359" w:rsidRPr="00E547C9">
        <w:rPr>
          <w:rFonts w:ascii="Times New Roman" w:hAnsi="Times New Roman" w:cs="Times New Roman"/>
          <w:sz w:val="24"/>
          <w:szCs w:val="24"/>
          <w:lang w:val="en-US"/>
        </w:rPr>
        <w:t xml:space="preserve"> </w:t>
      </w:r>
    </w:p>
    <w:p w14:paraId="28B0B6C8" w14:textId="4BFC5E6B" w:rsidR="005A681B" w:rsidRPr="009643EB" w:rsidRDefault="005A681B" w:rsidP="003F536E">
      <w:pPr>
        <w:pStyle w:val="a6"/>
      </w:pPr>
      <w:r w:rsidRPr="003F536E">
        <w:lastRenderedPageBreak/>
        <w:t>Rata ședințelor de judecată amânate</w:t>
      </w:r>
    </w:p>
    <w:p w14:paraId="75A7809E" w14:textId="77777777" w:rsidR="00032D4E" w:rsidRPr="00A64030" w:rsidRDefault="00032D4E" w:rsidP="00A64030">
      <w:pPr>
        <w:pStyle w:val="a7"/>
        <w:jc w:val="center"/>
        <w:rPr>
          <w:b/>
          <w:lang w:val="ro-RO"/>
        </w:rPr>
      </w:pPr>
    </w:p>
    <w:tbl>
      <w:tblPr>
        <w:tblStyle w:val="ac"/>
        <w:tblW w:w="14884" w:type="dxa"/>
        <w:tblInd w:w="132" w:type="dxa"/>
        <w:tblLook w:val="04A0" w:firstRow="1" w:lastRow="0" w:firstColumn="1" w:lastColumn="0" w:noHBand="0" w:noVBand="1"/>
      </w:tblPr>
      <w:tblGrid>
        <w:gridCol w:w="1523"/>
        <w:gridCol w:w="1496"/>
        <w:gridCol w:w="1656"/>
        <w:gridCol w:w="1390"/>
        <w:gridCol w:w="1408"/>
        <w:gridCol w:w="1390"/>
        <w:gridCol w:w="1390"/>
        <w:gridCol w:w="1390"/>
        <w:gridCol w:w="1390"/>
        <w:gridCol w:w="1851"/>
      </w:tblGrid>
      <w:tr w:rsidR="00E80926" w:rsidRPr="00B47879" w14:paraId="7CF59124" w14:textId="77777777" w:rsidTr="006664A7">
        <w:trPr>
          <w:cantSplit/>
          <w:trHeight w:val="1487"/>
        </w:trPr>
        <w:tc>
          <w:tcPr>
            <w:tcW w:w="1523" w:type="dxa"/>
            <w:tcBorders>
              <w:top w:val="single" w:sz="8" w:space="0" w:color="000000"/>
              <w:left w:val="single" w:sz="8" w:space="0" w:color="000000"/>
              <w:bottom w:val="single" w:sz="4" w:space="0" w:color="auto"/>
              <w:right w:val="single" w:sz="8" w:space="0" w:color="000000"/>
            </w:tcBorders>
          </w:tcPr>
          <w:p w14:paraId="03737DCD" w14:textId="239C687C" w:rsidR="00E80926" w:rsidRPr="001B4705" w:rsidRDefault="00E80926" w:rsidP="00E80926">
            <w:pPr>
              <w:rPr>
                <w:rFonts w:ascii="Times New Roman" w:eastAsia="Times New Roman" w:hAnsi="Times New Roman"/>
                <w:b/>
                <w:sz w:val="32"/>
                <w:szCs w:val="32"/>
                <w:lang w:val="en-US"/>
              </w:rPr>
            </w:pPr>
            <w:r w:rsidRPr="001B4705">
              <w:rPr>
                <w:rFonts w:ascii="Times New Roman" w:hAnsi="Times New Roman" w:cs="Times New Roman"/>
                <w:b/>
                <w:bCs/>
                <w:sz w:val="32"/>
                <w:szCs w:val="32"/>
                <w:lang w:val="en-US"/>
              </w:rPr>
              <w:t>Anul</w:t>
            </w:r>
          </w:p>
        </w:tc>
        <w:tc>
          <w:tcPr>
            <w:tcW w:w="1496" w:type="dxa"/>
            <w:tcBorders>
              <w:top w:val="single" w:sz="4" w:space="0" w:color="auto"/>
              <w:left w:val="single" w:sz="4" w:space="0" w:color="auto"/>
              <w:bottom w:val="single" w:sz="4" w:space="0" w:color="auto"/>
              <w:right w:val="single" w:sz="4" w:space="0" w:color="auto"/>
            </w:tcBorders>
            <w:shd w:val="clear" w:color="auto" w:fill="D5D0B8" w:themeFill="accent6" w:themeFillTint="66"/>
            <w:vAlign w:val="center"/>
            <w:hideMark/>
          </w:tcPr>
          <w:p w14:paraId="00ADDB8C" w14:textId="77777777" w:rsidR="00E80926" w:rsidRPr="001B4705" w:rsidRDefault="00E80926" w:rsidP="00E80926">
            <w:pPr>
              <w:jc w:val="center"/>
              <w:rPr>
                <w:rFonts w:ascii="Times New Roman" w:eastAsiaTheme="minorEastAsia" w:hAnsi="Times New Roman"/>
                <w:b/>
                <w:bCs/>
                <w:sz w:val="32"/>
                <w:szCs w:val="32"/>
              </w:rPr>
            </w:pPr>
            <w:r w:rsidRPr="001B4705">
              <w:rPr>
                <w:rFonts w:ascii="Times New Roman" w:hAnsi="Times New Roman"/>
                <w:b/>
                <w:bCs/>
                <w:sz w:val="32"/>
                <w:szCs w:val="32"/>
              </w:rPr>
              <w:t>Indicator %</w:t>
            </w:r>
          </w:p>
        </w:tc>
        <w:tc>
          <w:tcPr>
            <w:tcW w:w="1656" w:type="dxa"/>
            <w:tcBorders>
              <w:top w:val="single" w:sz="4" w:space="0" w:color="auto"/>
              <w:left w:val="single" w:sz="4" w:space="0" w:color="auto"/>
              <w:bottom w:val="single" w:sz="4" w:space="0" w:color="auto"/>
              <w:right w:val="single" w:sz="4" w:space="0" w:color="auto"/>
            </w:tcBorders>
            <w:vAlign w:val="center"/>
            <w:hideMark/>
          </w:tcPr>
          <w:p w14:paraId="3274D9B1" w14:textId="77777777" w:rsidR="00E80926" w:rsidRPr="001B4705" w:rsidRDefault="00E80926" w:rsidP="00E80926">
            <w:pPr>
              <w:jc w:val="center"/>
              <w:rPr>
                <w:rFonts w:ascii="Times New Roman" w:hAnsi="Times New Roman"/>
                <w:b/>
                <w:bCs/>
                <w:sz w:val="32"/>
                <w:szCs w:val="32"/>
              </w:rPr>
            </w:pPr>
            <w:r w:rsidRPr="001B4705">
              <w:rPr>
                <w:rFonts w:ascii="Times New Roman" w:hAnsi="Times New Roman"/>
                <w:b/>
                <w:bCs/>
                <w:sz w:val="32"/>
                <w:szCs w:val="32"/>
              </w:rPr>
              <w:t>Ședințe</w:t>
            </w:r>
            <w:r w:rsidRPr="001B4705">
              <w:rPr>
                <w:rFonts w:ascii="Times New Roman" w:hAnsi="Times New Roman"/>
                <w:b/>
                <w:bCs/>
                <w:sz w:val="32"/>
                <w:szCs w:val="32"/>
              </w:rPr>
              <w:br/>
              <w:t>de judecată</w:t>
            </w:r>
          </w:p>
          <w:p w14:paraId="47D032AB" w14:textId="47ED963F" w:rsidR="00E80926" w:rsidRPr="001B4705" w:rsidRDefault="0040163D" w:rsidP="00E80926">
            <w:pPr>
              <w:jc w:val="center"/>
              <w:rPr>
                <w:rFonts w:ascii="Times New Roman" w:hAnsi="Times New Roman"/>
                <w:b/>
                <w:bCs/>
                <w:sz w:val="32"/>
                <w:szCs w:val="32"/>
              </w:rPr>
            </w:pPr>
            <w:r w:rsidRPr="001B4705">
              <w:rPr>
                <w:rFonts w:ascii="Times New Roman" w:hAnsi="Times New Roman"/>
                <w:b/>
                <w:bCs/>
                <w:sz w:val="32"/>
                <w:szCs w:val="32"/>
                <w:lang w:val="ro-RO"/>
              </w:rPr>
              <w:t>(toa</w:t>
            </w:r>
            <w:r w:rsidR="00E80926" w:rsidRPr="001B4705">
              <w:rPr>
                <w:rFonts w:ascii="Times New Roman" w:hAnsi="Times New Roman"/>
                <w:b/>
                <w:bCs/>
                <w:sz w:val="32"/>
                <w:szCs w:val="32"/>
                <w:lang w:val="ro-RO"/>
              </w:rPr>
              <w:t>te</w:t>
            </w:r>
            <w:r w:rsidRPr="001B4705">
              <w:rPr>
                <w:rFonts w:ascii="Times New Roman" w:hAnsi="Times New Roman"/>
                <w:b/>
                <w:bCs/>
                <w:sz w:val="32"/>
                <w:szCs w:val="32"/>
                <w:lang w:val="ro-RO"/>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19349C05" w14:textId="77777777" w:rsidR="00E80926" w:rsidRPr="001B4705" w:rsidRDefault="00E80926" w:rsidP="00E80926">
            <w:pPr>
              <w:jc w:val="center"/>
              <w:rPr>
                <w:rFonts w:ascii="Times New Roman" w:hAnsi="Times New Roman"/>
                <w:b/>
                <w:bCs/>
                <w:sz w:val="32"/>
                <w:szCs w:val="32"/>
                <w:lang w:val="en-US"/>
              </w:rPr>
            </w:pPr>
            <w:r w:rsidRPr="001B4705">
              <w:rPr>
                <w:rFonts w:ascii="Times New Roman" w:hAnsi="Times New Roman"/>
                <w:b/>
                <w:bCs/>
                <w:sz w:val="32"/>
                <w:szCs w:val="32"/>
              </w:rPr>
              <w:t>Ședințe</w:t>
            </w:r>
            <w:r w:rsidRPr="001B4705">
              <w:rPr>
                <w:rFonts w:ascii="Times New Roman" w:hAnsi="Times New Roman"/>
                <w:b/>
                <w:bCs/>
                <w:sz w:val="32"/>
                <w:szCs w:val="32"/>
              </w:rPr>
              <w:br/>
              <w:t>de judecată amânate</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25233C0" w14:textId="77777777" w:rsidR="00E80926" w:rsidRPr="001B4705" w:rsidRDefault="00E80926" w:rsidP="00E80926">
            <w:pPr>
              <w:jc w:val="center"/>
              <w:rPr>
                <w:rFonts w:ascii="Times New Roman" w:hAnsi="Times New Roman"/>
                <w:b/>
                <w:bCs/>
                <w:sz w:val="32"/>
                <w:szCs w:val="32"/>
              </w:rPr>
            </w:pPr>
            <w:r w:rsidRPr="001B4705">
              <w:rPr>
                <w:rFonts w:ascii="Times New Roman" w:hAnsi="Times New Roman"/>
                <w:b/>
                <w:bCs/>
                <w:sz w:val="32"/>
                <w:szCs w:val="32"/>
              </w:rPr>
              <w:t>Dosare cu 1</w:t>
            </w:r>
            <w:r w:rsidRPr="001B4705">
              <w:rPr>
                <w:rFonts w:ascii="Times New Roman" w:hAnsi="Times New Roman"/>
                <w:b/>
                <w:bCs/>
                <w:sz w:val="32"/>
                <w:szCs w:val="32"/>
              </w:rPr>
              <w:br/>
              <w:t>ședință amânată</w:t>
            </w:r>
          </w:p>
        </w:tc>
        <w:tc>
          <w:tcPr>
            <w:tcW w:w="1390" w:type="dxa"/>
            <w:tcBorders>
              <w:top w:val="single" w:sz="4" w:space="0" w:color="auto"/>
              <w:left w:val="single" w:sz="4" w:space="0" w:color="auto"/>
              <w:bottom w:val="single" w:sz="4" w:space="0" w:color="auto"/>
              <w:right w:val="single" w:sz="4" w:space="0" w:color="auto"/>
            </w:tcBorders>
            <w:vAlign w:val="center"/>
            <w:hideMark/>
          </w:tcPr>
          <w:p w14:paraId="76980E9C" w14:textId="77777777" w:rsidR="00E80926" w:rsidRPr="001B4705" w:rsidRDefault="00E80926" w:rsidP="00E80926">
            <w:pPr>
              <w:jc w:val="center"/>
              <w:rPr>
                <w:rFonts w:ascii="Times New Roman" w:hAnsi="Times New Roman"/>
                <w:b/>
                <w:bCs/>
                <w:sz w:val="32"/>
                <w:szCs w:val="32"/>
              </w:rPr>
            </w:pPr>
            <w:r w:rsidRPr="001B4705">
              <w:rPr>
                <w:rFonts w:ascii="Times New Roman" w:hAnsi="Times New Roman"/>
                <w:b/>
                <w:bCs/>
                <w:sz w:val="32"/>
                <w:szCs w:val="32"/>
              </w:rPr>
              <w:t>Dosare cu 2</w:t>
            </w:r>
            <w:r w:rsidRPr="001B4705">
              <w:rPr>
                <w:rFonts w:ascii="Times New Roman" w:hAnsi="Times New Roman"/>
                <w:b/>
                <w:bCs/>
                <w:sz w:val="32"/>
                <w:szCs w:val="32"/>
              </w:rPr>
              <w:br/>
              <w:t>ședințe amânate</w:t>
            </w:r>
          </w:p>
        </w:tc>
        <w:tc>
          <w:tcPr>
            <w:tcW w:w="1390" w:type="dxa"/>
            <w:tcBorders>
              <w:top w:val="single" w:sz="4" w:space="0" w:color="auto"/>
              <w:left w:val="single" w:sz="4" w:space="0" w:color="auto"/>
              <w:bottom w:val="single" w:sz="4" w:space="0" w:color="auto"/>
              <w:right w:val="single" w:sz="4" w:space="0" w:color="auto"/>
            </w:tcBorders>
            <w:vAlign w:val="center"/>
            <w:hideMark/>
          </w:tcPr>
          <w:p w14:paraId="427569E9" w14:textId="77777777" w:rsidR="00E80926" w:rsidRPr="001B4705" w:rsidRDefault="00E80926" w:rsidP="00E80926">
            <w:pPr>
              <w:jc w:val="center"/>
              <w:rPr>
                <w:rFonts w:ascii="Times New Roman" w:hAnsi="Times New Roman"/>
                <w:b/>
                <w:bCs/>
                <w:sz w:val="32"/>
                <w:szCs w:val="32"/>
              </w:rPr>
            </w:pPr>
            <w:r w:rsidRPr="001B4705">
              <w:rPr>
                <w:rFonts w:ascii="Times New Roman" w:hAnsi="Times New Roman"/>
                <w:b/>
                <w:bCs/>
                <w:sz w:val="32"/>
                <w:szCs w:val="32"/>
              </w:rPr>
              <w:t>Dosare cu 3</w:t>
            </w:r>
            <w:r w:rsidRPr="001B4705">
              <w:rPr>
                <w:rFonts w:ascii="Times New Roman" w:hAnsi="Times New Roman"/>
                <w:b/>
                <w:bCs/>
                <w:sz w:val="32"/>
                <w:szCs w:val="32"/>
              </w:rPr>
              <w:br/>
              <w:t>ședințe amânate</w:t>
            </w:r>
          </w:p>
        </w:tc>
        <w:tc>
          <w:tcPr>
            <w:tcW w:w="1390" w:type="dxa"/>
            <w:tcBorders>
              <w:top w:val="single" w:sz="4" w:space="0" w:color="auto"/>
              <w:left w:val="single" w:sz="4" w:space="0" w:color="auto"/>
              <w:bottom w:val="single" w:sz="4" w:space="0" w:color="auto"/>
              <w:right w:val="single" w:sz="4" w:space="0" w:color="auto"/>
            </w:tcBorders>
            <w:vAlign w:val="center"/>
            <w:hideMark/>
          </w:tcPr>
          <w:p w14:paraId="2D6CF792" w14:textId="77777777" w:rsidR="00E80926" w:rsidRPr="001B4705" w:rsidRDefault="00E80926" w:rsidP="00E80926">
            <w:pPr>
              <w:jc w:val="center"/>
              <w:rPr>
                <w:rFonts w:ascii="Times New Roman" w:hAnsi="Times New Roman"/>
                <w:b/>
                <w:bCs/>
                <w:sz w:val="32"/>
                <w:szCs w:val="32"/>
              </w:rPr>
            </w:pPr>
            <w:r w:rsidRPr="001B4705">
              <w:rPr>
                <w:rFonts w:ascii="Times New Roman" w:hAnsi="Times New Roman"/>
                <w:b/>
                <w:bCs/>
                <w:sz w:val="32"/>
                <w:szCs w:val="32"/>
              </w:rPr>
              <w:t>Dosare cu 4</w:t>
            </w:r>
            <w:r w:rsidRPr="001B4705">
              <w:rPr>
                <w:rFonts w:ascii="Times New Roman" w:hAnsi="Times New Roman"/>
                <w:b/>
                <w:bCs/>
                <w:sz w:val="32"/>
                <w:szCs w:val="32"/>
              </w:rPr>
              <w:br/>
              <w:t>ședințe amânate</w:t>
            </w:r>
          </w:p>
        </w:tc>
        <w:tc>
          <w:tcPr>
            <w:tcW w:w="1390" w:type="dxa"/>
            <w:tcBorders>
              <w:top w:val="single" w:sz="4" w:space="0" w:color="auto"/>
              <w:left w:val="single" w:sz="4" w:space="0" w:color="auto"/>
              <w:bottom w:val="single" w:sz="4" w:space="0" w:color="auto"/>
              <w:right w:val="single" w:sz="4" w:space="0" w:color="auto"/>
            </w:tcBorders>
            <w:vAlign w:val="center"/>
            <w:hideMark/>
          </w:tcPr>
          <w:p w14:paraId="48627368" w14:textId="77777777" w:rsidR="00E80926" w:rsidRPr="001B4705" w:rsidRDefault="00E80926" w:rsidP="00E80926">
            <w:pPr>
              <w:jc w:val="center"/>
              <w:rPr>
                <w:rFonts w:ascii="Times New Roman" w:hAnsi="Times New Roman"/>
                <w:b/>
                <w:bCs/>
                <w:sz w:val="32"/>
                <w:szCs w:val="32"/>
              </w:rPr>
            </w:pPr>
            <w:r w:rsidRPr="001B4705">
              <w:rPr>
                <w:rFonts w:ascii="Times New Roman" w:hAnsi="Times New Roman"/>
                <w:b/>
                <w:bCs/>
                <w:sz w:val="32"/>
                <w:szCs w:val="32"/>
              </w:rPr>
              <w:t>Dosare cu 5</w:t>
            </w:r>
            <w:r w:rsidRPr="001B4705">
              <w:rPr>
                <w:rFonts w:ascii="Times New Roman" w:hAnsi="Times New Roman"/>
                <w:b/>
                <w:bCs/>
                <w:sz w:val="32"/>
                <w:szCs w:val="32"/>
              </w:rPr>
              <w:br/>
              <w:t>ședințe amânate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03F22EAF" w14:textId="77777777" w:rsidR="00E80926" w:rsidRPr="001B4705" w:rsidRDefault="00E80926" w:rsidP="00E80926">
            <w:pPr>
              <w:jc w:val="center"/>
              <w:rPr>
                <w:rFonts w:ascii="Times New Roman" w:hAnsi="Times New Roman"/>
                <w:b/>
                <w:bCs/>
                <w:sz w:val="32"/>
                <w:szCs w:val="32"/>
                <w:lang w:val="en-US"/>
              </w:rPr>
            </w:pPr>
            <w:r w:rsidRPr="001B4705">
              <w:rPr>
                <w:rFonts w:ascii="Times New Roman" w:hAnsi="Times New Roman"/>
                <w:b/>
                <w:bCs/>
                <w:sz w:val="32"/>
                <w:szCs w:val="32"/>
                <w:lang w:val="en-US"/>
              </w:rPr>
              <w:t>Dosare cu 6</w:t>
            </w:r>
            <w:r w:rsidRPr="001B4705">
              <w:rPr>
                <w:rFonts w:ascii="Times New Roman" w:hAnsi="Times New Roman"/>
                <w:b/>
                <w:bCs/>
                <w:sz w:val="32"/>
                <w:szCs w:val="32"/>
                <w:lang w:val="en-US"/>
              </w:rPr>
              <w:br/>
              <w:t>sau mai multe ședințe amânate</w:t>
            </w:r>
          </w:p>
        </w:tc>
      </w:tr>
      <w:tr w:rsidR="00BA7D6B" w:rsidRPr="001B4705" w14:paraId="6ECFA140" w14:textId="77777777" w:rsidTr="006664A7">
        <w:trPr>
          <w:trHeight w:val="586"/>
        </w:trPr>
        <w:tc>
          <w:tcPr>
            <w:tcW w:w="1523" w:type="dxa"/>
            <w:vAlign w:val="center"/>
            <w:hideMark/>
          </w:tcPr>
          <w:p w14:paraId="2341F67C" w14:textId="629C367D" w:rsidR="00BA7D6B" w:rsidRPr="001B4705" w:rsidRDefault="00BA7D6B" w:rsidP="00BA7D6B">
            <w:pPr>
              <w:rPr>
                <w:rFonts w:ascii="Times New Roman" w:eastAsiaTheme="minorEastAsia" w:hAnsi="Times New Roman"/>
                <w:sz w:val="32"/>
                <w:szCs w:val="32"/>
              </w:rPr>
            </w:pPr>
            <w:r>
              <w:rPr>
                <w:rFonts w:ascii="Times New Roman" w:hAnsi="Times New Roman" w:cs="Times New Roman"/>
                <w:b/>
                <w:bCs/>
                <w:sz w:val="32"/>
                <w:szCs w:val="32"/>
                <w:lang w:val="en-US"/>
              </w:rPr>
              <w:t>6 luni a.</w:t>
            </w:r>
            <w:r w:rsidRPr="001B4705">
              <w:rPr>
                <w:rFonts w:ascii="Times New Roman" w:hAnsi="Times New Roman" w:cs="Times New Roman"/>
                <w:b/>
                <w:bCs/>
                <w:sz w:val="32"/>
                <w:szCs w:val="32"/>
                <w:lang w:val="en-US"/>
              </w:rPr>
              <w:t>201</w:t>
            </w:r>
            <w:r>
              <w:rPr>
                <w:rFonts w:ascii="Times New Roman" w:hAnsi="Times New Roman" w:cs="Times New Roman"/>
                <w:b/>
                <w:bCs/>
                <w:sz w:val="32"/>
                <w:szCs w:val="32"/>
                <w:lang w:val="en-US"/>
              </w:rPr>
              <w:t>9</w:t>
            </w:r>
          </w:p>
        </w:tc>
        <w:tc>
          <w:tcPr>
            <w:tcW w:w="1496" w:type="dxa"/>
            <w:tcBorders>
              <w:top w:val="single" w:sz="4" w:space="0" w:color="auto"/>
              <w:left w:val="single" w:sz="4" w:space="0" w:color="auto"/>
              <w:bottom w:val="single" w:sz="4" w:space="0" w:color="auto"/>
              <w:right w:val="single" w:sz="4" w:space="0" w:color="auto"/>
            </w:tcBorders>
            <w:shd w:val="clear" w:color="auto" w:fill="D5D0B8" w:themeFill="accent6" w:themeFillTint="66"/>
            <w:vAlign w:val="center"/>
          </w:tcPr>
          <w:p w14:paraId="555BF8C5" w14:textId="38A62E69" w:rsidR="00BA7D6B" w:rsidRPr="00732F71" w:rsidRDefault="00BA7D6B" w:rsidP="00BA7D6B">
            <w:pPr>
              <w:jc w:val="center"/>
              <w:rPr>
                <w:rFonts w:ascii="Times New Roman" w:eastAsia="Times New Roman" w:hAnsi="Times New Roman" w:cs="Times New Roman"/>
                <w:b/>
                <w:sz w:val="30"/>
                <w:szCs w:val="30"/>
                <w:lang w:val="ro-RO" w:eastAsia="ru-RU"/>
              </w:rPr>
            </w:pPr>
            <w:r w:rsidRPr="00732F71">
              <w:rPr>
                <w:rFonts w:ascii="Times New Roman" w:eastAsia="Times New Roman" w:hAnsi="Times New Roman" w:cs="Times New Roman"/>
                <w:b/>
                <w:sz w:val="30"/>
                <w:szCs w:val="30"/>
                <w:lang w:val="ro-RO" w:eastAsia="ru-RU"/>
              </w:rPr>
              <w:t>10,6%</w:t>
            </w:r>
          </w:p>
          <w:p w14:paraId="3499BC67" w14:textId="37DA8639" w:rsidR="00BA7D6B" w:rsidRPr="00732F71" w:rsidRDefault="00BA7D6B" w:rsidP="00BA7D6B">
            <w:pPr>
              <w:jc w:val="center"/>
              <w:rPr>
                <w:rFonts w:ascii="Times New Roman" w:eastAsia="Times New Roman" w:hAnsi="Times New Roman" w:cs="Times New Roman"/>
                <w:b/>
                <w:sz w:val="30"/>
                <w:szCs w:val="30"/>
                <w:lang w:val="ro-RO" w:eastAsia="ru-RU"/>
              </w:rPr>
            </w:pP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3A76D" w14:textId="79B9BA07" w:rsidR="00BA7D6B" w:rsidRPr="00732F71" w:rsidRDefault="00BA7D6B" w:rsidP="00BA7D6B">
            <w:pPr>
              <w:jc w:val="center"/>
              <w:rPr>
                <w:rFonts w:ascii="Times New Roman" w:eastAsia="Times New Roman" w:hAnsi="Times New Roman" w:cs="Times New Roman"/>
                <w:sz w:val="30"/>
                <w:szCs w:val="30"/>
                <w:lang w:val="ro-RO" w:eastAsia="ru-RU"/>
              </w:rPr>
            </w:pPr>
            <w:r w:rsidRPr="00732F71">
              <w:rPr>
                <w:rFonts w:ascii="Times New Roman" w:eastAsia="Times New Roman" w:hAnsi="Times New Roman" w:cs="Times New Roman"/>
                <w:sz w:val="30"/>
                <w:szCs w:val="30"/>
                <w:lang w:val="ro-RO" w:eastAsia="ru-RU"/>
              </w:rPr>
              <w:t>1701</w:t>
            </w:r>
          </w:p>
        </w:tc>
        <w:tc>
          <w:tcPr>
            <w:tcW w:w="1390" w:type="dxa"/>
            <w:tcBorders>
              <w:top w:val="single" w:sz="4" w:space="0" w:color="auto"/>
              <w:left w:val="single" w:sz="4" w:space="0" w:color="auto"/>
              <w:bottom w:val="single" w:sz="4" w:space="0" w:color="auto"/>
              <w:right w:val="single" w:sz="4" w:space="0" w:color="auto"/>
            </w:tcBorders>
            <w:shd w:val="clear" w:color="auto" w:fill="B7E995" w:themeFill="accent2" w:themeFillTint="66"/>
            <w:vAlign w:val="center"/>
          </w:tcPr>
          <w:p w14:paraId="16FAD3D9" w14:textId="4DDA2537" w:rsidR="00BA7D6B" w:rsidRPr="00732F71" w:rsidRDefault="00BA7D6B" w:rsidP="00BA7D6B">
            <w:pPr>
              <w:jc w:val="center"/>
              <w:rPr>
                <w:rFonts w:ascii="Times New Roman" w:eastAsia="Times New Roman" w:hAnsi="Times New Roman" w:cs="Times New Roman"/>
                <w:sz w:val="30"/>
                <w:szCs w:val="30"/>
                <w:lang w:val="ro-RO" w:eastAsia="ru-RU"/>
              </w:rPr>
            </w:pPr>
            <w:r w:rsidRPr="00732F71">
              <w:rPr>
                <w:rFonts w:ascii="Times New Roman" w:eastAsia="Times New Roman" w:hAnsi="Times New Roman" w:cs="Times New Roman"/>
                <w:sz w:val="30"/>
                <w:szCs w:val="30"/>
                <w:lang w:val="ro-RO" w:eastAsia="ru-RU"/>
              </w:rPr>
              <w:t>181</w:t>
            </w:r>
          </w:p>
        </w:tc>
        <w:tc>
          <w:tcPr>
            <w:tcW w:w="1408" w:type="dxa"/>
            <w:tcBorders>
              <w:top w:val="single" w:sz="4" w:space="0" w:color="auto"/>
              <w:left w:val="single" w:sz="4" w:space="0" w:color="auto"/>
              <w:bottom w:val="single" w:sz="4" w:space="0" w:color="auto"/>
              <w:right w:val="single" w:sz="4" w:space="0" w:color="auto"/>
            </w:tcBorders>
            <w:shd w:val="clear" w:color="auto" w:fill="DAF4CA" w:themeFill="accent2" w:themeFillTint="33"/>
            <w:vAlign w:val="center"/>
          </w:tcPr>
          <w:p w14:paraId="2F9DD7BE" w14:textId="0B49B1F1" w:rsidR="00BA7D6B" w:rsidRPr="00732F71" w:rsidRDefault="00BA7D6B" w:rsidP="00BA7D6B">
            <w:pPr>
              <w:jc w:val="center"/>
              <w:rPr>
                <w:rFonts w:ascii="Times New Roman" w:eastAsia="Times New Roman" w:hAnsi="Times New Roman" w:cs="Times New Roman"/>
                <w:sz w:val="30"/>
                <w:szCs w:val="30"/>
                <w:lang w:val="ro-RO" w:eastAsia="ru-RU"/>
              </w:rPr>
            </w:pPr>
            <w:r w:rsidRPr="00732F71">
              <w:rPr>
                <w:rFonts w:ascii="Times New Roman" w:eastAsia="Times New Roman" w:hAnsi="Times New Roman" w:cs="Times New Roman"/>
                <w:sz w:val="30"/>
                <w:szCs w:val="30"/>
                <w:lang w:val="ro-RO" w:eastAsia="ru-RU"/>
              </w:rPr>
              <w:t>103</w:t>
            </w:r>
          </w:p>
        </w:tc>
        <w:tc>
          <w:tcPr>
            <w:tcW w:w="1390" w:type="dxa"/>
            <w:tcBorders>
              <w:top w:val="single" w:sz="4" w:space="0" w:color="auto"/>
              <w:left w:val="single" w:sz="4" w:space="0" w:color="auto"/>
              <w:bottom w:val="single" w:sz="4" w:space="0" w:color="auto"/>
              <w:right w:val="single" w:sz="4" w:space="0" w:color="auto"/>
            </w:tcBorders>
            <w:shd w:val="clear" w:color="auto" w:fill="FAF0D2" w:themeFill="accent3" w:themeFillTint="33"/>
            <w:vAlign w:val="center"/>
          </w:tcPr>
          <w:p w14:paraId="556A586F" w14:textId="4F615718" w:rsidR="00BA7D6B" w:rsidRPr="00732F71" w:rsidRDefault="00BA7D6B" w:rsidP="00BA7D6B">
            <w:pPr>
              <w:jc w:val="center"/>
              <w:rPr>
                <w:rFonts w:ascii="Times New Roman" w:eastAsia="Times New Roman" w:hAnsi="Times New Roman" w:cs="Times New Roman"/>
                <w:sz w:val="30"/>
                <w:szCs w:val="30"/>
                <w:lang w:val="ro-RO" w:eastAsia="ru-RU"/>
              </w:rPr>
            </w:pPr>
            <w:r w:rsidRPr="00732F71">
              <w:rPr>
                <w:rFonts w:ascii="Times New Roman" w:eastAsia="Times New Roman" w:hAnsi="Times New Roman" w:cs="Times New Roman"/>
                <w:sz w:val="30"/>
                <w:szCs w:val="30"/>
                <w:lang w:val="ro-RO" w:eastAsia="ru-RU"/>
              </w:rPr>
              <w:t>27</w:t>
            </w:r>
          </w:p>
        </w:tc>
        <w:tc>
          <w:tcPr>
            <w:tcW w:w="1390" w:type="dxa"/>
            <w:tcBorders>
              <w:top w:val="single" w:sz="4" w:space="0" w:color="auto"/>
              <w:left w:val="single" w:sz="4" w:space="0" w:color="auto"/>
              <w:bottom w:val="single" w:sz="4" w:space="0" w:color="auto"/>
              <w:right w:val="single" w:sz="4" w:space="0" w:color="auto"/>
            </w:tcBorders>
            <w:shd w:val="clear" w:color="auto" w:fill="F8D1CC" w:themeFill="accent5" w:themeFillTint="33"/>
            <w:vAlign w:val="center"/>
          </w:tcPr>
          <w:p w14:paraId="6BCF6DF1" w14:textId="1BB82782" w:rsidR="00BA7D6B" w:rsidRPr="00732F71" w:rsidRDefault="00BA7D6B" w:rsidP="00BA7D6B">
            <w:pPr>
              <w:jc w:val="center"/>
              <w:rPr>
                <w:rFonts w:ascii="Times New Roman" w:eastAsia="Times New Roman" w:hAnsi="Times New Roman" w:cs="Times New Roman"/>
                <w:sz w:val="30"/>
                <w:szCs w:val="30"/>
                <w:lang w:val="ro-RO" w:eastAsia="ru-RU"/>
              </w:rPr>
            </w:pPr>
            <w:r w:rsidRPr="00732F71">
              <w:rPr>
                <w:rFonts w:ascii="Times New Roman" w:eastAsia="Times New Roman" w:hAnsi="Times New Roman" w:cs="Times New Roman"/>
                <w:sz w:val="30"/>
                <w:szCs w:val="30"/>
                <w:lang w:val="ro-RO" w:eastAsia="ru-RU"/>
              </w:rPr>
              <w:t>8</w:t>
            </w:r>
          </w:p>
        </w:tc>
        <w:tc>
          <w:tcPr>
            <w:tcW w:w="1390" w:type="dxa"/>
            <w:tcBorders>
              <w:top w:val="single" w:sz="4" w:space="0" w:color="auto"/>
              <w:left w:val="single" w:sz="4" w:space="0" w:color="auto"/>
              <w:bottom w:val="single" w:sz="4" w:space="0" w:color="auto"/>
              <w:right w:val="single" w:sz="4" w:space="0" w:color="auto"/>
            </w:tcBorders>
            <w:shd w:val="clear" w:color="auto" w:fill="EA7666" w:themeFill="accent5" w:themeFillTint="99"/>
            <w:vAlign w:val="center"/>
          </w:tcPr>
          <w:p w14:paraId="0FB9ABAB" w14:textId="2BA40A98" w:rsidR="00BA7D6B" w:rsidRPr="00732F71" w:rsidRDefault="00BA7D6B" w:rsidP="00BA7D6B">
            <w:pPr>
              <w:jc w:val="center"/>
              <w:rPr>
                <w:rFonts w:ascii="Times New Roman" w:eastAsia="Times New Roman" w:hAnsi="Times New Roman" w:cs="Times New Roman"/>
                <w:sz w:val="30"/>
                <w:szCs w:val="30"/>
                <w:lang w:val="ro-RO" w:eastAsia="ru-RU"/>
              </w:rPr>
            </w:pPr>
            <w:r w:rsidRPr="00732F71">
              <w:rPr>
                <w:rFonts w:ascii="Times New Roman" w:eastAsia="Times New Roman" w:hAnsi="Times New Roman" w:cs="Times New Roman"/>
                <w:sz w:val="30"/>
                <w:szCs w:val="30"/>
                <w:lang w:val="ro-RO" w:eastAsia="ru-RU"/>
              </w:rPr>
              <w:t>-</w:t>
            </w:r>
          </w:p>
        </w:tc>
        <w:tc>
          <w:tcPr>
            <w:tcW w:w="1390" w:type="dxa"/>
            <w:tcBorders>
              <w:top w:val="single" w:sz="4" w:space="0" w:color="auto"/>
              <w:left w:val="single" w:sz="4" w:space="0" w:color="auto"/>
              <w:bottom w:val="single" w:sz="4" w:space="0" w:color="auto"/>
              <w:right w:val="single" w:sz="4" w:space="0" w:color="auto"/>
            </w:tcBorders>
            <w:shd w:val="clear" w:color="auto" w:fill="EA7666" w:themeFill="accent5" w:themeFillTint="99"/>
          </w:tcPr>
          <w:p w14:paraId="60FB6F00" w14:textId="33C0C137" w:rsidR="00BA7D6B" w:rsidRPr="00732F71" w:rsidRDefault="00BA7D6B" w:rsidP="00BA7D6B">
            <w:pPr>
              <w:jc w:val="center"/>
              <w:rPr>
                <w:rFonts w:ascii="Times New Roman" w:eastAsia="Times New Roman" w:hAnsi="Times New Roman" w:cs="Times New Roman"/>
                <w:sz w:val="30"/>
                <w:szCs w:val="30"/>
                <w:lang w:val="ro-RO" w:eastAsia="ru-RU"/>
              </w:rPr>
            </w:pPr>
            <w:r w:rsidRPr="00732F71">
              <w:rPr>
                <w:rFonts w:ascii="Times New Roman" w:eastAsia="Times New Roman" w:hAnsi="Times New Roman" w:cs="Times New Roman"/>
                <w:sz w:val="30"/>
                <w:szCs w:val="30"/>
                <w:lang w:val="ro-RO" w:eastAsia="ru-RU"/>
              </w:rPr>
              <w:t>-</w:t>
            </w:r>
          </w:p>
        </w:tc>
        <w:tc>
          <w:tcPr>
            <w:tcW w:w="1851" w:type="dxa"/>
            <w:tcBorders>
              <w:top w:val="single" w:sz="4" w:space="0" w:color="auto"/>
              <w:left w:val="single" w:sz="4" w:space="0" w:color="auto"/>
              <w:bottom w:val="single" w:sz="4" w:space="0" w:color="auto"/>
              <w:right w:val="single" w:sz="4" w:space="0" w:color="auto"/>
            </w:tcBorders>
            <w:shd w:val="clear" w:color="auto" w:fill="EA7666" w:themeFill="accent5" w:themeFillTint="99"/>
          </w:tcPr>
          <w:p w14:paraId="28DE2F77" w14:textId="6587079D" w:rsidR="00BA7D6B" w:rsidRPr="001B4705" w:rsidRDefault="00BA7D6B" w:rsidP="00BA7D6B">
            <w:pPr>
              <w:jc w:val="center"/>
              <w:rPr>
                <w:rFonts w:ascii="Times New Roman" w:eastAsia="Times New Roman" w:hAnsi="Times New Roman" w:cs="Times New Roman"/>
                <w:sz w:val="32"/>
                <w:szCs w:val="32"/>
                <w:lang w:val="ro-RO" w:eastAsia="ru-RU"/>
              </w:rPr>
            </w:pPr>
            <w:r w:rsidRPr="00AB583E">
              <w:rPr>
                <w:rFonts w:ascii="Times New Roman" w:eastAsia="Times New Roman" w:hAnsi="Times New Roman" w:cs="Times New Roman"/>
                <w:sz w:val="32"/>
                <w:szCs w:val="32"/>
                <w:lang w:val="ro-RO" w:eastAsia="ru-RU"/>
              </w:rPr>
              <w:t>-</w:t>
            </w:r>
          </w:p>
        </w:tc>
      </w:tr>
      <w:tr w:rsidR="00BA7D6B" w:rsidRPr="001B4705" w14:paraId="64624FF9" w14:textId="77777777" w:rsidTr="006664A7">
        <w:trPr>
          <w:trHeight w:val="586"/>
        </w:trPr>
        <w:tc>
          <w:tcPr>
            <w:tcW w:w="1523" w:type="dxa"/>
            <w:vAlign w:val="center"/>
            <w:hideMark/>
          </w:tcPr>
          <w:p w14:paraId="2E69F6DB" w14:textId="32BE7291" w:rsidR="00BA7D6B" w:rsidRPr="001B4705" w:rsidRDefault="00BA7D6B" w:rsidP="00BA7D6B">
            <w:pPr>
              <w:rPr>
                <w:rFonts w:ascii="Times New Roman" w:eastAsiaTheme="minorEastAsia" w:hAnsi="Times New Roman"/>
                <w:sz w:val="32"/>
                <w:szCs w:val="32"/>
              </w:rPr>
            </w:pPr>
            <w:r w:rsidRPr="005C721A">
              <w:rPr>
                <w:rFonts w:ascii="Times New Roman" w:hAnsi="Times New Roman" w:cs="Times New Roman"/>
                <w:b/>
                <w:bCs/>
                <w:sz w:val="32"/>
                <w:szCs w:val="32"/>
                <w:lang w:val="en-US"/>
              </w:rPr>
              <w:t>6 luni a.20</w:t>
            </w:r>
            <w:r>
              <w:rPr>
                <w:rFonts w:ascii="Times New Roman" w:hAnsi="Times New Roman" w:cs="Times New Roman"/>
                <w:b/>
                <w:bCs/>
                <w:sz w:val="32"/>
                <w:szCs w:val="32"/>
                <w:lang w:val="en-US"/>
              </w:rPr>
              <w:t>20</w:t>
            </w:r>
          </w:p>
        </w:tc>
        <w:tc>
          <w:tcPr>
            <w:tcW w:w="1496" w:type="dxa"/>
            <w:tcBorders>
              <w:top w:val="single" w:sz="4" w:space="0" w:color="auto"/>
              <w:left w:val="single" w:sz="4" w:space="0" w:color="auto"/>
              <w:bottom w:val="single" w:sz="4" w:space="0" w:color="auto"/>
              <w:right w:val="single" w:sz="4" w:space="0" w:color="auto"/>
            </w:tcBorders>
            <w:shd w:val="clear" w:color="auto" w:fill="D5D0B8" w:themeFill="accent6" w:themeFillTint="66"/>
            <w:vAlign w:val="center"/>
          </w:tcPr>
          <w:p w14:paraId="32300AE6" w14:textId="766FC404" w:rsidR="00BA7D6B" w:rsidRPr="00732F71" w:rsidRDefault="00BA7D6B" w:rsidP="00BA7D6B">
            <w:pPr>
              <w:jc w:val="center"/>
              <w:rPr>
                <w:rFonts w:ascii="Times New Roman" w:eastAsia="Times New Roman" w:hAnsi="Times New Roman" w:cs="Times New Roman"/>
                <w:b/>
                <w:sz w:val="30"/>
                <w:szCs w:val="30"/>
                <w:lang w:val="ro-RO" w:eastAsia="ru-RU"/>
              </w:rPr>
            </w:pPr>
            <w:r w:rsidRPr="00732F71">
              <w:rPr>
                <w:rFonts w:ascii="Times New Roman" w:eastAsia="Times New Roman" w:hAnsi="Times New Roman" w:cs="Times New Roman"/>
                <w:b/>
                <w:sz w:val="30"/>
                <w:szCs w:val="30"/>
                <w:lang w:val="ro-RO" w:eastAsia="ru-RU"/>
              </w:rPr>
              <w:t>6,6%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5EBA" w14:textId="11D1A7C7" w:rsidR="00BA7D6B" w:rsidRPr="00732F71" w:rsidRDefault="00BA7D6B" w:rsidP="00BA7D6B">
            <w:pPr>
              <w:jc w:val="center"/>
              <w:rPr>
                <w:rFonts w:ascii="Times New Roman" w:eastAsia="Times New Roman" w:hAnsi="Times New Roman" w:cs="Times New Roman"/>
                <w:sz w:val="30"/>
                <w:szCs w:val="30"/>
                <w:lang w:val="ro-RO" w:eastAsia="ru-RU"/>
              </w:rPr>
            </w:pPr>
            <w:r w:rsidRPr="00732F71">
              <w:rPr>
                <w:rFonts w:ascii="Times New Roman" w:eastAsia="Times New Roman" w:hAnsi="Times New Roman" w:cs="Times New Roman"/>
                <w:sz w:val="30"/>
                <w:szCs w:val="30"/>
                <w:lang w:val="ro-RO" w:eastAsia="ru-RU"/>
              </w:rPr>
              <w:t>1532</w:t>
            </w:r>
          </w:p>
        </w:tc>
        <w:tc>
          <w:tcPr>
            <w:tcW w:w="1390" w:type="dxa"/>
            <w:tcBorders>
              <w:top w:val="single" w:sz="4" w:space="0" w:color="auto"/>
              <w:left w:val="single" w:sz="4" w:space="0" w:color="auto"/>
              <w:bottom w:val="single" w:sz="4" w:space="0" w:color="auto"/>
              <w:right w:val="single" w:sz="4" w:space="0" w:color="auto"/>
            </w:tcBorders>
            <w:shd w:val="clear" w:color="auto" w:fill="B7E995" w:themeFill="accent2" w:themeFillTint="66"/>
            <w:vAlign w:val="center"/>
          </w:tcPr>
          <w:p w14:paraId="61A7B838" w14:textId="6D1F6ED1" w:rsidR="00BA7D6B" w:rsidRPr="00732F71" w:rsidRDefault="00BA7D6B" w:rsidP="00BA7D6B">
            <w:pPr>
              <w:jc w:val="center"/>
              <w:rPr>
                <w:rFonts w:ascii="Times New Roman" w:eastAsia="Times New Roman" w:hAnsi="Times New Roman" w:cs="Times New Roman"/>
                <w:sz w:val="30"/>
                <w:szCs w:val="30"/>
                <w:lang w:val="ro-RO" w:eastAsia="ru-RU"/>
              </w:rPr>
            </w:pPr>
            <w:r w:rsidRPr="00732F71">
              <w:rPr>
                <w:rFonts w:ascii="Times New Roman" w:eastAsia="Times New Roman" w:hAnsi="Times New Roman" w:cs="Times New Roman"/>
                <w:sz w:val="30"/>
                <w:szCs w:val="30"/>
                <w:lang w:val="ro-RO" w:eastAsia="ru-RU"/>
              </w:rPr>
              <w:t>101</w:t>
            </w:r>
          </w:p>
        </w:tc>
        <w:tc>
          <w:tcPr>
            <w:tcW w:w="1408" w:type="dxa"/>
            <w:tcBorders>
              <w:top w:val="single" w:sz="4" w:space="0" w:color="auto"/>
              <w:left w:val="single" w:sz="4" w:space="0" w:color="auto"/>
              <w:bottom w:val="single" w:sz="4" w:space="0" w:color="auto"/>
              <w:right w:val="single" w:sz="4" w:space="0" w:color="auto"/>
            </w:tcBorders>
            <w:shd w:val="clear" w:color="auto" w:fill="DAF4CA" w:themeFill="accent2" w:themeFillTint="33"/>
            <w:vAlign w:val="center"/>
          </w:tcPr>
          <w:p w14:paraId="7A533473" w14:textId="0D30B18A" w:rsidR="00BA7D6B" w:rsidRPr="00732F71" w:rsidRDefault="00BA7D6B" w:rsidP="00BA7D6B">
            <w:pPr>
              <w:jc w:val="center"/>
              <w:rPr>
                <w:rFonts w:ascii="Times New Roman" w:eastAsia="Times New Roman" w:hAnsi="Times New Roman" w:cs="Times New Roman"/>
                <w:sz w:val="30"/>
                <w:szCs w:val="30"/>
                <w:lang w:val="ro-RO" w:eastAsia="ru-RU"/>
              </w:rPr>
            </w:pPr>
            <w:r w:rsidRPr="00732F71">
              <w:rPr>
                <w:rFonts w:ascii="Times New Roman" w:eastAsia="Times New Roman" w:hAnsi="Times New Roman" w:cs="Times New Roman"/>
                <w:sz w:val="30"/>
                <w:szCs w:val="30"/>
                <w:lang w:val="ro-RO" w:eastAsia="ru-RU"/>
              </w:rPr>
              <w:t>64</w:t>
            </w:r>
          </w:p>
        </w:tc>
        <w:tc>
          <w:tcPr>
            <w:tcW w:w="1390" w:type="dxa"/>
            <w:tcBorders>
              <w:top w:val="single" w:sz="4" w:space="0" w:color="auto"/>
              <w:left w:val="single" w:sz="4" w:space="0" w:color="auto"/>
              <w:bottom w:val="single" w:sz="4" w:space="0" w:color="auto"/>
              <w:right w:val="single" w:sz="4" w:space="0" w:color="auto"/>
            </w:tcBorders>
            <w:shd w:val="clear" w:color="auto" w:fill="FAF0D2" w:themeFill="accent3" w:themeFillTint="33"/>
            <w:vAlign w:val="center"/>
          </w:tcPr>
          <w:p w14:paraId="6510267F" w14:textId="645719C5" w:rsidR="00BA7D6B" w:rsidRPr="00732F71" w:rsidRDefault="00BA7D6B" w:rsidP="00BA7D6B">
            <w:pPr>
              <w:jc w:val="center"/>
              <w:rPr>
                <w:rFonts w:ascii="Times New Roman" w:eastAsia="Times New Roman" w:hAnsi="Times New Roman" w:cs="Times New Roman"/>
                <w:sz w:val="30"/>
                <w:szCs w:val="30"/>
                <w:lang w:val="ro-RO" w:eastAsia="ru-RU"/>
              </w:rPr>
            </w:pPr>
            <w:r w:rsidRPr="00732F71">
              <w:rPr>
                <w:rFonts w:ascii="Times New Roman" w:eastAsia="Times New Roman" w:hAnsi="Times New Roman" w:cs="Times New Roman"/>
                <w:sz w:val="30"/>
                <w:szCs w:val="30"/>
                <w:lang w:val="ro-RO" w:eastAsia="ru-RU"/>
              </w:rPr>
              <w:t>9</w:t>
            </w:r>
          </w:p>
        </w:tc>
        <w:tc>
          <w:tcPr>
            <w:tcW w:w="1390" w:type="dxa"/>
            <w:tcBorders>
              <w:top w:val="single" w:sz="4" w:space="0" w:color="auto"/>
              <w:left w:val="single" w:sz="4" w:space="0" w:color="auto"/>
              <w:bottom w:val="single" w:sz="4" w:space="0" w:color="auto"/>
              <w:right w:val="single" w:sz="4" w:space="0" w:color="auto"/>
            </w:tcBorders>
            <w:shd w:val="clear" w:color="auto" w:fill="F8D1CC" w:themeFill="accent5" w:themeFillTint="33"/>
            <w:vAlign w:val="center"/>
          </w:tcPr>
          <w:p w14:paraId="37A1C6C1" w14:textId="02D0659F" w:rsidR="00BA7D6B" w:rsidRPr="00732F71" w:rsidRDefault="00BA7D6B" w:rsidP="00BA7D6B">
            <w:pPr>
              <w:jc w:val="center"/>
              <w:rPr>
                <w:rFonts w:ascii="Times New Roman" w:eastAsia="Times New Roman" w:hAnsi="Times New Roman" w:cs="Times New Roman"/>
                <w:sz w:val="30"/>
                <w:szCs w:val="30"/>
                <w:lang w:val="ro-RO" w:eastAsia="ru-RU"/>
              </w:rPr>
            </w:pPr>
            <w:r w:rsidRPr="00732F71">
              <w:rPr>
                <w:rFonts w:ascii="Times New Roman" w:eastAsia="Times New Roman" w:hAnsi="Times New Roman" w:cs="Times New Roman"/>
                <w:sz w:val="30"/>
                <w:szCs w:val="30"/>
                <w:lang w:val="ro-RO" w:eastAsia="ru-RU"/>
              </w:rPr>
              <w:t>5</w:t>
            </w:r>
          </w:p>
        </w:tc>
        <w:tc>
          <w:tcPr>
            <w:tcW w:w="1390" w:type="dxa"/>
            <w:tcBorders>
              <w:top w:val="single" w:sz="4" w:space="0" w:color="auto"/>
              <w:left w:val="single" w:sz="4" w:space="0" w:color="auto"/>
              <w:bottom w:val="single" w:sz="4" w:space="0" w:color="auto"/>
              <w:right w:val="single" w:sz="4" w:space="0" w:color="auto"/>
            </w:tcBorders>
            <w:shd w:val="clear" w:color="auto" w:fill="EA7666" w:themeFill="accent5" w:themeFillTint="99"/>
            <w:vAlign w:val="center"/>
          </w:tcPr>
          <w:p w14:paraId="5452B42D" w14:textId="4CACA3D2" w:rsidR="00BA7D6B" w:rsidRPr="00732F71" w:rsidRDefault="00BA7D6B" w:rsidP="00BA7D6B">
            <w:pPr>
              <w:jc w:val="center"/>
              <w:rPr>
                <w:rFonts w:ascii="Times New Roman" w:eastAsia="Times New Roman" w:hAnsi="Times New Roman" w:cs="Times New Roman"/>
                <w:sz w:val="30"/>
                <w:szCs w:val="30"/>
                <w:lang w:val="ro-RO" w:eastAsia="ru-RU"/>
              </w:rPr>
            </w:pPr>
            <w:r w:rsidRPr="00732F71">
              <w:rPr>
                <w:rFonts w:ascii="Times New Roman" w:eastAsia="Times New Roman" w:hAnsi="Times New Roman" w:cs="Times New Roman"/>
                <w:sz w:val="30"/>
                <w:szCs w:val="30"/>
                <w:lang w:val="ro-RO" w:eastAsia="ru-RU"/>
              </w:rPr>
              <w:t>1</w:t>
            </w:r>
          </w:p>
        </w:tc>
        <w:tc>
          <w:tcPr>
            <w:tcW w:w="1390" w:type="dxa"/>
            <w:tcBorders>
              <w:top w:val="single" w:sz="4" w:space="0" w:color="auto"/>
              <w:left w:val="single" w:sz="4" w:space="0" w:color="auto"/>
              <w:bottom w:val="single" w:sz="4" w:space="0" w:color="auto"/>
              <w:right w:val="single" w:sz="4" w:space="0" w:color="auto"/>
            </w:tcBorders>
            <w:shd w:val="clear" w:color="auto" w:fill="EA7666" w:themeFill="accent5" w:themeFillTint="99"/>
          </w:tcPr>
          <w:p w14:paraId="03D708EE" w14:textId="04C1338D" w:rsidR="00BA7D6B" w:rsidRPr="00732F71" w:rsidRDefault="00BA7D6B" w:rsidP="00BA7D6B">
            <w:pPr>
              <w:jc w:val="center"/>
              <w:rPr>
                <w:rFonts w:ascii="Times New Roman" w:eastAsia="Times New Roman" w:hAnsi="Times New Roman" w:cs="Times New Roman"/>
                <w:sz w:val="30"/>
                <w:szCs w:val="30"/>
                <w:lang w:val="ro-RO" w:eastAsia="ru-RU"/>
              </w:rPr>
            </w:pPr>
            <w:r w:rsidRPr="00732F71">
              <w:rPr>
                <w:rFonts w:ascii="Times New Roman" w:eastAsia="Times New Roman" w:hAnsi="Times New Roman" w:cs="Times New Roman"/>
                <w:sz w:val="30"/>
                <w:szCs w:val="30"/>
                <w:lang w:val="ro-RO" w:eastAsia="ru-RU"/>
              </w:rPr>
              <w:t>-</w:t>
            </w:r>
          </w:p>
        </w:tc>
        <w:tc>
          <w:tcPr>
            <w:tcW w:w="1851" w:type="dxa"/>
            <w:tcBorders>
              <w:top w:val="single" w:sz="4" w:space="0" w:color="auto"/>
              <w:left w:val="single" w:sz="4" w:space="0" w:color="auto"/>
              <w:bottom w:val="single" w:sz="4" w:space="0" w:color="auto"/>
              <w:right w:val="single" w:sz="4" w:space="0" w:color="auto"/>
            </w:tcBorders>
            <w:shd w:val="clear" w:color="auto" w:fill="EA7666" w:themeFill="accent5" w:themeFillTint="99"/>
          </w:tcPr>
          <w:p w14:paraId="6B7E391F" w14:textId="083C0043" w:rsidR="00BA7D6B" w:rsidRPr="001B4705" w:rsidRDefault="00BA7D6B" w:rsidP="00BA7D6B">
            <w:pPr>
              <w:jc w:val="center"/>
              <w:rPr>
                <w:rFonts w:ascii="Times New Roman" w:eastAsia="Times New Roman" w:hAnsi="Times New Roman" w:cs="Times New Roman"/>
                <w:sz w:val="32"/>
                <w:szCs w:val="32"/>
                <w:lang w:val="ro-RO" w:eastAsia="ru-RU"/>
              </w:rPr>
            </w:pPr>
            <w:r w:rsidRPr="00AB583E">
              <w:rPr>
                <w:rFonts w:ascii="Times New Roman" w:eastAsia="Times New Roman" w:hAnsi="Times New Roman" w:cs="Times New Roman"/>
                <w:sz w:val="32"/>
                <w:szCs w:val="32"/>
                <w:lang w:val="ro-RO" w:eastAsia="ru-RU"/>
              </w:rPr>
              <w:t>-</w:t>
            </w:r>
          </w:p>
        </w:tc>
      </w:tr>
      <w:tr w:rsidR="00BA7D6B" w:rsidRPr="001B4705" w14:paraId="05D2A1D5" w14:textId="77777777" w:rsidTr="006664A7">
        <w:trPr>
          <w:trHeight w:val="586"/>
        </w:trPr>
        <w:tc>
          <w:tcPr>
            <w:tcW w:w="1523" w:type="dxa"/>
            <w:vAlign w:val="center"/>
          </w:tcPr>
          <w:p w14:paraId="763EF5C6" w14:textId="161259E2" w:rsidR="00BA7D6B" w:rsidRPr="001B4705" w:rsidRDefault="00BA7D6B" w:rsidP="00BA7D6B">
            <w:pPr>
              <w:rPr>
                <w:rFonts w:ascii="Times New Roman" w:hAnsi="Times New Roman" w:cs="Times New Roman"/>
                <w:b/>
                <w:bCs/>
                <w:sz w:val="32"/>
                <w:szCs w:val="32"/>
                <w:lang w:val="en-US"/>
              </w:rPr>
            </w:pPr>
            <w:r w:rsidRPr="005C721A">
              <w:rPr>
                <w:rFonts w:ascii="Times New Roman" w:hAnsi="Times New Roman" w:cs="Times New Roman"/>
                <w:b/>
                <w:bCs/>
                <w:sz w:val="32"/>
                <w:szCs w:val="32"/>
                <w:lang w:val="en-US"/>
              </w:rPr>
              <w:t>6 luni a.20</w:t>
            </w:r>
            <w:r>
              <w:rPr>
                <w:rFonts w:ascii="Times New Roman" w:hAnsi="Times New Roman" w:cs="Times New Roman"/>
                <w:b/>
                <w:bCs/>
                <w:sz w:val="32"/>
                <w:szCs w:val="32"/>
                <w:lang w:val="en-US"/>
              </w:rPr>
              <w:t>2</w:t>
            </w:r>
            <w:r w:rsidRPr="005C721A">
              <w:rPr>
                <w:rFonts w:ascii="Times New Roman" w:hAnsi="Times New Roman" w:cs="Times New Roman"/>
                <w:b/>
                <w:bCs/>
                <w:sz w:val="32"/>
                <w:szCs w:val="32"/>
                <w:lang w:val="en-US"/>
              </w:rPr>
              <w:t>1</w:t>
            </w:r>
          </w:p>
        </w:tc>
        <w:tc>
          <w:tcPr>
            <w:tcW w:w="1496" w:type="dxa"/>
            <w:tcBorders>
              <w:top w:val="single" w:sz="4" w:space="0" w:color="auto"/>
              <w:left w:val="single" w:sz="4" w:space="0" w:color="auto"/>
              <w:bottom w:val="single" w:sz="4" w:space="0" w:color="auto"/>
              <w:right w:val="single" w:sz="4" w:space="0" w:color="auto"/>
            </w:tcBorders>
            <w:shd w:val="clear" w:color="auto" w:fill="D5D0B8" w:themeFill="accent6" w:themeFillTint="66"/>
            <w:vAlign w:val="center"/>
          </w:tcPr>
          <w:p w14:paraId="6867A2A4" w14:textId="19451D58" w:rsidR="00BA7D6B" w:rsidRPr="00732F71" w:rsidRDefault="00BA7D6B" w:rsidP="00BA7D6B">
            <w:pPr>
              <w:jc w:val="center"/>
              <w:rPr>
                <w:rFonts w:ascii="Times New Roman" w:eastAsia="Times New Roman" w:hAnsi="Times New Roman" w:cs="Times New Roman"/>
                <w:b/>
                <w:sz w:val="30"/>
                <w:szCs w:val="30"/>
                <w:lang w:val="ro-RO" w:eastAsia="ru-RU"/>
              </w:rPr>
            </w:pPr>
            <w:r w:rsidRPr="00732F71">
              <w:rPr>
                <w:rFonts w:ascii="Times New Roman" w:eastAsia="Times New Roman" w:hAnsi="Times New Roman" w:cs="Times New Roman"/>
                <w:b/>
                <w:sz w:val="30"/>
                <w:szCs w:val="30"/>
                <w:lang w:val="ro-RO" w:eastAsia="ru-RU"/>
              </w:rPr>
              <w:t>9,7%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75534" w14:textId="2A04D439" w:rsidR="00BA7D6B" w:rsidRPr="00732F71" w:rsidRDefault="00BA7D6B" w:rsidP="00BA7D6B">
            <w:pPr>
              <w:jc w:val="center"/>
              <w:rPr>
                <w:rFonts w:ascii="Times New Roman" w:eastAsia="Times New Roman" w:hAnsi="Times New Roman" w:cs="Times New Roman"/>
                <w:sz w:val="30"/>
                <w:szCs w:val="30"/>
                <w:lang w:val="ro-RO" w:eastAsia="ru-RU"/>
              </w:rPr>
            </w:pPr>
            <w:r w:rsidRPr="00732F71">
              <w:rPr>
                <w:rFonts w:ascii="Times New Roman" w:eastAsia="Times New Roman" w:hAnsi="Times New Roman" w:cs="Times New Roman"/>
                <w:sz w:val="30"/>
                <w:szCs w:val="30"/>
                <w:lang w:val="ro-RO" w:eastAsia="ru-RU"/>
              </w:rPr>
              <w:t>2288</w:t>
            </w:r>
          </w:p>
        </w:tc>
        <w:tc>
          <w:tcPr>
            <w:tcW w:w="1390" w:type="dxa"/>
            <w:tcBorders>
              <w:top w:val="single" w:sz="4" w:space="0" w:color="auto"/>
              <w:left w:val="single" w:sz="4" w:space="0" w:color="auto"/>
              <w:bottom w:val="single" w:sz="4" w:space="0" w:color="auto"/>
              <w:right w:val="single" w:sz="4" w:space="0" w:color="auto"/>
            </w:tcBorders>
            <w:shd w:val="clear" w:color="auto" w:fill="B7E995" w:themeFill="accent2" w:themeFillTint="66"/>
            <w:vAlign w:val="center"/>
          </w:tcPr>
          <w:p w14:paraId="61EC8DBF" w14:textId="164B860B" w:rsidR="00BA7D6B" w:rsidRPr="00732F71" w:rsidRDefault="00BA7D6B" w:rsidP="00BA7D6B">
            <w:pPr>
              <w:jc w:val="center"/>
              <w:rPr>
                <w:rFonts w:ascii="Times New Roman" w:eastAsia="Times New Roman" w:hAnsi="Times New Roman" w:cs="Times New Roman"/>
                <w:sz w:val="30"/>
                <w:szCs w:val="30"/>
                <w:lang w:val="ro-RO" w:eastAsia="ru-RU"/>
              </w:rPr>
            </w:pPr>
            <w:r w:rsidRPr="00732F71">
              <w:rPr>
                <w:rFonts w:ascii="Times New Roman" w:eastAsia="Times New Roman" w:hAnsi="Times New Roman" w:cs="Times New Roman"/>
                <w:sz w:val="30"/>
                <w:szCs w:val="30"/>
                <w:lang w:val="ro-RO" w:eastAsia="ru-RU"/>
              </w:rPr>
              <w:t>222</w:t>
            </w:r>
          </w:p>
        </w:tc>
        <w:tc>
          <w:tcPr>
            <w:tcW w:w="1408" w:type="dxa"/>
            <w:tcBorders>
              <w:top w:val="single" w:sz="4" w:space="0" w:color="auto"/>
              <w:left w:val="single" w:sz="4" w:space="0" w:color="auto"/>
              <w:bottom w:val="single" w:sz="4" w:space="0" w:color="auto"/>
              <w:right w:val="single" w:sz="4" w:space="0" w:color="auto"/>
            </w:tcBorders>
            <w:shd w:val="clear" w:color="auto" w:fill="DAF4CA" w:themeFill="accent2" w:themeFillTint="33"/>
            <w:vAlign w:val="center"/>
          </w:tcPr>
          <w:p w14:paraId="4B06BAEB" w14:textId="7826FC67" w:rsidR="00BA7D6B" w:rsidRPr="00732F71" w:rsidRDefault="00BA7D6B" w:rsidP="00BA7D6B">
            <w:pPr>
              <w:jc w:val="center"/>
              <w:rPr>
                <w:rFonts w:ascii="Times New Roman" w:eastAsia="Times New Roman" w:hAnsi="Times New Roman" w:cs="Times New Roman"/>
                <w:sz w:val="30"/>
                <w:szCs w:val="30"/>
                <w:lang w:val="ro-RO" w:eastAsia="ru-RU"/>
              </w:rPr>
            </w:pPr>
            <w:r w:rsidRPr="00732F71">
              <w:rPr>
                <w:rFonts w:ascii="Times New Roman" w:eastAsia="Times New Roman" w:hAnsi="Times New Roman" w:cs="Times New Roman"/>
                <w:sz w:val="30"/>
                <w:szCs w:val="30"/>
                <w:lang w:val="ro-RO" w:eastAsia="ru-RU"/>
              </w:rPr>
              <w:t>137</w:t>
            </w:r>
          </w:p>
        </w:tc>
        <w:tc>
          <w:tcPr>
            <w:tcW w:w="1390" w:type="dxa"/>
            <w:tcBorders>
              <w:top w:val="single" w:sz="4" w:space="0" w:color="auto"/>
              <w:left w:val="single" w:sz="4" w:space="0" w:color="auto"/>
              <w:bottom w:val="single" w:sz="4" w:space="0" w:color="auto"/>
              <w:right w:val="single" w:sz="4" w:space="0" w:color="auto"/>
            </w:tcBorders>
            <w:shd w:val="clear" w:color="auto" w:fill="FAF0D2" w:themeFill="accent3" w:themeFillTint="33"/>
            <w:vAlign w:val="center"/>
          </w:tcPr>
          <w:p w14:paraId="5C3D9DBD" w14:textId="02B73155" w:rsidR="00BA7D6B" w:rsidRPr="00732F71" w:rsidRDefault="00BA7D6B" w:rsidP="00BA7D6B">
            <w:pPr>
              <w:jc w:val="center"/>
              <w:rPr>
                <w:rFonts w:ascii="Times New Roman" w:eastAsia="Times New Roman" w:hAnsi="Times New Roman" w:cs="Times New Roman"/>
                <w:sz w:val="30"/>
                <w:szCs w:val="30"/>
                <w:lang w:val="ro-RO" w:eastAsia="ru-RU"/>
              </w:rPr>
            </w:pPr>
            <w:r w:rsidRPr="00732F71">
              <w:rPr>
                <w:rFonts w:ascii="Times New Roman" w:eastAsia="Times New Roman" w:hAnsi="Times New Roman" w:cs="Times New Roman"/>
                <w:sz w:val="30"/>
                <w:szCs w:val="30"/>
                <w:lang w:val="ro-RO" w:eastAsia="ru-RU"/>
              </w:rPr>
              <w:t>25</w:t>
            </w:r>
          </w:p>
        </w:tc>
        <w:tc>
          <w:tcPr>
            <w:tcW w:w="1390" w:type="dxa"/>
            <w:tcBorders>
              <w:top w:val="single" w:sz="4" w:space="0" w:color="auto"/>
              <w:left w:val="single" w:sz="4" w:space="0" w:color="auto"/>
              <w:bottom w:val="single" w:sz="4" w:space="0" w:color="auto"/>
              <w:right w:val="single" w:sz="4" w:space="0" w:color="auto"/>
            </w:tcBorders>
            <w:shd w:val="clear" w:color="auto" w:fill="F8D1CC" w:themeFill="accent5" w:themeFillTint="33"/>
            <w:vAlign w:val="center"/>
          </w:tcPr>
          <w:p w14:paraId="42D949BB" w14:textId="0FD72B81" w:rsidR="00BA7D6B" w:rsidRPr="00732F71" w:rsidRDefault="00BA7D6B" w:rsidP="00BA7D6B">
            <w:pPr>
              <w:jc w:val="center"/>
              <w:rPr>
                <w:rFonts w:ascii="Times New Roman" w:eastAsia="Times New Roman" w:hAnsi="Times New Roman" w:cs="Times New Roman"/>
                <w:sz w:val="30"/>
                <w:szCs w:val="30"/>
                <w:lang w:val="ro-RO" w:eastAsia="ru-RU"/>
              </w:rPr>
            </w:pPr>
            <w:r w:rsidRPr="00732F71">
              <w:rPr>
                <w:rFonts w:ascii="Times New Roman" w:eastAsia="Times New Roman" w:hAnsi="Times New Roman" w:cs="Times New Roman"/>
                <w:sz w:val="30"/>
                <w:szCs w:val="30"/>
                <w:lang w:val="ro-RO" w:eastAsia="ru-RU"/>
              </w:rPr>
              <w:t>6</w:t>
            </w:r>
          </w:p>
        </w:tc>
        <w:tc>
          <w:tcPr>
            <w:tcW w:w="1390" w:type="dxa"/>
            <w:tcBorders>
              <w:top w:val="single" w:sz="4" w:space="0" w:color="auto"/>
              <w:left w:val="single" w:sz="4" w:space="0" w:color="auto"/>
              <w:bottom w:val="single" w:sz="4" w:space="0" w:color="auto"/>
              <w:right w:val="single" w:sz="4" w:space="0" w:color="auto"/>
            </w:tcBorders>
            <w:shd w:val="clear" w:color="auto" w:fill="EA7666" w:themeFill="accent5" w:themeFillTint="99"/>
            <w:vAlign w:val="center"/>
          </w:tcPr>
          <w:p w14:paraId="24EE5E41" w14:textId="1615835D" w:rsidR="00BA7D6B" w:rsidRPr="00732F71" w:rsidRDefault="00BA7D6B" w:rsidP="00BA7D6B">
            <w:pPr>
              <w:jc w:val="center"/>
              <w:rPr>
                <w:rFonts w:ascii="Times New Roman" w:eastAsia="Times New Roman" w:hAnsi="Times New Roman" w:cs="Times New Roman"/>
                <w:sz w:val="30"/>
                <w:szCs w:val="30"/>
                <w:lang w:val="ro-RO" w:eastAsia="ru-RU"/>
              </w:rPr>
            </w:pPr>
            <w:r w:rsidRPr="00732F71">
              <w:rPr>
                <w:rFonts w:ascii="Times New Roman" w:eastAsia="Times New Roman" w:hAnsi="Times New Roman" w:cs="Times New Roman"/>
                <w:sz w:val="30"/>
                <w:szCs w:val="30"/>
                <w:lang w:val="ro-RO" w:eastAsia="ru-RU"/>
              </w:rPr>
              <w:t>3</w:t>
            </w:r>
          </w:p>
        </w:tc>
        <w:tc>
          <w:tcPr>
            <w:tcW w:w="1390" w:type="dxa"/>
            <w:tcBorders>
              <w:top w:val="single" w:sz="4" w:space="0" w:color="auto"/>
              <w:left w:val="single" w:sz="4" w:space="0" w:color="auto"/>
              <w:bottom w:val="single" w:sz="4" w:space="0" w:color="auto"/>
              <w:right w:val="single" w:sz="4" w:space="0" w:color="auto"/>
            </w:tcBorders>
            <w:shd w:val="clear" w:color="auto" w:fill="EA7666" w:themeFill="accent5" w:themeFillTint="99"/>
            <w:vAlign w:val="center"/>
          </w:tcPr>
          <w:p w14:paraId="67A2BCDA" w14:textId="2A00ADB1" w:rsidR="00BA7D6B" w:rsidRPr="00732F71" w:rsidRDefault="00025F72" w:rsidP="00025F72">
            <w:pPr>
              <w:jc w:val="center"/>
              <w:rPr>
                <w:rFonts w:ascii="Times New Roman" w:eastAsia="Times New Roman" w:hAnsi="Times New Roman" w:cs="Times New Roman"/>
                <w:sz w:val="30"/>
                <w:szCs w:val="30"/>
                <w:lang w:val="ro-RO" w:eastAsia="ru-RU"/>
              </w:rPr>
            </w:pPr>
            <w:r w:rsidRPr="00732F71">
              <w:rPr>
                <w:rFonts w:ascii="Times New Roman" w:eastAsia="Times New Roman" w:hAnsi="Times New Roman" w:cs="Times New Roman"/>
                <w:sz w:val="30"/>
                <w:szCs w:val="30"/>
                <w:lang w:val="ro-RO" w:eastAsia="ru-RU"/>
              </w:rPr>
              <w:t>1</w:t>
            </w:r>
          </w:p>
        </w:tc>
        <w:tc>
          <w:tcPr>
            <w:tcW w:w="1851" w:type="dxa"/>
            <w:tcBorders>
              <w:top w:val="single" w:sz="4" w:space="0" w:color="auto"/>
              <w:left w:val="single" w:sz="4" w:space="0" w:color="auto"/>
              <w:bottom w:val="single" w:sz="4" w:space="0" w:color="auto"/>
              <w:right w:val="single" w:sz="4" w:space="0" w:color="auto"/>
            </w:tcBorders>
            <w:shd w:val="clear" w:color="auto" w:fill="EA7666" w:themeFill="accent5" w:themeFillTint="99"/>
          </w:tcPr>
          <w:p w14:paraId="6933DDD8" w14:textId="00E2B5E1" w:rsidR="00BA7D6B" w:rsidRPr="00DC051D" w:rsidRDefault="00BA7D6B" w:rsidP="00BA7D6B">
            <w:pPr>
              <w:jc w:val="center"/>
              <w:rPr>
                <w:rFonts w:ascii="Times New Roman" w:eastAsia="Times New Roman" w:hAnsi="Times New Roman" w:cs="Times New Roman"/>
                <w:sz w:val="32"/>
                <w:szCs w:val="32"/>
                <w:lang w:val="ro-RO" w:eastAsia="ru-RU"/>
              </w:rPr>
            </w:pPr>
            <w:r w:rsidRPr="00DC051D">
              <w:rPr>
                <w:rFonts w:ascii="Times New Roman" w:eastAsia="Times New Roman" w:hAnsi="Times New Roman" w:cs="Times New Roman"/>
                <w:sz w:val="32"/>
                <w:szCs w:val="32"/>
                <w:lang w:val="ro-RO" w:eastAsia="ru-RU"/>
              </w:rPr>
              <w:t>-</w:t>
            </w:r>
          </w:p>
        </w:tc>
      </w:tr>
      <w:tr w:rsidR="00DC051D" w:rsidRPr="001B4705" w14:paraId="456BA380" w14:textId="77777777" w:rsidTr="006664A7">
        <w:trPr>
          <w:trHeight w:val="586"/>
        </w:trPr>
        <w:tc>
          <w:tcPr>
            <w:tcW w:w="1523" w:type="dxa"/>
            <w:vAlign w:val="center"/>
          </w:tcPr>
          <w:p w14:paraId="58672E68" w14:textId="15546BEF" w:rsidR="00DC051D" w:rsidRPr="005C721A" w:rsidRDefault="00DC051D" w:rsidP="00DC051D">
            <w:pPr>
              <w:rPr>
                <w:rFonts w:ascii="Times New Roman" w:hAnsi="Times New Roman" w:cs="Times New Roman"/>
                <w:b/>
                <w:bCs/>
                <w:sz w:val="32"/>
                <w:szCs w:val="32"/>
                <w:lang w:val="en-US"/>
              </w:rPr>
            </w:pPr>
            <w:r w:rsidRPr="005C721A">
              <w:rPr>
                <w:rFonts w:ascii="Times New Roman" w:hAnsi="Times New Roman" w:cs="Times New Roman"/>
                <w:b/>
                <w:bCs/>
                <w:sz w:val="32"/>
                <w:szCs w:val="32"/>
                <w:lang w:val="en-US"/>
              </w:rPr>
              <w:t>6 luni a.20</w:t>
            </w:r>
            <w:r>
              <w:rPr>
                <w:rFonts w:ascii="Times New Roman" w:hAnsi="Times New Roman" w:cs="Times New Roman"/>
                <w:b/>
                <w:bCs/>
                <w:sz w:val="32"/>
                <w:szCs w:val="32"/>
                <w:lang w:val="en-US"/>
              </w:rPr>
              <w:t>22</w:t>
            </w:r>
          </w:p>
        </w:tc>
        <w:tc>
          <w:tcPr>
            <w:tcW w:w="1496" w:type="dxa"/>
            <w:tcBorders>
              <w:top w:val="single" w:sz="4" w:space="0" w:color="auto"/>
              <w:left w:val="single" w:sz="4" w:space="0" w:color="auto"/>
              <w:bottom w:val="single" w:sz="4" w:space="0" w:color="auto"/>
              <w:right w:val="single" w:sz="4" w:space="0" w:color="auto"/>
            </w:tcBorders>
            <w:shd w:val="clear" w:color="auto" w:fill="D5D0B8" w:themeFill="accent6" w:themeFillTint="66"/>
            <w:vAlign w:val="center"/>
          </w:tcPr>
          <w:p w14:paraId="096C3057" w14:textId="3B531A36" w:rsidR="00DC051D" w:rsidRPr="00C5598D" w:rsidRDefault="00DC051D" w:rsidP="00DC051D">
            <w:pPr>
              <w:jc w:val="center"/>
              <w:rPr>
                <w:rFonts w:ascii="Times New Roman" w:eastAsia="Times New Roman" w:hAnsi="Times New Roman" w:cs="Times New Roman"/>
                <w:b/>
                <w:sz w:val="30"/>
                <w:szCs w:val="30"/>
                <w:lang w:val="ro-RO" w:eastAsia="ru-RU"/>
              </w:rPr>
            </w:pPr>
            <w:r w:rsidRPr="00C5598D">
              <w:rPr>
                <w:rFonts w:ascii="Times New Roman" w:eastAsia="Times New Roman" w:hAnsi="Times New Roman" w:cs="Times New Roman"/>
                <w:b/>
                <w:sz w:val="30"/>
                <w:szCs w:val="30"/>
                <w:lang w:val="ro-RO" w:eastAsia="ru-RU"/>
              </w:rPr>
              <w:t>9,</w:t>
            </w:r>
            <w:r w:rsidR="00DD56E7" w:rsidRPr="00C5598D">
              <w:rPr>
                <w:rFonts w:ascii="Times New Roman" w:eastAsia="Times New Roman" w:hAnsi="Times New Roman" w:cs="Times New Roman"/>
                <w:b/>
                <w:sz w:val="30"/>
                <w:szCs w:val="30"/>
                <w:lang w:val="ro-RO" w:eastAsia="ru-RU"/>
              </w:rPr>
              <w:t>64</w:t>
            </w:r>
            <w:r w:rsidRPr="00C5598D">
              <w:rPr>
                <w:rFonts w:ascii="Times New Roman" w:eastAsia="Times New Roman" w:hAnsi="Times New Roman" w:cs="Times New Roman"/>
                <w:b/>
                <w:sz w:val="30"/>
                <w:szCs w:val="30"/>
                <w:lang w:val="ro-RO" w:eastAsia="ru-RU"/>
              </w:rPr>
              <w:t>%</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723F1" w14:textId="6FCA34B4" w:rsidR="00DC051D" w:rsidRPr="00732F71" w:rsidRDefault="00DC051D" w:rsidP="00DC051D">
            <w:pPr>
              <w:jc w:val="center"/>
              <w:rPr>
                <w:rFonts w:ascii="Times New Roman" w:eastAsia="Times New Roman" w:hAnsi="Times New Roman" w:cs="Times New Roman"/>
                <w:bCs/>
                <w:sz w:val="30"/>
                <w:szCs w:val="30"/>
                <w:lang w:val="ro-RO" w:eastAsia="ru-RU"/>
              </w:rPr>
            </w:pPr>
            <w:r w:rsidRPr="00732F71">
              <w:rPr>
                <w:rFonts w:ascii="Times New Roman" w:hAnsi="Times New Roman" w:cs="Times New Roman"/>
                <w:bCs/>
                <w:sz w:val="30"/>
                <w:szCs w:val="30"/>
              </w:rPr>
              <w:t>2551</w:t>
            </w:r>
          </w:p>
        </w:tc>
        <w:tc>
          <w:tcPr>
            <w:tcW w:w="1390" w:type="dxa"/>
            <w:tcBorders>
              <w:top w:val="single" w:sz="4" w:space="0" w:color="auto"/>
              <w:left w:val="single" w:sz="4" w:space="0" w:color="auto"/>
              <w:bottom w:val="single" w:sz="4" w:space="0" w:color="auto"/>
              <w:right w:val="single" w:sz="4" w:space="0" w:color="auto"/>
            </w:tcBorders>
            <w:shd w:val="clear" w:color="auto" w:fill="B7E995" w:themeFill="accent2" w:themeFillTint="66"/>
            <w:vAlign w:val="center"/>
          </w:tcPr>
          <w:p w14:paraId="597AA014" w14:textId="3EC384A0" w:rsidR="00DC051D" w:rsidRPr="00732F71" w:rsidRDefault="00DC051D" w:rsidP="00DC051D">
            <w:pPr>
              <w:jc w:val="center"/>
              <w:rPr>
                <w:rFonts w:ascii="Times New Roman" w:eastAsia="Times New Roman" w:hAnsi="Times New Roman" w:cs="Times New Roman"/>
                <w:bCs/>
                <w:sz w:val="30"/>
                <w:szCs w:val="30"/>
                <w:lang w:val="ro-RO" w:eastAsia="ru-RU"/>
              </w:rPr>
            </w:pPr>
            <w:r w:rsidRPr="00732F71">
              <w:rPr>
                <w:rFonts w:ascii="Times New Roman" w:hAnsi="Times New Roman" w:cs="Times New Roman"/>
                <w:bCs/>
                <w:sz w:val="30"/>
                <w:szCs w:val="30"/>
              </w:rPr>
              <w:t>246</w:t>
            </w:r>
          </w:p>
        </w:tc>
        <w:tc>
          <w:tcPr>
            <w:tcW w:w="1408" w:type="dxa"/>
            <w:tcBorders>
              <w:top w:val="single" w:sz="4" w:space="0" w:color="auto"/>
              <w:left w:val="single" w:sz="4" w:space="0" w:color="auto"/>
              <w:bottom w:val="single" w:sz="4" w:space="0" w:color="auto"/>
              <w:right w:val="single" w:sz="4" w:space="0" w:color="auto"/>
            </w:tcBorders>
            <w:shd w:val="clear" w:color="auto" w:fill="DAF4CA" w:themeFill="accent2" w:themeFillTint="33"/>
            <w:vAlign w:val="center"/>
          </w:tcPr>
          <w:p w14:paraId="505BFCB3" w14:textId="0A9EC31F" w:rsidR="00DC051D" w:rsidRPr="00732F71" w:rsidRDefault="00DC051D" w:rsidP="00DC051D">
            <w:pPr>
              <w:jc w:val="center"/>
              <w:rPr>
                <w:rFonts w:ascii="Times New Roman" w:eastAsia="Times New Roman" w:hAnsi="Times New Roman" w:cs="Times New Roman"/>
                <w:bCs/>
                <w:sz w:val="30"/>
                <w:szCs w:val="30"/>
                <w:lang w:val="ro-RO" w:eastAsia="ru-RU"/>
              </w:rPr>
            </w:pPr>
            <w:r w:rsidRPr="00732F71">
              <w:rPr>
                <w:rFonts w:ascii="Times New Roman" w:hAnsi="Times New Roman" w:cs="Times New Roman"/>
                <w:bCs/>
                <w:sz w:val="30"/>
                <w:szCs w:val="30"/>
              </w:rPr>
              <w:t>156</w:t>
            </w:r>
          </w:p>
        </w:tc>
        <w:tc>
          <w:tcPr>
            <w:tcW w:w="1390" w:type="dxa"/>
            <w:tcBorders>
              <w:top w:val="single" w:sz="4" w:space="0" w:color="auto"/>
              <w:left w:val="single" w:sz="4" w:space="0" w:color="auto"/>
              <w:bottom w:val="single" w:sz="4" w:space="0" w:color="auto"/>
              <w:right w:val="single" w:sz="4" w:space="0" w:color="auto"/>
            </w:tcBorders>
            <w:shd w:val="clear" w:color="auto" w:fill="FAF0D2" w:themeFill="accent3" w:themeFillTint="33"/>
            <w:vAlign w:val="center"/>
          </w:tcPr>
          <w:p w14:paraId="73FA4C45" w14:textId="0E8E670A" w:rsidR="00DC051D" w:rsidRPr="00732F71" w:rsidRDefault="00DC051D" w:rsidP="00DC051D">
            <w:pPr>
              <w:jc w:val="center"/>
              <w:rPr>
                <w:rFonts w:ascii="Times New Roman" w:eastAsia="Times New Roman" w:hAnsi="Times New Roman" w:cs="Times New Roman"/>
                <w:bCs/>
                <w:sz w:val="30"/>
                <w:szCs w:val="30"/>
                <w:lang w:val="ro-RO" w:eastAsia="ru-RU"/>
              </w:rPr>
            </w:pPr>
            <w:r w:rsidRPr="00732F71">
              <w:rPr>
                <w:rFonts w:ascii="Times New Roman" w:hAnsi="Times New Roman" w:cs="Times New Roman"/>
                <w:bCs/>
                <w:sz w:val="30"/>
                <w:szCs w:val="30"/>
              </w:rPr>
              <w:t>32</w:t>
            </w:r>
          </w:p>
        </w:tc>
        <w:tc>
          <w:tcPr>
            <w:tcW w:w="1390" w:type="dxa"/>
            <w:tcBorders>
              <w:top w:val="single" w:sz="4" w:space="0" w:color="auto"/>
              <w:left w:val="single" w:sz="4" w:space="0" w:color="auto"/>
              <w:bottom w:val="single" w:sz="4" w:space="0" w:color="auto"/>
              <w:right w:val="single" w:sz="4" w:space="0" w:color="auto"/>
            </w:tcBorders>
            <w:shd w:val="clear" w:color="auto" w:fill="F8D1CC" w:themeFill="accent5" w:themeFillTint="33"/>
            <w:vAlign w:val="center"/>
          </w:tcPr>
          <w:p w14:paraId="644CECD3" w14:textId="76404BD6" w:rsidR="00DC051D" w:rsidRPr="00732F71" w:rsidRDefault="00DC051D" w:rsidP="00DC051D">
            <w:pPr>
              <w:jc w:val="center"/>
              <w:rPr>
                <w:rFonts w:ascii="Times New Roman" w:eastAsia="Times New Roman" w:hAnsi="Times New Roman" w:cs="Times New Roman"/>
                <w:bCs/>
                <w:sz w:val="30"/>
                <w:szCs w:val="30"/>
                <w:lang w:val="ro-RO" w:eastAsia="ru-RU"/>
              </w:rPr>
            </w:pPr>
            <w:r w:rsidRPr="00732F71">
              <w:rPr>
                <w:rFonts w:ascii="Times New Roman" w:hAnsi="Times New Roman" w:cs="Times New Roman"/>
                <w:bCs/>
                <w:sz w:val="30"/>
                <w:szCs w:val="30"/>
              </w:rPr>
              <w:t>7</w:t>
            </w:r>
          </w:p>
        </w:tc>
        <w:tc>
          <w:tcPr>
            <w:tcW w:w="1390" w:type="dxa"/>
            <w:tcBorders>
              <w:top w:val="single" w:sz="4" w:space="0" w:color="auto"/>
              <w:left w:val="single" w:sz="4" w:space="0" w:color="auto"/>
              <w:bottom w:val="single" w:sz="4" w:space="0" w:color="auto"/>
              <w:right w:val="single" w:sz="4" w:space="0" w:color="auto"/>
            </w:tcBorders>
            <w:shd w:val="clear" w:color="auto" w:fill="EA7666" w:themeFill="accent5" w:themeFillTint="99"/>
            <w:vAlign w:val="center"/>
          </w:tcPr>
          <w:p w14:paraId="76263AEF" w14:textId="7BFC6A46" w:rsidR="00DC051D" w:rsidRPr="00732F71" w:rsidRDefault="00DD56E7" w:rsidP="00DC051D">
            <w:pPr>
              <w:jc w:val="center"/>
              <w:rPr>
                <w:rFonts w:ascii="Times New Roman" w:eastAsia="Times New Roman" w:hAnsi="Times New Roman" w:cs="Times New Roman"/>
                <w:bCs/>
                <w:sz w:val="30"/>
                <w:szCs w:val="30"/>
                <w:lang w:val="ro-RO" w:eastAsia="ru-RU"/>
              </w:rPr>
            </w:pPr>
            <w:r w:rsidRPr="00732F71">
              <w:rPr>
                <w:rFonts w:ascii="Times New Roman" w:hAnsi="Times New Roman" w:cs="Times New Roman"/>
                <w:bCs/>
                <w:sz w:val="30"/>
                <w:szCs w:val="30"/>
                <w:lang w:val="ro-RO"/>
              </w:rPr>
              <w:t>-</w:t>
            </w:r>
          </w:p>
        </w:tc>
        <w:tc>
          <w:tcPr>
            <w:tcW w:w="1390" w:type="dxa"/>
            <w:tcBorders>
              <w:top w:val="single" w:sz="4" w:space="0" w:color="auto"/>
              <w:left w:val="single" w:sz="4" w:space="0" w:color="auto"/>
              <w:bottom w:val="single" w:sz="4" w:space="0" w:color="auto"/>
              <w:right w:val="single" w:sz="4" w:space="0" w:color="auto"/>
            </w:tcBorders>
            <w:shd w:val="clear" w:color="auto" w:fill="EA7666" w:themeFill="accent5" w:themeFillTint="99"/>
            <w:vAlign w:val="center"/>
          </w:tcPr>
          <w:p w14:paraId="33AFCC53" w14:textId="5D9CF11C" w:rsidR="00DC051D" w:rsidRPr="00732F71" w:rsidRDefault="00DC051D" w:rsidP="00DC051D">
            <w:pPr>
              <w:jc w:val="center"/>
              <w:rPr>
                <w:rFonts w:ascii="Times New Roman" w:eastAsia="Times New Roman" w:hAnsi="Times New Roman" w:cs="Times New Roman"/>
                <w:bCs/>
                <w:sz w:val="30"/>
                <w:szCs w:val="30"/>
                <w:lang w:val="ro-RO" w:eastAsia="ru-RU"/>
              </w:rPr>
            </w:pPr>
            <w:r w:rsidRPr="00732F71">
              <w:rPr>
                <w:rFonts w:ascii="Times New Roman" w:hAnsi="Times New Roman" w:cs="Times New Roman"/>
                <w:bCs/>
                <w:sz w:val="30"/>
                <w:szCs w:val="30"/>
              </w:rPr>
              <w:t>1</w:t>
            </w:r>
          </w:p>
        </w:tc>
        <w:tc>
          <w:tcPr>
            <w:tcW w:w="1851" w:type="dxa"/>
            <w:tcBorders>
              <w:top w:val="single" w:sz="4" w:space="0" w:color="auto"/>
              <w:left w:val="single" w:sz="4" w:space="0" w:color="auto"/>
              <w:bottom w:val="single" w:sz="4" w:space="0" w:color="auto"/>
              <w:right w:val="single" w:sz="4" w:space="0" w:color="auto"/>
            </w:tcBorders>
            <w:shd w:val="clear" w:color="auto" w:fill="EA7666" w:themeFill="accent5" w:themeFillTint="99"/>
            <w:vAlign w:val="center"/>
          </w:tcPr>
          <w:p w14:paraId="7A3E5C66" w14:textId="37A4477F" w:rsidR="00DC051D" w:rsidRPr="00ED109F" w:rsidRDefault="00DD56E7" w:rsidP="00DC051D">
            <w:pPr>
              <w:jc w:val="center"/>
              <w:rPr>
                <w:rFonts w:ascii="Times New Roman" w:eastAsia="Times New Roman" w:hAnsi="Times New Roman" w:cs="Times New Roman"/>
                <w:bCs/>
                <w:sz w:val="32"/>
                <w:szCs w:val="32"/>
                <w:lang w:val="ro-RO" w:eastAsia="ru-RU"/>
              </w:rPr>
            </w:pPr>
            <w:r w:rsidRPr="00ED109F">
              <w:rPr>
                <w:rFonts w:ascii="Times New Roman" w:hAnsi="Times New Roman" w:cs="Times New Roman"/>
                <w:bCs/>
                <w:sz w:val="32"/>
                <w:szCs w:val="32"/>
                <w:lang w:val="ro-RO"/>
              </w:rPr>
              <w:t>-</w:t>
            </w:r>
          </w:p>
        </w:tc>
      </w:tr>
      <w:tr w:rsidR="00ED109F" w:rsidRPr="001B4705" w14:paraId="220D3B3E" w14:textId="77777777" w:rsidTr="006664A7">
        <w:trPr>
          <w:trHeight w:val="586"/>
        </w:trPr>
        <w:tc>
          <w:tcPr>
            <w:tcW w:w="1523" w:type="dxa"/>
            <w:tcBorders>
              <w:top w:val="single" w:sz="4" w:space="0" w:color="auto"/>
              <w:bottom w:val="single" w:sz="4" w:space="0" w:color="auto"/>
              <w:right w:val="single" w:sz="4" w:space="0" w:color="auto"/>
            </w:tcBorders>
            <w:vAlign w:val="center"/>
          </w:tcPr>
          <w:p w14:paraId="5F59D18A" w14:textId="7D13E372" w:rsidR="00ED109F" w:rsidRPr="00E4433C" w:rsidRDefault="00ED109F" w:rsidP="00ED109F">
            <w:pPr>
              <w:rPr>
                <w:rFonts w:ascii="Times New Roman" w:hAnsi="Times New Roman" w:cs="Times New Roman"/>
                <w:b/>
                <w:bCs/>
                <w:sz w:val="32"/>
                <w:szCs w:val="32"/>
              </w:rPr>
            </w:pPr>
            <w:r w:rsidRPr="00E4433C">
              <w:rPr>
                <w:rFonts w:ascii="Times New Roman" w:hAnsi="Times New Roman" w:cs="Times New Roman"/>
                <w:b/>
                <w:bCs/>
                <w:sz w:val="32"/>
                <w:szCs w:val="32"/>
                <w:lang w:val="en-US"/>
              </w:rPr>
              <w:t xml:space="preserve">6 luni </w:t>
            </w:r>
            <w:r w:rsidR="00D10691">
              <w:rPr>
                <w:rFonts w:ascii="Times New Roman" w:hAnsi="Times New Roman" w:cs="Times New Roman"/>
                <w:b/>
                <w:bCs/>
                <w:sz w:val="32"/>
                <w:szCs w:val="32"/>
                <w:lang w:val="en-US"/>
              </w:rPr>
              <w:t>a.</w:t>
            </w:r>
            <w:r w:rsidRPr="00E4433C">
              <w:rPr>
                <w:rFonts w:ascii="Times New Roman" w:hAnsi="Times New Roman" w:cs="Times New Roman"/>
                <w:b/>
                <w:bCs/>
                <w:sz w:val="32"/>
                <w:szCs w:val="32"/>
                <w:lang w:val="en-US"/>
              </w:rPr>
              <w:t>202</w:t>
            </w:r>
            <w:r>
              <w:rPr>
                <w:rFonts w:ascii="Times New Roman" w:hAnsi="Times New Roman" w:cs="Times New Roman"/>
                <w:b/>
                <w:bCs/>
                <w:sz w:val="32"/>
                <w:szCs w:val="32"/>
              </w:rPr>
              <w:t>3</w:t>
            </w:r>
          </w:p>
        </w:tc>
        <w:tc>
          <w:tcPr>
            <w:tcW w:w="1496" w:type="dxa"/>
            <w:tcBorders>
              <w:top w:val="single" w:sz="4" w:space="0" w:color="auto"/>
              <w:left w:val="single" w:sz="4" w:space="0" w:color="auto"/>
              <w:bottom w:val="single" w:sz="4" w:space="0" w:color="auto"/>
              <w:right w:val="single" w:sz="4" w:space="0" w:color="auto"/>
            </w:tcBorders>
            <w:shd w:val="clear" w:color="auto" w:fill="D5D0B8" w:themeFill="accent6" w:themeFillTint="66"/>
            <w:vAlign w:val="center"/>
          </w:tcPr>
          <w:p w14:paraId="13C88443" w14:textId="6F1BC4A4" w:rsidR="00ED109F" w:rsidRPr="00C5598D" w:rsidRDefault="00ED109F" w:rsidP="00ED109F">
            <w:pPr>
              <w:jc w:val="center"/>
              <w:rPr>
                <w:rFonts w:ascii="Times New Roman" w:eastAsia="Times New Roman" w:hAnsi="Times New Roman" w:cs="Times New Roman"/>
                <w:b/>
                <w:sz w:val="30"/>
                <w:szCs w:val="30"/>
                <w:lang w:val="ro-RO" w:eastAsia="ru-RU"/>
              </w:rPr>
            </w:pPr>
            <w:r w:rsidRPr="00C5598D">
              <w:rPr>
                <w:rFonts w:ascii="Times New Roman" w:hAnsi="Times New Roman" w:cs="Times New Roman"/>
                <w:b/>
                <w:sz w:val="30"/>
                <w:szCs w:val="30"/>
              </w:rPr>
              <w:t>11,09%</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E86ABC0" w14:textId="75A8257F" w:rsidR="00ED109F" w:rsidRPr="00732F71" w:rsidRDefault="00ED109F" w:rsidP="00ED109F">
            <w:pPr>
              <w:jc w:val="center"/>
              <w:rPr>
                <w:rFonts w:ascii="Times New Roman" w:hAnsi="Times New Roman" w:cs="Times New Roman"/>
                <w:sz w:val="30"/>
                <w:szCs w:val="30"/>
              </w:rPr>
            </w:pPr>
            <w:r w:rsidRPr="00732F71">
              <w:rPr>
                <w:rFonts w:ascii="Times New Roman" w:hAnsi="Times New Roman" w:cs="Times New Roman"/>
                <w:sz w:val="30"/>
                <w:szCs w:val="30"/>
              </w:rPr>
              <w:t>2760</w:t>
            </w:r>
          </w:p>
        </w:tc>
        <w:tc>
          <w:tcPr>
            <w:tcW w:w="1390" w:type="dxa"/>
            <w:tcBorders>
              <w:top w:val="single" w:sz="4" w:space="0" w:color="auto"/>
              <w:left w:val="single" w:sz="4" w:space="0" w:color="auto"/>
              <w:bottom w:val="single" w:sz="4" w:space="0" w:color="auto"/>
              <w:right w:val="single" w:sz="4" w:space="0" w:color="auto"/>
            </w:tcBorders>
            <w:shd w:val="clear" w:color="auto" w:fill="B7E995" w:themeFill="accent2" w:themeFillTint="66"/>
            <w:vAlign w:val="center"/>
          </w:tcPr>
          <w:p w14:paraId="5F779B12" w14:textId="4EB3773E" w:rsidR="00ED109F" w:rsidRPr="00732F71" w:rsidRDefault="00ED109F" w:rsidP="00ED109F">
            <w:pPr>
              <w:jc w:val="center"/>
              <w:rPr>
                <w:rFonts w:ascii="Times New Roman" w:hAnsi="Times New Roman" w:cs="Times New Roman"/>
                <w:sz w:val="30"/>
                <w:szCs w:val="30"/>
              </w:rPr>
            </w:pPr>
            <w:r w:rsidRPr="00732F71">
              <w:rPr>
                <w:rFonts w:ascii="Times New Roman" w:hAnsi="Times New Roman" w:cs="Times New Roman"/>
                <w:sz w:val="30"/>
                <w:szCs w:val="30"/>
              </w:rPr>
              <w:t>306</w:t>
            </w:r>
          </w:p>
        </w:tc>
        <w:tc>
          <w:tcPr>
            <w:tcW w:w="1408" w:type="dxa"/>
            <w:tcBorders>
              <w:top w:val="single" w:sz="4" w:space="0" w:color="auto"/>
              <w:left w:val="single" w:sz="4" w:space="0" w:color="auto"/>
              <w:bottom w:val="single" w:sz="4" w:space="0" w:color="auto"/>
              <w:right w:val="single" w:sz="4" w:space="0" w:color="auto"/>
            </w:tcBorders>
            <w:shd w:val="clear" w:color="auto" w:fill="DAF4CA" w:themeFill="accent2" w:themeFillTint="33"/>
            <w:vAlign w:val="center"/>
          </w:tcPr>
          <w:p w14:paraId="0A84F5D5" w14:textId="55F253F9" w:rsidR="00ED109F" w:rsidRPr="00732F71" w:rsidRDefault="00ED109F" w:rsidP="00ED109F">
            <w:pPr>
              <w:jc w:val="center"/>
              <w:rPr>
                <w:rFonts w:ascii="Times New Roman" w:hAnsi="Times New Roman" w:cs="Times New Roman"/>
                <w:sz w:val="30"/>
                <w:szCs w:val="30"/>
              </w:rPr>
            </w:pPr>
            <w:r w:rsidRPr="00732F71">
              <w:rPr>
                <w:rFonts w:ascii="Times New Roman" w:hAnsi="Times New Roman" w:cs="Times New Roman"/>
                <w:sz w:val="30"/>
                <w:szCs w:val="30"/>
              </w:rPr>
              <w:t>183</w:t>
            </w:r>
          </w:p>
        </w:tc>
        <w:tc>
          <w:tcPr>
            <w:tcW w:w="1390" w:type="dxa"/>
            <w:tcBorders>
              <w:top w:val="single" w:sz="4" w:space="0" w:color="auto"/>
              <w:left w:val="single" w:sz="4" w:space="0" w:color="auto"/>
              <w:bottom w:val="single" w:sz="4" w:space="0" w:color="auto"/>
              <w:right w:val="single" w:sz="4" w:space="0" w:color="auto"/>
            </w:tcBorders>
            <w:shd w:val="clear" w:color="auto" w:fill="FAF0D2" w:themeFill="accent3" w:themeFillTint="33"/>
            <w:vAlign w:val="center"/>
          </w:tcPr>
          <w:p w14:paraId="29D79C43" w14:textId="4C8C581D" w:rsidR="00ED109F" w:rsidRPr="00732F71" w:rsidRDefault="00ED109F" w:rsidP="00ED109F">
            <w:pPr>
              <w:jc w:val="center"/>
              <w:rPr>
                <w:rFonts w:ascii="Times New Roman" w:hAnsi="Times New Roman" w:cs="Times New Roman"/>
                <w:sz w:val="30"/>
                <w:szCs w:val="30"/>
              </w:rPr>
            </w:pPr>
            <w:r w:rsidRPr="00732F71">
              <w:rPr>
                <w:rFonts w:ascii="Times New Roman" w:hAnsi="Times New Roman" w:cs="Times New Roman"/>
                <w:sz w:val="30"/>
                <w:szCs w:val="30"/>
              </w:rPr>
              <w:t>38</w:t>
            </w:r>
          </w:p>
        </w:tc>
        <w:tc>
          <w:tcPr>
            <w:tcW w:w="1390" w:type="dxa"/>
            <w:tcBorders>
              <w:top w:val="single" w:sz="4" w:space="0" w:color="auto"/>
              <w:left w:val="single" w:sz="4" w:space="0" w:color="auto"/>
              <w:bottom w:val="single" w:sz="4" w:space="0" w:color="auto"/>
              <w:right w:val="single" w:sz="4" w:space="0" w:color="auto"/>
            </w:tcBorders>
            <w:shd w:val="clear" w:color="auto" w:fill="F8D1CC" w:themeFill="accent5" w:themeFillTint="33"/>
            <w:vAlign w:val="center"/>
          </w:tcPr>
          <w:p w14:paraId="4F926C70" w14:textId="3F1D3683" w:rsidR="00ED109F" w:rsidRPr="00732F71" w:rsidRDefault="00ED109F" w:rsidP="00ED109F">
            <w:pPr>
              <w:jc w:val="center"/>
              <w:rPr>
                <w:rFonts w:ascii="Times New Roman" w:hAnsi="Times New Roman" w:cs="Times New Roman"/>
                <w:sz w:val="30"/>
                <w:szCs w:val="30"/>
              </w:rPr>
            </w:pPr>
            <w:r w:rsidRPr="00732F71">
              <w:rPr>
                <w:rFonts w:ascii="Times New Roman" w:hAnsi="Times New Roman" w:cs="Times New Roman"/>
                <w:sz w:val="30"/>
                <w:szCs w:val="30"/>
              </w:rPr>
              <w:t>13</w:t>
            </w:r>
          </w:p>
        </w:tc>
        <w:tc>
          <w:tcPr>
            <w:tcW w:w="1390" w:type="dxa"/>
            <w:tcBorders>
              <w:top w:val="single" w:sz="4" w:space="0" w:color="auto"/>
              <w:left w:val="single" w:sz="4" w:space="0" w:color="auto"/>
              <w:bottom w:val="single" w:sz="4" w:space="0" w:color="auto"/>
              <w:right w:val="single" w:sz="4" w:space="0" w:color="auto"/>
            </w:tcBorders>
            <w:shd w:val="clear" w:color="auto" w:fill="EA7666" w:themeFill="accent5" w:themeFillTint="99"/>
            <w:vAlign w:val="center"/>
          </w:tcPr>
          <w:p w14:paraId="3F56E412" w14:textId="5EC12198" w:rsidR="00ED109F" w:rsidRPr="00732F71" w:rsidRDefault="00ED109F" w:rsidP="00ED109F">
            <w:pPr>
              <w:jc w:val="center"/>
              <w:rPr>
                <w:rFonts w:ascii="Times New Roman" w:hAnsi="Times New Roman" w:cs="Times New Roman"/>
                <w:sz w:val="30"/>
                <w:szCs w:val="30"/>
                <w:lang w:val="ro-RO"/>
              </w:rPr>
            </w:pPr>
            <w:r w:rsidRPr="00732F71">
              <w:rPr>
                <w:rFonts w:ascii="Times New Roman" w:hAnsi="Times New Roman" w:cs="Times New Roman"/>
                <w:sz w:val="30"/>
                <w:szCs w:val="30"/>
              </w:rPr>
              <w:t>2</w:t>
            </w:r>
          </w:p>
        </w:tc>
        <w:tc>
          <w:tcPr>
            <w:tcW w:w="1390" w:type="dxa"/>
            <w:tcBorders>
              <w:top w:val="single" w:sz="4" w:space="0" w:color="auto"/>
              <w:left w:val="single" w:sz="4" w:space="0" w:color="auto"/>
              <w:bottom w:val="single" w:sz="4" w:space="0" w:color="auto"/>
              <w:right w:val="single" w:sz="4" w:space="0" w:color="auto"/>
            </w:tcBorders>
            <w:shd w:val="clear" w:color="auto" w:fill="EA7666" w:themeFill="accent5" w:themeFillTint="99"/>
            <w:vAlign w:val="center"/>
          </w:tcPr>
          <w:p w14:paraId="03786926" w14:textId="014CD634" w:rsidR="00ED109F" w:rsidRPr="00732F71" w:rsidRDefault="00ED109F" w:rsidP="00ED109F">
            <w:pPr>
              <w:jc w:val="center"/>
              <w:rPr>
                <w:rFonts w:ascii="Times New Roman" w:hAnsi="Times New Roman" w:cs="Times New Roman"/>
                <w:b/>
                <w:bCs/>
                <w:sz w:val="30"/>
                <w:szCs w:val="30"/>
              </w:rPr>
            </w:pPr>
            <w:r w:rsidRPr="00732F71">
              <w:rPr>
                <w:rFonts w:ascii="Times New Roman" w:hAnsi="Times New Roman" w:cs="Times New Roman"/>
                <w:b/>
                <w:bCs/>
                <w:sz w:val="30"/>
                <w:szCs w:val="30"/>
              </w:rPr>
              <w:t> -</w:t>
            </w:r>
          </w:p>
        </w:tc>
        <w:tc>
          <w:tcPr>
            <w:tcW w:w="1851" w:type="dxa"/>
            <w:tcBorders>
              <w:top w:val="single" w:sz="4" w:space="0" w:color="auto"/>
              <w:left w:val="single" w:sz="4" w:space="0" w:color="auto"/>
              <w:bottom w:val="single" w:sz="4" w:space="0" w:color="auto"/>
              <w:right w:val="single" w:sz="4" w:space="0" w:color="auto"/>
            </w:tcBorders>
            <w:shd w:val="clear" w:color="auto" w:fill="EA7666" w:themeFill="accent5" w:themeFillTint="99"/>
            <w:vAlign w:val="center"/>
          </w:tcPr>
          <w:p w14:paraId="3D668BC8" w14:textId="1753B4D4" w:rsidR="00ED109F" w:rsidRPr="00B87257" w:rsidRDefault="00ED109F" w:rsidP="00ED109F">
            <w:pPr>
              <w:jc w:val="center"/>
              <w:rPr>
                <w:rFonts w:ascii="Times New Roman" w:hAnsi="Times New Roman" w:cs="Times New Roman"/>
                <w:b/>
                <w:bCs/>
                <w:sz w:val="32"/>
                <w:szCs w:val="32"/>
                <w:lang w:val="ro-RO"/>
              </w:rPr>
            </w:pPr>
            <w:r w:rsidRPr="00B87257">
              <w:rPr>
                <w:rFonts w:ascii="Times New Roman" w:hAnsi="Times New Roman" w:cs="Times New Roman"/>
                <w:b/>
                <w:bCs/>
                <w:sz w:val="32"/>
                <w:szCs w:val="32"/>
              </w:rPr>
              <w:t>- </w:t>
            </w:r>
          </w:p>
        </w:tc>
      </w:tr>
      <w:tr w:rsidR="00732F71" w:rsidRPr="001B4705" w14:paraId="5E28B8BA" w14:textId="77777777" w:rsidTr="00EB4222">
        <w:trPr>
          <w:trHeight w:val="586"/>
        </w:trPr>
        <w:tc>
          <w:tcPr>
            <w:tcW w:w="1523" w:type="dxa"/>
            <w:tcBorders>
              <w:top w:val="single" w:sz="4" w:space="0" w:color="auto"/>
              <w:bottom w:val="single" w:sz="4" w:space="0" w:color="auto"/>
              <w:right w:val="single" w:sz="4" w:space="0" w:color="auto"/>
            </w:tcBorders>
            <w:vAlign w:val="center"/>
          </w:tcPr>
          <w:p w14:paraId="103FA1AA" w14:textId="40DC8ADD" w:rsidR="00732F71" w:rsidRPr="006664A7" w:rsidRDefault="00732F71" w:rsidP="00732F71">
            <w:pPr>
              <w:rPr>
                <w:rFonts w:ascii="Times New Roman" w:hAnsi="Times New Roman" w:cs="Times New Roman"/>
                <w:b/>
                <w:bCs/>
                <w:sz w:val="32"/>
                <w:szCs w:val="32"/>
              </w:rPr>
            </w:pPr>
            <w:r w:rsidRPr="00E4433C">
              <w:rPr>
                <w:rFonts w:ascii="Times New Roman" w:hAnsi="Times New Roman" w:cs="Times New Roman"/>
                <w:b/>
                <w:bCs/>
                <w:sz w:val="32"/>
                <w:szCs w:val="32"/>
                <w:lang w:val="en-US"/>
              </w:rPr>
              <w:t xml:space="preserve">6 luni </w:t>
            </w:r>
            <w:r>
              <w:rPr>
                <w:rFonts w:ascii="Times New Roman" w:hAnsi="Times New Roman" w:cs="Times New Roman"/>
                <w:b/>
                <w:bCs/>
                <w:sz w:val="32"/>
                <w:szCs w:val="32"/>
                <w:lang w:val="en-US"/>
              </w:rPr>
              <w:t>a.</w:t>
            </w:r>
            <w:r w:rsidRPr="00E4433C">
              <w:rPr>
                <w:rFonts w:ascii="Times New Roman" w:hAnsi="Times New Roman" w:cs="Times New Roman"/>
                <w:b/>
                <w:bCs/>
                <w:sz w:val="32"/>
                <w:szCs w:val="32"/>
                <w:lang w:val="en-US"/>
              </w:rPr>
              <w:t>202</w:t>
            </w:r>
            <w:r>
              <w:rPr>
                <w:rFonts w:ascii="Times New Roman" w:hAnsi="Times New Roman" w:cs="Times New Roman"/>
                <w:b/>
                <w:bCs/>
                <w:sz w:val="32"/>
                <w:szCs w:val="32"/>
              </w:rPr>
              <w:t>4</w:t>
            </w:r>
          </w:p>
        </w:tc>
        <w:tc>
          <w:tcPr>
            <w:tcW w:w="1496" w:type="dxa"/>
            <w:tcBorders>
              <w:top w:val="single" w:sz="4" w:space="0" w:color="auto"/>
              <w:left w:val="single" w:sz="4" w:space="0" w:color="auto"/>
              <w:bottom w:val="single" w:sz="4" w:space="0" w:color="auto"/>
              <w:right w:val="single" w:sz="4" w:space="0" w:color="auto"/>
            </w:tcBorders>
            <w:shd w:val="clear" w:color="auto" w:fill="D5D0B8" w:themeFill="accent6" w:themeFillTint="66"/>
            <w:vAlign w:val="center"/>
          </w:tcPr>
          <w:p w14:paraId="7429A1D7" w14:textId="4A98681F" w:rsidR="00732F71" w:rsidRPr="00732F71" w:rsidRDefault="00732F71" w:rsidP="00EB4222">
            <w:pPr>
              <w:jc w:val="center"/>
              <w:rPr>
                <w:rFonts w:ascii="Times New Roman" w:hAnsi="Times New Roman" w:cs="Times New Roman"/>
                <w:b/>
                <w:bCs/>
                <w:sz w:val="32"/>
                <w:szCs w:val="32"/>
              </w:rPr>
            </w:pPr>
            <w:r w:rsidRPr="00732F71">
              <w:rPr>
                <w:rFonts w:ascii="Times New Roman" w:hAnsi="Times New Roman" w:cs="Times New Roman"/>
                <w:b/>
                <w:bCs/>
                <w:sz w:val="32"/>
                <w:szCs w:val="32"/>
              </w:rPr>
              <w:t>9,6%</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C329FF3" w14:textId="6237570C" w:rsidR="00732F71" w:rsidRPr="00732F71" w:rsidRDefault="00732F71" w:rsidP="00EB4222">
            <w:pPr>
              <w:jc w:val="center"/>
              <w:rPr>
                <w:rFonts w:ascii="Times New Roman" w:hAnsi="Times New Roman" w:cs="Times New Roman"/>
                <w:b/>
                <w:bCs/>
                <w:sz w:val="32"/>
                <w:szCs w:val="32"/>
              </w:rPr>
            </w:pPr>
            <w:r w:rsidRPr="00732F71">
              <w:rPr>
                <w:rFonts w:ascii="Times New Roman" w:hAnsi="Times New Roman" w:cs="Times New Roman"/>
                <w:b/>
                <w:bCs/>
                <w:sz w:val="32"/>
                <w:szCs w:val="32"/>
              </w:rPr>
              <w:t>2115</w:t>
            </w:r>
          </w:p>
        </w:tc>
        <w:tc>
          <w:tcPr>
            <w:tcW w:w="1390" w:type="dxa"/>
            <w:tcBorders>
              <w:top w:val="single" w:sz="4" w:space="0" w:color="auto"/>
              <w:left w:val="single" w:sz="4" w:space="0" w:color="auto"/>
              <w:bottom w:val="single" w:sz="4" w:space="0" w:color="auto"/>
              <w:right w:val="single" w:sz="4" w:space="0" w:color="auto"/>
            </w:tcBorders>
            <w:shd w:val="clear" w:color="auto" w:fill="B7E995" w:themeFill="accent2" w:themeFillTint="66"/>
            <w:vAlign w:val="center"/>
          </w:tcPr>
          <w:p w14:paraId="3D2F2E61" w14:textId="001340E7" w:rsidR="00732F71" w:rsidRPr="00732F71" w:rsidRDefault="00732F71" w:rsidP="00EB4222">
            <w:pPr>
              <w:jc w:val="center"/>
              <w:rPr>
                <w:rFonts w:ascii="Times New Roman" w:hAnsi="Times New Roman" w:cs="Times New Roman"/>
                <w:b/>
                <w:bCs/>
                <w:sz w:val="32"/>
                <w:szCs w:val="32"/>
              </w:rPr>
            </w:pPr>
            <w:r w:rsidRPr="00732F71">
              <w:rPr>
                <w:rFonts w:ascii="Times New Roman" w:hAnsi="Times New Roman" w:cs="Times New Roman"/>
                <w:b/>
                <w:bCs/>
                <w:sz w:val="32"/>
                <w:szCs w:val="32"/>
              </w:rPr>
              <w:t>203</w:t>
            </w:r>
          </w:p>
        </w:tc>
        <w:tc>
          <w:tcPr>
            <w:tcW w:w="1408" w:type="dxa"/>
            <w:tcBorders>
              <w:top w:val="single" w:sz="4" w:space="0" w:color="auto"/>
              <w:left w:val="single" w:sz="4" w:space="0" w:color="auto"/>
              <w:bottom w:val="single" w:sz="4" w:space="0" w:color="auto"/>
              <w:right w:val="single" w:sz="4" w:space="0" w:color="auto"/>
            </w:tcBorders>
            <w:shd w:val="clear" w:color="auto" w:fill="DAF4CA" w:themeFill="accent2" w:themeFillTint="33"/>
            <w:vAlign w:val="center"/>
          </w:tcPr>
          <w:p w14:paraId="561317E1" w14:textId="7DAD93B7" w:rsidR="00732F71" w:rsidRPr="00732F71" w:rsidRDefault="00732F71" w:rsidP="00EB4222">
            <w:pPr>
              <w:jc w:val="center"/>
              <w:rPr>
                <w:rFonts w:ascii="Times New Roman" w:hAnsi="Times New Roman" w:cs="Times New Roman"/>
                <w:b/>
                <w:bCs/>
                <w:sz w:val="32"/>
                <w:szCs w:val="32"/>
              </w:rPr>
            </w:pPr>
            <w:r w:rsidRPr="00732F71">
              <w:rPr>
                <w:rFonts w:ascii="Times New Roman" w:hAnsi="Times New Roman" w:cs="Times New Roman"/>
                <w:b/>
                <w:bCs/>
                <w:sz w:val="32"/>
                <w:szCs w:val="32"/>
              </w:rPr>
              <w:t>135</w:t>
            </w:r>
          </w:p>
        </w:tc>
        <w:tc>
          <w:tcPr>
            <w:tcW w:w="1390" w:type="dxa"/>
            <w:tcBorders>
              <w:top w:val="single" w:sz="4" w:space="0" w:color="auto"/>
              <w:left w:val="single" w:sz="4" w:space="0" w:color="auto"/>
              <w:bottom w:val="single" w:sz="4" w:space="0" w:color="auto"/>
              <w:right w:val="single" w:sz="4" w:space="0" w:color="auto"/>
            </w:tcBorders>
            <w:shd w:val="clear" w:color="auto" w:fill="FAF0D2" w:themeFill="accent3" w:themeFillTint="33"/>
            <w:vAlign w:val="center"/>
          </w:tcPr>
          <w:p w14:paraId="3587E802" w14:textId="0708BD5C" w:rsidR="00732F71" w:rsidRPr="00732F71" w:rsidRDefault="00732F71" w:rsidP="00EB4222">
            <w:pPr>
              <w:jc w:val="center"/>
              <w:rPr>
                <w:rFonts w:ascii="Times New Roman" w:hAnsi="Times New Roman" w:cs="Times New Roman"/>
                <w:b/>
                <w:bCs/>
                <w:sz w:val="32"/>
                <w:szCs w:val="32"/>
              </w:rPr>
            </w:pPr>
            <w:r w:rsidRPr="00732F71">
              <w:rPr>
                <w:rFonts w:ascii="Times New Roman" w:hAnsi="Times New Roman" w:cs="Times New Roman"/>
                <w:b/>
                <w:bCs/>
                <w:sz w:val="32"/>
                <w:szCs w:val="32"/>
              </w:rPr>
              <w:t>17</w:t>
            </w:r>
          </w:p>
        </w:tc>
        <w:tc>
          <w:tcPr>
            <w:tcW w:w="1390" w:type="dxa"/>
            <w:tcBorders>
              <w:top w:val="single" w:sz="4" w:space="0" w:color="auto"/>
              <w:left w:val="single" w:sz="4" w:space="0" w:color="auto"/>
              <w:bottom w:val="single" w:sz="4" w:space="0" w:color="auto"/>
              <w:right w:val="single" w:sz="4" w:space="0" w:color="auto"/>
            </w:tcBorders>
            <w:shd w:val="clear" w:color="auto" w:fill="F8D1CC" w:themeFill="accent5" w:themeFillTint="33"/>
            <w:vAlign w:val="center"/>
          </w:tcPr>
          <w:p w14:paraId="39DC6354" w14:textId="7555267E" w:rsidR="00732F71" w:rsidRPr="00732F71" w:rsidRDefault="00732F71" w:rsidP="00EB4222">
            <w:pPr>
              <w:jc w:val="center"/>
              <w:rPr>
                <w:rFonts w:ascii="Times New Roman" w:hAnsi="Times New Roman" w:cs="Times New Roman"/>
                <w:b/>
                <w:bCs/>
                <w:sz w:val="32"/>
                <w:szCs w:val="32"/>
              </w:rPr>
            </w:pPr>
            <w:r w:rsidRPr="00732F71">
              <w:rPr>
                <w:rFonts w:ascii="Times New Roman" w:hAnsi="Times New Roman" w:cs="Times New Roman"/>
                <w:b/>
                <w:bCs/>
                <w:sz w:val="32"/>
                <w:szCs w:val="32"/>
              </w:rPr>
              <w:t>10</w:t>
            </w:r>
          </w:p>
        </w:tc>
        <w:tc>
          <w:tcPr>
            <w:tcW w:w="1390" w:type="dxa"/>
            <w:tcBorders>
              <w:top w:val="single" w:sz="4" w:space="0" w:color="auto"/>
              <w:left w:val="single" w:sz="4" w:space="0" w:color="auto"/>
              <w:bottom w:val="single" w:sz="4" w:space="0" w:color="auto"/>
              <w:right w:val="single" w:sz="4" w:space="0" w:color="auto"/>
            </w:tcBorders>
            <w:shd w:val="clear" w:color="auto" w:fill="EA7666" w:themeFill="accent5" w:themeFillTint="99"/>
            <w:vAlign w:val="center"/>
          </w:tcPr>
          <w:p w14:paraId="56DB55BF" w14:textId="5EB2B931" w:rsidR="00732F71" w:rsidRPr="00732F71" w:rsidRDefault="00732F71" w:rsidP="00EB4222">
            <w:pPr>
              <w:jc w:val="center"/>
              <w:rPr>
                <w:rFonts w:ascii="Times New Roman" w:hAnsi="Times New Roman" w:cs="Times New Roman"/>
                <w:b/>
                <w:bCs/>
                <w:sz w:val="32"/>
                <w:szCs w:val="32"/>
              </w:rPr>
            </w:pPr>
            <w:r w:rsidRPr="00732F71">
              <w:rPr>
                <w:rFonts w:ascii="Times New Roman" w:hAnsi="Times New Roman" w:cs="Times New Roman"/>
                <w:b/>
                <w:bCs/>
                <w:sz w:val="32"/>
                <w:szCs w:val="32"/>
              </w:rPr>
              <w:t>1</w:t>
            </w:r>
          </w:p>
        </w:tc>
        <w:tc>
          <w:tcPr>
            <w:tcW w:w="1390" w:type="dxa"/>
            <w:tcBorders>
              <w:top w:val="single" w:sz="4" w:space="0" w:color="auto"/>
              <w:left w:val="single" w:sz="4" w:space="0" w:color="auto"/>
              <w:bottom w:val="single" w:sz="4" w:space="0" w:color="auto"/>
              <w:right w:val="single" w:sz="4" w:space="0" w:color="auto"/>
            </w:tcBorders>
            <w:shd w:val="clear" w:color="auto" w:fill="EA7666" w:themeFill="accent5" w:themeFillTint="99"/>
            <w:vAlign w:val="center"/>
          </w:tcPr>
          <w:p w14:paraId="37755E1F" w14:textId="23E77619" w:rsidR="00732F71" w:rsidRPr="00B87257" w:rsidRDefault="00732F71" w:rsidP="00732F71">
            <w:pPr>
              <w:jc w:val="center"/>
              <w:rPr>
                <w:rFonts w:ascii="Times New Roman" w:hAnsi="Times New Roman" w:cs="Times New Roman"/>
                <w:b/>
                <w:bCs/>
                <w:sz w:val="32"/>
                <w:szCs w:val="32"/>
              </w:rPr>
            </w:pPr>
            <w:r w:rsidRPr="00B87257">
              <w:rPr>
                <w:rFonts w:ascii="Times New Roman" w:hAnsi="Times New Roman" w:cs="Times New Roman"/>
                <w:b/>
                <w:bCs/>
                <w:sz w:val="32"/>
                <w:szCs w:val="32"/>
              </w:rPr>
              <w:t> -</w:t>
            </w:r>
          </w:p>
        </w:tc>
        <w:tc>
          <w:tcPr>
            <w:tcW w:w="1851" w:type="dxa"/>
            <w:tcBorders>
              <w:top w:val="single" w:sz="4" w:space="0" w:color="auto"/>
              <w:left w:val="single" w:sz="4" w:space="0" w:color="auto"/>
              <w:bottom w:val="single" w:sz="4" w:space="0" w:color="auto"/>
              <w:right w:val="single" w:sz="4" w:space="0" w:color="auto"/>
            </w:tcBorders>
            <w:shd w:val="clear" w:color="auto" w:fill="EA7666" w:themeFill="accent5" w:themeFillTint="99"/>
            <w:vAlign w:val="center"/>
          </w:tcPr>
          <w:p w14:paraId="2CA8AE05" w14:textId="01AA622C" w:rsidR="00732F71" w:rsidRPr="00B87257" w:rsidRDefault="00732F71" w:rsidP="00732F71">
            <w:pPr>
              <w:jc w:val="center"/>
              <w:rPr>
                <w:rFonts w:ascii="Times New Roman" w:hAnsi="Times New Roman" w:cs="Times New Roman"/>
                <w:b/>
                <w:bCs/>
                <w:sz w:val="32"/>
                <w:szCs w:val="32"/>
              </w:rPr>
            </w:pPr>
            <w:r w:rsidRPr="00B87257">
              <w:rPr>
                <w:rFonts w:ascii="Times New Roman" w:hAnsi="Times New Roman" w:cs="Times New Roman"/>
                <w:b/>
                <w:bCs/>
                <w:sz w:val="32"/>
                <w:szCs w:val="32"/>
              </w:rPr>
              <w:t>- </w:t>
            </w:r>
          </w:p>
        </w:tc>
      </w:tr>
    </w:tbl>
    <w:p w14:paraId="3D819BCF" w14:textId="6514F51A" w:rsidR="00EF5584" w:rsidRPr="001B4705" w:rsidRDefault="00EF5584" w:rsidP="00EF5584">
      <w:pPr>
        <w:shd w:val="clear" w:color="auto" w:fill="FFFFFF"/>
        <w:spacing w:after="0" w:line="240" w:lineRule="auto"/>
        <w:jc w:val="center"/>
        <w:rPr>
          <w:rFonts w:ascii="Times New Roman" w:eastAsia="Times New Roman" w:hAnsi="Times New Roman" w:cs="Times New Roman"/>
          <w:sz w:val="2"/>
          <w:szCs w:val="2"/>
          <w:lang w:val="en-US" w:eastAsia="ru-MD"/>
        </w:rPr>
      </w:pPr>
    </w:p>
    <w:p w14:paraId="6E98E6F4" w14:textId="77777777" w:rsidR="007336B0" w:rsidRDefault="007336B0" w:rsidP="00EF5584">
      <w:pPr>
        <w:shd w:val="clear" w:color="auto" w:fill="FFFFFF"/>
        <w:spacing w:after="0" w:line="240" w:lineRule="auto"/>
        <w:rPr>
          <w:rFonts w:ascii="Times New Roman" w:eastAsia="Times New Roman" w:hAnsi="Times New Roman" w:cs="Times New Roman"/>
          <w:b/>
          <w:bCs/>
          <w:i/>
          <w:iCs/>
          <w:sz w:val="32"/>
          <w:szCs w:val="32"/>
          <w:lang w:val="ro-MD" w:eastAsia="ru-MD"/>
        </w:rPr>
      </w:pPr>
    </w:p>
    <w:p w14:paraId="30432E44" w14:textId="2638DD92" w:rsidR="00EF5584" w:rsidRPr="005F3E62" w:rsidRDefault="00EF5584" w:rsidP="00EF5584">
      <w:pPr>
        <w:shd w:val="clear" w:color="auto" w:fill="FFFFFF"/>
        <w:spacing w:after="0" w:line="240" w:lineRule="auto"/>
        <w:rPr>
          <w:rFonts w:ascii="Times New Roman" w:eastAsia="Times New Roman" w:hAnsi="Times New Roman" w:cs="Times New Roman"/>
          <w:sz w:val="4"/>
          <w:szCs w:val="4"/>
          <w:lang w:val="ro-MD" w:eastAsia="ru-MD"/>
        </w:rPr>
      </w:pPr>
      <w:r w:rsidRPr="005F3E62">
        <w:rPr>
          <w:rFonts w:ascii="Times New Roman" w:eastAsia="Times New Roman" w:hAnsi="Times New Roman" w:cs="Times New Roman"/>
          <w:b/>
          <w:bCs/>
          <w:i/>
          <w:iCs/>
          <w:sz w:val="28"/>
          <w:szCs w:val="28"/>
          <w:lang w:val="ro-MD" w:eastAsia="ru-MD"/>
        </w:rPr>
        <w:t>Formula de calcul: Rata ședințelor de judecată amânate</w:t>
      </w:r>
      <w:r w:rsidRPr="005F3E62">
        <w:rPr>
          <w:rFonts w:ascii="Times New Roman" w:eastAsia="Times New Roman" w:hAnsi="Times New Roman" w:cs="Times New Roman"/>
          <w:b/>
          <w:bCs/>
          <w:sz w:val="28"/>
          <w:szCs w:val="28"/>
          <w:lang w:val="ro-MD" w:eastAsia="ru-MD"/>
        </w:rPr>
        <w:t xml:space="preserve"> % = (A/B) x 100</w:t>
      </w:r>
    </w:p>
    <w:p w14:paraId="1C52A6EB" w14:textId="264764A1" w:rsidR="00EF5584" w:rsidRPr="005F3E62" w:rsidRDefault="00EF5584" w:rsidP="00EF5584">
      <w:pPr>
        <w:shd w:val="clear" w:color="auto" w:fill="FFFFFF"/>
        <w:spacing w:after="0" w:line="240" w:lineRule="auto"/>
        <w:rPr>
          <w:rFonts w:ascii="Times New Roman" w:eastAsia="Times New Roman" w:hAnsi="Times New Roman" w:cs="Times New Roman"/>
          <w:sz w:val="4"/>
          <w:szCs w:val="4"/>
          <w:lang w:val="ro-MD" w:eastAsia="ru-MD"/>
        </w:rPr>
      </w:pPr>
    </w:p>
    <w:p w14:paraId="29DA5266" w14:textId="40230A52" w:rsidR="00EF5584" w:rsidRPr="005F3E62" w:rsidRDefault="00EF5584" w:rsidP="00C618CE">
      <w:pPr>
        <w:shd w:val="clear" w:color="auto" w:fill="FFFFFF"/>
        <w:spacing w:after="0" w:line="160" w:lineRule="atLeast"/>
        <w:rPr>
          <w:rFonts w:ascii="Times New Roman" w:eastAsia="Times New Roman" w:hAnsi="Times New Roman" w:cs="Times New Roman"/>
          <w:sz w:val="4"/>
          <w:szCs w:val="4"/>
          <w:lang w:val="ro-MD" w:eastAsia="ru-MD"/>
        </w:rPr>
      </w:pPr>
      <w:r w:rsidRPr="005F3E62">
        <w:rPr>
          <w:rFonts w:ascii="Times New Roman" w:eastAsia="Times New Roman" w:hAnsi="Times New Roman" w:cs="Times New Roman"/>
          <w:b/>
          <w:bCs/>
          <w:sz w:val="28"/>
          <w:szCs w:val="28"/>
          <w:lang w:val="ro-MD" w:eastAsia="ru-MD"/>
        </w:rPr>
        <w:t>A</w:t>
      </w:r>
      <w:r w:rsidRPr="005F3E62">
        <w:rPr>
          <w:rFonts w:ascii="Times New Roman" w:eastAsia="Times New Roman" w:hAnsi="Times New Roman" w:cs="Times New Roman"/>
          <w:sz w:val="28"/>
          <w:szCs w:val="28"/>
          <w:lang w:val="ro-MD" w:eastAsia="ru-MD"/>
        </w:rPr>
        <w:t xml:space="preserve"> = Numărul ședințelor de judecată amânate în perioada de referință;</w:t>
      </w:r>
    </w:p>
    <w:p w14:paraId="3797E268" w14:textId="1B4FD49E" w:rsidR="00EF5584" w:rsidRPr="005F3E62" w:rsidRDefault="00EF5584" w:rsidP="00C618CE">
      <w:pPr>
        <w:shd w:val="clear" w:color="auto" w:fill="FFFFFF"/>
        <w:spacing w:after="0" w:line="160" w:lineRule="atLeast"/>
        <w:rPr>
          <w:rFonts w:ascii="Times New Roman" w:eastAsia="Times New Roman" w:hAnsi="Times New Roman" w:cs="Times New Roman"/>
          <w:sz w:val="4"/>
          <w:szCs w:val="4"/>
          <w:lang w:val="ro-MD" w:eastAsia="ru-MD"/>
        </w:rPr>
      </w:pPr>
      <w:r w:rsidRPr="005F3E62">
        <w:rPr>
          <w:rFonts w:ascii="Times New Roman" w:eastAsia="Times New Roman" w:hAnsi="Times New Roman" w:cs="Times New Roman"/>
          <w:b/>
          <w:bCs/>
          <w:sz w:val="28"/>
          <w:szCs w:val="28"/>
          <w:lang w:val="ro-MD" w:eastAsia="ru-MD"/>
        </w:rPr>
        <w:t>B</w:t>
      </w:r>
      <w:r w:rsidRPr="005F3E62">
        <w:rPr>
          <w:rFonts w:ascii="Times New Roman" w:eastAsia="Times New Roman" w:hAnsi="Times New Roman" w:cs="Times New Roman"/>
          <w:sz w:val="28"/>
          <w:szCs w:val="28"/>
          <w:lang w:val="ro-MD" w:eastAsia="ru-MD"/>
        </w:rPr>
        <w:t xml:space="preserve"> = Numărul total al ședințelor de judecată planificate în perioada de referință.</w:t>
      </w:r>
    </w:p>
    <w:p w14:paraId="7089ABBC" w14:textId="59F26422" w:rsidR="00E141B9" w:rsidRDefault="00EF5584" w:rsidP="00C618CE">
      <w:pPr>
        <w:shd w:val="clear" w:color="auto" w:fill="FFFFFF"/>
        <w:spacing w:after="0" w:line="160" w:lineRule="atLeast"/>
        <w:rPr>
          <w:rFonts w:ascii="Times New Roman" w:eastAsia="Times New Roman" w:hAnsi="Times New Roman" w:cs="Times New Roman"/>
          <w:sz w:val="32"/>
          <w:szCs w:val="32"/>
          <w:lang w:val="ro-MD" w:eastAsia="ru-MD"/>
        </w:rPr>
      </w:pPr>
      <w:r w:rsidRPr="00E141B9">
        <w:rPr>
          <w:rFonts w:ascii="Times New Roman" w:eastAsia="Times New Roman" w:hAnsi="Times New Roman" w:cs="Times New Roman"/>
          <w:sz w:val="32"/>
          <w:szCs w:val="32"/>
          <w:lang w:val="ro-MD" w:eastAsia="ru-MD"/>
        </w:rPr>
        <w:t> </w:t>
      </w:r>
    </w:p>
    <w:p w14:paraId="42F84045" w14:textId="77777777" w:rsidR="008C40D5" w:rsidRPr="00E141B9" w:rsidRDefault="008C40D5" w:rsidP="00C618CE">
      <w:pPr>
        <w:shd w:val="clear" w:color="auto" w:fill="FFFFFF"/>
        <w:spacing w:after="0" w:line="160" w:lineRule="atLeast"/>
        <w:rPr>
          <w:rFonts w:ascii="Times New Roman" w:eastAsia="Times New Roman" w:hAnsi="Times New Roman" w:cs="Times New Roman"/>
          <w:sz w:val="32"/>
          <w:szCs w:val="32"/>
          <w:lang w:val="ro-MD" w:eastAsia="ru-MD"/>
        </w:rPr>
      </w:pPr>
    </w:p>
    <w:p w14:paraId="0ABB3A8F" w14:textId="7C761479" w:rsidR="005A681B" w:rsidRPr="008B44F0" w:rsidRDefault="005A681B" w:rsidP="003F536E">
      <w:pPr>
        <w:pStyle w:val="a6"/>
      </w:pPr>
      <w:r w:rsidRPr="008B44F0">
        <w:lastRenderedPageBreak/>
        <w:t xml:space="preserve">Rata dosarelor încheiate printr-o singură ședință de judecată </w:t>
      </w:r>
    </w:p>
    <w:p w14:paraId="776369ED" w14:textId="77777777" w:rsidR="005A681B" w:rsidRPr="001B4705" w:rsidRDefault="005A681B" w:rsidP="005A681B">
      <w:pPr>
        <w:pStyle w:val="a7"/>
        <w:rPr>
          <w:lang w:val="en-US"/>
        </w:rPr>
      </w:pPr>
    </w:p>
    <w:tbl>
      <w:tblPr>
        <w:tblStyle w:val="ac"/>
        <w:tblW w:w="0" w:type="auto"/>
        <w:jc w:val="center"/>
        <w:tblInd w:w="0" w:type="dxa"/>
        <w:tblLook w:val="04A0" w:firstRow="1" w:lastRow="0" w:firstColumn="1" w:lastColumn="0" w:noHBand="0" w:noVBand="1"/>
      </w:tblPr>
      <w:tblGrid>
        <w:gridCol w:w="2983"/>
        <w:gridCol w:w="1985"/>
        <w:gridCol w:w="1682"/>
        <w:gridCol w:w="3846"/>
      </w:tblGrid>
      <w:tr w:rsidR="00B40D41" w:rsidRPr="00B47879" w14:paraId="574EE61D" w14:textId="77777777" w:rsidTr="0050702B">
        <w:trPr>
          <w:trHeight w:val="1487"/>
          <w:jc w:val="center"/>
        </w:trPr>
        <w:tc>
          <w:tcPr>
            <w:tcW w:w="2983" w:type="dxa"/>
          </w:tcPr>
          <w:p w14:paraId="3BE3A1BC" w14:textId="52448CEF" w:rsidR="00B40D41" w:rsidRPr="001B4705" w:rsidRDefault="00B40D41" w:rsidP="00FD5C13">
            <w:pPr>
              <w:jc w:val="center"/>
              <w:rPr>
                <w:rFonts w:eastAsia="Times New Roman"/>
                <w:b/>
                <w:sz w:val="32"/>
                <w:szCs w:val="32"/>
                <w:lang w:val="en-US"/>
              </w:rPr>
            </w:pPr>
            <w:r w:rsidRPr="001B4705">
              <w:rPr>
                <w:rFonts w:ascii="Times New Roman" w:hAnsi="Times New Roman" w:cs="Times New Roman"/>
                <w:b/>
                <w:bCs/>
                <w:sz w:val="32"/>
                <w:szCs w:val="32"/>
                <w:lang w:val="en-US"/>
              </w:rPr>
              <w:t>Anul</w:t>
            </w:r>
          </w:p>
        </w:tc>
        <w:tc>
          <w:tcPr>
            <w:tcW w:w="1985" w:type="dxa"/>
            <w:shd w:val="clear" w:color="auto" w:fill="D5D0B8" w:themeFill="accent6" w:themeFillTint="66"/>
            <w:vAlign w:val="center"/>
            <w:hideMark/>
          </w:tcPr>
          <w:p w14:paraId="26C06DDC" w14:textId="77777777" w:rsidR="00B40D41" w:rsidRPr="001B4705" w:rsidRDefault="00B40D41" w:rsidP="00FD5C13">
            <w:pPr>
              <w:jc w:val="center"/>
              <w:rPr>
                <w:rFonts w:ascii="Times New Roman" w:eastAsia="Times New Roman" w:hAnsi="Times New Roman"/>
                <w:b/>
                <w:bCs/>
                <w:sz w:val="32"/>
                <w:szCs w:val="32"/>
                <w:lang w:eastAsia="ru-RU"/>
              </w:rPr>
            </w:pPr>
            <w:r w:rsidRPr="001B4705">
              <w:rPr>
                <w:rFonts w:ascii="Times New Roman" w:eastAsia="Times New Roman" w:hAnsi="Times New Roman"/>
                <w:b/>
                <w:bCs/>
                <w:sz w:val="32"/>
                <w:szCs w:val="32"/>
                <w:lang w:eastAsia="ru-RU"/>
              </w:rPr>
              <w:t>Indicator %</w:t>
            </w:r>
          </w:p>
        </w:tc>
        <w:tc>
          <w:tcPr>
            <w:tcW w:w="1682" w:type="dxa"/>
            <w:vAlign w:val="center"/>
            <w:hideMark/>
          </w:tcPr>
          <w:p w14:paraId="0F9329B4" w14:textId="77777777" w:rsidR="00B40D41" w:rsidRPr="001B4705" w:rsidRDefault="00B40D41" w:rsidP="00FD5C13">
            <w:pPr>
              <w:jc w:val="center"/>
              <w:rPr>
                <w:rFonts w:ascii="Times New Roman" w:eastAsia="Times New Roman" w:hAnsi="Times New Roman"/>
                <w:b/>
                <w:bCs/>
                <w:sz w:val="32"/>
                <w:szCs w:val="32"/>
                <w:lang w:eastAsia="ru-RU"/>
              </w:rPr>
            </w:pPr>
            <w:r w:rsidRPr="001B4705">
              <w:rPr>
                <w:rFonts w:ascii="Times New Roman" w:eastAsia="Times New Roman" w:hAnsi="Times New Roman"/>
                <w:b/>
                <w:bCs/>
                <w:sz w:val="32"/>
                <w:szCs w:val="32"/>
                <w:lang w:eastAsia="ru-RU"/>
              </w:rPr>
              <w:t>Încheiate</w:t>
            </w:r>
          </w:p>
        </w:tc>
        <w:tc>
          <w:tcPr>
            <w:tcW w:w="3846" w:type="dxa"/>
            <w:vAlign w:val="center"/>
            <w:hideMark/>
          </w:tcPr>
          <w:p w14:paraId="59561ACC" w14:textId="77777777" w:rsidR="00B40D41" w:rsidRPr="001B4705" w:rsidRDefault="00B40D41" w:rsidP="00FD5C13">
            <w:pPr>
              <w:jc w:val="center"/>
              <w:rPr>
                <w:rFonts w:ascii="Times New Roman" w:eastAsia="Times New Roman" w:hAnsi="Times New Roman"/>
                <w:b/>
                <w:bCs/>
                <w:sz w:val="32"/>
                <w:szCs w:val="32"/>
                <w:lang w:val="en-US" w:eastAsia="ru-RU"/>
              </w:rPr>
            </w:pPr>
            <w:r w:rsidRPr="001B4705">
              <w:rPr>
                <w:rFonts w:ascii="Times New Roman" w:eastAsia="Times New Roman" w:hAnsi="Times New Roman"/>
                <w:b/>
                <w:bCs/>
                <w:sz w:val="32"/>
                <w:szCs w:val="32"/>
                <w:lang w:val="en-US" w:eastAsia="ru-RU"/>
              </w:rPr>
              <w:t>Numărul de dosare</w:t>
            </w:r>
            <w:r w:rsidRPr="001B4705">
              <w:rPr>
                <w:rFonts w:ascii="Times New Roman" w:eastAsia="Times New Roman" w:hAnsi="Times New Roman"/>
                <w:b/>
                <w:bCs/>
                <w:sz w:val="32"/>
                <w:szCs w:val="32"/>
                <w:lang w:val="en-US" w:eastAsia="ru-RU"/>
              </w:rPr>
              <w:br/>
              <w:t>încheiate prin</w:t>
            </w:r>
            <w:r w:rsidRPr="001B4705">
              <w:rPr>
                <w:rFonts w:ascii="Times New Roman" w:eastAsia="Times New Roman" w:hAnsi="Times New Roman"/>
                <w:b/>
                <w:bCs/>
                <w:sz w:val="32"/>
                <w:szCs w:val="32"/>
                <w:lang w:val="en-US" w:eastAsia="ru-RU"/>
              </w:rPr>
              <w:br/>
              <w:t>0 sau 1 ședință</w:t>
            </w:r>
          </w:p>
        </w:tc>
      </w:tr>
      <w:tr w:rsidR="005E5D12" w:rsidRPr="001B4705" w14:paraId="17617B75" w14:textId="77777777" w:rsidTr="0050702B">
        <w:trPr>
          <w:trHeight w:val="586"/>
          <w:jc w:val="center"/>
        </w:trPr>
        <w:tc>
          <w:tcPr>
            <w:tcW w:w="2983" w:type="dxa"/>
            <w:vAlign w:val="center"/>
            <w:hideMark/>
          </w:tcPr>
          <w:p w14:paraId="7442C63D" w14:textId="7DB3FD68" w:rsidR="005E5D12" w:rsidRPr="001B4705" w:rsidRDefault="005E5D12" w:rsidP="005E5D12">
            <w:pPr>
              <w:rPr>
                <w:rFonts w:ascii="Times New Roman" w:eastAsiaTheme="minorEastAsia" w:hAnsi="Times New Roman"/>
                <w:sz w:val="32"/>
                <w:szCs w:val="32"/>
              </w:rPr>
            </w:pPr>
            <w:r>
              <w:rPr>
                <w:rFonts w:ascii="Times New Roman" w:hAnsi="Times New Roman" w:cs="Times New Roman"/>
                <w:b/>
                <w:bCs/>
                <w:sz w:val="32"/>
                <w:szCs w:val="32"/>
                <w:lang w:val="en-US"/>
              </w:rPr>
              <w:t>6 luni a.</w:t>
            </w:r>
            <w:r w:rsidRPr="001B4705">
              <w:rPr>
                <w:rFonts w:ascii="Times New Roman" w:hAnsi="Times New Roman" w:cs="Times New Roman"/>
                <w:b/>
                <w:bCs/>
                <w:sz w:val="32"/>
                <w:szCs w:val="32"/>
                <w:lang w:val="en-US"/>
              </w:rPr>
              <w:t>201</w:t>
            </w:r>
            <w:r>
              <w:rPr>
                <w:rFonts w:ascii="Times New Roman" w:hAnsi="Times New Roman" w:cs="Times New Roman"/>
                <w:b/>
                <w:bCs/>
                <w:sz w:val="32"/>
                <w:szCs w:val="32"/>
                <w:lang w:val="en-US"/>
              </w:rPr>
              <w:t>9</w:t>
            </w:r>
          </w:p>
        </w:tc>
        <w:tc>
          <w:tcPr>
            <w:tcW w:w="1985" w:type="dxa"/>
            <w:shd w:val="clear" w:color="auto" w:fill="D5D0B8" w:themeFill="accent6" w:themeFillTint="66"/>
            <w:vAlign w:val="center"/>
          </w:tcPr>
          <w:p w14:paraId="40BC09BF" w14:textId="6B982AEC" w:rsidR="005E5D12" w:rsidRPr="000937FB" w:rsidRDefault="00111DC0" w:rsidP="005E5D12">
            <w:pPr>
              <w:jc w:val="center"/>
              <w:rPr>
                <w:rFonts w:ascii="Times New Roman" w:eastAsia="Times New Roman" w:hAnsi="Times New Roman"/>
                <w:bCs/>
                <w:sz w:val="32"/>
                <w:szCs w:val="32"/>
                <w:lang w:val="ro-RO" w:eastAsia="ru-RU"/>
              </w:rPr>
            </w:pPr>
            <w:r w:rsidRPr="000937FB">
              <w:rPr>
                <w:rFonts w:ascii="Times New Roman" w:eastAsia="Times New Roman" w:hAnsi="Times New Roman"/>
                <w:bCs/>
                <w:sz w:val="32"/>
                <w:szCs w:val="32"/>
                <w:lang w:val="ro-RO" w:eastAsia="ru-RU"/>
              </w:rPr>
              <w:t>4</w:t>
            </w:r>
            <w:r w:rsidR="00743EA9" w:rsidRPr="000937FB">
              <w:rPr>
                <w:rFonts w:ascii="Times New Roman" w:eastAsia="Times New Roman" w:hAnsi="Times New Roman"/>
                <w:bCs/>
                <w:sz w:val="32"/>
                <w:szCs w:val="32"/>
                <w:lang w:val="ro-RO" w:eastAsia="ru-RU"/>
              </w:rPr>
              <w:t>6</w:t>
            </w:r>
            <w:r w:rsidRPr="000937FB">
              <w:rPr>
                <w:rFonts w:ascii="Times New Roman" w:eastAsia="Times New Roman" w:hAnsi="Times New Roman"/>
                <w:bCs/>
                <w:sz w:val="32"/>
                <w:szCs w:val="32"/>
                <w:lang w:val="ro-RO" w:eastAsia="ru-RU"/>
              </w:rPr>
              <w:t>,</w:t>
            </w:r>
            <w:r w:rsidR="00743EA9" w:rsidRPr="000937FB">
              <w:rPr>
                <w:rFonts w:ascii="Times New Roman" w:eastAsia="Times New Roman" w:hAnsi="Times New Roman"/>
                <w:bCs/>
                <w:sz w:val="32"/>
                <w:szCs w:val="32"/>
                <w:lang w:val="ro-RO" w:eastAsia="ru-RU"/>
              </w:rPr>
              <w:t>5%</w:t>
            </w:r>
          </w:p>
        </w:tc>
        <w:tc>
          <w:tcPr>
            <w:tcW w:w="1682" w:type="dxa"/>
            <w:shd w:val="clear" w:color="auto" w:fill="DCE6F1"/>
            <w:vAlign w:val="center"/>
          </w:tcPr>
          <w:p w14:paraId="0B91381A" w14:textId="115FC6E1" w:rsidR="005E5D12" w:rsidRPr="000937FB" w:rsidRDefault="00743EA9" w:rsidP="005E5D12">
            <w:pPr>
              <w:jc w:val="center"/>
              <w:rPr>
                <w:rFonts w:ascii="Times New Roman" w:eastAsia="Times New Roman" w:hAnsi="Times New Roman"/>
                <w:bCs/>
                <w:sz w:val="32"/>
                <w:szCs w:val="32"/>
                <w:lang w:val="ro-RO" w:eastAsia="ru-RU"/>
              </w:rPr>
            </w:pPr>
            <w:r w:rsidRPr="000937FB">
              <w:rPr>
                <w:rFonts w:ascii="Times New Roman" w:eastAsia="Times New Roman" w:hAnsi="Times New Roman"/>
                <w:bCs/>
                <w:sz w:val="32"/>
                <w:szCs w:val="32"/>
                <w:lang w:val="ro-RO" w:eastAsia="ru-RU"/>
              </w:rPr>
              <w:t>740</w:t>
            </w:r>
          </w:p>
        </w:tc>
        <w:tc>
          <w:tcPr>
            <w:tcW w:w="3846" w:type="dxa"/>
            <w:shd w:val="clear" w:color="auto" w:fill="F0D478" w:themeFill="accent3" w:themeFillTint="99"/>
            <w:vAlign w:val="center"/>
          </w:tcPr>
          <w:p w14:paraId="7B3E12BB" w14:textId="14D2EDBF" w:rsidR="005E5D12" w:rsidRPr="000937FB" w:rsidRDefault="00743EA9" w:rsidP="005E5D12">
            <w:pPr>
              <w:jc w:val="center"/>
              <w:rPr>
                <w:rFonts w:ascii="Times New Roman" w:eastAsia="Times New Roman" w:hAnsi="Times New Roman" w:cs="Times New Roman"/>
                <w:bCs/>
                <w:sz w:val="32"/>
                <w:szCs w:val="32"/>
                <w:lang w:val="ro-RO" w:eastAsia="ru-RU"/>
              </w:rPr>
            </w:pPr>
            <w:r w:rsidRPr="000937FB">
              <w:rPr>
                <w:rFonts w:ascii="Times New Roman" w:eastAsia="Times New Roman" w:hAnsi="Times New Roman" w:cs="Times New Roman"/>
                <w:bCs/>
                <w:sz w:val="32"/>
                <w:szCs w:val="32"/>
                <w:lang w:val="ro-RO" w:eastAsia="ru-RU"/>
              </w:rPr>
              <w:t>344</w:t>
            </w:r>
          </w:p>
        </w:tc>
      </w:tr>
      <w:tr w:rsidR="005E5D12" w:rsidRPr="001B4705" w14:paraId="541C9EE6" w14:textId="77777777" w:rsidTr="0050702B">
        <w:trPr>
          <w:trHeight w:val="586"/>
          <w:jc w:val="center"/>
        </w:trPr>
        <w:tc>
          <w:tcPr>
            <w:tcW w:w="2983" w:type="dxa"/>
            <w:vAlign w:val="center"/>
            <w:hideMark/>
          </w:tcPr>
          <w:p w14:paraId="11CA0429" w14:textId="08660B8A" w:rsidR="005E5D12" w:rsidRPr="001B4705" w:rsidRDefault="005E5D12" w:rsidP="005E5D12">
            <w:pPr>
              <w:rPr>
                <w:rFonts w:ascii="Times New Roman" w:eastAsiaTheme="minorEastAsia" w:hAnsi="Times New Roman"/>
                <w:sz w:val="32"/>
                <w:szCs w:val="32"/>
              </w:rPr>
            </w:pPr>
            <w:r w:rsidRPr="005C721A">
              <w:rPr>
                <w:rFonts w:ascii="Times New Roman" w:hAnsi="Times New Roman" w:cs="Times New Roman"/>
                <w:b/>
                <w:bCs/>
                <w:sz w:val="32"/>
                <w:szCs w:val="32"/>
                <w:lang w:val="en-US"/>
              </w:rPr>
              <w:t>6 luni a.20</w:t>
            </w:r>
            <w:r>
              <w:rPr>
                <w:rFonts w:ascii="Times New Roman" w:hAnsi="Times New Roman" w:cs="Times New Roman"/>
                <w:b/>
                <w:bCs/>
                <w:sz w:val="32"/>
                <w:szCs w:val="32"/>
                <w:lang w:val="en-US"/>
              </w:rPr>
              <w:t>20</w:t>
            </w:r>
          </w:p>
        </w:tc>
        <w:tc>
          <w:tcPr>
            <w:tcW w:w="1985" w:type="dxa"/>
            <w:shd w:val="clear" w:color="auto" w:fill="D5D0B8" w:themeFill="accent6" w:themeFillTint="66"/>
            <w:vAlign w:val="center"/>
          </w:tcPr>
          <w:p w14:paraId="0E0E4568" w14:textId="6AAEF331" w:rsidR="005E5D12" w:rsidRPr="000937FB" w:rsidRDefault="00743EA9" w:rsidP="005E5D12">
            <w:pPr>
              <w:jc w:val="center"/>
              <w:rPr>
                <w:rFonts w:ascii="Times New Roman" w:eastAsia="Times New Roman" w:hAnsi="Times New Roman"/>
                <w:bCs/>
                <w:sz w:val="32"/>
                <w:szCs w:val="32"/>
                <w:lang w:val="ro-RO" w:eastAsia="ru-RU"/>
              </w:rPr>
            </w:pPr>
            <w:r w:rsidRPr="000937FB">
              <w:rPr>
                <w:rFonts w:ascii="Times New Roman" w:eastAsia="Times New Roman" w:hAnsi="Times New Roman"/>
                <w:bCs/>
                <w:sz w:val="32"/>
                <w:szCs w:val="32"/>
                <w:lang w:val="ro-RO" w:eastAsia="ru-RU"/>
              </w:rPr>
              <w:t>47,7%</w:t>
            </w:r>
          </w:p>
        </w:tc>
        <w:tc>
          <w:tcPr>
            <w:tcW w:w="1682" w:type="dxa"/>
            <w:shd w:val="clear" w:color="auto" w:fill="DCE6F1"/>
            <w:vAlign w:val="center"/>
          </w:tcPr>
          <w:p w14:paraId="7BB2CE98" w14:textId="722A39CD" w:rsidR="005E5D12" w:rsidRPr="000937FB" w:rsidRDefault="00743EA9" w:rsidP="005E5D12">
            <w:pPr>
              <w:jc w:val="center"/>
              <w:rPr>
                <w:rFonts w:ascii="Times New Roman" w:eastAsia="Times New Roman" w:hAnsi="Times New Roman"/>
                <w:bCs/>
                <w:sz w:val="32"/>
                <w:szCs w:val="32"/>
                <w:lang w:val="ro-RO" w:eastAsia="ru-RU"/>
              </w:rPr>
            </w:pPr>
            <w:r w:rsidRPr="000937FB">
              <w:rPr>
                <w:rFonts w:ascii="Times New Roman" w:eastAsia="Times New Roman" w:hAnsi="Times New Roman"/>
                <w:bCs/>
                <w:sz w:val="32"/>
                <w:szCs w:val="32"/>
                <w:lang w:val="ro-RO" w:eastAsia="ru-RU"/>
              </w:rPr>
              <w:t>604</w:t>
            </w:r>
          </w:p>
        </w:tc>
        <w:tc>
          <w:tcPr>
            <w:tcW w:w="3846" w:type="dxa"/>
            <w:shd w:val="clear" w:color="auto" w:fill="F0D478" w:themeFill="accent3" w:themeFillTint="99"/>
            <w:vAlign w:val="center"/>
          </w:tcPr>
          <w:p w14:paraId="1B1A1ECF" w14:textId="4FA47EE4" w:rsidR="005E5D12" w:rsidRPr="000937FB" w:rsidRDefault="00743EA9" w:rsidP="005E5D12">
            <w:pPr>
              <w:jc w:val="center"/>
              <w:rPr>
                <w:rFonts w:ascii="Times New Roman" w:eastAsia="Times New Roman" w:hAnsi="Times New Roman" w:cs="Times New Roman"/>
                <w:bCs/>
                <w:sz w:val="32"/>
                <w:szCs w:val="32"/>
                <w:lang w:val="ro-RO" w:eastAsia="ru-RU"/>
              </w:rPr>
            </w:pPr>
            <w:r w:rsidRPr="000937FB">
              <w:rPr>
                <w:rFonts w:ascii="Times New Roman" w:eastAsia="Times New Roman" w:hAnsi="Times New Roman" w:cs="Times New Roman"/>
                <w:bCs/>
                <w:sz w:val="32"/>
                <w:szCs w:val="32"/>
                <w:lang w:val="ro-RO" w:eastAsia="ru-RU"/>
              </w:rPr>
              <w:t>288</w:t>
            </w:r>
          </w:p>
        </w:tc>
      </w:tr>
      <w:tr w:rsidR="005E5D12" w:rsidRPr="001B4705" w14:paraId="69ECA6C1" w14:textId="77777777" w:rsidTr="0050702B">
        <w:trPr>
          <w:trHeight w:val="586"/>
          <w:jc w:val="center"/>
        </w:trPr>
        <w:tc>
          <w:tcPr>
            <w:tcW w:w="2983" w:type="dxa"/>
            <w:vAlign w:val="center"/>
          </w:tcPr>
          <w:p w14:paraId="66734A8C" w14:textId="0CA620D5" w:rsidR="005E5D12" w:rsidRPr="001B4705" w:rsidRDefault="005E5D12" w:rsidP="005E5D12">
            <w:pPr>
              <w:rPr>
                <w:rFonts w:ascii="Times New Roman" w:hAnsi="Times New Roman" w:cs="Times New Roman"/>
                <w:b/>
                <w:bCs/>
                <w:sz w:val="32"/>
                <w:szCs w:val="32"/>
              </w:rPr>
            </w:pPr>
            <w:r w:rsidRPr="005C721A">
              <w:rPr>
                <w:rFonts w:ascii="Times New Roman" w:hAnsi="Times New Roman" w:cs="Times New Roman"/>
                <w:b/>
                <w:bCs/>
                <w:sz w:val="32"/>
                <w:szCs w:val="32"/>
                <w:lang w:val="en-US"/>
              </w:rPr>
              <w:t>6 luni a.20</w:t>
            </w:r>
            <w:r>
              <w:rPr>
                <w:rFonts w:ascii="Times New Roman" w:hAnsi="Times New Roman" w:cs="Times New Roman"/>
                <w:b/>
                <w:bCs/>
                <w:sz w:val="32"/>
                <w:szCs w:val="32"/>
                <w:lang w:val="en-US"/>
              </w:rPr>
              <w:t>2</w:t>
            </w:r>
            <w:r w:rsidRPr="005C721A">
              <w:rPr>
                <w:rFonts w:ascii="Times New Roman" w:hAnsi="Times New Roman" w:cs="Times New Roman"/>
                <w:b/>
                <w:bCs/>
                <w:sz w:val="32"/>
                <w:szCs w:val="32"/>
                <w:lang w:val="en-US"/>
              </w:rPr>
              <w:t>1</w:t>
            </w:r>
          </w:p>
        </w:tc>
        <w:tc>
          <w:tcPr>
            <w:tcW w:w="1985" w:type="dxa"/>
            <w:shd w:val="clear" w:color="auto" w:fill="D5D0B8" w:themeFill="accent6" w:themeFillTint="66"/>
            <w:vAlign w:val="center"/>
          </w:tcPr>
          <w:p w14:paraId="6FFFC322" w14:textId="37292A35" w:rsidR="005E5D12" w:rsidRPr="000937FB" w:rsidRDefault="00743EA9" w:rsidP="005E5D12">
            <w:pPr>
              <w:jc w:val="center"/>
              <w:rPr>
                <w:rFonts w:ascii="Times New Roman" w:eastAsia="Times New Roman" w:hAnsi="Times New Roman"/>
                <w:bCs/>
                <w:sz w:val="32"/>
                <w:szCs w:val="32"/>
                <w:lang w:val="ro-RO" w:eastAsia="ru-RU"/>
              </w:rPr>
            </w:pPr>
            <w:r w:rsidRPr="000937FB">
              <w:rPr>
                <w:rFonts w:ascii="Times New Roman" w:eastAsia="Times New Roman" w:hAnsi="Times New Roman"/>
                <w:bCs/>
                <w:sz w:val="32"/>
                <w:szCs w:val="32"/>
                <w:lang w:val="ro-RO" w:eastAsia="ru-RU"/>
              </w:rPr>
              <w:t>47,6%</w:t>
            </w:r>
          </w:p>
        </w:tc>
        <w:tc>
          <w:tcPr>
            <w:tcW w:w="1682" w:type="dxa"/>
            <w:shd w:val="clear" w:color="auto" w:fill="DCE6F1"/>
            <w:vAlign w:val="center"/>
          </w:tcPr>
          <w:p w14:paraId="41EDED3B" w14:textId="4387EA32" w:rsidR="005E5D12" w:rsidRPr="000937FB" w:rsidRDefault="00743EA9" w:rsidP="005E5D12">
            <w:pPr>
              <w:jc w:val="center"/>
              <w:rPr>
                <w:rFonts w:ascii="Times New Roman" w:hAnsi="Times New Roman"/>
                <w:bCs/>
                <w:sz w:val="32"/>
                <w:szCs w:val="32"/>
                <w:lang w:val="ro-RO" w:eastAsia="ru-RU"/>
              </w:rPr>
            </w:pPr>
            <w:r w:rsidRPr="000937FB">
              <w:rPr>
                <w:rFonts w:ascii="Times New Roman" w:hAnsi="Times New Roman"/>
                <w:bCs/>
                <w:sz w:val="32"/>
                <w:szCs w:val="32"/>
                <w:lang w:val="ro-RO" w:eastAsia="ru-RU"/>
              </w:rPr>
              <w:t>920</w:t>
            </w:r>
          </w:p>
        </w:tc>
        <w:tc>
          <w:tcPr>
            <w:tcW w:w="3846" w:type="dxa"/>
            <w:shd w:val="clear" w:color="auto" w:fill="F0D478" w:themeFill="accent3" w:themeFillTint="99"/>
            <w:vAlign w:val="center"/>
          </w:tcPr>
          <w:p w14:paraId="5FB2D044" w14:textId="463A8D3F" w:rsidR="005E5D12" w:rsidRPr="000937FB" w:rsidRDefault="00743EA9" w:rsidP="005E5D12">
            <w:pPr>
              <w:jc w:val="center"/>
              <w:rPr>
                <w:rFonts w:ascii="Times New Roman" w:eastAsia="Times New Roman" w:hAnsi="Times New Roman" w:cs="Times New Roman"/>
                <w:bCs/>
                <w:sz w:val="32"/>
                <w:szCs w:val="32"/>
                <w:lang w:val="ro-RO" w:eastAsia="ru-RU"/>
              </w:rPr>
            </w:pPr>
            <w:r w:rsidRPr="000937FB">
              <w:rPr>
                <w:rFonts w:ascii="Times New Roman" w:eastAsia="Times New Roman" w:hAnsi="Times New Roman" w:cs="Times New Roman"/>
                <w:bCs/>
                <w:sz w:val="32"/>
                <w:szCs w:val="32"/>
                <w:lang w:val="ro-RO" w:eastAsia="ru-RU"/>
              </w:rPr>
              <w:t>438</w:t>
            </w:r>
          </w:p>
        </w:tc>
      </w:tr>
      <w:tr w:rsidR="00940998" w:rsidRPr="001B4705" w14:paraId="257BBF01" w14:textId="77777777" w:rsidTr="0050702B">
        <w:trPr>
          <w:trHeight w:val="586"/>
          <w:jc w:val="center"/>
        </w:trPr>
        <w:tc>
          <w:tcPr>
            <w:tcW w:w="2983" w:type="dxa"/>
            <w:vAlign w:val="center"/>
          </w:tcPr>
          <w:p w14:paraId="3A77940D" w14:textId="41CD440D" w:rsidR="00940998" w:rsidRPr="005C721A" w:rsidRDefault="00940998" w:rsidP="00940998">
            <w:pPr>
              <w:rPr>
                <w:rFonts w:ascii="Times New Roman" w:hAnsi="Times New Roman" w:cs="Times New Roman"/>
                <w:b/>
                <w:bCs/>
                <w:sz w:val="32"/>
                <w:szCs w:val="32"/>
                <w:lang w:val="en-US"/>
              </w:rPr>
            </w:pPr>
            <w:r w:rsidRPr="00940998">
              <w:rPr>
                <w:rFonts w:ascii="Times New Roman" w:hAnsi="Times New Roman" w:cs="Times New Roman"/>
                <w:b/>
                <w:bCs/>
                <w:sz w:val="32"/>
                <w:szCs w:val="32"/>
                <w:lang w:val="en-US"/>
              </w:rPr>
              <w:t>6 luni a.2022</w:t>
            </w:r>
          </w:p>
        </w:tc>
        <w:tc>
          <w:tcPr>
            <w:tcW w:w="1985" w:type="dxa"/>
            <w:shd w:val="clear" w:color="auto" w:fill="D5D0B8" w:themeFill="accent6" w:themeFillTint="66"/>
            <w:vAlign w:val="center"/>
          </w:tcPr>
          <w:p w14:paraId="18778ADF" w14:textId="06D18988" w:rsidR="00940998" w:rsidRPr="0059293A" w:rsidRDefault="00940998" w:rsidP="00940998">
            <w:pPr>
              <w:jc w:val="center"/>
              <w:rPr>
                <w:rFonts w:ascii="Times New Roman" w:eastAsia="Times New Roman" w:hAnsi="Times New Roman"/>
                <w:bCs/>
                <w:sz w:val="32"/>
                <w:szCs w:val="32"/>
                <w:lang w:val="ro-RO" w:eastAsia="ru-RU"/>
              </w:rPr>
            </w:pPr>
            <w:r w:rsidRPr="0059293A">
              <w:rPr>
                <w:rFonts w:ascii="Times New Roman" w:eastAsia="Times New Roman" w:hAnsi="Times New Roman"/>
                <w:bCs/>
                <w:sz w:val="32"/>
                <w:szCs w:val="32"/>
                <w:lang w:val="ro-RO" w:eastAsia="ru-RU"/>
              </w:rPr>
              <w:t>49,03%</w:t>
            </w:r>
          </w:p>
        </w:tc>
        <w:tc>
          <w:tcPr>
            <w:tcW w:w="1682" w:type="dxa"/>
            <w:shd w:val="clear" w:color="auto" w:fill="DCE6F1"/>
            <w:vAlign w:val="center"/>
          </w:tcPr>
          <w:p w14:paraId="3D173FD0" w14:textId="3A6B4221" w:rsidR="00940998" w:rsidRPr="0059293A" w:rsidRDefault="00940998" w:rsidP="00940998">
            <w:pPr>
              <w:jc w:val="center"/>
              <w:rPr>
                <w:rFonts w:ascii="Times New Roman" w:hAnsi="Times New Roman"/>
                <w:bCs/>
                <w:sz w:val="32"/>
                <w:szCs w:val="32"/>
                <w:lang w:val="ro-RO" w:eastAsia="ru-RU"/>
              </w:rPr>
            </w:pPr>
            <w:r w:rsidRPr="0059293A">
              <w:rPr>
                <w:rFonts w:ascii="Times New Roman" w:hAnsi="Times New Roman"/>
                <w:bCs/>
                <w:sz w:val="32"/>
                <w:szCs w:val="32"/>
                <w:lang w:val="ro-RO" w:eastAsia="ru-RU"/>
              </w:rPr>
              <w:t>92</w:t>
            </w:r>
            <w:r w:rsidR="000937FB" w:rsidRPr="0059293A">
              <w:rPr>
                <w:rFonts w:ascii="Times New Roman" w:hAnsi="Times New Roman"/>
                <w:bCs/>
                <w:sz w:val="32"/>
                <w:szCs w:val="32"/>
                <w:lang w:val="ro-RO" w:eastAsia="ru-RU"/>
              </w:rPr>
              <w:t>8</w:t>
            </w:r>
          </w:p>
        </w:tc>
        <w:tc>
          <w:tcPr>
            <w:tcW w:w="3846" w:type="dxa"/>
            <w:shd w:val="clear" w:color="auto" w:fill="F0D478" w:themeFill="accent3" w:themeFillTint="99"/>
            <w:vAlign w:val="center"/>
          </w:tcPr>
          <w:p w14:paraId="3FF7EE3F" w14:textId="537FA591" w:rsidR="00940998" w:rsidRPr="0059293A" w:rsidRDefault="00940998" w:rsidP="00940998">
            <w:pPr>
              <w:jc w:val="center"/>
              <w:rPr>
                <w:rFonts w:ascii="Times New Roman" w:eastAsia="Times New Roman" w:hAnsi="Times New Roman" w:cs="Times New Roman"/>
                <w:bCs/>
                <w:sz w:val="32"/>
                <w:szCs w:val="32"/>
                <w:lang w:val="ro-RO" w:eastAsia="ru-RU"/>
              </w:rPr>
            </w:pPr>
            <w:r w:rsidRPr="0059293A">
              <w:rPr>
                <w:rFonts w:ascii="Times New Roman" w:eastAsia="Times New Roman" w:hAnsi="Times New Roman" w:cs="Times New Roman"/>
                <w:bCs/>
                <w:sz w:val="32"/>
                <w:szCs w:val="32"/>
                <w:lang w:val="ro-RO" w:eastAsia="ru-RU"/>
              </w:rPr>
              <w:t>4</w:t>
            </w:r>
            <w:r w:rsidR="000937FB" w:rsidRPr="0059293A">
              <w:rPr>
                <w:rFonts w:ascii="Times New Roman" w:eastAsia="Times New Roman" w:hAnsi="Times New Roman" w:cs="Times New Roman"/>
                <w:bCs/>
                <w:sz w:val="32"/>
                <w:szCs w:val="32"/>
                <w:lang w:val="ro-RO" w:eastAsia="ru-RU"/>
              </w:rPr>
              <w:t>55</w:t>
            </w:r>
          </w:p>
        </w:tc>
      </w:tr>
      <w:tr w:rsidR="0059293A" w:rsidRPr="001B4705" w14:paraId="179B070D" w14:textId="77777777" w:rsidTr="0050702B">
        <w:trPr>
          <w:trHeight w:val="586"/>
          <w:jc w:val="center"/>
        </w:trPr>
        <w:tc>
          <w:tcPr>
            <w:tcW w:w="2983" w:type="dxa"/>
            <w:vAlign w:val="center"/>
          </w:tcPr>
          <w:p w14:paraId="2CBA51D0" w14:textId="1768AE91" w:rsidR="0059293A" w:rsidRPr="00352C4A" w:rsidRDefault="0059293A" w:rsidP="0059293A">
            <w:pPr>
              <w:rPr>
                <w:rFonts w:ascii="Times New Roman" w:hAnsi="Times New Roman" w:cs="Times New Roman"/>
                <w:b/>
                <w:bCs/>
                <w:sz w:val="32"/>
                <w:szCs w:val="32"/>
              </w:rPr>
            </w:pPr>
            <w:r w:rsidRPr="00352C4A">
              <w:rPr>
                <w:rFonts w:ascii="Times New Roman" w:hAnsi="Times New Roman" w:cs="Times New Roman"/>
                <w:b/>
                <w:bCs/>
                <w:sz w:val="32"/>
                <w:szCs w:val="32"/>
                <w:lang w:val="en-US"/>
              </w:rPr>
              <w:t xml:space="preserve">6 luni </w:t>
            </w:r>
            <w:r w:rsidR="00E203BA">
              <w:rPr>
                <w:rFonts w:ascii="Times New Roman" w:hAnsi="Times New Roman" w:cs="Times New Roman"/>
                <w:b/>
                <w:bCs/>
                <w:sz w:val="32"/>
                <w:szCs w:val="32"/>
                <w:lang w:val="ro-RO"/>
              </w:rPr>
              <w:t>a.</w:t>
            </w:r>
            <w:r w:rsidRPr="00352C4A">
              <w:rPr>
                <w:rFonts w:ascii="Times New Roman" w:hAnsi="Times New Roman" w:cs="Times New Roman"/>
                <w:b/>
                <w:bCs/>
                <w:sz w:val="32"/>
                <w:szCs w:val="32"/>
                <w:lang w:val="en-US"/>
              </w:rPr>
              <w:t>202</w:t>
            </w:r>
            <w:r>
              <w:rPr>
                <w:rFonts w:ascii="Times New Roman" w:hAnsi="Times New Roman" w:cs="Times New Roman"/>
                <w:b/>
                <w:bCs/>
                <w:sz w:val="32"/>
                <w:szCs w:val="32"/>
              </w:rPr>
              <w:t>3</w:t>
            </w:r>
          </w:p>
        </w:tc>
        <w:tc>
          <w:tcPr>
            <w:tcW w:w="1985" w:type="dxa"/>
            <w:shd w:val="clear" w:color="auto" w:fill="D5D0B8" w:themeFill="accent6" w:themeFillTint="66"/>
            <w:vAlign w:val="center"/>
          </w:tcPr>
          <w:p w14:paraId="02E16226" w14:textId="3F55C69B" w:rsidR="0059293A" w:rsidRPr="005A0D9D" w:rsidRDefault="0059293A" w:rsidP="0059293A">
            <w:pPr>
              <w:jc w:val="center"/>
              <w:rPr>
                <w:rFonts w:ascii="Times New Roman" w:eastAsia="Times New Roman" w:hAnsi="Times New Roman"/>
                <w:bCs/>
                <w:sz w:val="32"/>
                <w:szCs w:val="32"/>
                <w:lang w:val="ro-RO" w:eastAsia="ru-RU"/>
              </w:rPr>
            </w:pPr>
            <w:r w:rsidRPr="005A0D9D">
              <w:rPr>
                <w:rFonts w:ascii="Times New Roman" w:eastAsia="Times New Roman" w:hAnsi="Times New Roman"/>
                <w:bCs/>
                <w:sz w:val="32"/>
                <w:szCs w:val="32"/>
                <w:lang w:val="ro-RO" w:eastAsia="ru-RU"/>
              </w:rPr>
              <w:t>49,</w:t>
            </w:r>
            <w:r w:rsidRPr="005A0D9D">
              <w:rPr>
                <w:rFonts w:ascii="Times New Roman" w:eastAsia="Times New Roman" w:hAnsi="Times New Roman"/>
                <w:bCs/>
                <w:sz w:val="32"/>
                <w:szCs w:val="32"/>
                <w:lang w:eastAsia="ru-RU"/>
              </w:rPr>
              <w:t>8</w:t>
            </w:r>
            <w:r w:rsidRPr="005A0D9D">
              <w:rPr>
                <w:rFonts w:ascii="Times New Roman" w:eastAsia="Times New Roman" w:hAnsi="Times New Roman"/>
                <w:bCs/>
                <w:sz w:val="32"/>
                <w:szCs w:val="32"/>
                <w:lang w:val="ro-RO" w:eastAsia="ru-RU"/>
              </w:rPr>
              <w:t>%</w:t>
            </w:r>
          </w:p>
        </w:tc>
        <w:tc>
          <w:tcPr>
            <w:tcW w:w="1682" w:type="dxa"/>
            <w:shd w:val="clear" w:color="auto" w:fill="DCE6F1"/>
            <w:vAlign w:val="center"/>
          </w:tcPr>
          <w:p w14:paraId="1B7EFE29" w14:textId="5982856E" w:rsidR="0059293A" w:rsidRPr="00DC7B06" w:rsidRDefault="0059293A" w:rsidP="0059293A">
            <w:pPr>
              <w:jc w:val="center"/>
              <w:rPr>
                <w:rFonts w:ascii="Times New Roman" w:hAnsi="Times New Roman"/>
                <w:bCs/>
                <w:sz w:val="32"/>
                <w:szCs w:val="32"/>
                <w:lang w:eastAsia="ru-RU"/>
              </w:rPr>
            </w:pPr>
            <w:r w:rsidRPr="00DC7B06">
              <w:rPr>
                <w:rFonts w:ascii="Times New Roman" w:hAnsi="Times New Roman"/>
                <w:bCs/>
                <w:sz w:val="32"/>
                <w:szCs w:val="32"/>
                <w:lang w:eastAsia="ru-RU"/>
              </w:rPr>
              <w:t>1010</w:t>
            </w:r>
          </w:p>
        </w:tc>
        <w:tc>
          <w:tcPr>
            <w:tcW w:w="3846" w:type="dxa"/>
            <w:shd w:val="clear" w:color="auto" w:fill="F0D478" w:themeFill="accent3" w:themeFillTint="99"/>
            <w:vAlign w:val="center"/>
          </w:tcPr>
          <w:p w14:paraId="71E920C5" w14:textId="42B89C6D" w:rsidR="0059293A" w:rsidRPr="00DC7B06" w:rsidRDefault="0059293A" w:rsidP="0059293A">
            <w:pPr>
              <w:jc w:val="center"/>
              <w:rPr>
                <w:rFonts w:ascii="Times New Roman" w:eastAsia="Times New Roman" w:hAnsi="Times New Roman" w:cs="Times New Roman"/>
                <w:bCs/>
                <w:sz w:val="32"/>
                <w:szCs w:val="32"/>
                <w:lang w:eastAsia="ru-RU"/>
              </w:rPr>
            </w:pPr>
            <w:r w:rsidRPr="00DC7B06">
              <w:rPr>
                <w:rFonts w:ascii="Times New Roman" w:eastAsia="Times New Roman" w:hAnsi="Times New Roman" w:cs="Times New Roman"/>
                <w:bCs/>
                <w:sz w:val="32"/>
                <w:szCs w:val="32"/>
                <w:lang w:eastAsia="ru-RU"/>
              </w:rPr>
              <w:t>503</w:t>
            </w:r>
          </w:p>
        </w:tc>
      </w:tr>
      <w:tr w:rsidR="005A0D9D" w:rsidRPr="001B4705" w14:paraId="43704C76" w14:textId="77777777" w:rsidTr="005A0D9D">
        <w:trPr>
          <w:trHeight w:val="586"/>
          <w:jc w:val="center"/>
        </w:trPr>
        <w:tc>
          <w:tcPr>
            <w:tcW w:w="2983" w:type="dxa"/>
            <w:vAlign w:val="center"/>
          </w:tcPr>
          <w:p w14:paraId="355E5069" w14:textId="671514C7" w:rsidR="005A0D9D" w:rsidRPr="00177FA3" w:rsidRDefault="005A0D9D" w:rsidP="005A0D9D">
            <w:pPr>
              <w:rPr>
                <w:rFonts w:ascii="Times New Roman" w:hAnsi="Times New Roman" w:cs="Times New Roman"/>
                <w:b/>
                <w:bCs/>
                <w:sz w:val="32"/>
                <w:szCs w:val="32"/>
              </w:rPr>
            </w:pPr>
            <w:r w:rsidRPr="00E4433C">
              <w:rPr>
                <w:rFonts w:ascii="Times New Roman" w:hAnsi="Times New Roman" w:cs="Times New Roman"/>
                <w:b/>
                <w:bCs/>
                <w:sz w:val="32"/>
                <w:szCs w:val="32"/>
                <w:lang w:val="en-US"/>
              </w:rPr>
              <w:t xml:space="preserve">6 luni </w:t>
            </w:r>
            <w:r>
              <w:rPr>
                <w:rFonts w:ascii="Times New Roman" w:hAnsi="Times New Roman" w:cs="Times New Roman"/>
                <w:b/>
                <w:bCs/>
                <w:sz w:val="32"/>
                <w:szCs w:val="32"/>
                <w:lang w:val="en-US"/>
              </w:rPr>
              <w:t>a.</w:t>
            </w:r>
            <w:r w:rsidRPr="00E4433C">
              <w:rPr>
                <w:rFonts w:ascii="Times New Roman" w:hAnsi="Times New Roman" w:cs="Times New Roman"/>
                <w:b/>
                <w:bCs/>
                <w:sz w:val="32"/>
                <w:szCs w:val="32"/>
                <w:lang w:val="en-US"/>
              </w:rPr>
              <w:t>202</w:t>
            </w:r>
            <w:r w:rsidR="00150CA1">
              <w:rPr>
                <w:rFonts w:ascii="Times New Roman" w:hAnsi="Times New Roman" w:cs="Times New Roman"/>
                <w:b/>
                <w:bCs/>
                <w:sz w:val="32"/>
                <w:szCs w:val="32"/>
              </w:rPr>
              <w:t>4</w:t>
            </w:r>
          </w:p>
        </w:tc>
        <w:tc>
          <w:tcPr>
            <w:tcW w:w="1985" w:type="dxa"/>
            <w:shd w:val="clear" w:color="auto" w:fill="D5D0B8" w:themeFill="accent6" w:themeFillTint="66"/>
            <w:vAlign w:val="center"/>
          </w:tcPr>
          <w:p w14:paraId="7E3F96B2" w14:textId="5DF7C2BA" w:rsidR="005A0D9D" w:rsidRPr="005A0D9D" w:rsidRDefault="005A0D9D" w:rsidP="005A0D9D">
            <w:pPr>
              <w:jc w:val="center"/>
              <w:rPr>
                <w:rFonts w:ascii="Times New Roman" w:eastAsia="Times New Roman" w:hAnsi="Times New Roman" w:cs="Times New Roman"/>
                <w:b/>
                <w:bCs/>
                <w:sz w:val="32"/>
                <w:szCs w:val="32"/>
                <w:lang w:val="ro-RO" w:eastAsia="ru-RU"/>
              </w:rPr>
            </w:pPr>
            <w:r w:rsidRPr="005A0D9D">
              <w:rPr>
                <w:rFonts w:ascii="Times New Roman" w:hAnsi="Times New Roman" w:cs="Times New Roman"/>
                <w:b/>
                <w:bCs/>
                <w:sz w:val="32"/>
                <w:szCs w:val="32"/>
              </w:rPr>
              <w:t>60,93%</w:t>
            </w:r>
          </w:p>
        </w:tc>
        <w:tc>
          <w:tcPr>
            <w:tcW w:w="1682" w:type="dxa"/>
            <w:shd w:val="clear" w:color="auto" w:fill="DCE6F1"/>
            <w:vAlign w:val="center"/>
          </w:tcPr>
          <w:p w14:paraId="6885379A" w14:textId="3B6DA505" w:rsidR="005A0D9D" w:rsidRPr="005A0D9D" w:rsidRDefault="005A0D9D" w:rsidP="005A0D9D">
            <w:pPr>
              <w:jc w:val="center"/>
              <w:rPr>
                <w:rFonts w:ascii="Times New Roman" w:hAnsi="Times New Roman" w:cs="Times New Roman"/>
                <w:b/>
                <w:bCs/>
                <w:sz w:val="32"/>
                <w:szCs w:val="32"/>
                <w:lang w:eastAsia="ru-RU"/>
              </w:rPr>
            </w:pPr>
            <w:r w:rsidRPr="005A0D9D">
              <w:rPr>
                <w:rFonts w:ascii="Times New Roman" w:hAnsi="Times New Roman" w:cs="Times New Roman"/>
                <w:b/>
                <w:bCs/>
                <w:sz w:val="32"/>
                <w:szCs w:val="32"/>
              </w:rPr>
              <w:t>1254</w:t>
            </w:r>
          </w:p>
        </w:tc>
        <w:tc>
          <w:tcPr>
            <w:tcW w:w="3846" w:type="dxa"/>
            <w:shd w:val="clear" w:color="auto" w:fill="F0D478" w:themeFill="accent3" w:themeFillTint="99"/>
            <w:vAlign w:val="center"/>
          </w:tcPr>
          <w:p w14:paraId="59B30269" w14:textId="78607F6A" w:rsidR="005A0D9D" w:rsidRPr="005A0D9D" w:rsidRDefault="005A0D9D" w:rsidP="005A0D9D">
            <w:pPr>
              <w:jc w:val="center"/>
              <w:rPr>
                <w:rFonts w:ascii="Times New Roman" w:eastAsia="Times New Roman" w:hAnsi="Times New Roman" w:cs="Times New Roman"/>
                <w:b/>
                <w:bCs/>
                <w:sz w:val="32"/>
                <w:szCs w:val="32"/>
                <w:lang w:eastAsia="ru-RU"/>
              </w:rPr>
            </w:pPr>
            <w:r w:rsidRPr="005A0D9D">
              <w:rPr>
                <w:rFonts w:ascii="Times New Roman" w:hAnsi="Times New Roman" w:cs="Times New Roman"/>
                <w:b/>
                <w:bCs/>
                <w:sz w:val="32"/>
                <w:szCs w:val="32"/>
              </w:rPr>
              <w:t>764</w:t>
            </w:r>
          </w:p>
        </w:tc>
      </w:tr>
    </w:tbl>
    <w:p w14:paraId="5D6AE2F1" w14:textId="77777777" w:rsidR="005A681B" w:rsidRPr="001B4705" w:rsidRDefault="005A681B" w:rsidP="005A681B">
      <w:pPr>
        <w:pStyle w:val="a7"/>
        <w:rPr>
          <w:rFonts w:eastAsiaTheme="minorEastAsia"/>
          <w:lang w:val="ro-RO"/>
        </w:rPr>
      </w:pPr>
    </w:p>
    <w:p w14:paraId="6DAF422E" w14:textId="77777777" w:rsidR="006A56F0" w:rsidRDefault="006A56F0" w:rsidP="00142546">
      <w:pPr>
        <w:shd w:val="clear" w:color="auto" w:fill="FFFFFF"/>
        <w:spacing w:after="0" w:line="240" w:lineRule="auto"/>
        <w:jc w:val="center"/>
        <w:rPr>
          <w:rFonts w:ascii="Times New Roman" w:eastAsia="Times New Roman" w:hAnsi="Times New Roman" w:cs="Times New Roman"/>
          <w:b/>
          <w:bCs/>
          <w:i/>
          <w:iCs/>
          <w:sz w:val="28"/>
          <w:szCs w:val="28"/>
          <w:lang w:val="en-US" w:eastAsia="ru-MD"/>
        </w:rPr>
      </w:pPr>
    </w:p>
    <w:p w14:paraId="6643490E" w14:textId="778AD0E6" w:rsidR="00142546" w:rsidRPr="008B22F1" w:rsidRDefault="00142546" w:rsidP="00142546">
      <w:pPr>
        <w:shd w:val="clear" w:color="auto" w:fill="FFFFFF"/>
        <w:spacing w:after="0" w:line="240" w:lineRule="auto"/>
        <w:jc w:val="center"/>
        <w:rPr>
          <w:rFonts w:ascii="Times New Roman" w:eastAsia="Times New Roman" w:hAnsi="Times New Roman" w:cs="Times New Roman"/>
          <w:sz w:val="4"/>
          <w:szCs w:val="4"/>
          <w:lang w:val="en-US" w:eastAsia="ru-MD"/>
        </w:rPr>
      </w:pPr>
      <w:r w:rsidRPr="008B22F1">
        <w:rPr>
          <w:rFonts w:ascii="Times New Roman" w:eastAsia="Times New Roman" w:hAnsi="Times New Roman" w:cs="Times New Roman"/>
          <w:b/>
          <w:bCs/>
          <w:i/>
          <w:iCs/>
          <w:sz w:val="32"/>
          <w:szCs w:val="32"/>
          <w:lang w:val="en-US" w:eastAsia="ru-MD"/>
        </w:rPr>
        <w:t> </w:t>
      </w:r>
    </w:p>
    <w:p w14:paraId="3E569778" w14:textId="77777777" w:rsidR="00142546" w:rsidRPr="008B22F1" w:rsidRDefault="00142546" w:rsidP="00B340ED">
      <w:pPr>
        <w:shd w:val="clear" w:color="auto" w:fill="FFFFFF"/>
        <w:spacing w:after="0" w:line="240" w:lineRule="auto"/>
        <w:ind w:left="142"/>
        <w:rPr>
          <w:rFonts w:ascii="Times New Roman" w:eastAsia="Times New Roman" w:hAnsi="Times New Roman" w:cs="Times New Roman"/>
          <w:sz w:val="4"/>
          <w:szCs w:val="4"/>
          <w:lang w:val="en-US" w:eastAsia="ru-MD"/>
        </w:rPr>
      </w:pPr>
      <w:r w:rsidRPr="008B22F1">
        <w:rPr>
          <w:rFonts w:ascii="Times New Roman" w:eastAsia="Times New Roman" w:hAnsi="Times New Roman" w:cs="Times New Roman"/>
          <w:b/>
          <w:bCs/>
          <w:sz w:val="28"/>
          <w:szCs w:val="28"/>
          <w:lang w:val="en-US" w:eastAsia="ru-MD"/>
        </w:rPr>
        <w:t xml:space="preserve">Formula de calcul: </w:t>
      </w:r>
      <w:r w:rsidRPr="008B22F1">
        <w:rPr>
          <w:rFonts w:ascii="Times New Roman" w:eastAsia="Times New Roman" w:hAnsi="Times New Roman" w:cs="Times New Roman"/>
          <w:b/>
          <w:bCs/>
          <w:i/>
          <w:iCs/>
          <w:sz w:val="28"/>
          <w:szCs w:val="28"/>
          <w:lang w:val="en-US" w:eastAsia="ru-MD"/>
        </w:rPr>
        <w:t>Rata dosarelor încheiate printr-o singură ședință de judecată</w:t>
      </w:r>
      <w:r w:rsidRPr="008B22F1">
        <w:rPr>
          <w:rFonts w:ascii="Times New Roman" w:eastAsia="Times New Roman" w:hAnsi="Times New Roman" w:cs="Times New Roman"/>
          <w:b/>
          <w:bCs/>
          <w:sz w:val="28"/>
          <w:szCs w:val="28"/>
          <w:lang w:val="en-US" w:eastAsia="ru-MD"/>
        </w:rPr>
        <w:t xml:space="preserve"> % = (A/B) X 100</w:t>
      </w:r>
    </w:p>
    <w:p w14:paraId="1AFDBA53" w14:textId="26DB5C3C" w:rsidR="00142546" w:rsidRPr="008B22F1" w:rsidRDefault="00142546" w:rsidP="00B340ED">
      <w:pPr>
        <w:shd w:val="clear" w:color="auto" w:fill="FFFFFF"/>
        <w:spacing w:after="0" w:line="200" w:lineRule="atLeast"/>
        <w:ind w:left="142"/>
        <w:rPr>
          <w:rFonts w:ascii="Times New Roman" w:eastAsia="Times New Roman" w:hAnsi="Times New Roman" w:cs="Times New Roman"/>
          <w:sz w:val="4"/>
          <w:szCs w:val="4"/>
          <w:lang w:val="en-US" w:eastAsia="ru-MD"/>
        </w:rPr>
      </w:pPr>
      <w:r w:rsidRPr="008B22F1">
        <w:rPr>
          <w:rFonts w:ascii="Times New Roman" w:eastAsia="Times New Roman" w:hAnsi="Times New Roman" w:cs="Times New Roman"/>
          <w:b/>
          <w:bCs/>
          <w:sz w:val="28"/>
          <w:szCs w:val="28"/>
          <w:lang w:val="en-US" w:eastAsia="ru-MD"/>
        </w:rPr>
        <w:t xml:space="preserve">A </w:t>
      </w:r>
      <w:r w:rsidRPr="008B22F1">
        <w:rPr>
          <w:rFonts w:ascii="Times New Roman" w:eastAsia="Times New Roman" w:hAnsi="Times New Roman" w:cs="Times New Roman"/>
          <w:sz w:val="28"/>
          <w:szCs w:val="28"/>
          <w:lang w:val="en-US" w:eastAsia="ru-MD"/>
        </w:rPr>
        <w:t>= Numărul de dosare încheiate prin 0 sau 1 ședință în perioada de referință;</w:t>
      </w:r>
    </w:p>
    <w:p w14:paraId="12E1D2EE" w14:textId="77777777" w:rsidR="00142546" w:rsidRPr="008B22F1" w:rsidRDefault="00142546" w:rsidP="00B340ED">
      <w:pPr>
        <w:shd w:val="clear" w:color="auto" w:fill="FFFFFF"/>
        <w:spacing w:after="0" w:line="200" w:lineRule="atLeast"/>
        <w:ind w:left="142"/>
        <w:rPr>
          <w:rFonts w:ascii="Times New Roman" w:eastAsia="Times New Roman" w:hAnsi="Times New Roman" w:cs="Times New Roman"/>
          <w:sz w:val="4"/>
          <w:szCs w:val="4"/>
          <w:lang w:val="en-US" w:eastAsia="ru-MD"/>
        </w:rPr>
      </w:pPr>
      <w:r w:rsidRPr="008B22F1">
        <w:rPr>
          <w:rFonts w:ascii="Times New Roman" w:eastAsia="Times New Roman" w:hAnsi="Times New Roman" w:cs="Times New Roman"/>
          <w:b/>
          <w:bCs/>
          <w:sz w:val="28"/>
          <w:szCs w:val="28"/>
          <w:lang w:val="en-US" w:eastAsia="ru-MD"/>
        </w:rPr>
        <w:t>B</w:t>
      </w:r>
      <w:r w:rsidRPr="008B22F1">
        <w:rPr>
          <w:rFonts w:ascii="Times New Roman" w:eastAsia="Times New Roman" w:hAnsi="Times New Roman" w:cs="Times New Roman"/>
          <w:sz w:val="28"/>
          <w:szCs w:val="28"/>
          <w:lang w:val="en-US" w:eastAsia="ru-MD"/>
        </w:rPr>
        <w:t xml:space="preserve"> = Numărul total al dosarelor încheiate în perioada de referință.</w:t>
      </w:r>
    </w:p>
    <w:p w14:paraId="2C5AC40F" w14:textId="77777777" w:rsidR="008B22F1" w:rsidRDefault="008B22F1" w:rsidP="009B782E">
      <w:pPr>
        <w:shd w:val="clear" w:color="auto" w:fill="FFFFFF"/>
        <w:spacing w:after="0" w:line="200" w:lineRule="atLeast"/>
        <w:ind w:hanging="360"/>
        <w:jc w:val="center"/>
        <w:rPr>
          <w:rFonts w:ascii="Times New Roman" w:eastAsia="Times New Roman" w:hAnsi="Times New Roman" w:cs="Times New Roman"/>
          <w:b/>
          <w:bCs/>
          <w:sz w:val="36"/>
          <w:szCs w:val="36"/>
          <w:lang w:val="en-US" w:eastAsia="ru-MD"/>
        </w:rPr>
      </w:pPr>
    </w:p>
    <w:p w14:paraId="3DBDD304" w14:textId="5124B822" w:rsidR="008B22F1" w:rsidRDefault="008B22F1" w:rsidP="009B782E">
      <w:pPr>
        <w:shd w:val="clear" w:color="auto" w:fill="FFFFFF"/>
        <w:spacing w:after="0" w:line="200" w:lineRule="atLeast"/>
        <w:ind w:hanging="360"/>
        <w:jc w:val="center"/>
        <w:rPr>
          <w:rFonts w:ascii="Times New Roman" w:eastAsia="Times New Roman" w:hAnsi="Times New Roman" w:cs="Times New Roman"/>
          <w:b/>
          <w:bCs/>
          <w:sz w:val="36"/>
          <w:szCs w:val="36"/>
          <w:lang w:val="en-US" w:eastAsia="ru-MD"/>
        </w:rPr>
      </w:pPr>
    </w:p>
    <w:p w14:paraId="08B8DD27" w14:textId="77777777" w:rsidR="002249F7" w:rsidRDefault="002249F7" w:rsidP="009B782E">
      <w:pPr>
        <w:shd w:val="clear" w:color="auto" w:fill="FFFFFF"/>
        <w:spacing w:after="0" w:line="200" w:lineRule="atLeast"/>
        <w:ind w:hanging="360"/>
        <w:jc w:val="center"/>
        <w:rPr>
          <w:rFonts w:ascii="Times New Roman" w:eastAsia="Times New Roman" w:hAnsi="Times New Roman" w:cs="Times New Roman"/>
          <w:b/>
          <w:bCs/>
          <w:sz w:val="36"/>
          <w:szCs w:val="36"/>
          <w:lang w:val="en-US" w:eastAsia="ru-MD"/>
        </w:rPr>
      </w:pPr>
    </w:p>
    <w:p w14:paraId="77CB55DA" w14:textId="217EB85F" w:rsidR="0036177A" w:rsidRPr="005E0252" w:rsidRDefault="0036177A" w:rsidP="00142546">
      <w:pPr>
        <w:shd w:val="clear" w:color="auto" w:fill="FFFFFF"/>
        <w:spacing w:after="0" w:line="200" w:lineRule="atLeast"/>
        <w:ind w:hanging="360"/>
        <w:rPr>
          <w:rFonts w:ascii="Times New Roman" w:eastAsia="Times New Roman" w:hAnsi="Times New Roman" w:cs="Times New Roman"/>
          <w:sz w:val="4"/>
          <w:szCs w:val="4"/>
          <w:lang w:val="en-US" w:eastAsia="ru-MD"/>
        </w:rPr>
      </w:pPr>
    </w:p>
    <w:p w14:paraId="6E1126D8" w14:textId="4CB75FB6" w:rsidR="00B40EFB" w:rsidRPr="005953FD" w:rsidRDefault="00E16D42" w:rsidP="00B40EFB">
      <w:pPr>
        <w:shd w:val="clear" w:color="auto" w:fill="FFFFFF" w:themeFill="background1"/>
        <w:tabs>
          <w:tab w:val="left" w:pos="567"/>
          <w:tab w:val="left" w:pos="1134"/>
        </w:tabs>
        <w:spacing w:after="0"/>
        <w:ind w:left="142" w:right="709" w:firstLine="425"/>
        <w:jc w:val="center"/>
        <w:rPr>
          <w:rFonts w:ascii="Times New Roman" w:eastAsia="Calibri" w:hAnsi="Times New Roman" w:cs="Times New Roman"/>
          <w:b/>
          <w:sz w:val="32"/>
          <w:szCs w:val="32"/>
          <w:lang w:val="ro-MD"/>
        </w:rPr>
      </w:pPr>
      <w:r w:rsidRPr="005953FD">
        <w:rPr>
          <w:rFonts w:ascii="Times New Roman" w:eastAsia="Calibri" w:hAnsi="Times New Roman" w:cs="Times New Roman"/>
          <w:b/>
          <w:sz w:val="32"/>
          <w:szCs w:val="32"/>
          <w:lang w:val="ro-MD"/>
        </w:rPr>
        <w:lastRenderedPageBreak/>
        <w:t>N</w:t>
      </w:r>
      <w:r w:rsidR="00B40EFB" w:rsidRPr="005953FD">
        <w:rPr>
          <w:rFonts w:ascii="Times New Roman" w:eastAsia="Calibri" w:hAnsi="Times New Roman" w:cs="Times New Roman"/>
          <w:b/>
          <w:sz w:val="32"/>
          <w:szCs w:val="32"/>
          <w:lang w:val="ro-MD"/>
        </w:rPr>
        <w:t xml:space="preserve">umărul de decizii contestate, </w:t>
      </w:r>
    </w:p>
    <w:p w14:paraId="230C0FFA" w14:textId="2A31B27D" w:rsidR="00B40EFB" w:rsidRPr="00071549" w:rsidRDefault="00B40EFB" w:rsidP="00B40EFB">
      <w:pPr>
        <w:shd w:val="clear" w:color="auto" w:fill="FFFFFF" w:themeFill="background1"/>
        <w:tabs>
          <w:tab w:val="left" w:pos="567"/>
          <w:tab w:val="left" w:pos="1134"/>
        </w:tabs>
        <w:spacing w:after="0"/>
        <w:ind w:left="142" w:right="709" w:firstLine="425"/>
        <w:jc w:val="center"/>
        <w:rPr>
          <w:rFonts w:ascii="Times New Roman" w:eastAsia="Calibri" w:hAnsi="Times New Roman" w:cs="Times New Roman"/>
          <w:b/>
          <w:sz w:val="32"/>
          <w:szCs w:val="32"/>
          <w:lang w:val="en-US"/>
        </w:rPr>
      </w:pPr>
      <w:r w:rsidRPr="005953FD">
        <w:rPr>
          <w:rFonts w:ascii="Times New Roman" w:eastAsia="Calibri" w:hAnsi="Times New Roman" w:cs="Times New Roman"/>
          <w:b/>
          <w:sz w:val="32"/>
          <w:szCs w:val="32"/>
          <w:lang w:val="ro-MD"/>
        </w:rPr>
        <w:t>precum și casate/modificate pentru 6 luni a.2019-202</w:t>
      </w:r>
      <w:r w:rsidR="007B22B3" w:rsidRPr="00071549">
        <w:rPr>
          <w:rFonts w:ascii="Times New Roman" w:eastAsia="Calibri" w:hAnsi="Times New Roman" w:cs="Times New Roman"/>
          <w:b/>
          <w:sz w:val="32"/>
          <w:szCs w:val="32"/>
          <w:lang w:val="en-US"/>
        </w:rPr>
        <w:t>4</w:t>
      </w:r>
    </w:p>
    <w:p w14:paraId="6D483D46" w14:textId="77777777" w:rsidR="00E16D42" w:rsidRPr="00B40EFB" w:rsidRDefault="00E16D42" w:rsidP="00B40EFB">
      <w:pPr>
        <w:shd w:val="clear" w:color="auto" w:fill="FFFFFF" w:themeFill="background1"/>
        <w:tabs>
          <w:tab w:val="left" w:pos="567"/>
          <w:tab w:val="left" w:pos="1134"/>
        </w:tabs>
        <w:spacing w:after="0"/>
        <w:ind w:left="142" w:right="709" w:firstLine="425"/>
        <w:jc w:val="center"/>
        <w:rPr>
          <w:rFonts w:ascii="Times New Roman" w:eastAsia="Calibri" w:hAnsi="Times New Roman" w:cs="Times New Roman"/>
          <w:b/>
          <w:sz w:val="32"/>
          <w:szCs w:val="32"/>
          <w:lang w:val="ro-MD"/>
        </w:rPr>
      </w:pPr>
    </w:p>
    <w:tbl>
      <w:tblPr>
        <w:tblW w:w="12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1417"/>
        <w:gridCol w:w="1417"/>
        <w:gridCol w:w="1417"/>
        <w:gridCol w:w="1417"/>
        <w:gridCol w:w="1417"/>
        <w:gridCol w:w="1417"/>
      </w:tblGrid>
      <w:tr w:rsidR="007B22B3" w:rsidRPr="003D53A2" w14:paraId="7AE87D4C" w14:textId="6B871766" w:rsidTr="009E17F3">
        <w:trPr>
          <w:trHeight w:val="613"/>
          <w:jc w:val="center"/>
        </w:trPr>
        <w:tc>
          <w:tcPr>
            <w:tcW w:w="4356" w:type="dxa"/>
            <w:vMerge w:val="restart"/>
            <w:tcBorders>
              <w:top w:val="single" w:sz="4" w:space="0" w:color="auto"/>
              <w:left w:val="single" w:sz="4" w:space="0" w:color="auto"/>
              <w:bottom w:val="single" w:sz="4" w:space="0" w:color="auto"/>
              <w:right w:val="single" w:sz="4" w:space="0" w:color="auto"/>
            </w:tcBorders>
            <w:vAlign w:val="center"/>
            <w:hideMark/>
          </w:tcPr>
          <w:p w14:paraId="20CDA5B1" w14:textId="3F48C22B" w:rsidR="007B22B3" w:rsidRPr="003D53A2" w:rsidRDefault="007B22B3" w:rsidP="009E17F3">
            <w:pPr>
              <w:shd w:val="clear" w:color="auto" w:fill="FFFFFF" w:themeFill="background1"/>
              <w:spacing w:after="0" w:line="240" w:lineRule="auto"/>
              <w:jc w:val="center"/>
              <w:rPr>
                <w:rFonts w:ascii="Times New Roman" w:eastAsia="Times New Roman" w:hAnsi="Times New Roman" w:cs="Times New Roman"/>
                <w:b/>
                <w:sz w:val="32"/>
                <w:szCs w:val="32"/>
                <w:lang w:val="ro-MD"/>
              </w:rPr>
            </w:pPr>
            <w:r>
              <w:rPr>
                <w:rFonts w:ascii="Times New Roman" w:hAnsi="Times New Roman" w:cs="Times New Roman"/>
                <w:b/>
                <w:sz w:val="32"/>
                <w:szCs w:val="32"/>
                <w:lang w:val="ro-MD"/>
              </w:rPr>
              <w:t>Denumirea</w:t>
            </w:r>
          </w:p>
        </w:tc>
        <w:tc>
          <w:tcPr>
            <w:tcW w:w="8502" w:type="dxa"/>
            <w:gridSpan w:val="6"/>
            <w:tcBorders>
              <w:top w:val="single" w:sz="4" w:space="0" w:color="auto"/>
              <w:left w:val="single" w:sz="4" w:space="0" w:color="auto"/>
              <w:bottom w:val="single" w:sz="4" w:space="0" w:color="000000"/>
              <w:right w:val="single" w:sz="4" w:space="0" w:color="auto"/>
            </w:tcBorders>
            <w:vAlign w:val="center"/>
            <w:hideMark/>
          </w:tcPr>
          <w:p w14:paraId="3899A070" w14:textId="61183EC6" w:rsidR="007B22B3" w:rsidRPr="007B22B3" w:rsidRDefault="007B22B3" w:rsidP="009E17F3">
            <w:pPr>
              <w:shd w:val="clear" w:color="auto" w:fill="FFFFFF" w:themeFill="background1"/>
              <w:spacing w:after="0" w:line="240" w:lineRule="auto"/>
              <w:jc w:val="center"/>
              <w:rPr>
                <w:rFonts w:ascii="Times New Roman" w:hAnsi="Times New Roman" w:cs="Times New Roman"/>
                <w:b/>
                <w:sz w:val="32"/>
                <w:szCs w:val="32"/>
              </w:rPr>
            </w:pPr>
            <w:r w:rsidRPr="003D53A2">
              <w:rPr>
                <w:rFonts w:ascii="Times New Roman" w:hAnsi="Times New Roman" w:cs="Times New Roman"/>
                <w:b/>
                <w:sz w:val="32"/>
                <w:szCs w:val="32"/>
                <w:lang w:val="ro-RO"/>
              </w:rPr>
              <w:t>6 luni a.2019-202</w:t>
            </w:r>
            <w:r>
              <w:rPr>
                <w:rFonts w:ascii="Times New Roman" w:hAnsi="Times New Roman" w:cs="Times New Roman"/>
                <w:b/>
                <w:sz w:val="32"/>
                <w:szCs w:val="32"/>
              </w:rPr>
              <w:t>4</w:t>
            </w:r>
          </w:p>
        </w:tc>
      </w:tr>
      <w:tr w:rsidR="007B22B3" w:rsidRPr="003D53A2" w14:paraId="2739EFC5" w14:textId="78ACB03E" w:rsidTr="007B22B3">
        <w:trPr>
          <w:trHeight w:val="8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BC4CB" w14:textId="77777777" w:rsidR="007B22B3" w:rsidRPr="003D53A2" w:rsidRDefault="007B22B3" w:rsidP="007B22B3">
            <w:pPr>
              <w:spacing w:after="0"/>
              <w:rPr>
                <w:rFonts w:ascii="Times New Roman" w:eastAsia="Times New Roman" w:hAnsi="Times New Roman" w:cs="Times New Roman"/>
                <w:b/>
                <w:sz w:val="32"/>
                <w:szCs w:val="32"/>
                <w:lang w:val="ro-MD"/>
              </w:rPr>
            </w:pPr>
          </w:p>
        </w:tc>
        <w:tc>
          <w:tcPr>
            <w:tcW w:w="1417" w:type="dxa"/>
            <w:tcBorders>
              <w:top w:val="single" w:sz="4" w:space="0" w:color="auto"/>
              <w:left w:val="single" w:sz="4" w:space="0" w:color="auto"/>
              <w:bottom w:val="single" w:sz="4" w:space="0" w:color="000000"/>
              <w:right w:val="single" w:sz="4" w:space="0" w:color="auto"/>
            </w:tcBorders>
            <w:vAlign w:val="center"/>
            <w:hideMark/>
          </w:tcPr>
          <w:p w14:paraId="78598712" w14:textId="77777777" w:rsidR="007B22B3" w:rsidRPr="00AC40CA" w:rsidRDefault="007B22B3" w:rsidP="007B22B3">
            <w:pPr>
              <w:shd w:val="clear" w:color="auto" w:fill="FFFFFF" w:themeFill="background1"/>
              <w:spacing w:after="0" w:line="240" w:lineRule="auto"/>
              <w:jc w:val="center"/>
              <w:rPr>
                <w:rFonts w:ascii="Times New Roman" w:hAnsi="Times New Roman" w:cs="Times New Roman"/>
                <w:b/>
                <w:sz w:val="32"/>
                <w:szCs w:val="32"/>
              </w:rPr>
            </w:pPr>
            <w:r w:rsidRPr="00AC40CA">
              <w:rPr>
                <w:rFonts w:ascii="Times New Roman" w:hAnsi="Times New Roman" w:cs="Times New Roman"/>
                <w:b/>
                <w:sz w:val="32"/>
                <w:szCs w:val="32"/>
              </w:rPr>
              <w:t>6 luni a.2019</w:t>
            </w:r>
          </w:p>
        </w:tc>
        <w:tc>
          <w:tcPr>
            <w:tcW w:w="1417" w:type="dxa"/>
            <w:tcBorders>
              <w:top w:val="single" w:sz="4" w:space="0" w:color="auto"/>
              <w:left w:val="single" w:sz="4" w:space="0" w:color="auto"/>
              <w:bottom w:val="single" w:sz="4" w:space="0" w:color="000000"/>
              <w:right w:val="single" w:sz="4" w:space="0" w:color="auto"/>
            </w:tcBorders>
            <w:vAlign w:val="center"/>
            <w:hideMark/>
          </w:tcPr>
          <w:p w14:paraId="1D9FA9E3" w14:textId="77777777" w:rsidR="007B22B3" w:rsidRPr="00AC40CA" w:rsidRDefault="007B22B3" w:rsidP="007B22B3">
            <w:pPr>
              <w:shd w:val="clear" w:color="auto" w:fill="FFFFFF" w:themeFill="background1"/>
              <w:spacing w:after="0" w:line="240" w:lineRule="auto"/>
              <w:jc w:val="center"/>
              <w:rPr>
                <w:rFonts w:ascii="Times New Roman" w:hAnsi="Times New Roman" w:cs="Times New Roman"/>
                <w:b/>
                <w:sz w:val="32"/>
                <w:szCs w:val="32"/>
              </w:rPr>
            </w:pPr>
            <w:r w:rsidRPr="00AC40CA">
              <w:rPr>
                <w:rFonts w:ascii="Times New Roman" w:hAnsi="Times New Roman" w:cs="Times New Roman"/>
                <w:b/>
                <w:sz w:val="32"/>
                <w:szCs w:val="32"/>
              </w:rPr>
              <w:t>6 luni a.2020</w:t>
            </w:r>
          </w:p>
        </w:tc>
        <w:tc>
          <w:tcPr>
            <w:tcW w:w="1417" w:type="dxa"/>
            <w:tcBorders>
              <w:top w:val="single" w:sz="4" w:space="0" w:color="auto"/>
              <w:left w:val="single" w:sz="4" w:space="0" w:color="auto"/>
              <w:bottom w:val="single" w:sz="4" w:space="0" w:color="000000"/>
              <w:right w:val="single" w:sz="4" w:space="0" w:color="auto"/>
            </w:tcBorders>
            <w:vAlign w:val="center"/>
            <w:hideMark/>
          </w:tcPr>
          <w:p w14:paraId="081204DF" w14:textId="0735B460" w:rsidR="007B22B3" w:rsidRPr="00AC40CA" w:rsidRDefault="007B22B3" w:rsidP="007B22B3">
            <w:pPr>
              <w:shd w:val="clear" w:color="auto" w:fill="FFFFFF" w:themeFill="background1"/>
              <w:spacing w:after="0" w:line="240" w:lineRule="auto"/>
              <w:jc w:val="center"/>
              <w:rPr>
                <w:rFonts w:ascii="Times New Roman" w:hAnsi="Times New Roman" w:cs="Times New Roman"/>
                <w:b/>
                <w:bCs/>
                <w:sz w:val="32"/>
                <w:szCs w:val="32"/>
              </w:rPr>
            </w:pPr>
            <w:r w:rsidRPr="00AC40CA">
              <w:rPr>
                <w:rFonts w:ascii="Times New Roman" w:hAnsi="Times New Roman" w:cs="Times New Roman"/>
                <w:b/>
                <w:bCs/>
                <w:sz w:val="32"/>
                <w:szCs w:val="32"/>
              </w:rPr>
              <w:t>6 luni</w:t>
            </w:r>
          </w:p>
          <w:p w14:paraId="1145361F" w14:textId="581DBE15" w:rsidR="007B22B3" w:rsidRPr="00AC40CA" w:rsidRDefault="007B22B3" w:rsidP="007B22B3">
            <w:pPr>
              <w:shd w:val="clear" w:color="auto" w:fill="FFFFFF" w:themeFill="background1"/>
              <w:spacing w:after="0" w:line="240" w:lineRule="auto"/>
              <w:jc w:val="center"/>
              <w:rPr>
                <w:rFonts w:ascii="Times New Roman" w:hAnsi="Times New Roman" w:cs="Times New Roman"/>
                <w:b/>
                <w:sz w:val="32"/>
                <w:szCs w:val="32"/>
              </w:rPr>
            </w:pPr>
            <w:r w:rsidRPr="00AC40CA">
              <w:rPr>
                <w:rFonts w:ascii="Times New Roman" w:hAnsi="Times New Roman" w:cs="Times New Roman"/>
                <w:b/>
                <w:bCs/>
                <w:sz w:val="32"/>
                <w:szCs w:val="32"/>
              </w:rPr>
              <w:t>a.2021</w:t>
            </w:r>
          </w:p>
        </w:tc>
        <w:tc>
          <w:tcPr>
            <w:tcW w:w="1417" w:type="dxa"/>
            <w:tcBorders>
              <w:top w:val="single" w:sz="4" w:space="0" w:color="auto"/>
              <w:left w:val="single" w:sz="4" w:space="0" w:color="auto"/>
              <w:bottom w:val="single" w:sz="4" w:space="0" w:color="000000"/>
              <w:right w:val="single" w:sz="4" w:space="0" w:color="auto"/>
            </w:tcBorders>
            <w:vAlign w:val="center"/>
          </w:tcPr>
          <w:p w14:paraId="3D4FBA74" w14:textId="325588E3" w:rsidR="007B22B3" w:rsidRPr="00AC40CA" w:rsidRDefault="007B22B3" w:rsidP="007B22B3">
            <w:pPr>
              <w:spacing w:after="0" w:line="240" w:lineRule="auto"/>
              <w:jc w:val="center"/>
              <w:rPr>
                <w:rFonts w:ascii="Times New Roman" w:hAnsi="Times New Roman" w:cs="Times New Roman"/>
                <w:b/>
                <w:sz w:val="32"/>
                <w:szCs w:val="32"/>
              </w:rPr>
            </w:pPr>
            <w:r w:rsidRPr="00AC40CA">
              <w:rPr>
                <w:rFonts w:ascii="Times New Roman" w:hAnsi="Times New Roman" w:cs="Times New Roman"/>
                <w:b/>
                <w:sz w:val="32"/>
                <w:szCs w:val="32"/>
              </w:rPr>
              <w:t>6 luni</w:t>
            </w:r>
          </w:p>
          <w:p w14:paraId="66292834" w14:textId="61F43147" w:rsidR="007B22B3" w:rsidRPr="00AC40CA" w:rsidRDefault="007B22B3" w:rsidP="007B22B3">
            <w:pPr>
              <w:spacing w:after="0" w:line="240" w:lineRule="auto"/>
              <w:jc w:val="center"/>
              <w:rPr>
                <w:rFonts w:ascii="Times New Roman" w:hAnsi="Times New Roman" w:cs="Times New Roman"/>
                <w:b/>
                <w:sz w:val="32"/>
                <w:szCs w:val="32"/>
                <w:lang w:val="ro-RO"/>
              </w:rPr>
            </w:pPr>
            <w:r w:rsidRPr="00AC40CA">
              <w:rPr>
                <w:rFonts w:ascii="Times New Roman" w:hAnsi="Times New Roman" w:cs="Times New Roman"/>
                <w:b/>
                <w:sz w:val="32"/>
                <w:szCs w:val="32"/>
              </w:rPr>
              <w:t>a.</w:t>
            </w:r>
            <w:r w:rsidRPr="00AC40CA">
              <w:rPr>
                <w:rFonts w:ascii="Times New Roman" w:hAnsi="Times New Roman" w:cs="Times New Roman"/>
                <w:b/>
                <w:sz w:val="32"/>
                <w:szCs w:val="32"/>
                <w:lang w:val="ro-RO"/>
              </w:rPr>
              <w:t>2022</w:t>
            </w:r>
          </w:p>
        </w:tc>
        <w:tc>
          <w:tcPr>
            <w:tcW w:w="1417" w:type="dxa"/>
            <w:tcBorders>
              <w:top w:val="single" w:sz="4" w:space="0" w:color="auto"/>
              <w:left w:val="single" w:sz="4" w:space="0" w:color="auto"/>
              <w:bottom w:val="single" w:sz="4" w:space="0" w:color="000000"/>
              <w:right w:val="single" w:sz="4" w:space="0" w:color="auto"/>
            </w:tcBorders>
            <w:vAlign w:val="center"/>
          </w:tcPr>
          <w:p w14:paraId="1A0F09E9" w14:textId="77777777" w:rsidR="007B22B3" w:rsidRPr="00AC40CA" w:rsidRDefault="007B22B3" w:rsidP="007B22B3">
            <w:pPr>
              <w:spacing w:after="0" w:line="240" w:lineRule="auto"/>
              <w:jc w:val="center"/>
              <w:rPr>
                <w:rFonts w:ascii="Times New Roman" w:hAnsi="Times New Roman" w:cs="Times New Roman"/>
                <w:b/>
                <w:sz w:val="32"/>
                <w:szCs w:val="32"/>
              </w:rPr>
            </w:pPr>
            <w:r w:rsidRPr="00AC40CA">
              <w:rPr>
                <w:rFonts w:ascii="Times New Roman" w:hAnsi="Times New Roman" w:cs="Times New Roman"/>
                <w:b/>
                <w:sz w:val="32"/>
                <w:szCs w:val="32"/>
              </w:rPr>
              <w:t>6 luni</w:t>
            </w:r>
          </w:p>
          <w:p w14:paraId="2DEC8CE5" w14:textId="711EE8D0" w:rsidR="007B22B3" w:rsidRPr="00AC40CA" w:rsidRDefault="007B22B3" w:rsidP="007B22B3">
            <w:pPr>
              <w:spacing w:after="0" w:line="240" w:lineRule="auto"/>
              <w:jc w:val="center"/>
              <w:rPr>
                <w:rFonts w:ascii="Times New Roman" w:hAnsi="Times New Roman" w:cs="Times New Roman"/>
                <w:b/>
                <w:sz w:val="32"/>
                <w:szCs w:val="32"/>
              </w:rPr>
            </w:pPr>
            <w:r w:rsidRPr="00AC40CA">
              <w:rPr>
                <w:rFonts w:ascii="Times New Roman" w:hAnsi="Times New Roman" w:cs="Times New Roman"/>
                <w:b/>
                <w:sz w:val="32"/>
                <w:szCs w:val="32"/>
              </w:rPr>
              <w:t>a.</w:t>
            </w:r>
            <w:r w:rsidRPr="00AC40CA">
              <w:rPr>
                <w:rFonts w:ascii="Times New Roman" w:hAnsi="Times New Roman" w:cs="Times New Roman"/>
                <w:b/>
                <w:sz w:val="32"/>
                <w:szCs w:val="32"/>
                <w:lang w:val="ro-RO"/>
              </w:rPr>
              <w:t>2023</w:t>
            </w:r>
          </w:p>
        </w:tc>
        <w:tc>
          <w:tcPr>
            <w:tcW w:w="1417" w:type="dxa"/>
            <w:tcBorders>
              <w:top w:val="single" w:sz="4" w:space="0" w:color="auto"/>
              <w:left w:val="single" w:sz="4" w:space="0" w:color="auto"/>
              <w:bottom w:val="single" w:sz="4" w:space="0" w:color="000000"/>
              <w:right w:val="single" w:sz="4" w:space="0" w:color="auto"/>
            </w:tcBorders>
            <w:vAlign w:val="center"/>
          </w:tcPr>
          <w:p w14:paraId="69643552" w14:textId="77777777" w:rsidR="007B22B3" w:rsidRPr="00AC40CA" w:rsidRDefault="007B22B3" w:rsidP="007B22B3">
            <w:pPr>
              <w:spacing w:after="0" w:line="240" w:lineRule="auto"/>
              <w:jc w:val="center"/>
              <w:rPr>
                <w:rFonts w:ascii="Times New Roman" w:hAnsi="Times New Roman" w:cs="Times New Roman"/>
                <w:b/>
                <w:sz w:val="32"/>
                <w:szCs w:val="32"/>
              </w:rPr>
            </w:pPr>
            <w:r w:rsidRPr="00AC40CA">
              <w:rPr>
                <w:rFonts w:ascii="Times New Roman" w:hAnsi="Times New Roman" w:cs="Times New Roman"/>
                <w:b/>
                <w:sz w:val="32"/>
                <w:szCs w:val="32"/>
              </w:rPr>
              <w:t>6 luni</w:t>
            </w:r>
          </w:p>
          <w:p w14:paraId="13F22646" w14:textId="55327B57" w:rsidR="007B22B3" w:rsidRPr="00AC40CA" w:rsidRDefault="007B22B3" w:rsidP="007B22B3">
            <w:pPr>
              <w:spacing w:after="0" w:line="240" w:lineRule="auto"/>
              <w:jc w:val="center"/>
              <w:rPr>
                <w:rFonts w:ascii="Times New Roman" w:hAnsi="Times New Roman" w:cs="Times New Roman"/>
                <w:b/>
                <w:sz w:val="32"/>
                <w:szCs w:val="32"/>
              </w:rPr>
            </w:pPr>
            <w:r w:rsidRPr="00AC40CA">
              <w:rPr>
                <w:rFonts w:ascii="Times New Roman" w:hAnsi="Times New Roman" w:cs="Times New Roman"/>
                <w:b/>
                <w:sz w:val="32"/>
                <w:szCs w:val="32"/>
              </w:rPr>
              <w:t>a.</w:t>
            </w:r>
            <w:r w:rsidRPr="00AC40CA">
              <w:rPr>
                <w:rFonts w:ascii="Times New Roman" w:hAnsi="Times New Roman" w:cs="Times New Roman"/>
                <w:b/>
                <w:sz w:val="32"/>
                <w:szCs w:val="32"/>
                <w:lang w:val="ro-RO"/>
              </w:rPr>
              <w:t>202</w:t>
            </w:r>
            <w:r w:rsidRPr="00AC40CA">
              <w:rPr>
                <w:rFonts w:ascii="Times New Roman" w:hAnsi="Times New Roman" w:cs="Times New Roman"/>
                <w:b/>
                <w:sz w:val="32"/>
                <w:szCs w:val="32"/>
              </w:rPr>
              <w:t>4</w:t>
            </w:r>
          </w:p>
        </w:tc>
      </w:tr>
      <w:tr w:rsidR="007B22B3" w:rsidRPr="003D53A2" w14:paraId="2387DFAE" w14:textId="4BB306B3" w:rsidTr="00375E8F">
        <w:trPr>
          <w:trHeight w:val="704"/>
          <w:jc w:val="center"/>
        </w:trPr>
        <w:tc>
          <w:tcPr>
            <w:tcW w:w="4356" w:type="dxa"/>
            <w:tcBorders>
              <w:top w:val="single" w:sz="4" w:space="0" w:color="auto"/>
              <w:left w:val="single" w:sz="4" w:space="0" w:color="auto"/>
              <w:bottom w:val="single" w:sz="4" w:space="0" w:color="auto"/>
              <w:right w:val="single" w:sz="4" w:space="0" w:color="auto"/>
            </w:tcBorders>
            <w:vAlign w:val="center"/>
            <w:hideMark/>
          </w:tcPr>
          <w:p w14:paraId="74B02E5B" w14:textId="77777777" w:rsidR="007B22B3" w:rsidRPr="003D53A2" w:rsidRDefault="007B22B3" w:rsidP="00346B27">
            <w:pPr>
              <w:shd w:val="clear" w:color="auto" w:fill="FFFFFF" w:themeFill="background1"/>
              <w:spacing w:after="0" w:line="240" w:lineRule="auto"/>
              <w:rPr>
                <w:rFonts w:ascii="Times New Roman" w:hAnsi="Times New Roman" w:cs="Times New Roman"/>
                <w:sz w:val="28"/>
                <w:szCs w:val="28"/>
                <w:lang w:val="ro-MD"/>
              </w:rPr>
            </w:pPr>
            <w:r w:rsidRPr="003D53A2">
              <w:rPr>
                <w:rFonts w:ascii="Times New Roman" w:hAnsi="Times New Roman" w:cs="Times New Roman"/>
                <w:sz w:val="28"/>
                <w:szCs w:val="28"/>
                <w:lang w:val="ro-MD"/>
              </w:rPr>
              <w:t xml:space="preserve">Total cauze </w:t>
            </w:r>
            <w:r w:rsidRPr="006D0B43">
              <w:rPr>
                <w:rFonts w:ascii="Times New Roman" w:hAnsi="Times New Roman" w:cs="Times New Roman"/>
                <w:b/>
                <w:bCs/>
                <w:sz w:val="28"/>
                <w:szCs w:val="28"/>
                <w:lang w:val="ro-MD"/>
              </w:rPr>
              <w:t>soluționate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EF5870" w14:textId="77777777" w:rsidR="007B22B3" w:rsidRPr="00AC40CA" w:rsidRDefault="007B22B3" w:rsidP="007B22B3">
            <w:pPr>
              <w:shd w:val="clear" w:color="auto" w:fill="FFFFFF" w:themeFill="background1"/>
              <w:spacing w:after="0" w:line="240" w:lineRule="auto"/>
              <w:jc w:val="center"/>
              <w:rPr>
                <w:rFonts w:ascii="Times New Roman" w:hAnsi="Times New Roman" w:cs="Times New Roman"/>
                <w:b/>
                <w:sz w:val="28"/>
                <w:szCs w:val="28"/>
                <w:lang w:val="ro-RO"/>
              </w:rPr>
            </w:pPr>
            <w:r w:rsidRPr="00AC40CA">
              <w:rPr>
                <w:rFonts w:ascii="Times New Roman" w:hAnsi="Times New Roman" w:cs="Times New Roman"/>
                <w:b/>
                <w:sz w:val="28"/>
                <w:szCs w:val="28"/>
                <w:lang w:val="ro-RO"/>
              </w:rPr>
              <w:t>740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20926F" w14:textId="77777777" w:rsidR="007B22B3" w:rsidRPr="00AC40CA" w:rsidRDefault="007B22B3" w:rsidP="007B22B3">
            <w:pPr>
              <w:shd w:val="clear" w:color="auto" w:fill="FFFFFF" w:themeFill="background1"/>
              <w:spacing w:after="0" w:line="240" w:lineRule="auto"/>
              <w:jc w:val="center"/>
              <w:rPr>
                <w:rFonts w:ascii="Times New Roman" w:hAnsi="Times New Roman" w:cs="Times New Roman"/>
                <w:b/>
                <w:sz w:val="28"/>
                <w:szCs w:val="28"/>
                <w:lang w:val="en-US"/>
              </w:rPr>
            </w:pPr>
            <w:r w:rsidRPr="00AC40CA">
              <w:rPr>
                <w:rFonts w:ascii="Times New Roman" w:hAnsi="Times New Roman" w:cs="Times New Roman"/>
                <w:b/>
                <w:sz w:val="28"/>
                <w:szCs w:val="28"/>
              </w:rPr>
              <w:t>604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9E8CAE" w14:textId="77777777" w:rsidR="007B22B3" w:rsidRPr="00AC40CA" w:rsidRDefault="007B22B3" w:rsidP="007B22B3">
            <w:pPr>
              <w:shd w:val="clear" w:color="auto" w:fill="FFFFFF" w:themeFill="background1"/>
              <w:spacing w:after="0" w:line="240" w:lineRule="auto"/>
              <w:jc w:val="center"/>
              <w:rPr>
                <w:rFonts w:ascii="Times New Roman" w:hAnsi="Times New Roman" w:cs="Times New Roman"/>
                <w:b/>
                <w:sz w:val="28"/>
                <w:szCs w:val="28"/>
              </w:rPr>
            </w:pPr>
            <w:r w:rsidRPr="00AC40CA">
              <w:rPr>
                <w:rFonts w:ascii="Times New Roman" w:hAnsi="Times New Roman" w:cs="Times New Roman"/>
                <w:b/>
                <w:sz w:val="28"/>
                <w:szCs w:val="28"/>
              </w:rPr>
              <w:t>920</w:t>
            </w:r>
          </w:p>
        </w:tc>
        <w:tc>
          <w:tcPr>
            <w:tcW w:w="1417" w:type="dxa"/>
            <w:tcBorders>
              <w:top w:val="single" w:sz="4" w:space="0" w:color="auto"/>
              <w:left w:val="single" w:sz="4" w:space="0" w:color="auto"/>
              <w:bottom w:val="single" w:sz="4" w:space="0" w:color="auto"/>
              <w:right w:val="single" w:sz="4" w:space="0" w:color="auto"/>
            </w:tcBorders>
            <w:vAlign w:val="center"/>
          </w:tcPr>
          <w:p w14:paraId="17D8D46F" w14:textId="07A9DE94" w:rsidR="007B22B3" w:rsidRPr="00AC40CA" w:rsidRDefault="007B22B3" w:rsidP="007B22B3">
            <w:pPr>
              <w:shd w:val="clear" w:color="auto" w:fill="FFFFFF" w:themeFill="background1"/>
              <w:spacing w:after="0" w:line="240" w:lineRule="auto"/>
              <w:jc w:val="center"/>
              <w:rPr>
                <w:rFonts w:ascii="Times New Roman" w:hAnsi="Times New Roman" w:cs="Times New Roman"/>
                <w:b/>
                <w:sz w:val="28"/>
                <w:szCs w:val="28"/>
                <w:lang w:val="ro-RO"/>
              </w:rPr>
            </w:pPr>
            <w:r w:rsidRPr="00AC40CA">
              <w:rPr>
                <w:rFonts w:ascii="Times New Roman" w:hAnsi="Times New Roman" w:cs="Times New Roman"/>
                <w:b/>
                <w:sz w:val="28"/>
                <w:szCs w:val="28"/>
                <w:lang w:val="ro-RO"/>
              </w:rPr>
              <w:t>928</w:t>
            </w:r>
          </w:p>
        </w:tc>
        <w:tc>
          <w:tcPr>
            <w:tcW w:w="1417" w:type="dxa"/>
            <w:tcBorders>
              <w:top w:val="single" w:sz="4" w:space="0" w:color="auto"/>
              <w:left w:val="single" w:sz="4" w:space="0" w:color="auto"/>
              <w:bottom w:val="single" w:sz="4" w:space="0" w:color="auto"/>
              <w:right w:val="single" w:sz="4" w:space="0" w:color="auto"/>
            </w:tcBorders>
            <w:vAlign w:val="center"/>
          </w:tcPr>
          <w:p w14:paraId="556CD90F" w14:textId="791B4AB6" w:rsidR="007B22B3" w:rsidRPr="00AC40CA" w:rsidRDefault="007B22B3" w:rsidP="007B22B3">
            <w:pPr>
              <w:shd w:val="clear" w:color="auto" w:fill="FFFFFF" w:themeFill="background1"/>
              <w:spacing w:after="0" w:line="240" w:lineRule="auto"/>
              <w:jc w:val="center"/>
              <w:rPr>
                <w:rFonts w:ascii="Times New Roman" w:hAnsi="Times New Roman" w:cs="Times New Roman"/>
                <w:b/>
                <w:sz w:val="28"/>
                <w:szCs w:val="28"/>
                <w:lang w:val="ro-RO"/>
              </w:rPr>
            </w:pPr>
            <w:r w:rsidRPr="00AC40CA">
              <w:rPr>
                <w:rFonts w:ascii="Times New Roman" w:hAnsi="Times New Roman" w:cs="Times New Roman"/>
                <w:b/>
                <w:sz w:val="28"/>
                <w:szCs w:val="28"/>
                <w:lang w:val="ro-RO"/>
              </w:rPr>
              <w:t>1010</w:t>
            </w:r>
          </w:p>
        </w:tc>
        <w:tc>
          <w:tcPr>
            <w:tcW w:w="1417" w:type="dxa"/>
            <w:tcBorders>
              <w:top w:val="single" w:sz="4" w:space="0" w:color="auto"/>
              <w:left w:val="single" w:sz="4" w:space="0" w:color="auto"/>
              <w:bottom w:val="single" w:sz="4" w:space="0" w:color="auto"/>
              <w:right w:val="single" w:sz="4" w:space="0" w:color="auto"/>
            </w:tcBorders>
            <w:vAlign w:val="center"/>
          </w:tcPr>
          <w:p w14:paraId="2E14CE81" w14:textId="36A616FD" w:rsidR="007B22B3" w:rsidRPr="00150CA1" w:rsidRDefault="00150CA1" w:rsidP="007B22B3">
            <w:pPr>
              <w:shd w:val="clear" w:color="auto" w:fill="FFFFFF" w:themeFill="background1"/>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1254</w:t>
            </w:r>
          </w:p>
        </w:tc>
      </w:tr>
      <w:tr w:rsidR="007B22B3" w:rsidRPr="00375E8F" w14:paraId="5CD06727" w14:textId="6F42FDA8" w:rsidTr="00375E8F">
        <w:trPr>
          <w:trHeight w:val="643"/>
          <w:jc w:val="center"/>
        </w:trPr>
        <w:tc>
          <w:tcPr>
            <w:tcW w:w="4356" w:type="dxa"/>
            <w:tcBorders>
              <w:top w:val="single" w:sz="4" w:space="0" w:color="auto"/>
              <w:left w:val="single" w:sz="4" w:space="0" w:color="auto"/>
              <w:bottom w:val="single" w:sz="4" w:space="0" w:color="auto"/>
              <w:right w:val="single" w:sz="4" w:space="0" w:color="auto"/>
            </w:tcBorders>
            <w:vAlign w:val="center"/>
            <w:hideMark/>
          </w:tcPr>
          <w:p w14:paraId="2E9CE26A" w14:textId="77777777" w:rsidR="007B22B3" w:rsidRPr="003D53A2" w:rsidRDefault="007B22B3" w:rsidP="00346B27">
            <w:pPr>
              <w:shd w:val="clear" w:color="auto" w:fill="FFFFFF" w:themeFill="background1"/>
              <w:spacing w:after="0" w:line="240" w:lineRule="auto"/>
              <w:rPr>
                <w:rFonts w:ascii="Times New Roman" w:hAnsi="Times New Roman" w:cs="Times New Roman"/>
                <w:sz w:val="28"/>
                <w:szCs w:val="28"/>
                <w:lang w:val="ro-MD"/>
              </w:rPr>
            </w:pPr>
            <w:r w:rsidRPr="003D53A2">
              <w:rPr>
                <w:rFonts w:ascii="Times New Roman" w:hAnsi="Times New Roman" w:cs="Times New Roman"/>
                <w:sz w:val="28"/>
                <w:szCs w:val="28"/>
                <w:lang w:val="ro-MD"/>
              </w:rPr>
              <w:t xml:space="preserve">Numărul de hotărâri/decizii/încheieri ale Curții de Apel Comrat </w:t>
            </w:r>
            <w:r w:rsidRPr="006D0B43">
              <w:rPr>
                <w:rFonts w:ascii="Times New Roman" w:hAnsi="Times New Roman" w:cs="Times New Roman"/>
                <w:b/>
                <w:bCs/>
                <w:sz w:val="28"/>
                <w:szCs w:val="28"/>
                <w:lang w:val="ro-MD"/>
              </w:rPr>
              <w:t>contestate</w:t>
            </w:r>
            <w:r w:rsidRPr="003D53A2">
              <w:rPr>
                <w:rFonts w:ascii="Times New Roman" w:hAnsi="Times New Roman" w:cs="Times New Roman"/>
                <w:sz w:val="28"/>
                <w:szCs w:val="28"/>
                <w:lang w:val="ro-MD"/>
              </w:rPr>
              <w:t xml:space="preserve"> la Curtea Supremă de Justiție</w:t>
            </w:r>
          </w:p>
        </w:tc>
        <w:tc>
          <w:tcPr>
            <w:tcW w:w="1417" w:type="dxa"/>
            <w:tcBorders>
              <w:top w:val="single" w:sz="4" w:space="0" w:color="auto"/>
              <w:left w:val="single" w:sz="4" w:space="0" w:color="auto"/>
              <w:bottom w:val="single" w:sz="4" w:space="0" w:color="auto"/>
              <w:right w:val="single" w:sz="4" w:space="0" w:color="auto"/>
            </w:tcBorders>
            <w:shd w:val="clear" w:color="auto" w:fill="B7E995" w:themeFill="accent2" w:themeFillTint="66"/>
            <w:vAlign w:val="center"/>
            <w:hideMark/>
          </w:tcPr>
          <w:p w14:paraId="53A6CBEE" w14:textId="77777777" w:rsidR="007B22B3" w:rsidRPr="00375E8F" w:rsidRDefault="007B22B3" w:rsidP="00375E8F">
            <w:pPr>
              <w:spacing w:after="0"/>
              <w:jc w:val="center"/>
              <w:rPr>
                <w:rFonts w:ascii="Times New Roman" w:hAnsi="Times New Roman" w:cs="Times New Roman"/>
                <w:b/>
                <w:bCs/>
                <w:sz w:val="28"/>
                <w:szCs w:val="28"/>
              </w:rPr>
            </w:pPr>
            <w:r w:rsidRPr="00375E8F">
              <w:rPr>
                <w:rFonts w:ascii="Times New Roman" w:hAnsi="Times New Roman" w:cs="Times New Roman"/>
                <w:b/>
                <w:bCs/>
                <w:sz w:val="28"/>
                <w:szCs w:val="28"/>
              </w:rPr>
              <w:t>94</w:t>
            </w:r>
          </w:p>
        </w:tc>
        <w:tc>
          <w:tcPr>
            <w:tcW w:w="1417" w:type="dxa"/>
            <w:tcBorders>
              <w:top w:val="single" w:sz="4" w:space="0" w:color="auto"/>
              <w:left w:val="single" w:sz="4" w:space="0" w:color="auto"/>
              <w:bottom w:val="single" w:sz="4" w:space="0" w:color="auto"/>
              <w:right w:val="single" w:sz="4" w:space="0" w:color="auto"/>
            </w:tcBorders>
            <w:shd w:val="clear" w:color="auto" w:fill="B7E995" w:themeFill="accent2" w:themeFillTint="66"/>
            <w:vAlign w:val="center"/>
            <w:hideMark/>
          </w:tcPr>
          <w:p w14:paraId="40EA57FB" w14:textId="77777777" w:rsidR="007B22B3" w:rsidRPr="00375E8F" w:rsidRDefault="007B22B3" w:rsidP="00375E8F">
            <w:pPr>
              <w:spacing w:after="0"/>
              <w:jc w:val="center"/>
              <w:rPr>
                <w:rFonts w:ascii="Times New Roman" w:hAnsi="Times New Roman" w:cs="Times New Roman"/>
                <w:b/>
                <w:bCs/>
                <w:sz w:val="28"/>
                <w:szCs w:val="28"/>
              </w:rPr>
            </w:pPr>
            <w:r w:rsidRPr="00375E8F">
              <w:rPr>
                <w:rFonts w:ascii="Times New Roman" w:hAnsi="Times New Roman" w:cs="Times New Roman"/>
                <w:b/>
                <w:bCs/>
                <w:sz w:val="28"/>
                <w:szCs w:val="28"/>
              </w:rPr>
              <w:t>93</w:t>
            </w:r>
          </w:p>
        </w:tc>
        <w:tc>
          <w:tcPr>
            <w:tcW w:w="1417" w:type="dxa"/>
            <w:tcBorders>
              <w:top w:val="single" w:sz="4" w:space="0" w:color="auto"/>
              <w:left w:val="single" w:sz="4" w:space="0" w:color="auto"/>
              <w:bottom w:val="single" w:sz="4" w:space="0" w:color="auto"/>
              <w:right w:val="single" w:sz="4" w:space="0" w:color="auto"/>
            </w:tcBorders>
            <w:shd w:val="clear" w:color="auto" w:fill="B7E995" w:themeFill="accent2" w:themeFillTint="66"/>
            <w:vAlign w:val="center"/>
            <w:hideMark/>
          </w:tcPr>
          <w:p w14:paraId="793E0EF3" w14:textId="77777777" w:rsidR="007B22B3" w:rsidRPr="00375E8F" w:rsidRDefault="007B22B3" w:rsidP="00375E8F">
            <w:pPr>
              <w:spacing w:after="0"/>
              <w:jc w:val="center"/>
              <w:rPr>
                <w:rFonts w:ascii="Times New Roman" w:hAnsi="Times New Roman" w:cs="Times New Roman"/>
                <w:b/>
                <w:bCs/>
                <w:sz w:val="28"/>
                <w:szCs w:val="28"/>
              </w:rPr>
            </w:pPr>
            <w:r w:rsidRPr="00375E8F">
              <w:rPr>
                <w:rFonts w:ascii="Times New Roman" w:hAnsi="Times New Roman" w:cs="Times New Roman"/>
                <w:b/>
                <w:bCs/>
                <w:sz w:val="28"/>
                <w:szCs w:val="28"/>
              </w:rPr>
              <w:t>146</w:t>
            </w:r>
          </w:p>
        </w:tc>
        <w:tc>
          <w:tcPr>
            <w:tcW w:w="1417" w:type="dxa"/>
            <w:tcBorders>
              <w:top w:val="single" w:sz="4" w:space="0" w:color="auto"/>
              <w:left w:val="single" w:sz="4" w:space="0" w:color="auto"/>
              <w:bottom w:val="single" w:sz="4" w:space="0" w:color="auto"/>
              <w:right w:val="single" w:sz="4" w:space="0" w:color="auto"/>
            </w:tcBorders>
            <w:shd w:val="clear" w:color="auto" w:fill="B7E995" w:themeFill="accent2" w:themeFillTint="66"/>
            <w:vAlign w:val="center"/>
          </w:tcPr>
          <w:p w14:paraId="02E99E19" w14:textId="16F9C607" w:rsidR="007B22B3" w:rsidRPr="00375E8F" w:rsidRDefault="007B22B3" w:rsidP="00375E8F">
            <w:pPr>
              <w:spacing w:after="0"/>
              <w:jc w:val="center"/>
              <w:rPr>
                <w:rFonts w:ascii="Times New Roman" w:hAnsi="Times New Roman" w:cs="Times New Roman"/>
                <w:b/>
                <w:bCs/>
                <w:sz w:val="28"/>
                <w:szCs w:val="28"/>
              </w:rPr>
            </w:pPr>
            <w:r w:rsidRPr="00375E8F">
              <w:rPr>
                <w:rFonts w:ascii="Times New Roman" w:hAnsi="Times New Roman" w:cs="Times New Roman"/>
                <w:b/>
                <w:bCs/>
                <w:sz w:val="28"/>
                <w:szCs w:val="28"/>
              </w:rPr>
              <w:t>116</w:t>
            </w:r>
          </w:p>
        </w:tc>
        <w:tc>
          <w:tcPr>
            <w:tcW w:w="1417" w:type="dxa"/>
            <w:tcBorders>
              <w:top w:val="single" w:sz="4" w:space="0" w:color="auto"/>
              <w:left w:val="single" w:sz="4" w:space="0" w:color="auto"/>
              <w:bottom w:val="single" w:sz="4" w:space="0" w:color="auto"/>
              <w:right w:val="single" w:sz="4" w:space="0" w:color="auto"/>
            </w:tcBorders>
            <w:shd w:val="clear" w:color="auto" w:fill="B7E995" w:themeFill="accent2" w:themeFillTint="66"/>
            <w:vAlign w:val="center"/>
          </w:tcPr>
          <w:p w14:paraId="1317C6D3" w14:textId="79818C80" w:rsidR="007B22B3" w:rsidRPr="00375E8F" w:rsidRDefault="007B22B3" w:rsidP="00375E8F">
            <w:pPr>
              <w:spacing w:after="0"/>
              <w:jc w:val="center"/>
              <w:rPr>
                <w:rFonts w:ascii="Times New Roman" w:hAnsi="Times New Roman" w:cs="Times New Roman"/>
                <w:b/>
                <w:bCs/>
                <w:sz w:val="28"/>
                <w:szCs w:val="28"/>
              </w:rPr>
            </w:pPr>
            <w:r w:rsidRPr="00375E8F">
              <w:rPr>
                <w:rFonts w:ascii="Times New Roman" w:hAnsi="Times New Roman" w:cs="Times New Roman"/>
                <w:b/>
                <w:bCs/>
                <w:sz w:val="28"/>
                <w:szCs w:val="28"/>
              </w:rPr>
              <w:t>130</w:t>
            </w:r>
          </w:p>
        </w:tc>
        <w:tc>
          <w:tcPr>
            <w:tcW w:w="1417" w:type="dxa"/>
            <w:tcBorders>
              <w:top w:val="single" w:sz="4" w:space="0" w:color="auto"/>
              <w:left w:val="single" w:sz="4" w:space="0" w:color="auto"/>
              <w:bottom w:val="single" w:sz="4" w:space="0" w:color="auto"/>
              <w:right w:val="single" w:sz="4" w:space="0" w:color="auto"/>
            </w:tcBorders>
            <w:shd w:val="clear" w:color="auto" w:fill="B7E995" w:themeFill="accent2" w:themeFillTint="66"/>
            <w:vAlign w:val="center"/>
          </w:tcPr>
          <w:p w14:paraId="780A0B37" w14:textId="05312603" w:rsidR="007B22B3" w:rsidRPr="00375E8F" w:rsidRDefault="008E0B6C" w:rsidP="00375E8F">
            <w:pPr>
              <w:spacing w:after="0"/>
              <w:jc w:val="center"/>
              <w:rPr>
                <w:rFonts w:ascii="Times New Roman" w:hAnsi="Times New Roman" w:cs="Times New Roman"/>
                <w:b/>
                <w:bCs/>
                <w:sz w:val="28"/>
                <w:szCs w:val="28"/>
              </w:rPr>
            </w:pPr>
            <w:r w:rsidRPr="00375E8F">
              <w:rPr>
                <w:rFonts w:ascii="Times New Roman" w:hAnsi="Times New Roman" w:cs="Times New Roman"/>
                <w:b/>
                <w:bCs/>
                <w:sz w:val="28"/>
                <w:szCs w:val="28"/>
              </w:rPr>
              <w:t>159</w:t>
            </w:r>
          </w:p>
        </w:tc>
      </w:tr>
      <w:tr w:rsidR="007B22B3" w:rsidRPr="003D53A2" w14:paraId="66F3BBDE" w14:textId="345D407B" w:rsidTr="00375E8F">
        <w:trPr>
          <w:trHeight w:val="795"/>
          <w:jc w:val="center"/>
        </w:trPr>
        <w:tc>
          <w:tcPr>
            <w:tcW w:w="4356" w:type="dxa"/>
            <w:tcBorders>
              <w:top w:val="single" w:sz="4" w:space="0" w:color="auto"/>
              <w:left w:val="single" w:sz="4" w:space="0" w:color="auto"/>
              <w:bottom w:val="single" w:sz="4" w:space="0" w:color="auto"/>
              <w:right w:val="single" w:sz="4" w:space="0" w:color="auto"/>
            </w:tcBorders>
            <w:vAlign w:val="center"/>
            <w:hideMark/>
          </w:tcPr>
          <w:p w14:paraId="42122C25" w14:textId="77777777" w:rsidR="007B22B3" w:rsidRPr="003D53A2" w:rsidRDefault="007B22B3" w:rsidP="00346B27">
            <w:pPr>
              <w:shd w:val="clear" w:color="auto" w:fill="FFFFFF" w:themeFill="background1"/>
              <w:spacing w:after="0" w:line="240" w:lineRule="auto"/>
              <w:rPr>
                <w:rFonts w:ascii="Times New Roman" w:hAnsi="Times New Roman" w:cs="Times New Roman"/>
                <w:sz w:val="28"/>
                <w:szCs w:val="28"/>
                <w:lang w:val="ro-MD"/>
              </w:rPr>
            </w:pPr>
            <w:r w:rsidRPr="003D53A2">
              <w:rPr>
                <w:rFonts w:ascii="Times New Roman" w:hAnsi="Times New Roman" w:cs="Times New Roman"/>
                <w:color w:val="000000"/>
                <w:sz w:val="28"/>
                <w:szCs w:val="28"/>
                <w:lang w:val="ro-RO"/>
              </w:rPr>
              <w:t>Indicatorul</w:t>
            </w:r>
            <w:r w:rsidRPr="003D53A2">
              <w:rPr>
                <w:rFonts w:ascii="Times New Roman" w:hAnsi="Times New Roman" w:cs="Times New Roman"/>
                <w:b/>
                <w:color w:val="000000"/>
                <w:sz w:val="28"/>
                <w:szCs w:val="28"/>
                <w:lang w:val="ro-RO"/>
              </w:rPr>
              <w:t xml:space="preserve"> </w:t>
            </w:r>
            <w:r w:rsidRPr="003D53A2">
              <w:rPr>
                <w:rFonts w:ascii="Times New Roman" w:hAnsi="Times New Roman" w:cs="Times New Roman"/>
                <w:b/>
                <w:i/>
                <w:color w:val="000000"/>
                <w:sz w:val="28"/>
                <w:szCs w:val="28"/>
                <w:lang w:val="ro-RO"/>
              </w:rPr>
              <w:t>„Rata deciziilor atacate cu recurs”</w:t>
            </w:r>
          </w:p>
        </w:tc>
        <w:tc>
          <w:tcPr>
            <w:tcW w:w="1417" w:type="dxa"/>
            <w:tcBorders>
              <w:top w:val="single" w:sz="4" w:space="0" w:color="auto"/>
              <w:left w:val="single" w:sz="4" w:space="0" w:color="auto"/>
              <w:bottom w:val="single" w:sz="4" w:space="0" w:color="000000"/>
              <w:right w:val="single" w:sz="4" w:space="0" w:color="auto"/>
            </w:tcBorders>
            <w:vAlign w:val="center"/>
            <w:hideMark/>
          </w:tcPr>
          <w:p w14:paraId="4E344D46" w14:textId="5F19F545" w:rsidR="007B22B3" w:rsidRPr="00AC40CA" w:rsidRDefault="007B22B3" w:rsidP="007B22B3">
            <w:pPr>
              <w:shd w:val="clear" w:color="auto" w:fill="FFFFFF" w:themeFill="background1"/>
              <w:spacing w:after="0" w:line="240" w:lineRule="auto"/>
              <w:jc w:val="center"/>
              <w:rPr>
                <w:rFonts w:ascii="Times New Roman" w:hAnsi="Times New Roman" w:cs="Times New Roman"/>
                <w:sz w:val="28"/>
                <w:szCs w:val="28"/>
                <w:lang w:val="ro-RO"/>
              </w:rPr>
            </w:pPr>
            <w:r w:rsidRPr="00AC40CA">
              <w:rPr>
                <w:rFonts w:ascii="Times New Roman" w:hAnsi="Times New Roman" w:cs="Times New Roman"/>
                <w:sz w:val="28"/>
                <w:szCs w:val="28"/>
                <w:lang w:val="ro-RO"/>
              </w:rPr>
              <w:t>12,7%</w:t>
            </w:r>
          </w:p>
        </w:tc>
        <w:tc>
          <w:tcPr>
            <w:tcW w:w="1417" w:type="dxa"/>
            <w:tcBorders>
              <w:top w:val="single" w:sz="4" w:space="0" w:color="auto"/>
              <w:left w:val="single" w:sz="4" w:space="0" w:color="auto"/>
              <w:bottom w:val="single" w:sz="4" w:space="0" w:color="000000"/>
              <w:right w:val="single" w:sz="4" w:space="0" w:color="auto"/>
            </w:tcBorders>
            <w:vAlign w:val="center"/>
            <w:hideMark/>
          </w:tcPr>
          <w:p w14:paraId="47855B5C" w14:textId="0B0F2563" w:rsidR="007B22B3" w:rsidRPr="00AC40CA" w:rsidRDefault="007B22B3" w:rsidP="007B22B3">
            <w:pPr>
              <w:shd w:val="clear" w:color="auto" w:fill="FFFFFF" w:themeFill="background1"/>
              <w:spacing w:after="0" w:line="240" w:lineRule="auto"/>
              <w:jc w:val="center"/>
              <w:rPr>
                <w:rFonts w:ascii="Times New Roman" w:hAnsi="Times New Roman" w:cs="Times New Roman"/>
                <w:sz w:val="28"/>
                <w:szCs w:val="28"/>
                <w:lang w:val="ro-RO"/>
              </w:rPr>
            </w:pPr>
            <w:r w:rsidRPr="00AC40CA">
              <w:rPr>
                <w:rFonts w:ascii="Times New Roman" w:hAnsi="Times New Roman" w:cs="Times New Roman"/>
                <w:sz w:val="28"/>
                <w:szCs w:val="28"/>
                <w:lang w:val="ro-RO"/>
              </w:rPr>
              <w:t>15,4%</w:t>
            </w:r>
          </w:p>
        </w:tc>
        <w:tc>
          <w:tcPr>
            <w:tcW w:w="1417" w:type="dxa"/>
            <w:tcBorders>
              <w:top w:val="single" w:sz="4" w:space="0" w:color="auto"/>
              <w:left w:val="single" w:sz="4" w:space="0" w:color="auto"/>
              <w:bottom w:val="single" w:sz="4" w:space="0" w:color="000000"/>
              <w:right w:val="single" w:sz="4" w:space="0" w:color="auto"/>
            </w:tcBorders>
            <w:vAlign w:val="center"/>
            <w:hideMark/>
          </w:tcPr>
          <w:p w14:paraId="620EA599" w14:textId="155E9E66" w:rsidR="007B22B3" w:rsidRPr="00AC40CA" w:rsidRDefault="007B22B3" w:rsidP="007B22B3">
            <w:pPr>
              <w:shd w:val="clear" w:color="auto" w:fill="FFFFFF" w:themeFill="background1"/>
              <w:spacing w:after="0" w:line="240" w:lineRule="auto"/>
              <w:jc w:val="center"/>
              <w:rPr>
                <w:rFonts w:ascii="Times New Roman" w:hAnsi="Times New Roman" w:cs="Times New Roman"/>
                <w:sz w:val="28"/>
                <w:szCs w:val="28"/>
                <w:lang w:val="ro-RO"/>
              </w:rPr>
            </w:pPr>
            <w:r w:rsidRPr="00AC40CA">
              <w:rPr>
                <w:rFonts w:ascii="Times New Roman" w:hAnsi="Times New Roman" w:cs="Times New Roman"/>
                <w:sz w:val="28"/>
                <w:szCs w:val="28"/>
                <w:lang w:val="ro-RO"/>
              </w:rPr>
              <w:t>15,9%</w:t>
            </w:r>
          </w:p>
        </w:tc>
        <w:tc>
          <w:tcPr>
            <w:tcW w:w="1417" w:type="dxa"/>
            <w:tcBorders>
              <w:top w:val="single" w:sz="4" w:space="0" w:color="auto"/>
              <w:left w:val="single" w:sz="4" w:space="0" w:color="auto"/>
              <w:bottom w:val="single" w:sz="4" w:space="0" w:color="000000"/>
              <w:right w:val="single" w:sz="4" w:space="0" w:color="auto"/>
            </w:tcBorders>
            <w:vAlign w:val="center"/>
          </w:tcPr>
          <w:p w14:paraId="42D55223" w14:textId="207F4B49" w:rsidR="007B22B3" w:rsidRPr="00AC40CA" w:rsidRDefault="007B22B3" w:rsidP="007B22B3">
            <w:pPr>
              <w:shd w:val="clear" w:color="auto" w:fill="FFFFFF" w:themeFill="background1"/>
              <w:spacing w:after="0" w:line="240" w:lineRule="auto"/>
              <w:jc w:val="center"/>
              <w:rPr>
                <w:rFonts w:ascii="Times New Roman" w:hAnsi="Times New Roman" w:cs="Times New Roman"/>
                <w:sz w:val="28"/>
                <w:szCs w:val="28"/>
                <w:lang w:val="ro-RO"/>
              </w:rPr>
            </w:pPr>
            <w:r w:rsidRPr="00AC40CA">
              <w:rPr>
                <w:rFonts w:ascii="Times New Roman" w:hAnsi="Times New Roman" w:cs="Times New Roman"/>
                <w:sz w:val="28"/>
                <w:szCs w:val="28"/>
                <w:lang w:val="ro-RO"/>
              </w:rPr>
              <w:t>12,5%</w:t>
            </w:r>
          </w:p>
        </w:tc>
        <w:tc>
          <w:tcPr>
            <w:tcW w:w="1417" w:type="dxa"/>
            <w:tcBorders>
              <w:top w:val="single" w:sz="4" w:space="0" w:color="auto"/>
              <w:left w:val="single" w:sz="4" w:space="0" w:color="auto"/>
              <w:bottom w:val="single" w:sz="4" w:space="0" w:color="000000"/>
              <w:right w:val="single" w:sz="4" w:space="0" w:color="auto"/>
            </w:tcBorders>
            <w:vAlign w:val="center"/>
          </w:tcPr>
          <w:p w14:paraId="76F446BE" w14:textId="25002B9B" w:rsidR="007B22B3" w:rsidRPr="00AC40CA" w:rsidRDefault="007B22B3" w:rsidP="007B22B3">
            <w:pPr>
              <w:shd w:val="clear" w:color="auto" w:fill="FFFFFF" w:themeFill="background1"/>
              <w:spacing w:after="0" w:line="240" w:lineRule="auto"/>
              <w:jc w:val="center"/>
              <w:rPr>
                <w:rFonts w:ascii="Times New Roman" w:hAnsi="Times New Roman" w:cs="Times New Roman"/>
                <w:sz w:val="28"/>
                <w:szCs w:val="28"/>
                <w:lang w:val="ro-RO"/>
              </w:rPr>
            </w:pPr>
            <w:r w:rsidRPr="00AC40CA">
              <w:rPr>
                <w:rFonts w:ascii="Times New Roman" w:hAnsi="Times New Roman" w:cs="Times New Roman"/>
                <w:sz w:val="28"/>
                <w:szCs w:val="28"/>
                <w:lang w:val="ro-RO"/>
              </w:rPr>
              <w:t>12</w:t>
            </w:r>
            <w:r w:rsidRPr="00AC40CA">
              <w:rPr>
                <w:rFonts w:ascii="Times New Roman" w:hAnsi="Times New Roman" w:cs="Times New Roman"/>
                <w:sz w:val="28"/>
                <w:szCs w:val="28"/>
              </w:rPr>
              <w:t>,</w:t>
            </w:r>
            <w:r w:rsidRPr="00AC40CA">
              <w:rPr>
                <w:rFonts w:ascii="Times New Roman" w:hAnsi="Times New Roman" w:cs="Times New Roman"/>
                <w:sz w:val="28"/>
                <w:szCs w:val="28"/>
                <w:lang w:val="ro-RO"/>
              </w:rPr>
              <w:t>9</w:t>
            </w:r>
            <w:r w:rsidRPr="00AC40CA">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000000"/>
              <w:right w:val="single" w:sz="4" w:space="0" w:color="auto"/>
            </w:tcBorders>
            <w:vAlign w:val="center"/>
          </w:tcPr>
          <w:p w14:paraId="787F8021" w14:textId="37850DCD" w:rsidR="007B22B3" w:rsidRPr="008E0B6C" w:rsidRDefault="008E0B6C" w:rsidP="007B22B3">
            <w:pPr>
              <w:shd w:val="clear" w:color="auto" w:fill="FFFFFF" w:themeFill="background1"/>
              <w:spacing w:after="0" w:line="240" w:lineRule="auto"/>
              <w:jc w:val="center"/>
              <w:rPr>
                <w:rFonts w:ascii="Times New Roman" w:hAnsi="Times New Roman" w:cs="Times New Roman"/>
                <w:b/>
                <w:bCs/>
                <w:sz w:val="28"/>
                <w:szCs w:val="28"/>
                <w:lang w:val="ro-RO"/>
              </w:rPr>
            </w:pPr>
            <w:r w:rsidRPr="008E0B6C">
              <w:rPr>
                <w:rFonts w:ascii="Times New Roman" w:hAnsi="Times New Roman" w:cs="Times New Roman"/>
                <w:b/>
                <w:bCs/>
                <w:sz w:val="28"/>
                <w:szCs w:val="28"/>
                <w:lang w:val="ro-RO"/>
              </w:rPr>
              <w:t>12,7%</w:t>
            </w:r>
          </w:p>
        </w:tc>
      </w:tr>
      <w:tr w:rsidR="007B22B3" w:rsidRPr="003D53A2" w14:paraId="703506AF" w14:textId="4E635CD6" w:rsidTr="00375E8F">
        <w:trPr>
          <w:trHeight w:val="661"/>
          <w:jc w:val="center"/>
        </w:trPr>
        <w:tc>
          <w:tcPr>
            <w:tcW w:w="4356" w:type="dxa"/>
            <w:tcBorders>
              <w:top w:val="single" w:sz="4" w:space="0" w:color="000000"/>
              <w:left w:val="single" w:sz="4" w:space="0" w:color="auto"/>
              <w:bottom w:val="single" w:sz="4" w:space="0" w:color="000000"/>
              <w:right w:val="single" w:sz="4" w:space="0" w:color="auto"/>
            </w:tcBorders>
            <w:vAlign w:val="center"/>
            <w:hideMark/>
          </w:tcPr>
          <w:p w14:paraId="2F7B12F5" w14:textId="77777777" w:rsidR="007B22B3" w:rsidRPr="003D53A2" w:rsidRDefault="007B22B3" w:rsidP="00346B27">
            <w:pPr>
              <w:shd w:val="clear" w:color="auto" w:fill="FFFFFF" w:themeFill="background1"/>
              <w:spacing w:after="0" w:line="240" w:lineRule="auto"/>
              <w:rPr>
                <w:rFonts w:ascii="Times New Roman" w:hAnsi="Times New Roman" w:cs="Times New Roman"/>
                <w:sz w:val="28"/>
                <w:szCs w:val="28"/>
                <w:lang w:val="ro-MD"/>
              </w:rPr>
            </w:pPr>
            <w:r w:rsidRPr="003D53A2">
              <w:rPr>
                <w:rFonts w:ascii="Times New Roman" w:hAnsi="Times New Roman" w:cs="Times New Roman"/>
                <w:sz w:val="28"/>
                <w:szCs w:val="28"/>
                <w:lang w:val="ro-MD"/>
              </w:rPr>
              <w:t xml:space="preserve">Decizii </w:t>
            </w:r>
            <w:r w:rsidRPr="006D0B43">
              <w:rPr>
                <w:rFonts w:ascii="Times New Roman" w:hAnsi="Times New Roman" w:cs="Times New Roman"/>
                <w:b/>
                <w:bCs/>
                <w:sz w:val="28"/>
                <w:szCs w:val="28"/>
                <w:lang w:val="ro-MD"/>
              </w:rPr>
              <w:t>casate/modificate</w:t>
            </w:r>
          </w:p>
        </w:tc>
        <w:tc>
          <w:tcPr>
            <w:tcW w:w="1417" w:type="dxa"/>
            <w:tcBorders>
              <w:top w:val="single" w:sz="4" w:space="0" w:color="000000"/>
              <w:left w:val="single" w:sz="4" w:space="0" w:color="auto"/>
              <w:bottom w:val="single" w:sz="4" w:space="0" w:color="000000"/>
              <w:right w:val="single" w:sz="4" w:space="0" w:color="auto"/>
            </w:tcBorders>
            <w:shd w:val="clear" w:color="auto" w:fill="B7E995" w:themeFill="accent2" w:themeFillTint="66"/>
            <w:vAlign w:val="center"/>
            <w:hideMark/>
          </w:tcPr>
          <w:p w14:paraId="1F931CA5" w14:textId="77777777" w:rsidR="007B22B3" w:rsidRPr="00375E8F" w:rsidRDefault="007B22B3" w:rsidP="00375E8F">
            <w:pPr>
              <w:spacing w:after="0"/>
              <w:jc w:val="center"/>
              <w:rPr>
                <w:rFonts w:ascii="Times New Roman" w:hAnsi="Times New Roman" w:cs="Times New Roman"/>
                <w:b/>
                <w:bCs/>
                <w:sz w:val="28"/>
                <w:szCs w:val="28"/>
              </w:rPr>
            </w:pPr>
            <w:r w:rsidRPr="00375E8F">
              <w:rPr>
                <w:rFonts w:ascii="Times New Roman" w:hAnsi="Times New Roman" w:cs="Times New Roman"/>
                <w:b/>
                <w:bCs/>
                <w:sz w:val="28"/>
                <w:szCs w:val="28"/>
              </w:rPr>
              <w:t>24</w:t>
            </w:r>
          </w:p>
        </w:tc>
        <w:tc>
          <w:tcPr>
            <w:tcW w:w="1417" w:type="dxa"/>
            <w:tcBorders>
              <w:top w:val="single" w:sz="4" w:space="0" w:color="000000"/>
              <w:left w:val="single" w:sz="4" w:space="0" w:color="auto"/>
              <w:bottom w:val="single" w:sz="4" w:space="0" w:color="000000"/>
              <w:right w:val="single" w:sz="4" w:space="0" w:color="auto"/>
            </w:tcBorders>
            <w:shd w:val="clear" w:color="auto" w:fill="B7E995" w:themeFill="accent2" w:themeFillTint="66"/>
            <w:vAlign w:val="center"/>
            <w:hideMark/>
          </w:tcPr>
          <w:p w14:paraId="69BE9F09" w14:textId="77777777" w:rsidR="007B22B3" w:rsidRPr="00375E8F" w:rsidRDefault="007B22B3" w:rsidP="00375E8F">
            <w:pPr>
              <w:spacing w:after="0"/>
              <w:jc w:val="center"/>
              <w:rPr>
                <w:rFonts w:ascii="Times New Roman" w:hAnsi="Times New Roman" w:cs="Times New Roman"/>
                <w:b/>
                <w:bCs/>
                <w:sz w:val="28"/>
                <w:szCs w:val="28"/>
              </w:rPr>
            </w:pPr>
            <w:r w:rsidRPr="00375E8F">
              <w:rPr>
                <w:rFonts w:ascii="Times New Roman" w:hAnsi="Times New Roman" w:cs="Times New Roman"/>
                <w:b/>
                <w:bCs/>
                <w:sz w:val="28"/>
                <w:szCs w:val="28"/>
              </w:rPr>
              <w:t>20</w:t>
            </w:r>
          </w:p>
        </w:tc>
        <w:tc>
          <w:tcPr>
            <w:tcW w:w="1417" w:type="dxa"/>
            <w:tcBorders>
              <w:top w:val="single" w:sz="4" w:space="0" w:color="000000"/>
              <w:left w:val="single" w:sz="4" w:space="0" w:color="auto"/>
              <w:bottom w:val="single" w:sz="4" w:space="0" w:color="000000"/>
              <w:right w:val="single" w:sz="4" w:space="0" w:color="auto"/>
            </w:tcBorders>
            <w:shd w:val="clear" w:color="auto" w:fill="B7E995" w:themeFill="accent2" w:themeFillTint="66"/>
            <w:vAlign w:val="center"/>
            <w:hideMark/>
          </w:tcPr>
          <w:p w14:paraId="50E805D8" w14:textId="77777777" w:rsidR="007B22B3" w:rsidRPr="00375E8F" w:rsidRDefault="007B22B3" w:rsidP="00375E8F">
            <w:pPr>
              <w:spacing w:after="0"/>
              <w:jc w:val="center"/>
              <w:rPr>
                <w:rFonts w:ascii="Times New Roman" w:hAnsi="Times New Roman" w:cs="Times New Roman"/>
                <w:b/>
                <w:bCs/>
                <w:sz w:val="28"/>
                <w:szCs w:val="28"/>
              </w:rPr>
            </w:pPr>
            <w:r w:rsidRPr="00375E8F">
              <w:rPr>
                <w:rFonts w:ascii="Times New Roman" w:hAnsi="Times New Roman" w:cs="Times New Roman"/>
                <w:b/>
                <w:bCs/>
                <w:sz w:val="28"/>
                <w:szCs w:val="28"/>
              </w:rPr>
              <w:t>39</w:t>
            </w:r>
          </w:p>
        </w:tc>
        <w:tc>
          <w:tcPr>
            <w:tcW w:w="1417" w:type="dxa"/>
            <w:tcBorders>
              <w:top w:val="single" w:sz="4" w:space="0" w:color="000000"/>
              <w:left w:val="single" w:sz="4" w:space="0" w:color="auto"/>
              <w:bottom w:val="single" w:sz="4" w:space="0" w:color="000000"/>
              <w:right w:val="single" w:sz="4" w:space="0" w:color="auto"/>
            </w:tcBorders>
            <w:shd w:val="clear" w:color="auto" w:fill="B7E995" w:themeFill="accent2" w:themeFillTint="66"/>
            <w:vAlign w:val="center"/>
          </w:tcPr>
          <w:p w14:paraId="2CC431FB" w14:textId="15B83512" w:rsidR="007B22B3" w:rsidRPr="00375E8F" w:rsidRDefault="007B22B3" w:rsidP="00375E8F">
            <w:pPr>
              <w:spacing w:after="0"/>
              <w:jc w:val="center"/>
              <w:rPr>
                <w:rFonts w:ascii="Times New Roman" w:hAnsi="Times New Roman" w:cs="Times New Roman"/>
                <w:b/>
                <w:bCs/>
                <w:sz w:val="28"/>
                <w:szCs w:val="28"/>
              </w:rPr>
            </w:pPr>
            <w:r w:rsidRPr="00375E8F">
              <w:rPr>
                <w:rFonts w:ascii="Times New Roman" w:hAnsi="Times New Roman" w:cs="Times New Roman"/>
                <w:b/>
                <w:bCs/>
                <w:sz w:val="28"/>
                <w:szCs w:val="28"/>
              </w:rPr>
              <w:t>30</w:t>
            </w:r>
          </w:p>
        </w:tc>
        <w:tc>
          <w:tcPr>
            <w:tcW w:w="1417" w:type="dxa"/>
            <w:tcBorders>
              <w:top w:val="single" w:sz="4" w:space="0" w:color="000000"/>
              <w:left w:val="single" w:sz="4" w:space="0" w:color="auto"/>
              <w:bottom w:val="single" w:sz="4" w:space="0" w:color="000000"/>
              <w:right w:val="single" w:sz="4" w:space="0" w:color="auto"/>
            </w:tcBorders>
            <w:shd w:val="clear" w:color="auto" w:fill="B7E995" w:themeFill="accent2" w:themeFillTint="66"/>
            <w:vAlign w:val="center"/>
          </w:tcPr>
          <w:p w14:paraId="075A0CDF" w14:textId="3ABCB8C7" w:rsidR="007B22B3" w:rsidRPr="00375E8F" w:rsidRDefault="007B22B3" w:rsidP="00375E8F">
            <w:pPr>
              <w:spacing w:after="0"/>
              <w:jc w:val="center"/>
              <w:rPr>
                <w:rFonts w:ascii="Times New Roman" w:hAnsi="Times New Roman" w:cs="Times New Roman"/>
                <w:b/>
                <w:bCs/>
                <w:sz w:val="28"/>
                <w:szCs w:val="28"/>
              </w:rPr>
            </w:pPr>
            <w:r w:rsidRPr="00375E8F">
              <w:rPr>
                <w:rFonts w:ascii="Times New Roman" w:hAnsi="Times New Roman" w:cs="Times New Roman"/>
                <w:b/>
                <w:bCs/>
                <w:sz w:val="28"/>
                <w:szCs w:val="28"/>
              </w:rPr>
              <w:t>22</w:t>
            </w:r>
          </w:p>
        </w:tc>
        <w:tc>
          <w:tcPr>
            <w:tcW w:w="1417" w:type="dxa"/>
            <w:tcBorders>
              <w:top w:val="single" w:sz="4" w:space="0" w:color="000000"/>
              <w:left w:val="single" w:sz="4" w:space="0" w:color="auto"/>
              <w:bottom w:val="single" w:sz="4" w:space="0" w:color="000000"/>
              <w:right w:val="single" w:sz="4" w:space="0" w:color="auto"/>
            </w:tcBorders>
            <w:shd w:val="clear" w:color="auto" w:fill="B7E995" w:themeFill="accent2" w:themeFillTint="66"/>
            <w:vAlign w:val="center"/>
          </w:tcPr>
          <w:p w14:paraId="54ED587B" w14:textId="6082C873" w:rsidR="007B22B3" w:rsidRPr="00375E8F" w:rsidRDefault="008E0B6C" w:rsidP="00375E8F">
            <w:pPr>
              <w:spacing w:after="0"/>
              <w:jc w:val="center"/>
              <w:rPr>
                <w:rFonts w:ascii="Times New Roman" w:hAnsi="Times New Roman" w:cs="Times New Roman"/>
                <w:b/>
                <w:bCs/>
                <w:sz w:val="28"/>
                <w:szCs w:val="28"/>
              </w:rPr>
            </w:pPr>
            <w:r w:rsidRPr="00375E8F">
              <w:rPr>
                <w:rFonts w:ascii="Times New Roman" w:hAnsi="Times New Roman" w:cs="Times New Roman"/>
                <w:b/>
                <w:bCs/>
                <w:sz w:val="28"/>
                <w:szCs w:val="28"/>
              </w:rPr>
              <w:t>17</w:t>
            </w:r>
            <w:r w:rsidR="004D3282" w:rsidRPr="00375E8F">
              <w:rPr>
                <w:rFonts w:ascii="Times New Roman" w:hAnsi="Times New Roman" w:cs="Times New Roman"/>
                <w:b/>
                <w:bCs/>
                <w:sz w:val="28"/>
                <w:szCs w:val="28"/>
              </w:rPr>
              <w:t>*</w:t>
            </w:r>
          </w:p>
        </w:tc>
      </w:tr>
      <w:tr w:rsidR="007B22B3" w:rsidRPr="003D53A2" w14:paraId="314ECD15" w14:textId="30683F40" w:rsidTr="00346B27">
        <w:trPr>
          <w:trHeight w:val="661"/>
          <w:jc w:val="center"/>
        </w:trPr>
        <w:tc>
          <w:tcPr>
            <w:tcW w:w="4356" w:type="dxa"/>
            <w:tcBorders>
              <w:top w:val="single" w:sz="4" w:space="0" w:color="000000"/>
              <w:left w:val="single" w:sz="4" w:space="0" w:color="auto"/>
              <w:bottom w:val="single" w:sz="4" w:space="0" w:color="000000"/>
              <w:right w:val="single" w:sz="4" w:space="0" w:color="auto"/>
            </w:tcBorders>
            <w:vAlign w:val="center"/>
            <w:hideMark/>
          </w:tcPr>
          <w:p w14:paraId="3D4E51E6" w14:textId="1F35A132" w:rsidR="007B22B3" w:rsidRPr="003D53A2" w:rsidRDefault="007B22B3" w:rsidP="00346B27">
            <w:pPr>
              <w:shd w:val="clear" w:color="auto" w:fill="FFFFFF" w:themeFill="background1"/>
              <w:spacing w:after="0" w:line="240" w:lineRule="auto"/>
              <w:rPr>
                <w:rFonts w:ascii="Times New Roman" w:hAnsi="Times New Roman" w:cs="Times New Roman"/>
                <w:sz w:val="28"/>
                <w:szCs w:val="28"/>
                <w:lang w:val="ro-MD"/>
              </w:rPr>
            </w:pPr>
            <w:r w:rsidRPr="003D53A2">
              <w:rPr>
                <w:rFonts w:ascii="Times New Roman" w:hAnsi="Times New Roman" w:cs="Times New Roman"/>
                <w:color w:val="000000"/>
                <w:sz w:val="28"/>
                <w:szCs w:val="28"/>
                <w:lang w:val="ro-RO"/>
              </w:rPr>
              <w:t xml:space="preserve">Indicatorul </w:t>
            </w:r>
            <w:r w:rsidRPr="003D53A2">
              <w:rPr>
                <w:rFonts w:ascii="Times New Roman" w:hAnsi="Times New Roman" w:cs="Times New Roman"/>
                <w:b/>
                <w:i/>
                <w:color w:val="000000"/>
                <w:sz w:val="28"/>
                <w:szCs w:val="28"/>
                <w:lang w:val="ro-RO"/>
              </w:rPr>
              <w:t>„Rata recursurilor reușite”</w:t>
            </w:r>
            <w:r w:rsidRPr="003D53A2">
              <w:rPr>
                <w:rFonts w:ascii="Times New Roman" w:hAnsi="Times New Roman" w:cs="Times New Roman"/>
                <w:b/>
                <w:color w:val="000000"/>
                <w:sz w:val="28"/>
                <w:szCs w:val="28"/>
                <w:lang w:val="ro-RO"/>
              </w:rPr>
              <w:t xml:space="preserve">  </w:t>
            </w:r>
          </w:p>
        </w:tc>
        <w:tc>
          <w:tcPr>
            <w:tcW w:w="1417" w:type="dxa"/>
            <w:tcBorders>
              <w:top w:val="single" w:sz="4" w:space="0" w:color="000000"/>
              <w:left w:val="single" w:sz="4" w:space="0" w:color="auto"/>
              <w:bottom w:val="single" w:sz="4" w:space="0" w:color="000000"/>
              <w:right w:val="single" w:sz="4" w:space="0" w:color="auto"/>
            </w:tcBorders>
            <w:vAlign w:val="center"/>
            <w:hideMark/>
          </w:tcPr>
          <w:p w14:paraId="00A8B4CF" w14:textId="42D99AC9" w:rsidR="007B22B3" w:rsidRPr="00AC40CA" w:rsidRDefault="007B22B3" w:rsidP="007B22B3">
            <w:pPr>
              <w:shd w:val="clear" w:color="auto" w:fill="FFFFFF" w:themeFill="background1"/>
              <w:spacing w:after="0" w:line="240" w:lineRule="auto"/>
              <w:jc w:val="center"/>
              <w:rPr>
                <w:rFonts w:ascii="Times New Roman" w:hAnsi="Times New Roman" w:cs="Times New Roman"/>
                <w:sz w:val="28"/>
                <w:szCs w:val="28"/>
                <w:lang w:val="en-US"/>
              </w:rPr>
            </w:pPr>
            <w:r w:rsidRPr="00AC40CA">
              <w:rPr>
                <w:rFonts w:ascii="Times New Roman" w:hAnsi="Times New Roman" w:cs="Times New Roman"/>
                <w:sz w:val="28"/>
                <w:szCs w:val="28"/>
              </w:rPr>
              <w:t>3,2%</w:t>
            </w:r>
          </w:p>
        </w:tc>
        <w:tc>
          <w:tcPr>
            <w:tcW w:w="1417" w:type="dxa"/>
            <w:tcBorders>
              <w:top w:val="single" w:sz="4" w:space="0" w:color="000000"/>
              <w:left w:val="single" w:sz="4" w:space="0" w:color="auto"/>
              <w:bottom w:val="single" w:sz="4" w:space="0" w:color="000000"/>
              <w:right w:val="single" w:sz="4" w:space="0" w:color="auto"/>
            </w:tcBorders>
            <w:vAlign w:val="center"/>
            <w:hideMark/>
          </w:tcPr>
          <w:p w14:paraId="632D0AEA" w14:textId="3113FBDE" w:rsidR="007B22B3" w:rsidRPr="00AC40CA" w:rsidRDefault="007B22B3" w:rsidP="007B22B3">
            <w:pPr>
              <w:shd w:val="clear" w:color="auto" w:fill="FFFFFF" w:themeFill="background1"/>
              <w:spacing w:after="0" w:line="240" w:lineRule="auto"/>
              <w:jc w:val="center"/>
              <w:rPr>
                <w:rFonts w:ascii="Times New Roman" w:hAnsi="Times New Roman" w:cs="Times New Roman"/>
                <w:sz w:val="28"/>
                <w:szCs w:val="28"/>
              </w:rPr>
            </w:pPr>
            <w:r w:rsidRPr="00AC40CA">
              <w:rPr>
                <w:rFonts w:ascii="Times New Roman" w:hAnsi="Times New Roman" w:cs="Times New Roman"/>
                <w:sz w:val="28"/>
                <w:szCs w:val="28"/>
              </w:rPr>
              <w:t>3,3%</w:t>
            </w:r>
          </w:p>
        </w:tc>
        <w:tc>
          <w:tcPr>
            <w:tcW w:w="1417" w:type="dxa"/>
            <w:tcBorders>
              <w:top w:val="single" w:sz="4" w:space="0" w:color="000000"/>
              <w:left w:val="single" w:sz="4" w:space="0" w:color="auto"/>
              <w:bottom w:val="single" w:sz="4" w:space="0" w:color="000000"/>
              <w:right w:val="single" w:sz="4" w:space="0" w:color="auto"/>
            </w:tcBorders>
            <w:vAlign w:val="center"/>
            <w:hideMark/>
          </w:tcPr>
          <w:p w14:paraId="5208A92C" w14:textId="2E5D02AB" w:rsidR="007B22B3" w:rsidRPr="00AC40CA" w:rsidRDefault="007B22B3" w:rsidP="007B22B3">
            <w:pPr>
              <w:shd w:val="clear" w:color="auto" w:fill="FFFFFF" w:themeFill="background1"/>
              <w:spacing w:after="0" w:line="240" w:lineRule="auto"/>
              <w:jc w:val="center"/>
              <w:rPr>
                <w:rFonts w:ascii="Times New Roman" w:hAnsi="Times New Roman" w:cs="Times New Roman"/>
                <w:sz w:val="28"/>
                <w:szCs w:val="28"/>
                <w:lang w:val="ro-RO"/>
              </w:rPr>
            </w:pPr>
            <w:r w:rsidRPr="00AC40CA">
              <w:rPr>
                <w:rFonts w:ascii="Times New Roman" w:hAnsi="Times New Roman" w:cs="Times New Roman"/>
                <w:b/>
                <w:sz w:val="28"/>
                <w:szCs w:val="28"/>
                <w:lang w:val="ro-RO"/>
              </w:rPr>
              <w:t>4,2%</w:t>
            </w:r>
          </w:p>
        </w:tc>
        <w:tc>
          <w:tcPr>
            <w:tcW w:w="1417" w:type="dxa"/>
            <w:tcBorders>
              <w:top w:val="single" w:sz="4" w:space="0" w:color="000000"/>
              <w:left w:val="single" w:sz="4" w:space="0" w:color="auto"/>
              <w:bottom w:val="single" w:sz="4" w:space="0" w:color="000000"/>
              <w:right w:val="single" w:sz="4" w:space="0" w:color="auto"/>
            </w:tcBorders>
            <w:vAlign w:val="center"/>
          </w:tcPr>
          <w:p w14:paraId="28B4E435" w14:textId="6574CABA" w:rsidR="007B22B3" w:rsidRPr="00AC40CA" w:rsidRDefault="007B22B3" w:rsidP="007B22B3">
            <w:pPr>
              <w:shd w:val="clear" w:color="auto" w:fill="FFFFFF" w:themeFill="background1"/>
              <w:spacing w:after="0" w:line="240" w:lineRule="auto"/>
              <w:jc w:val="center"/>
              <w:rPr>
                <w:rFonts w:ascii="Times New Roman" w:hAnsi="Times New Roman" w:cs="Times New Roman"/>
                <w:sz w:val="28"/>
                <w:szCs w:val="28"/>
                <w:lang w:val="ro-RO"/>
              </w:rPr>
            </w:pPr>
            <w:r w:rsidRPr="00AC40CA">
              <w:rPr>
                <w:rFonts w:ascii="Times New Roman" w:hAnsi="Times New Roman" w:cs="Times New Roman"/>
                <w:sz w:val="28"/>
                <w:szCs w:val="28"/>
              </w:rPr>
              <w:t>3,2%</w:t>
            </w:r>
          </w:p>
        </w:tc>
        <w:tc>
          <w:tcPr>
            <w:tcW w:w="1417" w:type="dxa"/>
            <w:tcBorders>
              <w:top w:val="single" w:sz="4" w:space="0" w:color="000000"/>
              <w:left w:val="single" w:sz="4" w:space="0" w:color="auto"/>
              <w:bottom w:val="single" w:sz="4" w:space="0" w:color="000000"/>
              <w:right w:val="single" w:sz="4" w:space="0" w:color="auto"/>
            </w:tcBorders>
            <w:vAlign w:val="center"/>
          </w:tcPr>
          <w:p w14:paraId="30EBA9D9" w14:textId="1E6FCF1B" w:rsidR="007B22B3" w:rsidRPr="00AC40CA" w:rsidRDefault="007B22B3" w:rsidP="007B22B3">
            <w:pPr>
              <w:shd w:val="clear" w:color="auto" w:fill="FFFFFF" w:themeFill="background1"/>
              <w:spacing w:after="0" w:line="240" w:lineRule="auto"/>
              <w:jc w:val="center"/>
              <w:rPr>
                <w:rFonts w:ascii="Times New Roman" w:hAnsi="Times New Roman" w:cs="Times New Roman"/>
                <w:sz w:val="28"/>
                <w:szCs w:val="28"/>
                <w:lang w:val="ro-RO"/>
              </w:rPr>
            </w:pPr>
            <w:r w:rsidRPr="00AC40CA">
              <w:rPr>
                <w:rFonts w:ascii="Times New Roman" w:hAnsi="Times New Roman" w:cs="Times New Roman"/>
                <w:sz w:val="28"/>
                <w:szCs w:val="28"/>
                <w:lang w:val="ro-RO"/>
              </w:rPr>
              <w:t>2</w:t>
            </w:r>
            <w:r w:rsidRPr="00AC40CA">
              <w:rPr>
                <w:rFonts w:ascii="Times New Roman" w:hAnsi="Times New Roman" w:cs="Times New Roman"/>
                <w:sz w:val="28"/>
                <w:szCs w:val="28"/>
              </w:rPr>
              <w:t>,2%</w:t>
            </w:r>
          </w:p>
        </w:tc>
        <w:tc>
          <w:tcPr>
            <w:tcW w:w="1417" w:type="dxa"/>
            <w:tcBorders>
              <w:top w:val="single" w:sz="4" w:space="0" w:color="000000"/>
              <w:left w:val="single" w:sz="4" w:space="0" w:color="auto"/>
              <w:bottom w:val="single" w:sz="4" w:space="0" w:color="000000"/>
              <w:right w:val="single" w:sz="4" w:space="0" w:color="auto"/>
            </w:tcBorders>
            <w:vAlign w:val="center"/>
          </w:tcPr>
          <w:p w14:paraId="2A4F488D" w14:textId="63716AE8" w:rsidR="007B22B3" w:rsidRPr="00B05CAF" w:rsidRDefault="008E0B6C" w:rsidP="007B22B3">
            <w:pPr>
              <w:shd w:val="clear" w:color="auto" w:fill="FFFFFF" w:themeFill="background1"/>
              <w:spacing w:after="0" w:line="240" w:lineRule="auto"/>
              <w:jc w:val="center"/>
              <w:rPr>
                <w:rFonts w:ascii="Times New Roman" w:hAnsi="Times New Roman" w:cs="Times New Roman"/>
                <w:sz w:val="28"/>
                <w:szCs w:val="28"/>
                <w:lang w:val="ro-RO"/>
              </w:rPr>
            </w:pPr>
            <w:r w:rsidRPr="008E0B6C">
              <w:rPr>
                <w:rFonts w:ascii="Times New Roman" w:hAnsi="Times New Roman" w:cs="Times New Roman"/>
                <w:b/>
                <w:bCs/>
                <w:sz w:val="28"/>
                <w:szCs w:val="28"/>
              </w:rPr>
              <w:t>1,4%</w:t>
            </w:r>
            <w:r w:rsidR="00B05CAF">
              <w:rPr>
                <w:rFonts w:ascii="Times New Roman" w:hAnsi="Times New Roman" w:cs="Times New Roman"/>
                <w:b/>
                <w:bCs/>
                <w:sz w:val="28"/>
                <w:szCs w:val="28"/>
                <w:lang w:val="ro-RO"/>
              </w:rPr>
              <w:t>*</w:t>
            </w:r>
          </w:p>
        </w:tc>
      </w:tr>
    </w:tbl>
    <w:p w14:paraId="371E7F23" w14:textId="77777777" w:rsidR="00B40EFB" w:rsidRPr="003D53A2" w:rsidRDefault="00B40EFB" w:rsidP="00B40EFB">
      <w:pPr>
        <w:shd w:val="clear" w:color="auto" w:fill="FFFFFF" w:themeFill="background1"/>
        <w:spacing w:after="0"/>
        <w:rPr>
          <w:rFonts w:ascii="Times New Roman" w:eastAsia="Times New Roman" w:hAnsi="Times New Roman" w:cs="Times New Roman"/>
          <w:sz w:val="16"/>
          <w:szCs w:val="16"/>
          <w:lang w:val="ro-RO"/>
        </w:rPr>
      </w:pPr>
      <w:r w:rsidRPr="003D53A2">
        <w:rPr>
          <w:rFonts w:ascii="Times New Roman" w:hAnsi="Times New Roman" w:cs="Times New Roman"/>
          <w:sz w:val="16"/>
          <w:szCs w:val="16"/>
          <w:lang w:val="ro-RO"/>
        </w:rPr>
        <w:tab/>
      </w:r>
    </w:p>
    <w:p w14:paraId="5CE47F29" w14:textId="77777777" w:rsidR="003D53A2" w:rsidRPr="003D53A2" w:rsidRDefault="003D53A2" w:rsidP="00B40EFB">
      <w:pPr>
        <w:shd w:val="clear" w:color="auto" w:fill="FFFFFF" w:themeFill="background1"/>
        <w:spacing w:after="0"/>
        <w:rPr>
          <w:rFonts w:ascii="Times New Roman" w:hAnsi="Times New Roman" w:cs="Times New Roman"/>
          <w:sz w:val="28"/>
          <w:szCs w:val="28"/>
          <w:lang w:val="ro-MD"/>
        </w:rPr>
      </w:pPr>
    </w:p>
    <w:p w14:paraId="444628C6" w14:textId="2BE81B07" w:rsidR="00B40EFB" w:rsidRDefault="00B40EFB" w:rsidP="001206A6">
      <w:pPr>
        <w:shd w:val="clear" w:color="auto" w:fill="FFFFFF"/>
        <w:spacing w:after="0" w:line="200" w:lineRule="atLeast"/>
        <w:ind w:left="567" w:right="709" w:firstLine="284"/>
        <w:rPr>
          <w:rFonts w:ascii="Times New Roman" w:eastAsia="Times New Roman" w:hAnsi="Times New Roman" w:cs="Times New Roman"/>
          <w:sz w:val="4"/>
          <w:szCs w:val="4"/>
          <w:lang w:val="en-US" w:eastAsia="ru-MD"/>
        </w:rPr>
      </w:pPr>
    </w:p>
    <w:p w14:paraId="0261A101" w14:textId="0E445AFB" w:rsidR="00BF6096" w:rsidRDefault="00BF6096" w:rsidP="001206A6">
      <w:pPr>
        <w:shd w:val="clear" w:color="auto" w:fill="FFFFFF"/>
        <w:spacing w:after="0" w:line="200" w:lineRule="atLeast"/>
        <w:ind w:left="567" w:right="709" w:firstLine="284"/>
        <w:rPr>
          <w:rFonts w:ascii="Times New Roman" w:eastAsia="Times New Roman" w:hAnsi="Times New Roman" w:cs="Times New Roman"/>
          <w:sz w:val="4"/>
          <w:szCs w:val="4"/>
          <w:lang w:val="en-US" w:eastAsia="ru-MD"/>
        </w:rPr>
      </w:pPr>
    </w:p>
    <w:p w14:paraId="6F62FFF6" w14:textId="440263B9" w:rsidR="00346B27" w:rsidRDefault="00346B27" w:rsidP="001206A6">
      <w:pPr>
        <w:shd w:val="clear" w:color="auto" w:fill="FFFFFF"/>
        <w:spacing w:after="0" w:line="200" w:lineRule="atLeast"/>
        <w:ind w:left="567" w:right="709" w:firstLine="284"/>
        <w:rPr>
          <w:rFonts w:ascii="Times New Roman" w:eastAsia="Times New Roman" w:hAnsi="Times New Roman" w:cs="Times New Roman"/>
          <w:sz w:val="4"/>
          <w:szCs w:val="4"/>
          <w:lang w:val="en-US" w:eastAsia="ru-MD"/>
        </w:rPr>
      </w:pPr>
    </w:p>
    <w:p w14:paraId="2AB884A7" w14:textId="5CA5C649" w:rsidR="00346B27" w:rsidRPr="00BF1C2D" w:rsidRDefault="004D3282" w:rsidP="001206A6">
      <w:pPr>
        <w:shd w:val="clear" w:color="auto" w:fill="FFFFFF"/>
        <w:spacing w:after="0" w:line="200" w:lineRule="atLeast"/>
        <w:ind w:left="567" w:right="709" w:firstLine="284"/>
        <w:rPr>
          <w:rFonts w:ascii="Times New Roman" w:eastAsia="Times New Roman" w:hAnsi="Times New Roman" w:cs="Times New Roman"/>
          <w:sz w:val="24"/>
          <w:szCs w:val="24"/>
          <w:lang w:val="en-US" w:eastAsia="ru-MD"/>
        </w:rPr>
      </w:pPr>
      <w:r w:rsidRPr="00BF1C2D">
        <w:rPr>
          <w:rFonts w:ascii="Times New Roman" w:eastAsia="Times New Roman" w:hAnsi="Times New Roman" w:cs="Times New Roman"/>
          <w:sz w:val="24"/>
          <w:szCs w:val="24"/>
          <w:lang w:val="en-US" w:eastAsia="ru-MD"/>
        </w:rPr>
        <w:t>*</w:t>
      </w:r>
      <w:r w:rsidR="00BF1C2D" w:rsidRPr="00BF1C2D">
        <w:rPr>
          <w:rFonts w:ascii="Times New Roman" w:eastAsia="Times New Roman" w:hAnsi="Times New Roman" w:cs="Times New Roman"/>
          <w:sz w:val="24"/>
          <w:szCs w:val="24"/>
          <w:lang w:val="en-US" w:eastAsia="ru-MD"/>
        </w:rPr>
        <w:t xml:space="preserve">Având în vedere că la Curtea Supremă de Justiție activează un număr insuficient de judecători și o mare parte </w:t>
      </w:r>
      <w:r w:rsidR="001B27D2">
        <w:rPr>
          <w:rFonts w:ascii="Times New Roman" w:eastAsia="Times New Roman" w:hAnsi="Times New Roman" w:cs="Times New Roman"/>
          <w:sz w:val="24"/>
          <w:szCs w:val="24"/>
          <w:lang w:val="en-US" w:eastAsia="ru-MD"/>
        </w:rPr>
        <w:t xml:space="preserve">a </w:t>
      </w:r>
      <w:r w:rsidR="00BF1C2D" w:rsidRPr="00BF1C2D">
        <w:rPr>
          <w:rFonts w:ascii="Times New Roman" w:eastAsia="Times New Roman" w:hAnsi="Times New Roman" w:cs="Times New Roman"/>
          <w:sz w:val="24"/>
          <w:szCs w:val="24"/>
          <w:lang w:val="en-US" w:eastAsia="ru-MD"/>
        </w:rPr>
        <w:t>recurs</w:t>
      </w:r>
      <w:r w:rsidR="001B27D2">
        <w:rPr>
          <w:rFonts w:ascii="Times New Roman" w:eastAsia="Times New Roman" w:hAnsi="Times New Roman" w:cs="Times New Roman"/>
          <w:sz w:val="24"/>
          <w:szCs w:val="24"/>
          <w:lang w:val="en-US" w:eastAsia="ru-MD"/>
        </w:rPr>
        <w:t>urilor depuse</w:t>
      </w:r>
      <w:r w:rsidR="00BF1C2D" w:rsidRPr="00BF1C2D">
        <w:rPr>
          <w:rFonts w:ascii="Times New Roman" w:eastAsia="Times New Roman" w:hAnsi="Times New Roman" w:cs="Times New Roman"/>
          <w:sz w:val="24"/>
          <w:szCs w:val="24"/>
          <w:lang w:val="en-US" w:eastAsia="ru-MD"/>
        </w:rPr>
        <w:t xml:space="preserve"> pe parcursul anului 2023</w:t>
      </w:r>
      <w:r w:rsidR="00541F37" w:rsidRPr="00541F37">
        <w:rPr>
          <w:rFonts w:ascii="Times New Roman" w:eastAsia="Times New Roman" w:hAnsi="Times New Roman" w:cs="Times New Roman"/>
          <w:sz w:val="24"/>
          <w:szCs w:val="24"/>
          <w:lang w:val="en-US" w:eastAsia="ru-MD"/>
        </w:rPr>
        <w:t xml:space="preserve"> </w:t>
      </w:r>
      <w:r w:rsidR="00541F37">
        <w:rPr>
          <w:rFonts w:ascii="Times New Roman" w:eastAsia="Times New Roman" w:hAnsi="Times New Roman" w:cs="Times New Roman"/>
          <w:sz w:val="24"/>
          <w:szCs w:val="24"/>
          <w:lang w:val="ro-RO" w:eastAsia="ru-MD"/>
        </w:rPr>
        <w:t xml:space="preserve">și </w:t>
      </w:r>
      <w:bookmarkStart w:id="5" w:name="_Hlk171425994"/>
      <w:r w:rsidR="00541F37">
        <w:rPr>
          <w:rFonts w:ascii="Times New Roman" w:eastAsia="Times New Roman" w:hAnsi="Times New Roman" w:cs="Times New Roman"/>
          <w:sz w:val="24"/>
          <w:szCs w:val="24"/>
          <w:lang w:val="ro-RO" w:eastAsia="ru-MD"/>
        </w:rPr>
        <w:t>sem.</w:t>
      </w:r>
      <w:r w:rsidR="00ED6159">
        <w:rPr>
          <w:rFonts w:ascii="Times New Roman" w:eastAsia="Times New Roman" w:hAnsi="Times New Roman" w:cs="Times New Roman"/>
          <w:sz w:val="24"/>
          <w:szCs w:val="24"/>
          <w:lang w:val="ro-RO" w:eastAsia="ru-MD"/>
        </w:rPr>
        <w:t xml:space="preserve"> </w:t>
      </w:r>
      <w:r w:rsidR="00541F37">
        <w:rPr>
          <w:rFonts w:ascii="Times New Roman" w:eastAsia="Times New Roman" w:hAnsi="Times New Roman" w:cs="Times New Roman"/>
          <w:sz w:val="24"/>
          <w:szCs w:val="24"/>
          <w:lang w:val="ro-RO" w:eastAsia="ru-MD"/>
        </w:rPr>
        <w:t xml:space="preserve">I </w:t>
      </w:r>
      <w:bookmarkEnd w:id="5"/>
      <w:r w:rsidR="00541F37">
        <w:rPr>
          <w:rFonts w:ascii="Times New Roman" w:eastAsia="Times New Roman" w:hAnsi="Times New Roman" w:cs="Times New Roman"/>
          <w:sz w:val="24"/>
          <w:szCs w:val="24"/>
          <w:lang w:val="ro-RO" w:eastAsia="ru-MD"/>
        </w:rPr>
        <w:t>a. 2024</w:t>
      </w:r>
      <w:r w:rsidR="00541F37" w:rsidRPr="00541F37">
        <w:rPr>
          <w:rFonts w:ascii="Times New Roman" w:eastAsia="Times New Roman" w:hAnsi="Times New Roman" w:cs="Times New Roman"/>
          <w:sz w:val="24"/>
          <w:szCs w:val="24"/>
          <w:lang w:val="en-US" w:eastAsia="ru-MD"/>
        </w:rPr>
        <w:t xml:space="preserve"> </w:t>
      </w:r>
      <w:r w:rsidR="00BF1C2D" w:rsidRPr="00BF1C2D">
        <w:rPr>
          <w:rFonts w:ascii="Times New Roman" w:eastAsia="Times New Roman" w:hAnsi="Times New Roman" w:cs="Times New Roman"/>
          <w:sz w:val="24"/>
          <w:szCs w:val="24"/>
          <w:lang w:val="en-US" w:eastAsia="ru-MD"/>
        </w:rPr>
        <w:t xml:space="preserve"> au fost </w:t>
      </w:r>
      <w:r w:rsidR="00541F37">
        <w:rPr>
          <w:rFonts w:ascii="Times New Roman" w:eastAsia="Times New Roman" w:hAnsi="Times New Roman" w:cs="Times New Roman"/>
          <w:sz w:val="24"/>
          <w:szCs w:val="24"/>
          <w:lang w:val="en-US" w:eastAsia="ru-MD"/>
        </w:rPr>
        <w:t>numi</w:t>
      </w:r>
      <w:r w:rsidR="00BF1C2D" w:rsidRPr="00BF1C2D">
        <w:rPr>
          <w:rFonts w:ascii="Times New Roman" w:eastAsia="Times New Roman" w:hAnsi="Times New Roman" w:cs="Times New Roman"/>
          <w:sz w:val="24"/>
          <w:szCs w:val="24"/>
          <w:lang w:val="en-US" w:eastAsia="ru-MD"/>
        </w:rPr>
        <w:t xml:space="preserve">te </w:t>
      </w:r>
      <w:r w:rsidR="00C9020A">
        <w:rPr>
          <w:rFonts w:ascii="Times New Roman" w:eastAsia="Times New Roman" w:hAnsi="Times New Roman" w:cs="Times New Roman"/>
          <w:sz w:val="24"/>
          <w:szCs w:val="24"/>
          <w:lang w:val="en-US" w:eastAsia="ru-MD"/>
        </w:rPr>
        <w:t>spre</w:t>
      </w:r>
      <w:r w:rsidR="00BF1C2D" w:rsidRPr="00BF1C2D">
        <w:rPr>
          <w:rFonts w:ascii="Times New Roman" w:eastAsia="Times New Roman" w:hAnsi="Times New Roman" w:cs="Times New Roman"/>
          <w:sz w:val="24"/>
          <w:szCs w:val="24"/>
          <w:lang w:val="en-US" w:eastAsia="ru-MD"/>
        </w:rPr>
        <w:t xml:space="preserve"> examinare în </w:t>
      </w:r>
      <w:r w:rsidR="00ED6159" w:rsidRPr="00ED6159">
        <w:rPr>
          <w:rFonts w:ascii="Times New Roman" w:eastAsia="Times New Roman" w:hAnsi="Times New Roman" w:cs="Times New Roman"/>
          <w:sz w:val="24"/>
          <w:szCs w:val="24"/>
          <w:lang w:val="en-US" w:eastAsia="ru-MD"/>
        </w:rPr>
        <w:t>sem.</w:t>
      </w:r>
      <w:r w:rsidR="00ED6159">
        <w:rPr>
          <w:rFonts w:ascii="Times New Roman" w:eastAsia="Times New Roman" w:hAnsi="Times New Roman" w:cs="Times New Roman"/>
          <w:sz w:val="24"/>
          <w:szCs w:val="24"/>
          <w:lang w:val="en-US" w:eastAsia="ru-MD"/>
        </w:rPr>
        <w:t xml:space="preserve"> I</w:t>
      </w:r>
      <w:r w:rsidR="00ED6159" w:rsidRPr="00ED6159">
        <w:rPr>
          <w:rFonts w:ascii="Times New Roman" w:eastAsia="Times New Roman" w:hAnsi="Times New Roman" w:cs="Times New Roman"/>
          <w:sz w:val="24"/>
          <w:szCs w:val="24"/>
          <w:lang w:val="en-US" w:eastAsia="ru-MD"/>
        </w:rPr>
        <w:t xml:space="preserve">I </w:t>
      </w:r>
      <w:r w:rsidR="00ED6159">
        <w:rPr>
          <w:rFonts w:ascii="Times New Roman" w:eastAsia="Times New Roman" w:hAnsi="Times New Roman" w:cs="Times New Roman"/>
          <w:sz w:val="24"/>
          <w:szCs w:val="24"/>
          <w:lang w:val="en-US" w:eastAsia="ru-MD"/>
        </w:rPr>
        <w:t>a.</w:t>
      </w:r>
      <w:r w:rsidR="00BF1C2D" w:rsidRPr="00BF1C2D">
        <w:rPr>
          <w:rFonts w:ascii="Times New Roman" w:eastAsia="Times New Roman" w:hAnsi="Times New Roman" w:cs="Times New Roman"/>
          <w:sz w:val="24"/>
          <w:szCs w:val="24"/>
          <w:lang w:val="en-US" w:eastAsia="ru-MD"/>
        </w:rPr>
        <w:t xml:space="preserve"> 2024</w:t>
      </w:r>
      <w:r w:rsidR="00ED6159">
        <w:rPr>
          <w:rFonts w:ascii="Times New Roman" w:eastAsia="Times New Roman" w:hAnsi="Times New Roman" w:cs="Times New Roman"/>
          <w:sz w:val="24"/>
          <w:szCs w:val="24"/>
          <w:lang w:val="en-US" w:eastAsia="ru-MD"/>
        </w:rPr>
        <w:t xml:space="preserve"> și a. 2025</w:t>
      </w:r>
      <w:r w:rsidR="00BF1C2D" w:rsidRPr="00BF1C2D">
        <w:rPr>
          <w:rFonts w:ascii="Times New Roman" w:eastAsia="Times New Roman" w:hAnsi="Times New Roman" w:cs="Times New Roman"/>
          <w:sz w:val="24"/>
          <w:szCs w:val="24"/>
          <w:lang w:val="en-US" w:eastAsia="ru-MD"/>
        </w:rPr>
        <w:t xml:space="preserve">, indicatorul „Rata recursurilor reușite” nu poate fi analizat în mod obiectiv și nu </w:t>
      </w:r>
      <w:r w:rsidR="00EA66A5" w:rsidRPr="00BF1C2D">
        <w:rPr>
          <w:rFonts w:ascii="Times New Roman" w:eastAsia="Times New Roman" w:hAnsi="Times New Roman" w:cs="Times New Roman"/>
          <w:sz w:val="24"/>
          <w:szCs w:val="24"/>
          <w:lang w:val="en-US" w:eastAsia="ru-MD"/>
        </w:rPr>
        <w:t>poate</w:t>
      </w:r>
      <w:r w:rsidR="00EA66A5">
        <w:rPr>
          <w:rFonts w:ascii="Times New Roman" w:eastAsia="Times New Roman" w:hAnsi="Times New Roman" w:cs="Times New Roman"/>
          <w:sz w:val="24"/>
          <w:szCs w:val="24"/>
          <w:lang w:val="en-US" w:eastAsia="ru-MD"/>
        </w:rPr>
        <w:t xml:space="preserve"> atesta în mod</w:t>
      </w:r>
      <w:r w:rsidR="00BF1C2D" w:rsidRPr="00BF1C2D">
        <w:rPr>
          <w:rFonts w:ascii="Times New Roman" w:eastAsia="Times New Roman" w:hAnsi="Times New Roman" w:cs="Times New Roman"/>
          <w:sz w:val="24"/>
          <w:szCs w:val="24"/>
          <w:lang w:val="en-US" w:eastAsia="ru-MD"/>
        </w:rPr>
        <w:t xml:space="preserve"> </w:t>
      </w:r>
      <w:r w:rsidR="00EA66A5">
        <w:rPr>
          <w:rFonts w:ascii="Times New Roman" w:eastAsia="Times New Roman" w:hAnsi="Times New Roman" w:cs="Times New Roman"/>
          <w:sz w:val="24"/>
          <w:szCs w:val="24"/>
          <w:lang w:val="en-US" w:eastAsia="ru-MD"/>
        </w:rPr>
        <w:t>un</w:t>
      </w:r>
      <w:r w:rsidR="00BF1C2D" w:rsidRPr="00BF1C2D">
        <w:rPr>
          <w:rFonts w:ascii="Times New Roman" w:eastAsia="Times New Roman" w:hAnsi="Times New Roman" w:cs="Times New Roman"/>
          <w:sz w:val="24"/>
          <w:szCs w:val="24"/>
          <w:lang w:val="en-US" w:eastAsia="ru-MD"/>
        </w:rPr>
        <w:t>ivoc îmbunătățirea calității actelor judiciare.</w:t>
      </w:r>
    </w:p>
    <w:p w14:paraId="6AC2CE8F" w14:textId="4E7B365D" w:rsidR="00BF6096" w:rsidRPr="004D3282" w:rsidRDefault="00BF6096" w:rsidP="001206A6">
      <w:pPr>
        <w:shd w:val="clear" w:color="auto" w:fill="FFFFFF"/>
        <w:spacing w:after="0" w:line="200" w:lineRule="atLeast"/>
        <w:ind w:left="567" w:right="709" w:firstLine="284"/>
        <w:rPr>
          <w:rFonts w:ascii="Times New Roman" w:eastAsia="Times New Roman" w:hAnsi="Times New Roman" w:cs="Times New Roman"/>
          <w:sz w:val="24"/>
          <w:szCs w:val="24"/>
          <w:lang w:val="en-US" w:eastAsia="ru-MD"/>
        </w:rPr>
      </w:pPr>
    </w:p>
    <w:p w14:paraId="36A0857F" w14:textId="1E70A6F8" w:rsidR="00B40EFB" w:rsidRDefault="00B40EFB" w:rsidP="00717C6C">
      <w:pPr>
        <w:shd w:val="clear" w:color="auto" w:fill="FFFFFF"/>
        <w:tabs>
          <w:tab w:val="left" w:pos="8355"/>
        </w:tabs>
        <w:spacing w:after="0" w:line="200" w:lineRule="atLeast"/>
        <w:ind w:left="567" w:right="709" w:firstLine="284"/>
        <w:rPr>
          <w:rFonts w:ascii="Times New Roman" w:eastAsia="Times New Roman" w:hAnsi="Times New Roman" w:cs="Times New Roman"/>
          <w:sz w:val="4"/>
          <w:szCs w:val="4"/>
          <w:lang w:val="en-US" w:eastAsia="ru-MD"/>
        </w:rPr>
      </w:pPr>
    </w:p>
    <w:p w14:paraId="3F69286F" w14:textId="0A8BA71B" w:rsidR="002C4230" w:rsidRPr="00551E2E" w:rsidRDefault="00551E2E" w:rsidP="006B2BB2">
      <w:pPr>
        <w:shd w:val="clear" w:color="auto" w:fill="BFE373" w:themeFill="accent1" w:themeFillTint="99"/>
        <w:spacing w:after="0"/>
        <w:jc w:val="center"/>
        <w:rPr>
          <w:rFonts w:ascii="Times New Roman" w:eastAsia="Times New Roman" w:hAnsi="Times New Roman" w:cs="Times New Roman"/>
          <w:b/>
          <w:bCs/>
          <w:iCs/>
          <w:sz w:val="52"/>
          <w:szCs w:val="52"/>
          <w:lang w:val="ro-RO" w:eastAsia="ru-RU"/>
        </w:rPr>
      </w:pPr>
      <w:r w:rsidRPr="00551E2E">
        <w:rPr>
          <w:rFonts w:ascii="Times New Roman" w:hAnsi="Times New Roman" w:cs="Times New Roman"/>
          <w:b/>
          <w:iCs/>
          <w:sz w:val="36"/>
          <w:szCs w:val="36"/>
          <w:lang w:val="ro-RO"/>
        </w:rPr>
        <w:lastRenderedPageBreak/>
        <w:t xml:space="preserve">Principalii indicatori de </w:t>
      </w:r>
      <w:r w:rsidR="00716BDC" w:rsidRPr="00716BDC">
        <w:rPr>
          <w:rFonts w:ascii="Times New Roman" w:hAnsi="Times New Roman" w:cs="Times New Roman"/>
          <w:b/>
          <w:iCs/>
          <w:sz w:val="36"/>
          <w:szCs w:val="36"/>
          <w:lang w:val="ro-RO"/>
        </w:rPr>
        <w:t>statistică și performanţă</w:t>
      </w:r>
    </w:p>
    <w:tbl>
      <w:tblPr>
        <w:tblW w:w="14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6407"/>
        <w:gridCol w:w="1310"/>
        <w:gridCol w:w="1310"/>
        <w:gridCol w:w="1310"/>
        <w:gridCol w:w="1310"/>
        <w:gridCol w:w="1310"/>
        <w:gridCol w:w="1310"/>
      </w:tblGrid>
      <w:tr w:rsidR="004418A1" w:rsidRPr="00676C77" w14:paraId="65935BFE" w14:textId="4A5DCC47" w:rsidTr="00274CFF">
        <w:trPr>
          <w:trHeight w:val="136"/>
          <w:jc w:val="center"/>
        </w:trPr>
        <w:tc>
          <w:tcPr>
            <w:tcW w:w="632" w:type="dxa"/>
            <w:tcBorders>
              <w:top w:val="single" w:sz="4" w:space="0" w:color="auto"/>
              <w:left w:val="single" w:sz="4" w:space="0" w:color="auto"/>
              <w:bottom w:val="single" w:sz="4" w:space="0" w:color="auto"/>
              <w:right w:val="single" w:sz="4" w:space="0" w:color="auto"/>
            </w:tcBorders>
            <w:hideMark/>
          </w:tcPr>
          <w:p w14:paraId="0A2539B9" w14:textId="77777777" w:rsidR="004418A1" w:rsidRPr="00676C77" w:rsidRDefault="004418A1" w:rsidP="00A13467">
            <w:pPr>
              <w:shd w:val="clear" w:color="auto" w:fill="FFFFFF" w:themeFill="background1"/>
              <w:spacing w:after="0" w:line="240" w:lineRule="auto"/>
              <w:rPr>
                <w:rFonts w:ascii="Times New Roman" w:hAnsi="Times New Roman" w:cs="Times New Roman"/>
                <w:bCs/>
                <w:sz w:val="26"/>
                <w:szCs w:val="26"/>
                <w:lang w:val="ro-RO" w:eastAsia="ro-RO"/>
              </w:rPr>
            </w:pPr>
            <w:r w:rsidRPr="00676C77">
              <w:rPr>
                <w:rFonts w:ascii="Times New Roman" w:hAnsi="Times New Roman" w:cs="Times New Roman"/>
                <w:bCs/>
                <w:sz w:val="26"/>
                <w:szCs w:val="26"/>
                <w:lang w:val="ro-RO" w:eastAsia="ro-RO"/>
              </w:rPr>
              <w:t>Nr.</w:t>
            </w:r>
          </w:p>
        </w:tc>
        <w:tc>
          <w:tcPr>
            <w:tcW w:w="6407" w:type="dxa"/>
            <w:tcBorders>
              <w:top w:val="single" w:sz="4" w:space="0" w:color="auto"/>
              <w:left w:val="single" w:sz="4" w:space="0" w:color="auto"/>
              <w:bottom w:val="single" w:sz="4" w:space="0" w:color="auto"/>
              <w:right w:val="single" w:sz="4" w:space="0" w:color="auto"/>
            </w:tcBorders>
            <w:noWrap/>
            <w:vAlign w:val="center"/>
            <w:hideMark/>
          </w:tcPr>
          <w:p w14:paraId="512417A4" w14:textId="7EF98DBA" w:rsidR="004418A1" w:rsidRPr="00676C77" w:rsidRDefault="004418A1" w:rsidP="00060C87">
            <w:pPr>
              <w:shd w:val="clear" w:color="auto" w:fill="FFFFFF" w:themeFill="background1"/>
              <w:spacing w:after="0" w:line="276" w:lineRule="auto"/>
              <w:rPr>
                <w:rFonts w:ascii="Times New Roman" w:hAnsi="Times New Roman" w:cs="Times New Roman"/>
                <w:b/>
                <w:bCs/>
                <w:sz w:val="26"/>
                <w:szCs w:val="26"/>
                <w:lang w:val="ro-RO" w:eastAsia="ro-RO"/>
              </w:rPr>
            </w:pPr>
            <w:r w:rsidRPr="00676C77">
              <w:rPr>
                <w:rFonts w:ascii="Times New Roman" w:hAnsi="Times New Roman" w:cs="Times New Roman"/>
                <w:b/>
                <w:bCs/>
                <w:sz w:val="26"/>
                <w:szCs w:val="26"/>
                <w:lang w:val="ro-RO" w:eastAsia="ro-RO"/>
              </w:rPr>
              <w:t xml:space="preserve">Indicatorii de </w:t>
            </w:r>
            <w:bookmarkStart w:id="6" w:name="_Hlk108002700"/>
            <w:r w:rsidRPr="00676C77">
              <w:rPr>
                <w:rFonts w:ascii="Times New Roman" w:hAnsi="Times New Roman" w:cs="Times New Roman"/>
                <w:b/>
                <w:bCs/>
                <w:sz w:val="26"/>
                <w:szCs w:val="26"/>
                <w:lang w:val="ro-RO" w:eastAsia="ro-RO"/>
              </w:rPr>
              <w:t>statistică și performanţă</w:t>
            </w:r>
            <w:bookmarkEnd w:id="6"/>
          </w:p>
        </w:tc>
        <w:tc>
          <w:tcPr>
            <w:tcW w:w="1310" w:type="dxa"/>
            <w:tcBorders>
              <w:top w:val="single" w:sz="4" w:space="0" w:color="auto"/>
              <w:left w:val="single" w:sz="4" w:space="0" w:color="auto"/>
              <w:bottom w:val="single" w:sz="4" w:space="0" w:color="auto"/>
              <w:right w:val="single" w:sz="4" w:space="0" w:color="auto"/>
            </w:tcBorders>
            <w:vAlign w:val="center"/>
          </w:tcPr>
          <w:p w14:paraId="606CDAD4" w14:textId="5FEED47C"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en-US"/>
              </w:rPr>
              <w:t>6 luni a.2019</w:t>
            </w:r>
          </w:p>
        </w:tc>
        <w:tc>
          <w:tcPr>
            <w:tcW w:w="1310" w:type="dxa"/>
            <w:tcBorders>
              <w:top w:val="single" w:sz="4" w:space="0" w:color="auto"/>
              <w:left w:val="single" w:sz="4" w:space="0" w:color="auto"/>
              <w:bottom w:val="single" w:sz="4" w:space="0" w:color="auto"/>
              <w:right w:val="single" w:sz="4" w:space="0" w:color="auto"/>
            </w:tcBorders>
            <w:vAlign w:val="center"/>
          </w:tcPr>
          <w:p w14:paraId="4B13E0BD" w14:textId="685A8ED5"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en-US"/>
              </w:rPr>
              <w:t>6 luni a.2020</w:t>
            </w:r>
          </w:p>
        </w:tc>
        <w:tc>
          <w:tcPr>
            <w:tcW w:w="1310" w:type="dxa"/>
            <w:tcBorders>
              <w:top w:val="single" w:sz="4" w:space="0" w:color="auto"/>
              <w:left w:val="single" w:sz="4" w:space="0" w:color="auto"/>
              <w:bottom w:val="single" w:sz="4" w:space="0" w:color="auto"/>
              <w:right w:val="single" w:sz="4" w:space="0" w:color="auto"/>
            </w:tcBorders>
            <w:vAlign w:val="center"/>
          </w:tcPr>
          <w:p w14:paraId="54A197D0" w14:textId="75267B5C"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en-US"/>
              </w:rPr>
              <w:t>6 luni a.2021</w:t>
            </w:r>
          </w:p>
        </w:tc>
        <w:tc>
          <w:tcPr>
            <w:tcW w:w="1310" w:type="dxa"/>
            <w:tcBorders>
              <w:top w:val="single" w:sz="4" w:space="0" w:color="auto"/>
              <w:left w:val="single" w:sz="4" w:space="0" w:color="auto"/>
              <w:bottom w:val="single" w:sz="4" w:space="0" w:color="auto"/>
              <w:right w:val="single" w:sz="4" w:space="0" w:color="auto"/>
            </w:tcBorders>
            <w:vAlign w:val="center"/>
          </w:tcPr>
          <w:p w14:paraId="5649E8A5" w14:textId="60576D88"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en-US"/>
              </w:rPr>
              <w:t>6 luni a.202</w:t>
            </w:r>
            <w:r w:rsidRPr="00274CFF">
              <w:rPr>
                <w:rFonts w:ascii="Times New Roman" w:hAnsi="Times New Roman" w:cs="Times New Roman"/>
                <w:b/>
                <w:bCs/>
                <w:sz w:val="26"/>
                <w:szCs w:val="26"/>
              </w:rPr>
              <w:t>2</w:t>
            </w:r>
          </w:p>
        </w:tc>
        <w:tc>
          <w:tcPr>
            <w:tcW w:w="1310" w:type="dxa"/>
            <w:tcBorders>
              <w:top w:val="single" w:sz="4" w:space="0" w:color="auto"/>
              <w:left w:val="single" w:sz="4" w:space="0" w:color="auto"/>
              <w:bottom w:val="single" w:sz="4" w:space="0" w:color="auto"/>
              <w:right w:val="single" w:sz="4" w:space="0" w:color="auto"/>
            </w:tcBorders>
            <w:vAlign w:val="center"/>
          </w:tcPr>
          <w:p w14:paraId="501EF63C" w14:textId="6B1719D7"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en-US"/>
              </w:rPr>
              <w:t>6 luni a.202</w:t>
            </w:r>
            <w:r w:rsidRPr="00274CFF">
              <w:rPr>
                <w:rFonts w:ascii="Times New Roman" w:hAnsi="Times New Roman" w:cs="Times New Roman"/>
                <w:b/>
                <w:bCs/>
                <w:sz w:val="26"/>
                <w:szCs w:val="26"/>
                <w:lang w:val="ro-RO"/>
              </w:rPr>
              <w:t>3</w:t>
            </w:r>
          </w:p>
        </w:tc>
        <w:tc>
          <w:tcPr>
            <w:tcW w:w="1310" w:type="dxa"/>
            <w:tcBorders>
              <w:top w:val="single" w:sz="4" w:space="0" w:color="auto"/>
              <w:left w:val="single" w:sz="4" w:space="0" w:color="auto"/>
              <w:bottom w:val="single" w:sz="4" w:space="0" w:color="auto"/>
              <w:right w:val="single" w:sz="4" w:space="0" w:color="auto"/>
            </w:tcBorders>
            <w:vAlign w:val="center"/>
          </w:tcPr>
          <w:p w14:paraId="0B729A89" w14:textId="0B6F85F5"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rPr>
            </w:pPr>
            <w:r w:rsidRPr="00274CFF">
              <w:rPr>
                <w:rFonts w:ascii="Times New Roman" w:hAnsi="Times New Roman" w:cs="Times New Roman"/>
                <w:b/>
                <w:bCs/>
                <w:sz w:val="26"/>
                <w:szCs w:val="26"/>
                <w:lang w:val="en-US"/>
              </w:rPr>
              <w:t>6 luni a.202</w:t>
            </w:r>
            <w:r w:rsidRPr="00274CFF">
              <w:rPr>
                <w:rFonts w:ascii="Times New Roman" w:hAnsi="Times New Roman" w:cs="Times New Roman"/>
                <w:b/>
                <w:bCs/>
                <w:sz w:val="26"/>
                <w:szCs w:val="26"/>
              </w:rPr>
              <w:t>4</w:t>
            </w:r>
          </w:p>
        </w:tc>
      </w:tr>
      <w:tr w:rsidR="004418A1" w:rsidRPr="00676C77" w14:paraId="3DCBB89B" w14:textId="469F2BF9" w:rsidTr="00274CFF">
        <w:trPr>
          <w:trHeight w:val="136"/>
          <w:jc w:val="center"/>
        </w:trPr>
        <w:tc>
          <w:tcPr>
            <w:tcW w:w="632" w:type="dxa"/>
            <w:tcBorders>
              <w:top w:val="single" w:sz="4" w:space="0" w:color="auto"/>
              <w:left w:val="single" w:sz="4" w:space="0" w:color="auto"/>
              <w:bottom w:val="single" w:sz="4" w:space="0" w:color="auto"/>
              <w:right w:val="single" w:sz="4" w:space="0" w:color="auto"/>
            </w:tcBorders>
            <w:vAlign w:val="center"/>
          </w:tcPr>
          <w:p w14:paraId="613D0C71" w14:textId="77777777" w:rsidR="004418A1" w:rsidRPr="00676C77" w:rsidRDefault="004418A1" w:rsidP="00274CFF">
            <w:pPr>
              <w:pStyle w:val="af1"/>
              <w:numPr>
                <w:ilvl w:val="0"/>
                <w:numId w:val="8"/>
              </w:numPr>
              <w:shd w:val="clear" w:color="auto" w:fill="FFFFFF" w:themeFill="background1"/>
              <w:tabs>
                <w:tab w:val="left" w:pos="360"/>
              </w:tabs>
              <w:spacing w:after="0" w:line="240" w:lineRule="auto"/>
              <w:ind w:left="360"/>
              <w:jc w:val="center"/>
              <w:rPr>
                <w:rFonts w:ascii="Times New Roman" w:hAnsi="Times New Roman"/>
                <w:sz w:val="26"/>
                <w:szCs w:val="26"/>
                <w:lang w:val="ro-RO" w:eastAsia="ro-RO"/>
              </w:rPr>
            </w:pPr>
          </w:p>
        </w:tc>
        <w:tc>
          <w:tcPr>
            <w:tcW w:w="6407" w:type="dxa"/>
            <w:tcBorders>
              <w:top w:val="single" w:sz="4" w:space="0" w:color="auto"/>
              <w:left w:val="single" w:sz="4" w:space="0" w:color="auto"/>
              <w:bottom w:val="single" w:sz="4" w:space="0" w:color="auto"/>
              <w:right w:val="single" w:sz="4" w:space="0" w:color="auto"/>
            </w:tcBorders>
            <w:vAlign w:val="center"/>
          </w:tcPr>
          <w:p w14:paraId="7E133DD6" w14:textId="318F5D17" w:rsidR="004418A1" w:rsidRPr="00676C77" w:rsidRDefault="004418A1" w:rsidP="00A258E0">
            <w:pPr>
              <w:shd w:val="clear" w:color="auto" w:fill="FFFFFF" w:themeFill="background1"/>
              <w:spacing w:after="0" w:line="276" w:lineRule="auto"/>
              <w:rPr>
                <w:rFonts w:ascii="Times New Roman" w:hAnsi="Times New Roman" w:cs="Times New Roman"/>
                <w:sz w:val="26"/>
                <w:szCs w:val="26"/>
                <w:lang w:val="ro-RO" w:eastAsia="ro-RO"/>
              </w:rPr>
            </w:pPr>
            <w:r w:rsidRPr="00676C77">
              <w:rPr>
                <w:rFonts w:ascii="Times New Roman" w:hAnsi="Times New Roman" w:cs="Times New Roman"/>
                <w:sz w:val="26"/>
                <w:szCs w:val="26"/>
                <w:lang w:val="ro-RO" w:eastAsia="ro-RO"/>
              </w:rPr>
              <w:t xml:space="preserve">Numărul de dosare și materiale </w:t>
            </w:r>
            <w:r w:rsidRPr="00676C77">
              <w:rPr>
                <w:rFonts w:ascii="Times New Roman" w:hAnsi="Times New Roman" w:cs="Times New Roman"/>
                <w:b/>
                <w:bCs/>
                <w:sz w:val="26"/>
                <w:szCs w:val="26"/>
                <w:lang w:val="ro-RO" w:eastAsia="ro-RO"/>
              </w:rPr>
              <w:t>restante la începutul perioadei raportate</w:t>
            </w:r>
          </w:p>
        </w:tc>
        <w:tc>
          <w:tcPr>
            <w:tcW w:w="1310" w:type="dxa"/>
            <w:tcBorders>
              <w:top w:val="single" w:sz="4" w:space="0" w:color="auto"/>
              <w:left w:val="single" w:sz="4" w:space="0" w:color="auto"/>
              <w:bottom w:val="single" w:sz="4" w:space="0" w:color="auto"/>
              <w:right w:val="single" w:sz="4" w:space="0" w:color="auto"/>
            </w:tcBorders>
            <w:vAlign w:val="center"/>
          </w:tcPr>
          <w:p w14:paraId="729C48B7" w14:textId="1511F704" w:rsidR="004418A1" w:rsidRPr="00274CFF" w:rsidRDefault="004418A1" w:rsidP="00274CFF">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eastAsia="ro-RO"/>
              </w:rPr>
              <w:t>204</w:t>
            </w:r>
          </w:p>
        </w:tc>
        <w:tc>
          <w:tcPr>
            <w:tcW w:w="1310" w:type="dxa"/>
            <w:tcBorders>
              <w:top w:val="single" w:sz="4" w:space="0" w:color="auto"/>
              <w:left w:val="single" w:sz="4" w:space="0" w:color="auto"/>
              <w:bottom w:val="single" w:sz="4" w:space="0" w:color="auto"/>
              <w:right w:val="single" w:sz="4" w:space="0" w:color="auto"/>
            </w:tcBorders>
            <w:vAlign w:val="center"/>
          </w:tcPr>
          <w:p w14:paraId="709E8BFD" w14:textId="6D3E0A8D" w:rsidR="004418A1" w:rsidRPr="00274CFF" w:rsidRDefault="004418A1" w:rsidP="00274CFF">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eastAsia="ro-RO"/>
              </w:rPr>
              <w:t>197</w:t>
            </w:r>
          </w:p>
        </w:tc>
        <w:tc>
          <w:tcPr>
            <w:tcW w:w="1310" w:type="dxa"/>
            <w:tcBorders>
              <w:top w:val="single" w:sz="4" w:space="0" w:color="auto"/>
              <w:left w:val="single" w:sz="4" w:space="0" w:color="auto"/>
              <w:bottom w:val="single" w:sz="4" w:space="0" w:color="auto"/>
              <w:right w:val="single" w:sz="4" w:space="0" w:color="auto"/>
            </w:tcBorders>
            <w:vAlign w:val="center"/>
          </w:tcPr>
          <w:p w14:paraId="0D6D5E54" w14:textId="0027A29C" w:rsidR="004418A1" w:rsidRPr="00274CFF" w:rsidRDefault="004418A1" w:rsidP="00274CFF">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eastAsia="ro-RO"/>
              </w:rPr>
              <w:t>268</w:t>
            </w:r>
          </w:p>
        </w:tc>
        <w:tc>
          <w:tcPr>
            <w:tcW w:w="1310" w:type="dxa"/>
            <w:tcBorders>
              <w:top w:val="single" w:sz="4" w:space="0" w:color="auto"/>
              <w:left w:val="single" w:sz="4" w:space="0" w:color="auto"/>
              <w:bottom w:val="single" w:sz="4" w:space="0" w:color="auto"/>
              <w:right w:val="single" w:sz="4" w:space="0" w:color="auto"/>
            </w:tcBorders>
            <w:vAlign w:val="center"/>
          </w:tcPr>
          <w:p w14:paraId="37C861E8" w14:textId="0B95F6FE" w:rsidR="004418A1" w:rsidRPr="00274CFF" w:rsidRDefault="004418A1" w:rsidP="00274CFF">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eastAsia="ro-RO"/>
              </w:rPr>
              <w:t>339</w:t>
            </w:r>
          </w:p>
        </w:tc>
        <w:tc>
          <w:tcPr>
            <w:tcW w:w="1310" w:type="dxa"/>
            <w:tcBorders>
              <w:top w:val="single" w:sz="4" w:space="0" w:color="auto"/>
              <w:left w:val="single" w:sz="4" w:space="0" w:color="auto"/>
              <w:bottom w:val="single" w:sz="4" w:space="0" w:color="auto"/>
              <w:right w:val="single" w:sz="4" w:space="0" w:color="auto"/>
            </w:tcBorders>
            <w:vAlign w:val="center"/>
          </w:tcPr>
          <w:p w14:paraId="3DA61885" w14:textId="62E12CDA" w:rsidR="004418A1" w:rsidRPr="00274CFF" w:rsidRDefault="004418A1" w:rsidP="00274CFF">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val="ro-RO" w:eastAsia="ro-RO"/>
              </w:rPr>
              <w:t>471</w:t>
            </w:r>
          </w:p>
        </w:tc>
        <w:tc>
          <w:tcPr>
            <w:tcW w:w="1310" w:type="dxa"/>
            <w:tcBorders>
              <w:top w:val="single" w:sz="4" w:space="0" w:color="auto"/>
              <w:left w:val="single" w:sz="4" w:space="0" w:color="auto"/>
              <w:bottom w:val="single" w:sz="4" w:space="0" w:color="auto"/>
              <w:right w:val="single" w:sz="4" w:space="0" w:color="auto"/>
            </w:tcBorders>
            <w:vAlign w:val="center"/>
          </w:tcPr>
          <w:p w14:paraId="6366BDC1" w14:textId="1C5F8FA0" w:rsidR="004418A1" w:rsidRPr="00D7409F" w:rsidRDefault="00D7409F" w:rsidP="00274CFF">
            <w:pPr>
              <w:shd w:val="clear" w:color="auto" w:fill="FFFFFF" w:themeFill="background1"/>
              <w:spacing w:after="0" w:line="240" w:lineRule="auto"/>
              <w:jc w:val="center"/>
              <w:rPr>
                <w:rFonts w:ascii="Times New Roman" w:hAnsi="Times New Roman" w:cs="Times New Roman"/>
                <w:sz w:val="26"/>
                <w:szCs w:val="26"/>
                <w:lang w:eastAsia="ro-RO"/>
              </w:rPr>
            </w:pPr>
            <w:r>
              <w:rPr>
                <w:rFonts w:ascii="Times New Roman" w:hAnsi="Times New Roman" w:cs="Times New Roman"/>
                <w:sz w:val="26"/>
                <w:szCs w:val="26"/>
                <w:lang w:eastAsia="ro-RO"/>
              </w:rPr>
              <w:t>524</w:t>
            </w:r>
          </w:p>
        </w:tc>
      </w:tr>
      <w:tr w:rsidR="004418A1" w:rsidRPr="00676C77" w14:paraId="670FA32A" w14:textId="778A8E32" w:rsidTr="00274CFF">
        <w:trPr>
          <w:trHeight w:val="136"/>
          <w:jc w:val="center"/>
        </w:trPr>
        <w:tc>
          <w:tcPr>
            <w:tcW w:w="632" w:type="dxa"/>
            <w:tcBorders>
              <w:top w:val="single" w:sz="4" w:space="0" w:color="auto"/>
              <w:left w:val="single" w:sz="4" w:space="0" w:color="auto"/>
              <w:bottom w:val="single" w:sz="4" w:space="0" w:color="auto"/>
              <w:right w:val="single" w:sz="4" w:space="0" w:color="auto"/>
            </w:tcBorders>
            <w:vAlign w:val="center"/>
          </w:tcPr>
          <w:p w14:paraId="33E878F7" w14:textId="77777777" w:rsidR="004418A1" w:rsidRPr="00676C77" w:rsidRDefault="004418A1" w:rsidP="00274CFF">
            <w:pPr>
              <w:pStyle w:val="af1"/>
              <w:numPr>
                <w:ilvl w:val="0"/>
                <w:numId w:val="8"/>
              </w:numPr>
              <w:shd w:val="clear" w:color="auto" w:fill="FFFFFF" w:themeFill="background1"/>
              <w:tabs>
                <w:tab w:val="left" w:pos="360"/>
              </w:tabs>
              <w:spacing w:after="0" w:line="240" w:lineRule="auto"/>
              <w:ind w:left="360"/>
              <w:jc w:val="center"/>
              <w:rPr>
                <w:rFonts w:ascii="Times New Roman" w:hAnsi="Times New Roman"/>
                <w:sz w:val="26"/>
                <w:szCs w:val="26"/>
                <w:lang w:val="ro-RO" w:eastAsia="ro-RO"/>
              </w:rPr>
            </w:pPr>
          </w:p>
        </w:tc>
        <w:tc>
          <w:tcPr>
            <w:tcW w:w="6407" w:type="dxa"/>
            <w:tcBorders>
              <w:top w:val="single" w:sz="4" w:space="0" w:color="auto"/>
              <w:left w:val="single" w:sz="4" w:space="0" w:color="auto"/>
              <w:bottom w:val="single" w:sz="4" w:space="0" w:color="auto"/>
              <w:right w:val="single" w:sz="4" w:space="0" w:color="auto"/>
            </w:tcBorders>
            <w:vAlign w:val="center"/>
          </w:tcPr>
          <w:p w14:paraId="78755BF1" w14:textId="7302BD7D" w:rsidR="004418A1" w:rsidRPr="00676C77" w:rsidRDefault="004418A1" w:rsidP="00A258E0">
            <w:pPr>
              <w:shd w:val="clear" w:color="auto" w:fill="FFFFFF" w:themeFill="background1"/>
              <w:spacing w:after="0" w:line="276" w:lineRule="auto"/>
              <w:rPr>
                <w:rFonts w:ascii="Times New Roman" w:hAnsi="Times New Roman" w:cs="Times New Roman"/>
                <w:sz w:val="26"/>
                <w:szCs w:val="26"/>
                <w:lang w:val="ro-RO" w:eastAsia="ro-RO"/>
              </w:rPr>
            </w:pPr>
            <w:r w:rsidRPr="00676C77">
              <w:rPr>
                <w:rFonts w:ascii="Times New Roman" w:hAnsi="Times New Roman" w:cs="Times New Roman"/>
                <w:sz w:val="26"/>
                <w:szCs w:val="26"/>
                <w:lang w:val="ro-RO" w:eastAsia="ro-RO"/>
              </w:rPr>
              <w:t xml:space="preserve">Numărul de dosare și materiale </w:t>
            </w:r>
            <w:r w:rsidRPr="00676C77">
              <w:rPr>
                <w:rFonts w:ascii="Times New Roman" w:hAnsi="Times New Roman" w:cs="Times New Roman"/>
                <w:b/>
                <w:bCs/>
                <w:sz w:val="26"/>
                <w:szCs w:val="26"/>
                <w:lang w:val="ro-RO" w:eastAsia="ro-RO"/>
              </w:rPr>
              <w:t>parvenite</w:t>
            </w:r>
            <w:r w:rsidRPr="00676C77">
              <w:rPr>
                <w:rFonts w:ascii="Times New Roman" w:hAnsi="Times New Roman" w:cs="Times New Roman"/>
                <w:sz w:val="26"/>
                <w:szCs w:val="26"/>
                <w:lang w:val="ro-RO" w:eastAsia="ro-RO"/>
              </w:rPr>
              <w:t xml:space="preserve"> în perioada raportată</w:t>
            </w:r>
          </w:p>
        </w:tc>
        <w:tc>
          <w:tcPr>
            <w:tcW w:w="1310" w:type="dxa"/>
            <w:tcBorders>
              <w:top w:val="single" w:sz="4" w:space="0" w:color="auto"/>
              <w:left w:val="single" w:sz="4" w:space="0" w:color="auto"/>
              <w:bottom w:val="single" w:sz="4" w:space="0" w:color="auto"/>
              <w:right w:val="single" w:sz="4" w:space="0" w:color="auto"/>
            </w:tcBorders>
            <w:vAlign w:val="center"/>
          </w:tcPr>
          <w:p w14:paraId="25AF3DDC" w14:textId="13312A38" w:rsidR="004418A1" w:rsidRPr="00274CFF" w:rsidRDefault="004418A1" w:rsidP="00274CFF">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val="ro-RO" w:eastAsia="ro-RO"/>
              </w:rPr>
              <w:t>729</w:t>
            </w:r>
          </w:p>
        </w:tc>
        <w:tc>
          <w:tcPr>
            <w:tcW w:w="1310" w:type="dxa"/>
            <w:tcBorders>
              <w:top w:val="single" w:sz="4" w:space="0" w:color="auto"/>
              <w:left w:val="single" w:sz="4" w:space="0" w:color="auto"/>
              <w:bottom w:val="single" w:sz="4" w:space="0" w:color="auto"/>
              <w:right w:val="single" w:sz="4" w:space="0" w:color="auto"/>
            </w:tcBorders>
            <w:vAlign w:val="center"/>
          </w:tcPr>
          <w:p w14:paraId="4EE4F571" w14:textId="602D742F" w:rsidR="004418A1" w:rsidRPr="00274CFF" w:rsidRDefault="004418A1" w:rsidP="00274CFF">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val="ro-RO" w:eastAsia="ro-RO"/>
              </w:rPr>
              <w:t>640</w:t>
            </w:r>
          </w:p>
        </w:tc>
        <w:tc>
          <w:tcPr>
            <w:tcW w:w="1310" w:type="dxa"/>
            <w:tcBorders>
              <w:top w:val="single" w:sz="4" w:space="0" w:color="auto"/>
              <w:left w:val="single" w:sz="4" w:space="0" w:color="auto"/>
              <w:bottom w:val="single" w:sz="4" w:space="0" w:color="auto"/>
              <w:right w:val="single" w:sz="4" w:space="0" w:color="auto"/>
            </w:tcBorders>
            <w:vAlign w:val="center"/>
          </w:tcPr>
          <w:p w14:paraId="40A8C5B2" w14:textId="4ACF1577" w:rsidR="004418A1" w:rsidRPr="00274CFF" w:rsidRDefault="004418A1" w:rsidP="00274CFF">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val="ro-RO" w:eastAsia="ro-RO"/>
              </w:rPr>
              <w:t>996</w:t>
            </w:r>
          </w:p>
        </w:tc>
        <w:tc>
          <w:tcPr>
            <w:tcW w:w="1310" w:type="dxa"/>
            <w:tcBorders>
              <w:top w:val="single" w:sz="4" w:space="0" w:color="auto"/>
              <w:left w:val="single" w:sz="4" w:space="0" w:color="auto"/>
              <w:bottom w:val="single" w:sz="4" w:space="0" w:color="auto"/>
              <w:right w:val="single" w:sz="4" w:space="0" w:color="auto"/>
            </w:tcBorders>
            <w:vAlign w:val="center"/>
          </w:tcPr>
          <w:p w14:paraId="25B508BF" w14:textId="0577450F" w:rsidR="004418A1" w:rsidRPr="00274CFF" w:rsidRDefault="004418A1" w:rsidP="00274CFF">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val="ro-RO" w:eastAsia="ro-RO"/>
              </w:rPr>
              <w:t>1106</w:t>
            </w:r>
          </w:p>
        </w:tc>
        <w:tc>
          <w:tcPr>
            <w:tcW w:w="1310" w:type="dxa"/>
            <w:tcBorders>
              <w:top w:val="single" w:sz="4" w:space="0" w:color="auto"/>
              <w:left w:val="single" w:sz="4" w:space="0" w:color="auto"/>
              <w:bottom w:val="single" w:sz="4" w:space="0" w:color="auto"/>
              <w:right w:val="single" w:sz="4" w:space="0" w:color="auto"/>
            </w:tcBorders>
            <w:vAlign w:val="center"/>
          </w:tcPr>
          <w:p w14:paraId="0D7780BA" w14:textId="08A2CA97" w:rsidR="004418A1" w:rsidRPr="00274CFF" w:rsidRDefault="004418A1" w:rsidP="00274CFF">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val="ro-RO" w:eastAsia="ro-RO"/>
              </w:rPr>
              <w:t>1102</w:t>
            </w:r>
          </w:p>
        </w:tc>
        <w:tc>
          <w:tcPr>
            <w:tcW w:w="1310" w:type="dxa"/>
            <w:tcBorders>
              <w:top w:val="single" w:sz="4" w:space="0" w:color="auto"/>
              <w:left w:val="single" w:sz="4" w:space="0" w:color="auto"/>
              <w:bottom w:val="single" w:sz="4" w:space="0" w:color="auto"/>
              <w:right w:val="single" w:sz="4" w:space="0" w:color="auto"/>
            </w:tcBorders>
            <w:vAlign w:val="center"/>
          </w:tcPr>
          <w:p w14:paraId="197E0263" w14:textId="29812367" w:rsidR="004418A1" w:rsidRPr="00D7409F" w:rsidRDefault="00D7409F" w:rsidP="00274CFF">
            <w:pPr>
              <w:shd w:val="clear" w:color="auto" w:fill="FFFFFF" w:themeFill="background1"/>
              <w:spacing w:after="0" w:line="240" w:lineRule="auto"/>
              <w:jc w:val="center"/>
              <w:rPr>
                <w:rFonts w:ascii="Times New Roman" w:hAnsi="Times New Roman" w:cs="Times New Roman"/>
                <w:sz w:val="26"/>
                <w:szCs w:val="26"/>
                <w:lang w:eastAsia="ro-RO"/>
              </w:rPr>
            </w:pPr>
            <w:r>
              <w:rPr>
                <w:rFonts w:ascii="Times New Roman" w:hAnsi="Times New Roman" w:cs="Times New Roman"/>
                <w:sz w:val="26"/>
                <w:szCs w:val="26"/>
                <w:lang w:eastAsia="ro-RO"/>
              </w:rPr>
              <w:t>1174</w:t>
            </w:r>
          </w:p>
        </w:tc>
      </w:tr>
      <w:tr w:rsidR="004418A1" w:rsidRPr="00676C77" w14:paraId="380C6524" w14:textId="122E4AF0" w:rsidTr="00274CFF">
        <w:trPr>
          <w:trHeight w:val="136"/>
          <w:jc w:val="center"/>
        </w:trPr>
        <w:tc>
          <w:tcPr>
            <w:tcW w:w="632" w:type="dxa"/>
            <w:tcBorders>
              <w:top w:val="single" w:sz="4" w:space="0" w:color="auto"/>
              <w:left w:val="single" w:sz="4" w:space="0" w:color="auto"/>
              <w:bottom w:val="single" w:sz="4" w:space="0" w:color="auto"/>
              <w:right w:val="single" w:sz="4" w:space="0" w:color="auto"/>
            </w:tcBorders>
            <w:vAlign w:val="center"/>
          </w:tcPr>
          <w:p w14:paraId="4B75E421" w14:textId="77777777" w:rsidR="004418A1" w:rsidRPr="00676C77" w:rsidRDefault="004418A1" w:rsidP="00274CFF">
            <w:pPr>
              <w:pStyle w:val="af1"/>
              <w:numPr>
                <w:ilvl w:val="0"/>
                <w:numId w:val="8"/>
              </w:numPr>
              <w:shd w:val="clear" w:color="auto" w:fill="FFFFFF" w:themeFill="background1"/>
              <w:spacing w:after="0" w:line="240" w:lineRule="auto"/>
              <w:ind w:left="360"/>
              <w:jc w:val="center"/>
              <w:rPr>
                <w:rFonts w:ascii="Times New Roman" w:hAnsi="Times New Roman"/>
                <w:sz w:val="26"/>
                <w:szCs w:val="26"/>
                <w:lang w:val="ro-RO" w:eastAsia="ro-RO"/>
              </w:rPr>
            </w:pPr>
          </w:p>
        </w:tc>
        <w:tc>
          <w:tcPr>
            <w:tcW w:w="6407" w:type="dxa"/>
            <w:tcBorders>
              <w:top w:val="single" w:sz="4" w:space="0" w:color="auto"/>
              <w:left w:val="single" w:sz="4" w:space="0" w:color="auto"/>
              <w:bottom w:val="single" w:sz="4" w:space="0" w:color="auto"/>
              <w:right w:val="single" w:sz="4" w:space="0" w:color="auto"/>
            </w:tcBorders>
            <w:vAlign w:val="center"/>
            <w:hideMark/>
          </w:tcPr>
          <w:p w14:paraId="04BDAD51" w14:textId="0015B2FB" w:rsidR="004418A1" w:rsidRPr="00676C77" w:rsidRDefault="004418A1" w:rsidP="00A258E0">
            <w:pPr>
              <w:shd w:val="clear" w:color="auto" w:fill="FFFFFF" w:themeFill="background1"/>
              <w:spacing w:after="0" w:line="276" w:lineRule="auto"/>
              <w:rPr>
                <w:rFonts w:ascii="Times New Roman" w:hAnsi="Times New Roman" w:cs="Times New Roman"/>
                <w:sz w:val="26"/>
                <w:szCs w:val="26"/>
                <w:lang w:val="ro-RO" w:eastAsia="ro-RO"/>
              </w:rPr>
            </w:pPr>
            <w:r w:rsidRPr="00676C77">
              <w:rPr>
                <w:rFonts w:ascii="Times New Roman" w:hAnsi="Times New Roman" w:cs="Times New Roman"/>
                <w:sz w:val="26"/>
                <w:szCs w:val="26"/>
                <w:lang w:val="ro-RO" w:eastAsia="ro-RO"/>
              </w:rPr>
              <w:t xml:space="preserve">Totalul de dosare și materiale </w:t>
            </w:r>
            <w:r w:rsidRPr="00676C77">
              <w:rPr>
                <w:rFonts w:ascii="Times New Roman" w:hAnsi="Times New Roman" w:cs="Times New Roman"/>
                <w:b/>
                <w:bCs/>
                <w:sz w:val="26"/>
                <w:szCs w:val="26"/>
                <w:lang w:val="ro-RO" w:eastAsia="ro-RO"/>
              </w:rPr>
              <w:t>soluționate</w:t>
            </w:r>
            <w:r w:rsidRPr="00676C77">
              <w:rPr>
                <w:rFonts w:ascii="Times New Roman" w:hAnsi="Times New Roman" w:cs="Times New Roman"/>
                <w:sz w:val="26"/>
                <w:szCs w:val="26"/>
                <w:lang w:val="ro-RO" w:eastAsia="ro-RO"/>
              </w:rPr>
              <w:t xml:space="preserve"> în perioada raportată</w:t>
            </w:r>
          </w:p>
        </w:tc>
        <w:tc>
          <w:tcPr>
            <w:tcW w:w="1310" w:type="dxa"/>
            <w:tcBorders>
              <w:top w:val="single" w:sz="4" w:space="0" w:color="auto"/>
              <w:left w:val="single" w:sz="4" w:space="0" w:color="auto"/>
              <w:bottom w:val="single" w:sz="4" w:space="0" w:color="auto"/>
              <w:right w:val="single" w:sz="4" w:space="0" w:color="auto"/>
            </w:tcBorders>
            <w:vAlign w:val="center"/>
          </w:tcPr>
          <w:p w14:paraId="556DC1B3" w14:textId="4BA10739" w:rsidR="004418A1" w:rsidRPr="00274CFF" w:rsidRDefault="004418A1" w:rsidP="00274CFF">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val="ro-RO" w:eastAsia="ro-RO"/>
              </w:rPr>
              <w:t>740</w:t>
            </w:r>
          </w:p>
        </w:tc>
        <w:tc>
          <w:tcPr>
            <w:tcW w:w="1310" w:type="dxa"/>
            <w:tcBorders>
              <w:top w:val="single" w:sz="4" w:space="0" w:color="auto"/>
              <w:left w:val="single" w:sz="4" w:space="0" w:color="auto"/>
              <w:bottom w:val="single" w:sz="4" w:space="0" w:color="auto"/>
              <w:right w:val="single" w:sz="4" w:space="0" w:color="auto"/>
            </w:tcBorders>
            <w:vAlign w:val="center"/>
          </w:tcPr>
          <w:p w14:paraId="6EACC12C" w14:textId="7B9EE713" w:rsidR="004418A1" w:rsidRPr="00274CFF" w:rsidRDefault="004418A1" w:rsidP="00274CFF">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val="ro-RO" w:eastAsia="ro-RO"/>
              </w:rPr>
              <w:t>604</w:t>
            </w:r>
          </w:p>
        </w:tc>
        <w:tc>
          <w:tcPr>
            <w:tcW w:w="1310" w:type="dxa"/>
            <w:tcBorders>
              <w:top w:val="single" w:sz="4" w:space="0" w:color="auto"/>
              <w:left w:val="single" w:sz="4" w:space="0" w:color="auto"/>
              <w:bottom w:val="single" w:sz="4" w:space="0" w:color="auto"/>
              <w:right w:val="single" w:sz="4" w:space="0" w:color="auto"/>
            </w:tcBorders>
            <w:vAlign w:val="center"/>
          </w:tcPr>
          <w:p w14:paraId="747BAA52" w14:textId="1A13CE26" w:rsidR="004418A1" w:rsidRPr="00274CFF" w:rsidRDefault="004418A1" w:rsidP="00274CFF">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val="ro-RO" w:eastAsia="ro-RO"/>
              </w:rPr>
              <w:t>920</w:t>
            </w:r>
          </w:p>
        </w:tc>
        <w:tc>
          <w:tcPr>
            <w:tcW w:w="1310" w:type="dxa"/>
            <w:tcBorders>
              <w:top w:val="single" w:sz="4" w:space="0" w:color="auto"/>
              <w:left w:val="single" w:sz="4" w:space="0" w:color="auto"/>
              <w:bottom w:val="single" w:sz="4" w:space="0" w:color="auto"/>
              <w:right w:val="single" w:sz="4" w:space="0" w:color="auto"/>
            </w:tcBorders>
            <w:vAlign w:val="center"/>
          </w:tcPr>
          <w:p w14:paraId="4741F703" w14:textId="04D8403B" w:rsidR="004418A1" w:rsidRPr="00274CFF" w:rsidRDefault="004418A1" w:rsidP="00274CFF">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val="ro-RO" w:eastAsia="ro-RO"/>
              </w:rPr>
              <w:t>928</w:t>
            </w:r>
          </w:p>
        </w:tc>
        <w:tc>
          <w:tcPr>
            <w:tcW w:w="1310" w:type="dxa"/>
            <w:tcBorders>
              <w:top w:val="single" w:sz="4" w:space="0" w:color="auto"/>
              <w:left w:val="single" w:sz="4" w:space="0" w:color="auto"/>
              <w:bottom w:val="single" w:sz="4" w:space="0" w:color="auto"/>
              <w:right w:val="single" w:sz="4" w:space="0" w:color="auto"/>
            </w:tcBorders>
            <w:vAlign w:val="center"/>
          </w:tcPr>
          <w:p w14:paraId="7095D6AB" w14:textId="6C6746A6" w:rsidR="004418A1" w:rsidRPr="00274CFF" w:rsidRDefault="004418A1" w:rsidP="00274CFF">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val="ro-RO" w:eastAsia="ro-RO"/>
              </w:rPr>
              <w:t>1010</w:t>
            </w:r>
          </w:p>
        </w:tc>
        <w:tc>
          <w:tcPr>
            <w:tcW w:w="1310" w:type="dxa"/>
            <w:tcBorders>
              <w:top w:val="single" w:sz="4" w:space="0" w:color="auto"/>
              <w:left w:val="single" w:sz="4" w:space="0" w:color="auto"/>
              <w:bottom w:val="single" w:sz="4" w:space="0" w:color="auto"/>
              <w:right w:val="single" w:sz="4" w:space="0" w:color="auto"/>
            </w:tcBorders>
            <w:vAlign w:val="center"/>
          </w:tcPr>
          <w:p w14:paraId="14FD8ACB" w14:textId="4ED2576A" w:rsidR="004418A1" w:rsidRPr="00D7409F" w:rsidRDefault="00D7409F" w:rsidP="00274CFF">
            <w:pPr>
              <w:shd w:val="clear" w:color="auto" w:fill="FFFFFF" w:themeFill="background1"/>
              <w:spacing w:after="0" w:line="240" w:lineRule="auto"/>
              <w:jc w:val="center"/>
              <w:rPr>
                <w:rFonts w:ascii="Times New Roman" w:hAnsi="Times New Roman" w:cs="Times New Roman"/>
                <w:sz w:val="26"/>
                <w:szCs w:val="26"/>
                <w:lang w:eastAsia="ro-RO"/>
              </w:rPr>
            </w:pPr>
            <w:r>
              <w:rPr>
                <w:rFonts w:ascii="Times New Roman" w:hAnsi="Times New Roman" w:cs="Times New Roman"/>
                <w:sz w:val="26"/>
                <w:szCs w:val="26"/>
                <w:lang w:eastAsia="ro-RO"/>
              </w:rPr>
              <w:t>1254</w:t>
            </w:r>
          </w:p>
        </w:tc>
      </w:tr>
      <w:tr w:rsidR="004418A1" w:rsidRPr="00676C77" w14:paraId="1541F6D9" w14:textId="5DC24AA9" w:rsidTr="00274CFF">
        <w:trPr>
          <w:trHeight w:val="136"/>
          <w:jc w:val="center"/>
        </w:trPr>
        <w:tc>
          <w:tcPr>
            <w:tcW w:w="632" w:type="dxa"/>
            <w:tcBorders>
              <w:top w:val="single" w:sz="4" w:space="0" w:color="auto"/>
              <w:left w:val="single" w:sz="4" w:space="0" w:color="auto"/>
              <w:bottom w:val="single" w:sz="4" w:space="0" w:color="auto"/>
              <w:right w:val="single" w:sz="4" w:space="0" w:color="auto"/>
            </w:tcBorders>
            <w:vAlign w:val="center"/>
          </w:tcPr>
          <w:p w14:paraId="4E90F131" w14:textId="77777777" w:rsidR="004418A1" w:rsidRPr="00676C77" w:rsidRDefault="004418A1" w:rsidP="00274CFF">
            <w:pPr>
              <w:pStyle w:val="af1"/>
              <w:numPr>
                <w:ilvl w:val="0"/>
                <w:numId w:val="8"/>
              </w:numPr>
              <w:shd w:val="clear" w:color="auto" w:fill="FFFFFF" w:themeFill="background1"/>
              <w:spacing w:after="0" w:line="240" w:lineRule="auto"/>
              <w:ind w:left="360"/>
              <w:jc w:val="center"/>
              <w:rPr>
                <w:rFonts w:ascii="Times New Roman" w:hAnsi="Times New Roman"/>
                <w:sz w:val="26"/>
                <w:szCs w:val="26"/>
                <w:lang w:val="ro-RO" w:eastAsia="ro-RO"/>
              </w:rPr>
            </w:pPr>
          </w:p>
        </w:tc>
        <w:tc>
          <w:tcPr>
            <w:tcW w:w="6407" w:type="dxa"/>
            <w:tcBorders>
              <w:top w:val="single" w:sz="4" w:space="0" w:color="auto"/>
              <w:left w:val="single" w:sz="4" w:space="0" w:color="auto"/>
              <w:bottom w:val="single" w:sz="4" w:space="0" w:color="auto"/>
              <w:right w:val="single" w:sz="4" w:space="0" w:color="auto"/>
            </w:tcBorders>
            <w:vAlign w:val="center"/>
            <w:hideMark/>
          </w:tcPr>
          <w:p w14:paraId="2981B9D9" w14:textId="4E1FC299" w:rsidR="004418A1" w:rsidRPr="00676C77" w:rsidRDefault="004418A1" w:rsidP="00A258E0">
            <w:pPr>
              <w:shd w:val="clear" w:color="auto" w:fill="FFFFFF" w:themeFill="background1"/>
              <w:spacing w:after="0" w:line="276" w:lineRule="auto"/>
              <w:rPr>
                <w:rFonts w:ascii="Times New Roman" w:hAnsi="Times New Roman" w:cs="Times New Roman"/>
                <w:sz w:val="26"/>
                <w:szCs w:val="26"/>
                <w:lang w:val="ro-RO" w:eastAsia="ro-RO"/>
              </w:rPr>
            </w:pPr>
            <w:r w:rsidRPr="00676C77">
              <w:rPr>
                <w:rFonts w:ascii="Times New Roman" w:hAnsi="Times New Roman" w:cs="Times New Roman"/>
                <w:sz w:val="26"/>
                <w:szCs w:val="26"/>
                <w:lang w:val="ro-RO" w:eastAsia="ro-RO"/>
              </w:rPr>
              <w:t xml:space="preserve">Totalul de dosare și materiale </w:t>
            </w:r>
            <w:r w:rsidRPr="00676C77">
              <w:rPr>
                <w:rFonts w:ascii="Times New Roman" w:hAnsi="Times New Roman" w:cs="Times New Roman"/>
                <w:b/>
                <w:bCs/>
                <w:sz w:val="26"/>
                <w:szCs w:val="26"/>
                <w:lang w:val="ro-RO" w:eastAsia="ro-RO"/>
              </w:rPr>
              <w:t>neîncheiate la sfârșitul perioadei raportate</w:t>
            </w:r>
          </w:p>
        </w:tc>
        <w:tc>
          <w:tcPr>
            <w:tcW w:w="1310" w:type="dxa"/>
            <w:tcBorders>
              <w:top w:val="single" w:sz="4" w:space="0" w:color="auto"/>
              <w:left w:val="single" w:sz="4" w:space="0" w:color="auto"/>
              <w:bottom w:val="single" w:sz="4" w:space="0" w:color="auto"/>
              <w:right w:val="single" w:sz="4" w:space="0" w:color="auto"/>
            </w:tcBorders>
            <w:vAlign w:val="center"/>
          </w:tcPr>
          <w:p w14:paraId="570B8BCA" w14:textId="7724C24A" w:rsidR="004418A1" w:rsidRPr="00274CFF" w:rsidRDefault="004418A1" w:rsidP="00274CFF">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val="ro-RO" w:eastAsia="ro-RO"/>
              </w:rPr>
              <w:t>19</w:t>
            </w:r>
            <w:r w:rsidRPr="00274CFF">
              <w:rPr>
                <w:rFonts w:ascii="Times New Roman" w:hAnsi="Times New Roman" w:cs="Times New Roman"/>
                <w:sz w:val="26"/>
                <w:szCs w:val="26"/>
                <w:lang w:eastAsia="ro-RO"/>
              </w:rPr>
              <w:t>3</w:t>
            </w:r>
          </w:p>
        </w:tc>
        <w:tc>
          <w:tcPr>
            <w:tcW w:w="1310" w:type="dxa"/>
            <w:tcBorders>
              <w:top w:val="single" w:sz="4" w:space="0" w:color="auto"/>
              <w:left w:val="single" w:sz="4" w:space="0" w:color="auto"/>
              <w:bottom w:val="single" w:sz="4" w:space="0" w:color="auto"/>
              <w:right w:val="single" w:sz="4" w:space="0" w:color="auto"/>
            </w:tcBorders>
            <w:vAlign w:val="center"/>
          </w:tcPr>
          <w:p w14:paraId="70FE98AD" w14:textId="583E8D30" w:rsidR="004418A1" w:rsidRPr="00274CFF" w:rsidRDefault="004418A1" w:rsidP="00274CFF">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val="ro-RO" w:eastAsia="ro-RO"/>
              </w:rPr>
              <w:t>2</w:t>
            </w:r>
            <w:r w:rsidRPr="00274CFF">
              <w:rPr>
                <w:rFonts w:ascii="Times New Roman" w:hAnsi="Times New Roman" w:cs="Times New Roman"/>
                <w:sz w:val="26"/>
                <w:szCs w:val="26"/>
                <w:lang w:eastAsia="ro-RO"/>
              </w:rPr>
              <w:t>33</w:t>
            </w:r>
          </w:p>
        </w:tc>
        <w:tc>
          <w:tcPr>
            <w:tcW w:w="1310" w:type="dxa"/>
            <w:tcBorders>
              <w:top w:val="single" w:sz="4" w:space="0" w:color="auto"/>
              <w:left w:val="single" w:sz="4" w:space="0" w:color="auto"/>
              <w:bottom w:val="single" w:sz="4" w:space="0" w:color="auto"/>
              <w:right w:val="single" w:sz="4" w:space="0" w:color="auto"/>
            </w:tcBorders>
            <w:vAlign w:val="center"/>
          </w:tcPr>
          <w:p w14:paraId="72340BF2" w14:textId="72BB5176" w:rsidR="004418A1" w:rsidRPr="00274CFF" w:rsidRDefault="004418A1" w:rsidP="00274CFF">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val="ro-RO" w:eastAsia="ro-RO"/>
              </w:rPr>
              <w:t>344</w:t>
            </w:r>
          </w:p>
        </w:tc>
        <w:tc>
          <w:tcPr>
            <w:tcW w:w="1310" w:type="dxa"/>
            <w:tcBorders>
              <w:top w:val="single" w:sz="4" w:space="0" w:color="auto"/>
              <w:left w:val="single" w:sz="4" w:space="0" w:color="auto"/>
              <w:bottom w:val="single" w:sz="4" w:space="0" w:color="auto"/>
              <w:right w:val="single" w:sz="4" w:space="0" w:color="auto"/>
            </w:tcBorders>
            <w:vAlign w:val="center"/>
          </w:tcPr>
          <w:p w14:paraId="51BB40B8" w14:textId="173112B5" w:rsidR="004418A1" w:rsidRPr="00274CFF" w:rsidRDefault="004418A1" w:rsidP="00274CFF">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val="ro-RO" w:eastAsia="ro-RO"/>
              </w:rPr>
              <w:t>517</w:t>
            </w:r>
          </w:p>
        </w:tc>
        <w:tc>
          <w:tcPr>
            <w:tcW w:w="1310" w:type="dxa"/>
            <w:tcBorders>
              <w:top w:val="single" w:sz="4" w:space="0" w:color="auto"/>
              <w:left w:val="single" w:sz="4" w:space="0" w:color="auto"/>
              <w:bottom w:val="single" w:sz="4" w:space="0" w:color="auto"/>
              <w:right w:val="single" w:sz="4" w:space="0" w:color="auto"/>
            </w:tcBorders>
            <w:vAlign w:val="center"/>
          </w:tcPr>
          <w:p w14:paraId="3DB6DA66" w14:textId="3ED2A470" w:rsidR="004418A1" w:rsidRPr="00274CFF" w:rsidRDefault="004418A1" w:rsidP="00274CFF">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val="ro-RO" w:eastAsia="ro-RO"/>
              </w:rPr>
              <w:t>563</w:t>
            </w:r>
          </w:p>
        </w:tc>
        <w:tc>
          <w:tcPr>
            <w:tcW w:w="1310" w:type="dxa"/>
            <w:tcBorders>
              <w:top w:val="single" w:sz="4" w:space="0" w:color="auto"/>
              <w:left w:val="single" w:sz="4" w:space="0" w:color="auto"/>
              <w:bottom w:val="single" w:sz="4" w:space="0" w:color="auto"/>
              <w:right w:val="single" w:sz="4" w:space="0" w:color="auto"/>
            </w:tcBorders>
            <w:vAlign w:val="center"/>
          </w:tcPr>
          <w:p w14:paraId="01B72917" w14:textId="3A9A6A99" w:rsidR="004418A1" w:rsidRPr="00D7409F" w:rsidRDefault="00D7409F" w:rsidP="00274CFF">
            <w:pPr>
              <w:shd w:val="clear" w:color="auto" w:fill="FFFFFF" w:themeFill="background1"/>
              <w:spacing w:after="0" w:line="240" w:lineRule="auto"/>
              <w:jc w:val="center"/>
              <w:rPr>
                <w:rFonts w:ascii="Times New Roman" w:hAnsi="Times New Roman" w:cs="Times New Roman"/>
                <w:sz w:val="26"/>
                <w:szCs w:val="26"/>
                <w:lang w:eastAsia="ro-RO"/>
              </w:rPr>
            </w:pPr>
            <w:r>
              <w:rPr>
                <w:rFonts w:ascii="Times New Roman" w:hAnsi="Times New Roman" w:cs="Times New Roman"/>
                <w:sz w:val="26"/>
                <w:szCs w:val="26"/>
                <w:lang w:eastAsia="ro-RO"/>
              </w:rPr>
              <w:t>444</w:t>
            </w:r>
          </w:p>
        </w:tc>
      </w:tr>
      <w:tr w:rsidR="004418A1" w:rsidRPr="00676C77" w14:paraId="6FDAB7E2" w14:textId="6AAFF5D9" w:rsidTr="00274CFF">
        <w:trPr>
          <w:trHeight w:val="136"/>
          <w:jc w:val="center"/>
        </w:trPr>
        <w:tc>
          <w:tcPr>
            <w:tcW w:w="632" w:type="dxa"/>
            <w:tcBorders>
              <w:top w:val="single" w:sz="4" w:space="0" w:color="auto"/>
              <w:left w:val="single" w:sz="4" w:space="0" w:color="auto"/>
              <w:bottom w:val="single" w:sz="4" w:space="0" w:color="auto"/>
              <w:right w:val="single" w:sz="4" w:space="0" w:color="auto"/>
            </w:tcBorders>
            <w:vAlign w:val="center"/>
          </w:tcPr>
          <w:p w14:paraId="1EA792B7" w14:textId="77777777" w:rsidR="004418A1" w:rsidRPr="00676C77" w:rsidRDefault="004418A1" w:rsidP="00274CFF">
            <w:pPr>
              <w:pStyle w:val="af1"/>
              <w:numPr>
                <w:ilvl w:val="0"/>
                <w:numId w:val="8"/>
              </w:numPr>
              <w:shd w:val="clear" w:color="auto" w:fill="FFFFFF" w:themeFill="background1"/>
              <w:spacing w:after="0" w:line="240" w:lineRule="auto"/>
              <w:ind w:left="360"/>
              <w:jc w:val="center"/>
              <w:rPr>
                <w:rFonts w:ascii="Times New Roman" w:hAnsi="Times New Roman"/>
                <w:sz w:val="26"/>
                <w:szCs w:val="26"/>
                <w:lang w:val="ro-RO" w:eastAsia="ro-RO"/>
              </w:rPr>
            </w:pPr>
          </w:p>
        </w:tc>
        <w:tc>
          <w:tcPr>
            <w:tcW w:w="6407" w:type="dxa"/>
            <w:tcBorders>
              <w:top w:val="single" w:sz="4" w:space="0" w:color="auto"/>
              <w:left w:val="single" w:sz="4" w:space="0" w:color="auto"/>
              <w:bottom w:val="single" w:sz="4" w:space="0" w:color="auto"/>
              <w:right w:val="single" w:sz="4" w:space="0" w:color="auto"/>
            </w:tcBorders>
            <w:vAlign w:val="center"/>
            <w:hideMark/>
          </w:tcPr>
          <w:p w14:paraId="1DB43815" w14:textId="5B821F31" w:rsidR="004418A1" w:rsidRPr="00676C77" w:rsidRDefault="004418A1" w:rsidP="00A258E0">
            <w:pPr>
              <w:shd w:val="clear" w:color="auto" w:fill="FFFFFF" w:themeFill="background1"/>
              <w:spacing w:after="0" w:line="276" w:lineRule="auto"/>
              <w:rPr>
                <w:rFonts w:ascii="Times New Roman" w:hAnsi="Times New Roman" w:cs="Times New Roman"/>
                <w:b/>
                <w:bCs/>
                <w:sz w:val="26"/>
                <w:szCs w:val="26"/>
                <w:lang w:val="ro-RO" w:eastAsia="ro-RO"/>
              </w:rPr>
            </w:pPr>
            <w:r w:rsidRPr="00676C77">
              <w:rPr>
                <w:rFonts w:ascii="Times New Roman" w:hAnsi="Times New Roman" w:cs="Times New Roman"/>
                <w:b/>
                <w:bCs/>
                <w:sz w:val="26"/>
                <w:szCs w:val="26"/>
                <w:lang w:val="ro-RO" w:eastAsia="ro-RO"/>
              </w:rPr>
              <w:t>Rata de soluționare a dosarelor (% dosarelor încheiate)</w:t>
            </w:r>
          </w:p>
        </w:tc>
        <w:tc>
          <w:tcPr>
            <w:tcW w:w="1310" w:type="dxa"/>
            <w:tcBorders>
              <w:top w:val="single" w:sz="4" w:space="0" w:color="auto"/>
              <w:left w:val="single" w:sz="4" w:space="0" w:color="auto"/>
              <w:bottom w:val="single" w:sz="4" w:space="0" w:color="auto"/>
              <w:right w:val="single" w:sz="4" w:space="0" w:color="auto"/>
            </w:tcBorders>
            <w:vAlign w:val="center"/>
          </w:tcPr>
          <w:p w14:paraId="230108CD" w14:textId="50A76087"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79,31%</w:t>
            </w:r>
          </w:p>
        </w:tc>
        <w:tc>
          <w:tcPr>
            <w:tcW w:w="1310" w:type="dxa"/>
            <w:tcBorders>
              <w:top w:val="single" w:sz="4" w:space="0" w:color="auto"/>
              <w:left w:val="single" w:sz="4" w:space="0" w:color="auto"/>
              <w:bottom w:val="single" w:sz="4" w:space="0" w:color="auto"/>
              <w:right w:val="single" w:sz="4" w:space="0" w:color="auto"/>
            </w:tcBorders>
            <w:vAlign w:val="center"/>
          </w:tcPr>
          <w:p w14:paraId="79BB5E96" w14:textId="402EEC6A"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72,16%</w:t>
            </w:r>
          </w:p>
        </w:tc>
        <w:tc>
          <w:tcPr>
            <w:tcW w:w="1310" w:type="dxa"/>
            <w:tcBorders>
              <w:top w:val="single" w:sz="4" w:space="0" w:color="auto"/>
              <w:left w:val="single" w:sz="4" w:space="0" w:color="auto"/>
              <w:bottom w:val="single" w:sz="4" w:space="0" w:color="auto"/>
              <w:right w:val="single" w:sz="4" w:space="0" w:color="auto"/>
            </w:tcBorders>
            <w:vAlign w:val="center"/>
          </w:tcPr>
          <w:p w14:paraId="24289096" w14:textId="63308263"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72,78%</w:t>
            </w:r>
          </w:p>
        </w:tc>
        <w:tc>
          <w:tcPr>
            <w:tcW w:w="1310" w:type="dxa"/>
            <w:tcBorders>
              <w:top w:val="single" w:sz="4" w:space="0" w:color="auto"/>
              <w:left w:val="single" w:sz="4" w:space="0" w:color="auto"/>
              <w:bottom w:val="single" w:sz="4" w:space="0" w:color="auto"/>
              <w:right w:val="single" w:sz="4" w:space="0" w:color="auto"/>
            </w:tcBorders>
            <w:vAlign w:val="center"/>
          </w:tcPr>
          <w:p w14:paraId="433F9A24" w14:textId="360861A9"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64,22</w:t>
            </w:r>
            <w:r w:rsidRPr="00274CFF">
              <w:rPr>
                <w:rFonts w:ascii="Times New Roman" w:hAnsi="Times New Roman" w:cs="Times New Roman"/>
                <w:b/>
                <w:bCs/>
                <w:sz w:val="26"/>
                <w:szCs w:val="26"/>
                <w:lang w:eastAsia="ro-RO"/>
              </w:rPr>
              <w:t>%</w:t>
            </w:r>
          </w:p>
        </w:tc>
        <w:tc>
          <w:tcPr>
            <w:tcW w:w="1310" w:type="dxa"/>
            <w:tcBorders>
              <w:top w:val="single" w:sz="4" w:space="0" w:color="auto"/>
              <w:left w:val="single" w:sz="4" w:space="0" w:color="auto"/>
              <w:bottom w:val="single" w:sz="4" w:space="0" w:color="auto"/>
              <w:right w:val="single" w:sz="4" w:space="0" w:color="auto"/>
            </w:tcBorders>
            <w:vAlign w:val="center"/>
          </w:tcPr>
          <w:p w14:paraId="51AF5640" w14:textId="39F297BF"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64,21%</w:t>
            </w:r>
          </w:p>
        </w:tc>
        <w:tc>
          <w:tcPr>
            <w:tcW w:w="1310" w:type="dxa"/>
            <w:tcBorders>
              <w:top w:val="single" w:sz="4" w:space="0" w:color="auto"/>
              <w:left w:val="single" w:sz="4" w:space="0" w:color="auto"/>
              <w:bottom w:val="single" w:sz="4" w:space="0" w:color="auto"/>
              <w:right w:val="single" w:sz="4" w:space="0" w:color="auto"/>
            </w:tcBorders>
            <w:vAlign w:val="center"/>
          </w:tcPr>
          <w:p w14:paraId="7B778343" w14:textId="13626508" w:rsidR="004418A1" w:rsidRPr="00274CFF" w:rsidRDefault="00D7409F"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D7409F">
              <w:rPr>
                <w:rFonts w:ascii="Times New Roman" w:hAnsi="Times New Roman" w:cs="Times New Roman"/>
                <w:b/>
                <w:bCs/>
                <w:sz w:val="26"/>
                <w:szCs w:val="26"/>
                <w:lang w:val="ro-RO" w:eastAsia="ro-RO"/>
              </w:rPr>
              <w:t>73,85%</w:t>
            </w:r>
          </w:p>
        </w:tc>
      </w:tr>
      <w:tr w:rsidR="004418A1" w:rsidRPr="00676C77" w14:paraId="31C23937" w14:textId="32F394BB" w:rsidTr="00274CFF">
        <w:trPr>
          <w:trHeight w:val="136"/>
          <w:jc w:val="center"/>
        </w:trPr>
        <w:tc>
          <w:tcPr>
            <w:tcW w:w="632" w:type="dxa"/>
            <w:tcBorders>
              <w:top w:val="single" w:sz="4" w:space="0" w:color="auto"/>
              <w:left w:val="single" w:sz="4" w:space="0" w:color="auto"/>
              <w:bottom w:val="single" w:sz="4" w:space="0" w:color="auto"/>
              <w:right w:val="single" w:sz="4" w:space="0" w:color="auto"/>
            </w:tcBorders>
            <w:vAlign w:val="center"/>
          </w:tcPr>
          <w:p w14:paraId="34CD4C7E" w14:textId="77777777" w:rsidR="004418A1" w:rsidRPr="00676C77" w:rsidRDefault="004418A1" w:rsidP="00274CFF">
            <w:pPr>
              <w:pStyle w:val="af1"/>
              <w:numPr>
                <w:ilvl w:val="0"/>
                <w:numId w:val="8"/>
              </w:numPr>
              <w:shd w:val="clear" w:color="auto" w:fill="FFFFFF" w:themeFill="background1"/>
              <w:spacing w:after="0" w:line="240" w:lineRule="auto"/>
              <w:ind w:left="360"/>
              <w:jc w:val="center"/>
              <w:rPr>
                <w:rFonts w:ascii="Times New Roman" w:hAnsi="Times New Roman"/>
                <w:sz w:val="26"/>
                <w:szCs w:val="26"/>
                <w:lang w:val="ro-RO" w:eastAsia="ro-RO"/>
              </w:rPr>
            </w:pPr>
          </w:p>
        </w:tc>
        <w:tc>
          <w:tcPr>
            <w:tcW w:w="6407" w:type="dxa"/>
            <w:tcBorders>
              <w:top w:val="single" w:sz="4" w:space="0" w:color="auto"/>
              <w:left w:val="single" w:sz="4" w:space="0" w:color="auto"/>
              <w:bottom w:val="single" w:sz="4" w:space="0" w:color="auto"/>
              <w:right w:val="single" w:sz="4" w:space="0" w:color="auto"/>
            </w:tcBorders>
            <w:vAlign w:val="center"/>
            <w:hideMark/>
          </w:tcPr>
          <w:p w14:paraId="42FC4D1F" w14:textId="77777777" w:rsidR="004418A1" w:rsidRPr="00676C77" w:rsidRDefault="004418A1" w:rsidP="00A258E0">
            <w:pPr>
              <w:shd w:val="clear" w:color="auto" w:fill="FFFFFF" w:themeFill="background1"/>
              <w:spacing w:after="0" w:line="276" w:lineRule="auto"/>
              <w:rPr>
                <w:rFonts w:ascii="Times New Roman" w:hAnsi="Times New Roman" w:cs="Times New Roman"/>
                <w:b/>
                <w:bCs/>
                <w:sz w:val="26"/>
                <w:szCs w:val="26"/>
                <w:lang w:val="ro-RO" w:eastAsia="ro-RO"/>
              </w:rPr>
            </w:pPr>
            <w:r w:rsidRPr="00676C77">
              <w:rPr>
                <w:rFonts w:ascii="Times New Roman" w:hAnsi="Times New Roman" w:cs="Times New Roman"/>
                <w:b/>
                <w:bCs/>
                <w:sz w:val="26"/>
                <w:szCs w:val="26"/>
                <w:lang w:val="ro-RO" w:eastAsia="ro-RO"/>
              </w:rPr>
              <w:t>Rata de variaţie a stocului de cauze pendinte (CR)</w:t>
            </w:r>
          </w:p>
        </w:tc>
        <w:tc>
          <w:tcPr>
            <w:tcW w:w="1310" w:type="dxa"/>
            <w:tcBorders>
              <w:top w:val="single" w:sz="4" w:space="0" w:color="auto"/>
              <w:left w:val="single" w:sz="4" w:space="0" w:color="auto"/>
              <w:bottom w:val="single" w:sz="4" w:space="0" w:color="auto"/>
              <w:right w:val="single" w:sz="4" w:space="0" w:color="auto"/>
            </w:tcBorders>
            <w:vAlign w:val="center"/>
          </w:tcPr>
          <w:p w14:paraId="4E22137B" w14:textId="3FFF2D1A"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101,5%</w:t>
            </w:r>
          </w:p>
        </w:tc>
        <w:tc>
          <w:tcPr>
            <w:tcW w:w="1310" w:type="dxa"/>
            <w:tcBorders>
              <w:top w:val="single" w:sz="4" w:space="0" w:color="auto"/>
              <w:left w:val="single" w:sz="4" w:space="0" w:color="auto"/>
              <w:bottom w:val="single" w:sz="4" w:space="0" w:color="auto"/>
              <w:right w:val="single" w:sz="4" w:space="0" w:color="auto"/>
            </w:tcBorders>
            <w:vAlign w:val="center"/>
          </w:tcPr>
          <w:p w14:paraId="0C523DC3" w14:textId="3B721882"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94,4%</w:t>
            </w:r>
          </w:p>
        </w:tc>
        <w:tc>
          <w:tcPr>
            <w:tcW w:w="1310" w:type="dxa"/>
            <w:tcBorders>
              <w:top w:val="single" w:sz="4" w:space="0" w:color="auto"/>
              <w:left w:val="single" w:sz="4" w:space="0" w:color="auto"/>
              <w:bottom w:val="single" w:sz="4" w:space="0" w:color="auto"/>
              <w:right w:val="single" w:sz="4" w:space="0" w:color="auto"/>
            </w:tcBorders>
            <w:vAlign w:val="center"/>
          </w:tcPr>
          <w:p w14:paraId="4A1820C8" w14:textId="232319CE"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92,4%</w:t>
            </w:r>
          </w:p>
        </w:tc>
        <w:tc>
          <w:tcPr>
            <w:tcW w:w="1310" w:type="dxa"/>
            <w:tcBorders>
              <w:top w:val="single" w:sz="4" w:space="0" w:color="auto"/>
              <w:left w:val="single" w:sz="4" w:space="0" w:color="auto"/>
              <w:bottom w:val="single" w:sz="4" w:space="0" w:color="auto"/>
              <w:right w:val="single" w:sz="4" w:space="0" w:color="auto"/>
            </w:tcBorders>
            <w:vAlign w:val="center"/>
          </w:tcPr>
          <w:p w14:paraId="1AAE6250" w14:textId="14A1C0DD"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83,9 %</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3BD8BF5E" w14:textId="1307D124"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rPr>
              <w:t>91,7%</w:t>
            </w:r>
          </w:p>
        </w:tc>
        <w:tc>
          <w:tcPr>
            <w:tcW w:w="1310" w:type="dxa"/>
            <w:tcBorders>
              <w:top w:val="single" w:sz="4" w:space="0" w:color="auto"/>
              <w:left w:val="single" w:sz="4" w:space="0" w:color="auto"/>
              <w:bottom w:val="single" w:sz="4" w:space="0" w:color="auto"/>
              <w:right w:val="single" w:sz="4" w:space="0" w:color="auto"/>
            </w:tcBorders>
            <w:vAlign w:val="center"/>
          </w:tcPr>
          <w:p w14:paraId="459D9948" w14:textId="49636675" w:rsidR="004418A1" w:rsidRPr="00274CFF" w:rsidRDefault="002D4325" w:rsidP="00274CFF">
            <w:pPr>
              <w:shd w:val="clear" w:color="auto" w:fill="FFFFFF" w:themeFill="background1"/>
              <w:spacing w:after="0" w:line="240" w:lineRule="auto"/>
              <w:jc w:val="center"/>
              <w:rPr>
                <w:rFonts w:ascii="Times New Roman" w:hAnsi="Times New Roman" w:cs="Times New Roman"/>
                <w:b/>
                <w:bCs/>
                <w:sz w:val="26"/>
                <w:szCs w:val="26"/>
              </w:rPr>
            </w:pPr>
            <w:r w:rsidRPr="002D4325">
              <w:rPr>
                <w:rFonts w:ascii="Times New Roman" w:hAnsi="Times New Roman" w:cs="Times New Roman"/>
                <w:b/>
                <w:bCs/>
                <w:sz w:val="26"/>
                <w:szCs w:val="26"/>
              </w:rPr>
              <w:t>106,8%</w:t>
            </w:r>
          </w:p>
        </w:tc>
      </w:tr>
      <w:tr w:rsidR="004418A1" w:rsidRPr="00676C77" w14:paraId="477D09E0" w14:textId="4A0E46B5" w:rsidTr="00274CFF">
        <w:trPr>
          <w:trHeight w:val="136"/>
          <w:jc w:val="center"/>
        </w:trPr>
        <w:tc>
          <w:tcPr>
            <w:tcW w:w="632" w:type="dxa"/>
            <w:tcBorders>
              <w:top w:val="single" w:sz="4" w:space="0" w:color="auto"/>
              <w:left w:val="single" w:sz="4" w:space="0" w:color="auto"/>
              <w:bottom w:val="single" w:sz="4" w:space="0" w:color="auto"/>
              <w:right w:val="single" w:sz="4" w:space="0" w:color="auto"/>
            </w:tcBorders>
            <w:vAlign w:val="center"/>
          </w:tcPr>
          <w:p w14:paraId="0319C674" w14:textId="77777777" w:rsidR="004418A1" w:rsidRPr="00676C77" w:rsidRDefault="004418A1" w:rsidP="00274CFF">
            <w:pPr>
              <w:pStyle w:val="af1"/>
              <w:numPr>
                <w:ilvl w:val="0"/>
                <w:numId w:val="8"/>
              </w:numPr>
              <w:shd w:val="clear" w:color="auto" w:fill="FFFFFF" w:themeFill="background1"/>
              <w:spacing w:after="0" w:line="240" w:lineRule="auto"/>
              <w:ind w:left="360"/>
              <w:jc w:val="center"/>
              <w:rPr>
                <w:rFonts w:ascii="Times New Roman" w:hAnsi="Times New Roman"/>
                <w:sz w:val="26"/>
                <w:szCs w:val="26"/>
                <w:lang w:val="ro-RO" w:eastAsia="ro-RO"/>
              </w:rPr>
            </w:pPr>
          </w:p>
        </w:tc>
        <w:tc>
          <w:tcPr>
            <w:tcW w:w="6407" w:type="dxa"/>
            <w:tcBorders>
              <w:top w:val="single" w:sz="4" w:space="0" w:color="auto"/>
              <w:left w:val="single" w:sz="4" w:space="0" w:color="auto"/>
              <w:bottom w:val="single" w:sz="4" w:space="0" w:color="auto"/>
              <w:right w:val="single" w:sz="4" w:space="0" w:color="auto"/>
            </w:tcBorders>
            <w:vAlign w:val="center"/>
            <w:hideMark/>
          </w:tcPr>
          <w:p w14:paraId="1E9A3F0E" w14:textId="1AD00B84" w:rsidR="004418A1" w:rsidRPr="00676C77" w:rsidRDefault="004418A1" w:rsidP="00A258E0">
            <w:pPr>
              <w:shd w:val="clear" w:color="auto" w:fill="FFFFFF" w:themeFill="background1"/>
              <w:spacing w:after="0" w:line="276" w:lineRule="auto"/>
              <w:rPr>
                <w:rFonts w:ascii="Times New Roman" w:hAnsi="Times New Roman" w:cs="Times New Roman"/>
                <w:b/>
                <w:bCs/>
                <w:sz w:val="26"/>
                <w:szCs w:val="26"/>
                <w:lang w:val="ro-RO" w:eastAsia="ro-RO"/>
              </w:rPr>
            </w:pPr>
            <w:r w:rsidRPr="00676C77">
              <w:rPr>
                <w:rFonts w:ascii="Times New Roman" w:hAnsi="Times New Roman" w:cs="Times New Roman"/>
                <w:b/>
                <w:bCs/>
                <w:sz w:val="26"/>
                <w:szCs w:val="26"/>
                <w:lang w:val="ro-RO" w:eastAsia="ro-RO"/>
              </w:rPr>
              <w:t>Durata lichidării stocului de cauze pendinte (DT) (în zile)</w:t>
            </w:r>
          </w:p>
        </w:tc>
        <w:tc>
          <w:tcPr>
            <w:tcW w:w="1310" w:type="dxa"/>
            <w:tcBorders>
              <w:top w:val="single" w:sz="4" w:space="0" w:color="auto"/>
              <w:left w:val="single" w:sz="4" w:space="0" w:color="auto"/>
              <w:bottom w:val="single" w:sz="4" w:space="0" w:color="auto"/>
              <w:right w:val="single" w:sz="4" w:space="0" w:color="auto"/>
            </w:tcBorders>
            <w:vAlign w:val="center"/>
          </w:tcPr>
          <w:p w14:paraId="6FABDD34" w14:textId="1C70ADA3"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47</w:t>
            </w:r>
          </w:p>
        </w:tc>
        <w:tc>
          <w:tcPr>
            <w:tcW w:w="1310" w:type="dxa"/>
            <w:tcBorders>
              <w:top w:val="single" w:sz="4" w:space="0" w:color="auto"/>
              <w:left w:val="single" w:sz="4" w:space="0" w:color="auto"/>
              <w:bottom w:val="single" w:sz="4" w:space="0" w:color="auto"/>
              <w:right w:val="single" w:sz="4" w:space="0" w:color="auto"/>
            </w:tcBorders>
            <w:vAlign w:val="center"/>
          </w:tcPr>
          <w:p w14:paraId="2F520449" w14:textId="29C20767"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70</w:t>
            </w:r>
          </w:p>
        </w:tc>
        <w:tc>
          <w:tcPr>
            <w:tcW w:w="1310" w:type="dxa"/>
            <w:tcBorders>
              <w:top w:val="single" w:sz="4" w:space="0" w:color="auto"/>
              <w:left w:val="single" w:sz="4" w:space="0" w:color="auto"/>
              <w:bottom w:val="single" w:sz="4" w:space="0" w:color="auto"/>
              <w:right w:val="single" w:sz="4" w:space="0" w:color="auto"/>
            </w:tcBorders>
            <w:vAlign w:val="center"/>
          </w:tcPr>
          <w:p w14:paraId="787B29AD" w14:textId="13A2D54F"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68</w:t>
            </w:r>
          </w:p>
        </w:tc>
        <w:tc>
          <w:tcPr>
            <w:tcW w:w="1310" w:type="dxa"/>
            <w:tcBorders>
              <w:top w:val="single" w:sz="4" w:space="0" w:color="auto"/>
              <w:left w:val="single" w:sz="4" w:space="0" w:color="auto"/>
              <w:bottom w:val="single" w:sz="4" w:space="0" w:color="auto"/>
              <w:right w:val="single" w:sz="4" w:space="0" w:color="auto"/>
            </w:tcBorders>
            <w:vAlign w:val="center"/>
          </w:tcPr>
          <w:p w14:paraId="27FAC4CA" w14:textId="68DDF7D6"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101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4CF61EC1" w14:textId="47F6B043"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rPr>
              <w:t>101</w:t>
            </w:r>
          </w:p>
        </w:tc>
        <w:tc>
          <w:tcPr>
            <w:tcW w:w="1310" w:type="dxa"/>
            <w:tcBorders>
              <w:top w:val="single" w:sz="4" w:space="0" w:color="auto"/>
              <w:left w:val="single" w:sz="4" w:space="0" w:color="auto"/>
              <w:bottom w:val="single" w:sz="4" w:space="0" w:color="auto"/>
              <w:right w:val="single" w:sz="4" w:space="0" w:color="auto"/>
            </w:tcBorders>
            <w:vAlign w:val="center"/>
          </w:tcPr>
          <w:p w14:paraId="20BB68A5" w14:textId="41DA4D53" w:rsidR="004418A1" w:rsidRPr="00274CFF" w:rsidRDefault="002D4325" w:rsidP="00274CFF">
            <w:pPr>
              <w:shd w:val="clear" w:color="auto" w:fill="FFFFFF" w:themeFill="background1"/>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65</w:t>
            </w:r>
          </w:p>
        </w:tc>
      </w:tr>
      <w:tr w:rsidR="004418A1" w:rsidRPr="00676C77" w14:paraId="15A8B685" w14:textId="50AA4214" w:rsidTr="00274CFF">
        <w:trPr>
          <w:trHeight w:val="136"/>
          <w:jc w:val="center"/>
        </w:trPr>
        <w:tc>
          <w:tcPr>
            <w:tcW w:w="632" w:type="dxa"/>
            <w:tcBorders>
              <w:top w:val="single" w:sz="4" w:space="0" w:color="auto"/>
              <w:left w:val="single" w:sz="4" w:space="0" w:color="auto"/>
              <w:bottom w:val="single" w:sz="4" w:space="0" w:color="auto"/>
              <w:right w:val="single" w:sz="4" w:space="0" w:color="auto"/>
            </w:tcBorders>
            <w:vAlign w:val="center"/>
          </w:tcPr>
          <w:p w14:paraId="22F0A487" w14:textId="77777777" w:rsidR="004418A1" w:rsidRPr="00676C77" w:rsidRDefault="004418A1" w:rsidP="00274CFF">
            <w:pPr>
              <w:pStyle w:val="af1"/>
              <w:numPr>
                <w:ilvl w:val="0"/>
                <w:numId w:val="8"/>
              </w:numPr>
              <w:shd w:val="clear" w:color="auto" w:fill="FFFFFF" w:themeFill="background1"/>
              <w:spacing w:after="0" w:line="240" w:lineRule="auto"/>
              <w:ind w:left="360"/>
              <w:jc w:val="center"/>
              <w:rPr>
                <w:rFonts w:ascii="Times New Roman" w:hAnsi="Times New Roman"/>
                <w:sz w:val="26"/>
                <w:szCs w:val="26"/>
                <w:lang w:val="ro-RO" w:eastAsia="ro-RO"/>
              </w:rPr>
            </w:pPr>
          </w:p>
        </w:tc>
        <w:tc>
          <w:tcPr>
            <w:tcW w:w="6407" w:type="dxa"/>
            <w:tcBorders>
              <w:top w:val="single" w:sz="4" w:space="0" w:color="auto"/>
              <w:left w:val="single" w:sz="4" w:space="0" w:color="auto"/>
              <w:bottom w:val="single" w:sz="4" w:space="0" w:color="auto"/>
              <w:right w:val="single" w:sz="4" w:space="0" w:color="auto"/>
            </w:tcBorders>
            <w:vAlign w:val="center"/>
            <w:hideMark/>
          </w:tcPr>
          <w:p w14:paraId="04E493D5" w14:textId="77777777" w:rsidR="004418A1" w:rsidRPr="00676C77" w:rsidRDefault="004418A1" w:rsidP="00A258E0">
            <w:pPr>
              <w:shd w:val="clear" w:color="auto" w:fill="FFFFFF" w:themeFill="background1"/>
              <w:spacing w:after="0" w:line="276" w:lineRule="auto"/>
              <w:rPr>
                <w:rFonts w:ascii="Times New Roman" w:hAnsi="Times New Roman" w:cs="Times New Roman"/>
                <w:b/>
                <w:bCs/>
                <w:sz w:val="26"/>
                <w:szCs w:val="26"/>
                <w:lang w:val="ro-RO" w:eastAsia="ro-RO"/>
              </w:rPr>
            </w:pPr>
            <w:r w:rsidRPr="00676C77">
              <w:rPr>
                <w:rFonts w:ascii="Times New Roman" w:hAnsi="Times New Roman" w:cs="Times New Roman"/>
                <w:b/>
                <w:bCs/>
                <w:sz w:val="26"/>
                <w:szCs w:val="26"/>
                <w:lang w:val="ro-RO" w:eastAsia="ro-RO"/>
              </w:rPr>
              <w:t>Rata deciziilor atacate cu recurs</w:t>
            </w:r>
          </w:p>
        </w:tc>
        <w:tc>
          <w:tcPr>
            <w:tcW w:w="1310" w:type="dxa"/>
            <w:tcBorders>
              <w:top w:val="single" w:sz="4" w:space="0" w:color="auto"/>
              <w:left w:val="single" w:sz="4" w:space="0" w:color="auto"/>
              <w:bottom w:val="single" w:sz="4" w:space="0" w:color="auto"/>
              <w:right w:val="single" w:sz="4" w:space="0" w:color="auto"/>
            </w:tcBorders>
            <w:vAlign w:val="center"/>
          </w:tcPr>
          <w:p w14:paraId="20E09B2D" w14:textId="2679B92A"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12,7%</w:t>
            </w:r>
          </w:p>
        </w:tc>
        <w:tc>
          <w:tcPr>
            <w:tcW w:w="1310" w:type="dxa"/>
            <w:tcBorders>
              <w:top w:val="single" w:sz="4" w:space="0" w:color="auto"/>
              <w:left w:val="single" w:sz="4" w:space="0" w:color="auto"/>
              <w:bottom w:val="single" w:sz="4" w:space="0" w:color="auto"/>
              <w:right w:val="single" w:sz="4" w:space="0" w:color="auto"/>
            </w:tcBorders>
            <w:vAlign w:val="center"/>
          </w:tcPr>
          <w:p w14:paraId="63ADDDBE" w14:textId="26C153BB"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15,4%</w:t>
            </w:r>
          </w:p>
        </w:tc>
        <w:tc>
          <w:tcPr>
            <w:tcW w:w="1310" w:type="dxa"/>
            <w:tcBorders>
              <w:top w:val="single" w:sz="4" w:space="0" w:color="auto"/>
              <w:left w:val="single" w:sz="4" w:space="0" w:color="auto"/>
              <w:bottom w:val="single" w:sz="4" w:space="0" w:color="auto"/>
              <w:right w:val="single" w:sz="4" w:space="0" w:color="auto"/>
            </w:tcBorders>
            <w:vAlign w:val="center"/>
          </w:tcPr>
          <w:p w14:paraId="2020BE68" w14:textId="61B5EDBF"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15,9%</w:t>
            </w:r>
          </w:p>
        </w:tc>
        <w:tc>
          <w:tcPr>
            <w:tcW w:w="1310" w:type="dxa"/>
            <w:tcBorders>
              <w:top w:val="single" w:sz="4" w:space="0" w:color="auto"/>
              <w:left w:val="single" w:sz="4" w:space="0" w:color="auto"/>
              <w:bottom w:val="single" w:sz="4" w:space="0" w:color="auto"/>
              <w:right w:val="single" w:sz="4" w:space="0" w:color="auto"/>
            </w:tcBorders>
            <w:vAlign w:val="center"/>
          </w:tcPr>
          <w:p w14:paraId="23356357" w14:textId="1B6E96CD"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12,5 %</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17BB4355" w14:textId="4B244021"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rPr>
              <w:t>12,9%</w:t>
            </w:r>
          </w:p>
        </w:tc>
        <w:tc>
          <w:tcPr>
            <w:tcW w:w="1310" w:type="dxa"/>
            <w:tcBorders>
              <w:top w:val="single" w:sz="4" w:space="0" w:color="auto"/>
              <w:left w:val="single" w:sz="4" w:space="0" w:color="auto"/>
              <w:bottom w:val="single" w:sz="4" w:space="0" w:color="auto"/>
              <w:right w:val="single" w:sz="4" w:space="0" w:color="auto"/>
            </w:tcBorders>
            <w:vAlign w:val="center"/>
          </w:tcPr>
          <w:p w14:paraId="2EB5E5B0" w14:textId="18B9327F" w:rsidR="004418A1" w:rsidRPr="00274CFF" w:rsidRDefault="002D4325" w:rsidP="00274CFF">
            <w:pPr>
              <w:shd w:val="clear" w:color="auto" w:fill="FFFFFF" w:themeFill="background1"/>
              <w:spacing w:after="0" w:line="240" w:lineRule="auto"/>
              <w:jc w:val="center"/>
              <w:rPr>
                <w:rFonts w:ascii="Times New Roman" w:hAnsi="Times New Roman" w:cs="Times New Roman"/>
                <w:b/>
                <w:bCs/>
                <w:sz w:val="26"/>
                <w:szCs w:val="26"/>
              </w:rPr>
            </w:pPr>
            <w:r w:rsidRPr="002D4325">
              <w:rPr>
                <w:rFonts w:ascii="Times New Roman" w:hAnsi="Times New Roman" w:cs="Times New Roman"/>
                <w:b/>
                <w:bCs/>
                <w:sz w:val="26"/>
                <w:szCs w:val="26"/>
                <w:lang w:val="en-US"/>
              </w:rPr>
              <w:t>12,7%</w:t>
            </w:r>
          </w:p>
        </w:tc>
      </w:tr>
      <w:tr w:rsidR="004418A1" w:rsidRPr="00676C77" w14:paraId="378E62CF" w14:textId="13396469" w:rsidTr="00274CFF">
        <w:trPr>
          <w:trHeight w:val="136"/>
          <w:jc w:val="center"/>
        </w:trPr>
        <w:tc>
          <w:tcPr>
            <w:tcW w:w="632" w:type="dxa"/>
            <w:tcBorders>
              <w:top w:val="single" w:sz="4" w:space="0" w:color="auto"/>
              <w:left w:val="single" w:sz="4" w:space="0" w:color="auto"/>
              <w:bottom w:val="single" w:sz="4" w:space="0" w:color="auto"/>
              <w:right w:val="single" w:sz="4" w:space="0" w:color="auto"/>
            </w:tcBorders>
            <w:vAlign w:val="center"/>
          </w:tcPr>
          <w:p w14:paraId="046ED586" w14:textId="77777777" w:rsidR="004418A1" w:rsidRPr="00676C77" w:rsidRDefault="004418A1" w:rsidP="00274CFF">
            <w:pPr>
              <w:pStyle w:val="af1"/>
              <w:numPr>
                <w:ilvl w:val="0"/>
                <w:numId w:val="8"/>
              </w:numPr>
              <w:shd w:val="clear" w:color="auto" w:fill="FFFFFF" w:themeFill="background1"/>
              <w:spacing w:after="0" w:line="240" w:lineRule="auto"/>
              <w:ind w:left="360"/>
              <w:jc w:val="center"/>
              <w:rPr>
                <w:rFonts w:ascii="Times New Roman" w:hAnsi="Times New Roman"/>
                <w:sz w:val="26"/>
                <w:szCs w:val="26"/>
                <w:lang w:val="ro-RO" w:eastAsia="ro-RO"/>
              </w:rPr>
            </w:pPr>
          </w:p>
        </w:tc>
        <w:tc>
          <w:tcPr>
            <w:tcW w:w="6407" w:type="dxa"/>
            <w:tcBorders>
              <w:top w:val="single" w:sz="4" w:space="0" w:color="auto"/>
              <w:left w:val="single" w:sz="4" w:space="0" w:color="auto"/>
              <w:bottom w:val="single" w:sz="4" w:space="0" w:color="auto"/>
              <w:right w:val="single" w:sz="4" w:space="0" w:color="auto"/>
            </w:tcBorders>
            <w:vAlign w:val="center"/>
            <w:hideMark/>
          </w:tcPr>
          <w:p w14:paraId="2B023AEA" w14:textId="77777777" w:rsidR="004418A1" w:rsidRPr="00676C77" w:rsidRDefault="004418A1" w:rsidP="00A258E0">
            <w:pPr>
              <w:shd w:val="clear" w:color="auto" w:fill="FFFFFF" w:themeFill="background1"/>
              <w:spacing w:after="0" w:line="276" w:lineRule="auto"/>
              <w:rPr>
                <w:rFonts w:ascii="Times New Roman" w:hAnsi="Times New Roman" w:cs="Times New Roman"/>
                <w:b/>
                <w:bCs/>
                <w:sz w:val="26"/>
                <w:szCs w:val="26"/>
                <w:lang w:val="ro-RO" w:eastAsia="ro-RO"/>
              </w:rPr>
            </w:pPr>
            <w:r w:rsidRPr="00676C77">
              <w:rPr>
                <w:rFonts w:ascii="Times New Roman" w:hAnsi="Times New Roman" w:cs="Times New Roman"/>
                <w:b/>
                <w:bCs/>
                <w:sz w:val="26"/>
                <w:szCs w:val="26"/>
                <w:lang w:val="ro-RO" w:eastAsia="ro-RO"/>
              </w:rPr>
              <w:t>Rata deciziilor modificate sau anulate de Curtea Supremă de Justiție</w:t>
            </w:r>
          </w:p>
        </w:tc>
        <w:tc>
          <w:tcPr>
            <w:tcW w:w="1310" w:type="dxa"/>
            <w:tcBorders>
              <w:top w:val="single" w:sz="4" w:space="0" w:color="auto"/>
              <w:left w:val="single" w:sz="4" w:space="0" w:color="auto"/>
              <w:bottom w:val="single" w:sz="4" w:space="0" w:color="auto"/>
              <w:right w:val="single" w:sz="4" w:space="0" w:color="auto"/>
            </w:tcBorders>
            <w:vAlign w:val="center"/>
          </w:tcPr>
          <w:p w14:paraId="34285C65" w14:textId="7C9BE4DA"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3,2%</w:t>
            </w:r>
          </w:p>
        </w:tc>
        <w:tc>
          <w:tcPr>
            <w:tcW w:w="1310" w:type="dxa"/>
            <w:tcBorders>
              <w:top w:val="single" w:sz="4" w:space="0" w:color="auto"/>
              <w:left w:val="single" w:sz="4" w:space="0" w:color="auto"/>
              <w:bottom w:val="single" w:sz="4" w:space="0" w:color="auto"/>
              <w:right w:val="single" w:sz="4" w:space="0" w:color="auto"/>
            </w:tcBorders>
            <w:vAlign w:val="center"/>
          </w:tcPr>
          <w:p w14:paraId="0B6D4E3C" w14:textId="03A769BF"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3,3%</w:t>
            </w:r>
          </w:p>
        </w:tc>
        <w:tc>
          <w:tcPr>
            <w:tcW w:w="1310" w:type="dxa"/>
            <w:tcBorders>
              <w:top w:val="single" w:sz="4" w:space="0" w:color="auto"/>
              <w:left w:val="single" w:sz="4" w:space="0" w:color="auto"/>
              <w:bottom w:val="single" w:sz="4" w:space="0" w:color="auto"/>
              <w:right w:val="single" w:sz="4" w:space="0" w:color="auto"/>
            </w:tcBorders>
            <w:vAlign w:val="center"/>
          </w:tcPr>
          <w:p w14:paraId="7B5F0878" w14:textId="48908340"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4,2%</w:t>
            </w:r>
          </w:p>
        </w:tc>
        <w:tc>
          <w:tcPr>
            <w:tcW w:w="1310" w:type="dxa"/>
            <w:tcBorders>
              <w:top w:val="single" w:sz="4" w:space="0" w:color="auto"/>
              <w:left w:val="single" w:sz="4" w:space="0" w:color="auto"/>
              <w:bottom w:val="single" w:sz="4" w:space="0" w:color="auto"/>
              <w:right w:val="single" w:sz="4" w:space="0" w:color="auto"/>
            </w:tcBorders>
            <w:vAlign w:val="center"/>
          </w:tcPr>
          <w:p w14:paraId="07D4D809" w14:textId="6B08174C"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3,2 %</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608FE5F0" w14:textId="1886E9AA" w:rsidR="004418A1" w:rsidRPr="00274CFF" w:rsidRDefault="004418A1" w:rsidP="00274CFF">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rPr>
              <w:t>2,2%</w:t>
            </w:r>
          </w:p>
        </w:tc>
        <w:tc>
          <w:tcPr>
            <w:tcW w:w="1310" w:type="dxa"/>
            <w:tcBorders>
              <w:top w:val="single" w:sz="4" w:space="0" w:color="auto"/>
              <w:left w:val="single" w:sz="4" w:space="0" w:color="auto"/>
              <w:bottom w:val="single" w:sz="4" w:space="0" w:color="auto"/>
              <w:right w:val="single" w:sz="4" w:space="0" w:color="auto"/>
            </w:tcBorders>
            <w:vAlign w:val="center"/>
          </w:tcPr>
          <w:p w14:paraId="1BCDD0F6" w14:textId="28739848" w:rsidR="004418A1" w:rsidRPr="00274CFF" w:rsidRDefault="002D4325" w:rsidP="00274CFF">
            <w:pPr>
              <w:shd w:val="clear" w:color="auto" w:fill="FFFFFF" w:themeFill="background1"/>
              <w:spacing w:after="0" w:line="240" w:lineRule="auto"/>
              <w:jc w:val="center"/>
              <w:rPr>
                <w:rFonts w:ascii="Times New Roman" w:hAnsi="Times New Roman" w:cs="Times New Roman"/>
                <w:b/>
                <w:bCs/>
                <w:sz w:val="26"/>
                <w:szCs w:val="26"/>
              </w:rPr>
            </w:pPr>
            <w:r w:rsidRPr="002D4325">
              <w:rPr>
                <w:rFonts w:ascii="Times New Roman" w:hAnsi="Times New Roman" w:cs="Times New Roman"/>
                <w:b/>
                <w:bCs/>
                <w:sz w:val="26"/>
                <w:szCs w:val="26"/>
              </w:rPr>
              <w:t>1,4%</w:t>
            </w:r>
          </w:p>
        </w:tc>
      </w:tr>
      <w:tr w:rsidR="002B0207" w:rsidRPr="00676C77" w14:paraId="5CCB8A6C" w14:textId="41D6256A" w:rsidTr="00980666">
        <w:trPr>
          <w:trHeight w:val="136"/>
          <w:jc w:val="center"/>
        </w:trPr>
        <w:tc>
          <w:tcPr>
            <w:tcW w:w="632" w:type="dxa"/>
            <w:tcBorders>
              <w:top w:val="single" w:sz="4" w:space="0" w:color="auto"/>
              <w:left w:val="single" w:sz="4" w:space="0" w:color="auto"/>
              <w:bottom w:val="single" w:sz="4" w:space="0" w:color="auto"/>
              <w:right w:val="single" w:sz="4" w:space="0" w:color="auto"/>
            </w:tcBorders>
            <w:vAlign w:val="center"/>
          </w:tcPr>
          <w:p w14:paraId="51778C11" w14:textId="77777777" w:rsidR="002B0207" w:rsidRPr="00676C77" w:rsidRDefault="002B0207" w:rsidP="002B0207">
            <w:pPr>
              <w:pStyle w:val="af1"/>
              <w:numPr>
                <w:ilvl w:val="0"/>
                <w:numId w:val="8"/>
              </w:numPr>
              <w:shd w:val="clear" w:color="auto" w:fill="FFFFFF" w:themeFill="background1"/>
              <w:spacing w:after="0" w:line="240" w:lineRule="auto"/>
              <w:ind w:left="360"/>
              <w:jc w:val="center"/>
              <w:rPr>
                <w:rFonts w:ascii="Times New Roman" w:hAnsi="Times New Roman"/>
                <w:sz w:val="26"/>
                <w:szCs w:val="26"/>
                <w:lang w:val="ro-RO" w:eastAsia="ro-RO"/>
              </w:rPr>
            </w:pPr>
          </w:p>
        </w:tc>
        <w:tc>
          <w:tcPr>
            <w:tcW w:w="6407" w:type="dxa"/>
            <w:tcBorders>
              <w:top w:val="single" w:sz="4" w:space="0" w:color="auto"/>
              <w:left w:val="single" w:sz="4" w:space="0" w:color="auto"/>
              <w:bottom w:val="single" w:sz="4" w:space="0" w:color="auto"/>
              <w:right w:val="single" w:sz="4" w:space="0" w:color="auto"/>
            </w:tcBorders>
            <w:vAlign w:val="center"/>
            <w:hideMark/>
          </w:tcPr>
          <w:p w14:paraId="7245392C" w14:textId="16A13DFB" w:rsidR="002B0207" w:rsidRPr="00676C77" w:rsidRDefault="002B0207" w:rsidP="00A258E0">
            <w:pPr>
              <w:shd w:val="clear" w:color="auto" w:fill="FFFFFF" w:themeFill="background1"/>
              <w:spacing w:after="0" w:line="276" w:lineRule="auto"/>
              <w:rPr>
                <w:rFonts w:ascii="Times New Roman" w:hAnsi="Times New Roman" w:cs="Times New Roman"/>
                <w:sz w:val="26"/>
                <w:szCs w:val="26"/>
                <w:lang w:val="ro-RO" w:eastAsia="ro-RO"/>
              </w:rPr>
            </w:pPr>
            <w:r w:rsidRPr="00676C77">
              <w:rPr>
                <w:rFonts w:ascii="Times New Roman" w:hAnsi="Times New Roman" w:cs="Times New Roman"/>
                <w:sz w:val="26"/>
                <w:szCs w:val="26"/>
                <w:lang w:val="ro-RO" w:eastAsia="ro-RO"/>
              </w:rPr>
              <w:t>Numărul de judecători efectivi lucrați</w:t>
            </w:r>
          </w:p>
        </w:tc>
        <w:tc>
          <w:tcPr>
            <w:tcW w:w="1310" w:type="dxa"/>
            <w:tcBorders>
              <w:top w:val="single" w:sz="4" w:space="0" w:color="auto"/>
              <w:left w:val="single" w:sz="4" w:space="0" w:color="auto"/>
              <w:bottom w:val="single" w:sz="4" w:space="0" w:color="auto"/>
              <w:right w:val="single" w:sz="4" w:space="0" w:color="auto"/>
            </w:tcBorders>
            <w:vAlign w:val="center"/>
          </w:tcPr>
          <w:p w14:paraId="7833D2F3" w14:textId="3072B1C7" w:rsidR="002B0207" w:rsidRPr="00274CFF" w:rsidRDefault="002B0207" w:rsidP="002B0207">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val="ro-RO" w:eastAsia="ro-RO"/>
              </w:rPr>
              <w:t>4,57</w:t>
            </w:r>
          </w:p>
        </w:tc>
        <w:tc>
          <w:tcPr>
            <w:tcW w:w="1310" w:type="dxa"/>
            <w:tcBorders>
              <w:top w:val="single" w:sz="4" w:space="0" w:color="auto"/>
              <w:left w:val="single" w:sz="4" w:space="0" w:color="auto"/>
              <w:bottom w:val="single" w:sz="4" w:space="0" w:color="auto"/>
              <w:right w:val="single" w:sz="4" w:space="0" w:color="auto"/>
            </w:tcBorders>
            <w:vAlign w:val="center"/>
          </w:tcPr>
          <w:p w14:paraId="7730B287" w14:textId="3B1AD9D0" w:rsidR="002B0207" w:rsidRPr="00274CFF" w:rsidRDefault="002B0207" w:rsidP="002B0207">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val="ro-RO" w:eastAsia="ro-RO"/>
              </w:rPr>
              <w:t>5,8</w:t>
            </w:r>
          </w:p>
        </w:tc>
        <w:tc>
          <w:tcPr>
            <w:tcW w:w="1310" w:type="dxa"/>
            <w:tcBorders>
              <w:top w:val="single" w:sz="4" w:space="0" w:color="auto"/>
              <w:left w:val="single" w:sz="4" w:space="0" w:color="auto"/>
              <w:bottom w:val="single" w:sz="4" w:space="0" w:color="auto"/>
              <w:right w:val="single" w:sz="4" w:space="0" w:color="auto"/>
            </w:tcBorders>
            <w:vAlign w:val="center"/>
          </w:tcPr>
          <w:p w14:paraId="223DE7CC" w14:textId="1022D516" w:rsidR="002B0207" w:rsidRPr="00274CFF" w:rsidRDefault="002B0207" w:rsidP="002B0207">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val="ro-RO" w:eastAsia="ro-RO"/>
              </w:rPr>
              <w:t>6,02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3BF22F3D" w14:textId="2DDA9552" w:rsidR="002B0207" w:rsidRPr="00980666" w:rsidRDefault="002B0207" w:rsidP="00980666">
            <w:pPr>
              <w:shd w:val="clear" w:color="auto" w:fill="FFFFFF" w:themeFill="background1"/>
              <w:spacing w:after="0" w:line="240" w:lineRule="auto"/>
              <w:jc w:val="center"/>
              <w:rPr>
                <w:rFonts w:ascii="Times New Roman" w:hAnsi="Times New Roman" w:cs="Times New Roman"/>
                <w:sz w:val="24"/>
                <w:szCs w:val="24"/>
                <w:lang w:val="ro-RO" w:eastAsia="ro-RO"/>
              </w:rPr>
            </w:pPr>
            <w:r w:rsidRPr="00980666">
              <w:rPr>
                <w:rFonts w:ascii="Times New Roman" w:hAnsi="Times New Roman" w:cs="Times New Roman"/>
                <w:sz w:val="24"/>
                <w:szCs w:val="24"/>
              </w:rPr>
              <w:t>6,70</w:t>
            </w:r>
          </w:p>
        </w:tc>
        <w:tc>
          <w:tcPr>
            <w:tcW w:w="1310" w:type="dxa"/>
            <w:tcBorders>
              <w:top w:val="single" w:sz="4" w:space="0" w:color="auto"/>
              <w:left w:val="nil"/>
              <w:bottom w:val="single" w:sz="4" w:space="0" w:color="auto"/>
              <w:right w:val="single" w:sz="4" w:space="0" w:color="auto"/>
            </w:tcBorders>
            <w:shd w:val="clear" w:color="auto" w:fill="auto"/>
            <w:vAlign w:val="center"/>
          </w:tcPr>
          <w:p w14:paraId="78F5F6DF" w14:textId="35197FB6" w:rsidR="002B0207" w:rsidRPr="00980666" w:rsidRDefault="002B0207" w:rsidP="00980666">
            <w:pPr>
              <w:shd w:val="clear" w:color="auto" w:fill="FFFFFF" w:themeFill="background1"/>
              <w:spacing w:after="0" w:line="240" w:lineRule="auto"/>
              <w:jc w:val="center"/>
              <w:rPr>
                <w:rFonts w:ascii="Times New Roman" w:hAnsi="Times New Roman" w:cs="Times New Roman"/>
                <w:sz w:val="24"/>
                <w:szCs w:val="24"/>
                <w:lang w:val="ro-RO" w:eastAsia="ro-RO"/>
              </w:rPr>
            </w:pPr>
            <w:r w:rsidRPr="00980666">
              <w:rPr>
                <w:rFonts w:ascii="Times New Roman" w:hAnsi="Times New Roman" w:cs="Times New Roman"/>
                <w:sz w:val="24"/>
                <w:szCs w:val="24"/>
              </w:rPr>
              <w:t>5,80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4F662840" w14:textId="16FD43DD" w:rsidR="002B0207" w:rsidRPr="00980666" w:rsidRDefault="002B0207" w:rsidP="00980666">
            <w:pPr>
              <w:shd w:val="clear" w:color="auto" w:fill="FFFFFF" w:themeFill="background1"/>
              <w:spacing w:after="0" w:line="240" w:lineRule="auto"/>
              <w:jc w:val="center"/>
              <w:rPr>
                <w:rFonts w:ascii="Times New Roman" w:hAnsi="Times New Roman" w:cs="Times New Roman"/>
                <w:sz w:val="24"/>
                <w:szCs w:val="24"/>
              </w:rPr>
            </w:pPr>
            <w:r w:rsidRPr="00980666">
              <w:rPr>
                <w:rFonts w:ascii="Times New Roman" w:hAnsi="Times New Roman" w:cs="Times New Roman"/>
                <w:sz w:val="24"/>
                <w:szCs w:val="24"/>
              </w:rPr>
              <w:t>4,00</w:t>
            </w:r>
          </w:p>
        </w:tc>
      </w:tr>
      <w:tr w:rsidR="002B0207" w:rsidRPr="00676C77" w14:paraId="756A23C0" w14:textId="1D2309CD" w:rsidTr="00980666">
        <w:trPr>
          <w:trHeight w:val="136"/>
          <w:jc w:val="center"/>
        </w:trPr>
        <w:tc>
          <w:tcPr>
            <w:tcW w:w="632" w:type="dxa"/>
            <w:tcBorders>
              <w:top w:val="single" w:sz="4" w:space="0" w:color="auto"/>
              <w:left w:val="single" w:sz="4" w:space="0" w:color="auto"/>
              <w:bottom w:val="single" w:sz="4" w:space="0" w:color="auto"/>
              <w:right w:val="single" w:sz="4" w:space="0" w:color="auto"/>
            </w:tcBorders>
            <w:vAlign w:val="center"/>
          </w:tcPr>
          <w:p w14:paraId="078A2BC0" w14:textId="77777777" w:rsidR="002B0207" w:rsidRPr="00676C77" w:rsidRDefault="002B0207" w:rsidP="002B0207">
            <w:pPr>
              <w:pStyle w:val="af1"/>
              <w:numPr>
                <w:ilvl w:val="0"/>
                <w:numId w:val="8"/>
              </w:numPr>
              <w:shd w:val="clear" w:color="auto" w:fill="FFFFFF" w:themeFill="background1"/>
              <w:spacing w:after="0" w:line="240" w:lineRule="auto"/>
              <w:ind w:left="360"/>
              <w:jc w:val="center"/>
              <w:rPr>
                <w:rFonts w:ascii="Times New Roman" w:hAnsi="Times New Roman"/>
                <w:sz w:val="26"/>
                <w:szCs w:val="26"/>
                <w:lang w:val="ro-RO" w:eastAsia="ro-RO"/>
              </w:rPr>
            </w:pPr>
          </w:p>
        </w:tc>
        <w:tc>
          <w:tcPr>
            <w:tcW w:w="6407" w:type="dxa"/>
            <w:tcBorders>
              <w:top w:val="single" w:sz="4" w:space="0" w:color="auto"/>
              <w:left w:val="single" w:sz="4" w:space="0" w:color="auto"/>
              <w:bottom w:val="single" w:sz="4" w:space="0" w:color="auto"/>
              <w:right w:val="single" w:sz="4" w:space="0" w:color="auto"/>
            </w:tcBorders>
            <w:vAlign w:val="center"/>
            <w:hideMark/>
          </w:tcPr>
          <w:p w14:paraId="5ABD2869" w14:textId="1567EFAA" w:rsidR="002B0207" w:rsidRPr="00676C77" w:rsidRDefault="002B0207" w:rsidP="00A258E0">
            <w:pPr>
              <w:shd w:val="clear" w:color="auto" w:fill="FFFFFF" w:themeFill="background1"/>
              <w:spacing w:after="0" w:line="276" w:lineRule="auto"/>
              <w:rPr>
                <w:rFonts w:ascii="Times New Roman" w:hAnsi="Times New Roman" w:cs="Times New Roman"/>
                <w:sz w:val="26"/>
                <w:szCs w:val="26"/>
                <w:lang w:val="ro-RO" w:eastAsia="ro-RO"/>
              </w:rPr>
            </w:pPr>
            <w:r w:rsidRPr="00676C77">
              <w:rPr>
                <w:rFonts w:ascii="Times New Roman" w:hAnsi="Times New Roman" w:cs="Times New Roman"/>
                <w:sz w:val="26"/>
                <w:szCs w:val="26"/>
                <w:lang w:val="ro-RO" w:eastAsia="ro-RO"/>
              </w:rPr>
              <w:t>Asistenți judiciari, grefieri efectivi lucrați</w:t>
            </w:r>
          </w:p>
        </w:tc>
        <w:tc>
          <w:tcPr>
            <w:tcW w:w="1310" w:type="dxa"/>
            <w:tcBorders>
              <w:top w:val="single" w:sz="4" w:space="0" w:color="auto"/>
              <w:left w:val="single" w:sz="4" w:space="0" w:color="auto"/>
              <w:bottom w:val="single" w:sz="4" w:space="0" w:color="auto"/>
              <w:right w:val="single" w:sz="4" w:space="0" w:color="auto"/>
            </w:tcBorders>
            <w:vAlign w:val="center"/>
          </w:tcPr>
          <w:p w14:paraId="21D1FE9E" w14:textId="1CC1B483" w:rsidR="002B0207" w:rsidRPr="00274CFF" w:rsidRDefault="002B0207" w:rsidP="002B0207">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val="ro-RO" w:eastAsia="ro-RO"/>
              </w:rPr>
              <w:t>12,35</w:t>
            </w:r>
          </w:p>
        </w:tc>
        <w:tc>
          <w:tcPr>
            <w:tcW w:w="1310" w:type="dxa"/>
            <w:tcBorders>
              <w:top w:val="single" w:sz="4" w:space="0" w:color="auto"/>
              <w:left w:val="single" w:sz="4" w:space="0" w:color="auto"/>
              <w:bottom w:val="single" w:sz="4" w:space="0" w:color="auto"/>
              <w:right w:val="single" w:sz="4" w:space="0" w:color="auto"/>
            </w:tcBorders>
            <w:vAlign w:val="center"/>
          </w:tcPr>
          <w:p w14:paraId="1021BAE2" w14:textId="4E36B937" w:rsidR="002B0207" w:rsidRPr="00274CFF" w:rsidRDefault="002B0207" w:rsidP="002B0207">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val="ro-RO" w:eastAsia="ro-RO"/>
              </w:rPr>
              <w:t>12,91</w:t>
            </w:r>
          </w:p>
        </w:tc>
        <w:tc>
          <w:tcPr>
            <w:tcW w:w="1310" w:type="dxa"/>
            <w:tcBorders>
              <w:top w:val="single" w:sz="4" w:space="0" w:color="auto"/>
              <w:left w:val="single" w:sz="4" w:space="0" w:color="auto"/>
              <w:bottom w:val="single" w:sz="4" w:space="0" w:color="auto"/>
              <w:right w:val="single" w:sz="4" w:space="0" w:color="auto"/>
            </w:tcBorders>
            <w:vAlign w:val="center"/>
          </w:tcPr>
          <w:p w14:paraId="790B2E84" w14:textId="246C5297" w:rsidR="002B0207" w:rsidRPr="00274CFF" w:rsidRDefault="002B0207" w:rsidP="002B0207">
            <w:pPr>
              <w:shd w:val="clear" w:color="auto" w:fill="FFFFFF" w:themeFill="background1"/>
              <w:spacing w:after="0" w:line="240" w:lineRule="auto"/>
              <w:jc w:val="center"/>
              <w:rPr>
                <w:rFonts w:ascii="Times New Roman" w:hAnsi="Times New Roman" w:cs="Times New Roman"/>
                <w:sz w:val="26"/>
                <w:szCs w:val="26"/>
                <w:lang w:val="ro-RO" w:eastAsia="ro-RO"/>
              </w:rPr>
            </w:pPr>
            <w:r w:rsidRPr="00274CFF">
              <w:rPr>
                <w:rFonts w:ascii="Times New Roman" w:hAnsi="Times New Roman" w:cs="Times New Roman"/>
                <w:sz w:val="26"/>
                <w:szCs w:val="26"/>
                <w:lang w:val="ro-RO" w:eastAsia="ro-RO"/>
              </w:rPr>
              <w:t>13,18</w:t>
            </w:r>
          </w:p>
        </w:tc>
        <w:tc>
          <w:tcPr>
            <w:tcW w:w="1310" w:type="dxa"/>
            <w:tcBorders>
              <w:top w:val="nil"/>
              <w:left w:val="single" w:sz="4" w:space="0" w:color="auto"/>
              <w:bottom w:val="single" w:sz="4" w:space="0" w:color="auto"/>
              <w:right w:val="single" w:sz="4" w:space="0" w:color="auto"/>
            </w:tcBorders>
            <w:shd w:val="clear" w:color="auto" w:fill="auto"/>
            <w:vAlign w:val="center"/>
          </w:tcPr>
          <w:p w14:paraId="3D04638E" w14:textId="30F2F084" w:rsidR="002B0207" w:rsidRPr="00980666" w:rsidRDefault="002B0207" w:rsidP="00980666">
            <w:pPr>
              <w:shd w:val="clear" w:color="auto" w:fill="FFFFFF" w:themeFill="background1"/>
              <w:spacing w:after="0" w:line="240" w:lineRule="auto"/>
              <w:jc w:val="center"/>
              <w:rPr>
                <w:rFonts w:ascii="Times New Roman" w:hAnsi="Times New Roman" w:cs="Times New Roman"/>
                <w:sz w:val="24"/>
                <w:szCs w:val="24"/>
                <w:lang w:val="ro-RO" w:eastAsia="ro-RO"/>
              </w:rPr>
            </w:pPr>
            <w:r w:rsidRPr="00980666">
              <w:rPr>
                <w:rFonts w:ascii="Times New Roman" w:hAnsi="Times New Roman" w:cs="Times New Roman"/>
                <w:sz w:val="24"/>
                <w:szCs w:val="24"/>
              </w:rPr>
              <w:t>13,56</w:t>
            </w:r>
          </w:p>
        </w:tc>
        <w:tc>
          <w:tcPr>
            <w:tcW w:w="1310" w:type="dxa"/>
            <w:tcBorders>
              <w:top w:val="nil"/>
              <w:left w:val="nil"/>
              <w:bottom w:val="single" w:sz="4" w:space="0" w:color="auto"/>
              <w:right w:val="single" w:sz="4" w:space="0" w:color="auto"/>
            </w:tcBorders>
            <w:shd w:val="clear" w:color="auto" w:fill="auto"/>
            <w:vAlign w:val="center"/>
          </w:tcPr>
          <w:p w14:paraId="361AB0C4" w14:textId="24E06CB1" w:rsidR="002B0207" w:rsidRPr="00980666" w:rsidRDefault="002B0207" w:rsidP="00980666">
            <w:pPr>
              <w:shd w:val="clear" w:color="auto" w:fill="FFFFFF" w:themeFill="background1"/>
              <w:spacing w:after="0" w:line="240" w:lineRule="auto"/>
              <w:jc w:val="center"/>
              <w:rPr>
                <w:rFonts w:ascii="Times New Roman" w:hAnsi="Times New Roman" w:cs="Times New Roman"/>
                <w:sz w:val="24"/>
                <w:szCs w:val="24"/>
                <w:lang w:val="ro-RO" w:eastAsia="ro-RO"/>
              </w:rPr>
            </w:pPr>
            <w:r w:rsidRPr="00980666">
              <w:rPr>
                <w:rFonts w:ascii="Times New Roman" w:hAnsi="Times New Roman" w:cs="Times New Roman"/>
                <w:sz w:val="24"/>
                <w:szCs w:val="24"/>
              </w:rPr>
              <w:t>13,70</w:t>
            </w:r>
          </w:p>
        </w:tc>
        <w:tc>
          <w:tcPr>
            <w:tcW w:w="1310" w:type="dxa"/>
            <w:tcBorders>
              <w:top w:val="nil"/>
              <w:left w:val="single" w:sz="4" w:space="0" w:color="auto"/>
              <w:bottom w:val="single" w:sz="4" w:space="0" w:color="auto"/>
              <w:right w:val="single" w:sz="4" w:space="0" w:color="auto"/>
            </w:tcBorders>
            <w:shd w:val="clear" w:color="auto" w:fill="auto"/>
            <w:vAlign w:val="center"/>
          </w:tcPr>
          <w:p w14:paraId="643BBC30" w14:textId="0D2134D4" w:rsidR="002B0207" w:rsidRPr="00980666" w:rsidRDefault="002B0207" w:rsidP="00980666">
            <w:pPr>
              <w:shd w:val="clear" w:color="auto" w:fill="FFFFFF" w:themeFill="background1"/>
              <w:spacing w:after="0" w:line="240" w:lineRule="auto"/>
              <w:jc w:val="center"/>
              <w:rPr>
                <w:rFonts w:ascii="Times New Roman" w:hAnsi="Times New Roman" w:cs="Times New Roman"/>
                <w:sz w:val="24"/>
                <w:szCs w:val="24"/>
              </w:rPr>
            </w:pPr>
            <w:r w:rsidRPr="00980666">
              <w:rPr>
                <w:rFonts w:ascii="Times New Roman" w:hAnsi="Times New Roman" w:cs="Times New Roman"/>
                <w:sz w:val="24"/>
                <w:szCs w:val="24"/>
              </w:rPr>
              <w:t>12,46</w:t>
            </w:r>
          </w:p>
        </w:tc>
      </w:tr>
      <w:tr w:rsidR="00476AA5" w:rsidRPr="00676C77" w14:paraId="0B3610B2" w14:textId="62AF588C" w:rsidTr="00F0024A">
        <w:trPr>
          <w:trHeight w:val="136"/>
          <w:jc w:val="center"/>
        </w:trPr>
        <w:tc>
          <w:tcPr>
            <w:tcW w:w="632" w:type="dxa"/>
            <w:tcBorders>
              <w:top w:val="single" w:sz="4" w:space="0" w:color="auto"/>
              <w:left w:val="single" w:sz="4" w:space="0" w:color="auto"/>
              <w:bottom w:val="single" w:sz="4" w:space="0" w:color="auto"/>
              <w:right w:val="single" w:sz="4" w:space="0" w:color="auto"/>
            </w:tcBorders>
            <w:vAlign w:val="center"/>
          </w:tcPr>
          <w:p w14:paraId="03EA6E7F" w14:textId="77777777" w:rsidR="00476AA5" w:rsidRPr="00676C77" w:rsidRDefault="00476AA5" w:rsidP="00476AA5">
            <w:pPr>
              <w:pStyle w:val="af1"/>
              <w:numPr>
                <w:ilvl w:val="0"/>
                <w:numId w:val="8"/>
              </w:numPr>
              <w:shd w:val="clear" w:color="auto" w:fill="FFFFFF" w:themeFill="background1"/>
              <w:spacing w:after="0" w:line="240" w:lineRule="auto"/>
              <w:ind w:left="360"/>
              <w:jc w:val="center"/>
              <w:rPr>
                <w:rFonts w:ascii="Times New Roman" w:hAnsi="Times New Roman"/>
                <w:sz w:val="26"/>
                <w:szCs w:val="26"/>
                <w:lang w:val="ro-RO" w:eastAsia="ro-RO"/>
              </w:rPr>
            </w:pPr>
          </w:p>
        </w:tc>
        <w:tc>
          <w:tcPr>
            <w:tcW w:w="6407" w:type="dxa"/>
            <w:tcBorders>
              <w:top w:val="single" w:sz="4" w:space="0" w:color="auto"/>
              <w:left w:val="single" w:sz="4" w:space="0" w:color="auto"/>
              <w:bottom w:val="single" w:sz="4" w:space="0" w:color="auto"/>
              <w:right w:val="single" w:sz="4" w:space="0" w:color="auto"/>
            </w:tcBorders>
            <w:vAlign w:val="center"/>
          </w:tcPr>
          <w:p w14:paraId="539DA76C" w14:textId="02AC6347" w:rsidR="00476AA5" w:rsidRPr="00F03F14" w:rsidRDefault="00476AA5" w:rsidP="00A258E0">
            <w:pPr>
              <w:shd w:val="clear" w:color="auto" w:fill="FFFFFF" w:themeFill="background1"/>
              <w:spacing w:after="0" w:line="276" w:lineRule="auto"/>
              <w:rPr>
                <w:rFonts w:ascii="Times New Roman" w:hAnsi="Times New Roman" w:cs="Times New Roman"/>
                <w:color w:val="FF0000"/>
                <w:sz w:val="26"/>
                <w:szCs w:val="26"/>
                <w:lang w:val="ro-RO" w:eastAsia="ro-RO"/>
              </w:rPr>
            </w:pPr>
            <w:r w:rsidRPr="00676C77">
              <w:rPr>
                <w:rFonts w:ascii="Times New Roman" w:hAnsi="Times New Roman" w:cs="Times New Roman"/>
                <w:b/>
                <w:bCs/>
                <w:sz w:val="26"/>
                <w:szCs w:val="26"/>
                <w:lang w:val="ro-RO" w:eastAsia="ro-RO"/>
              </w:rPr>
              <w:t>Rata asistenți judiciari, grefieri / Judecător</w:t>
            </w:r>
          </w:p>
        </w:tc>
        <w:tc>
          <w:tcPr>
            <w:tcW w:w="1310" w:type="dxa"/>
            <w:tcBorders>
              <w:top w:val="single" w:sz="4" w:space="0" w:color="auto"/>
              <w:left w:val="single" w:sz="4" w:space="0" w:color="auto"/>
              <w:bottom w:val="single" w:sz="4" w:space="0" w:color="auto"/>
              <w:right w:val="single" w:sz="4" w:space="0" w:color="auto"/>
            </w:tcBorders>
            <w:vAlign w:val="center"/>
          </w:tcPr>
          <w:p w14:paraId="0BB24B19" w14:textId="2A695371" w:rsidR="00476AA5" w:rsidRPr="00F03F14" w:rsidRDefault="00476AA5" w:rsidP="00476AA5">
            <w:pPr>
              <w:shd w:val="clear" w:color="auto" w:fill="FFFFFF" w:themeFill="background1"/>
              <w:spacing w:after="0" w:line="240" w:lineRule="auto"/>
              <w:jc w:val="center"/>
              <w:rPr>
                <w:rFonts w:ascii="Times New Roman" w:hAnsi="Times New Roman" w:cs="Times New Roman"/>
                <w:color w:val="FF0000"/>
                <w:sz w:val="26"/>
                <w:szCs w:val="26"/>
                <w:highlight w:val="yellow"/>
                <w:lang w:val="ro-RO" w:eastAsia="ro-RO"/>
              </w:rPr>
            </w:pPr>
            <w:r w:rsidRPr="00274CFF">
              <w:rPr>
                <w:rFonts w:ascii="Times New Roman" w:hAnsi="Times New Roman" w:cs="Times New Roman"/>
                <w:b/>
                <w:bCs/>
                <w:sz w:val="26"/>
                <w:szCs w:val="26"/>
                <w:lang w:val="ro-RO" w:eastAsia="ro-RO"/>
              </w:rPr>
              <w:t>2,7</w:t>
            </w:r>
          </w:p>
        </w:tc>
        <w:tc>
          <w:tcPr>
            <w:tcW w:w="1310" w:type="dxa"/>
            <w:tcBorders>
              <w:top w:val="single" w:sz="4" w:space="0" w:color="auto"/>
              <w:left w:val="single" w:sz="4" w:space="0" w:color="auto"/>
              <w:bottom w:val="single" w:sz="4" w:space="0" w:color="auto"/>
              <w:right w:val="single" w:sz="4" w:space="0" w:color="auto"/>
            </w:tcBorders>
            <w:vAlign w:val="center"/>
          </w:tcPr>
          <w:p w14:paraId="51F7BA8C" w14:textId="25B2D5D2" w:rsidR="00476AA5" w:rsidRPr="00F03F14" w:rsidRDefault="00476AA5" w:rsidP="00476AA5">
            <w:pPr>
              <w:shd w:val="clear" w:color="auto" w:fill="FFFFFF" w:themeFill="background1"/>
              <w:spacing w:after="0" w:line="240" w:lineRule="auto"/>
              <w:jc w:val="center"/>
              <w:rPr>
                <w:rFonts w:ascii="Times New Roman" w:hAnsi="Times New Roman" w:cs="Times New Roman"/>
                <w:color w:val="FF0000"/>
                <w:sz w:val="26"/>
                <w:szCs w:val="26"/>
                <w:highlight w:val="yellow"/>
                <w:lang w:val="ro-RO" w:eastAsia="ro-RO"/>
              </w:rPr>
            </w:pPr>
            <w:r w:rsidRPr="00274CFF">
              <w:rPr>
                <w:rFonts w:ascii="Times New Roman" w:hAnsi="Times New Roman" w:cs="Times New Roman"/>
                <w:b/>
                <w:bCs/>
                <w:sz w:val="26"/>
                <w:szCs w:val="26"/>
                <w:lang w:val="ro-RO" w:eastAsia="ro-RO"/>
              </w:rPr>
              <w:t>2,2</w:t>
            </w:r>
          </w:p>
        </w:tc>
        <w:tc>
          <w:tcPr>
            <w:tcW w:w="1310" w:type="dxa"/>
            <w:tcBorders>
              <w:top w:val="single" w:sz="4" w:space="0" w:color="auto"/>
              <w:left w:val="single" w:sz="4" w:space="0" w:color="auto"/>
              <w:bottom w:val="single" w:sz="4" w:space="0" w:color="auto"/>
              <w:right w:val="single" w:sz="4" w:space="0" w:color="auto"/>
            </w:tcBorders>
            <w:vAlign w:val="center"/>
          </w:tcPr>
          <w:p w14:paraId="27BC7D1B" w14:textId="58C19382" w:rsidR="00476AA5" w:rsidRPr="00F03F14" w:rsidRDefault="00476AA5" w:rsidP="00476AA5">
            <w:pPr>
              <w:shd w:val="clear" w:color="auto" w:fill="FFFFFF" w:themeFill="background1"/>
              <w:spacing w:after="0" w:line="240" w:lineRule="auto"/>
              <w:jc w:val="center"/>
              <w:rPr>
                <w:rFonts w:ascii="Times New Roman" w:hAnsi="Times New Roman" w:cs="Times New Roman"/>
                <w:color w:val="FF0000"/>
                <w:sz w:val="26"/>
                <w:szCs w:val="26"/>
                <w:highlight w:val="yellow"/>
                <w:lang w:val="ro-RO" w:eastAsia="ro-RO"/>
              </w:rPr>
            </w:pPr>
            <w:r w:rsidRPr="00274CFF">
              <w:rPr>
                <w:rFonts w:ascii="Times New Roman" w:hAnsi="Times New Roman" w:cs="Times New Roman"/>
                <w:b/>
                <w:bCs/>
                <w:sz w:val="26"/>
                <w:szCs w:val="26"/>
                <w:lang w:val="ro-RO" w:eastAsia="ro-RO"/>
              </w:rPr>
              <w:t>2,2</w:t>
            </w:r>
          </w:p>
        </w:tc>
        <w:tc>
          <w:tcPr>
            <w:tcW w:w="1310" w:type="dxa"/>
            <w:tcBorders>
              <w:top w:val="nil"/>
              <w:left w:val="single" w:sz="4" w:space="0" w:color="auto"/>
              <w:bottom w:val="single" w:sz="4" w:space="0" w:color="auto"/>
              <w:right w:val="single" w:sz="4" w:space="0" w:color="auto"/>
            </w:tcBorders>
            <w:shd w:val="clear" w:color="auto" w:fill="auto"/>
            <w:vAlign w:val="center"/>
          </w:tcPr>
          <w:p w14:paraId="05182C09" w14:textId="1544C13D" w:rsidR="00476AA5" w:rsidRPr="00EB35D6" w:rsidRDefault="00476AA5" w:rsidP="00476AA5">
            <w:pPr>
              <w:shd w:val="clear" w:color="auto" w:fill="FFFFFF" w:themeFill="background1"/>
              <w:spacing w:after="0" w:line="240" w:lineRule="auto"/>
              <w:jc w:val="center"/>
              <w:rPr>
                <w:rFonts w:ascii="Times New Roman" w:hAnsi="Times New Roman" w:cs="Times New Roman"/>
                <w:color w:val="FF0000"/>
                <w:sz w:val="24"/>
                <w:szCs w:val="24"/>
                <w:highlight w:val="yellow"/>
                <w:lang w:val="ro-RO" w:eastAsia="ro-RO"/>
              </w:rPr>
            </w:pPr>
            <w:r w:rsidRPr="00980666">
              <w:rPr>
                <w:rFonts w:ascii="Times New Roman" w:hAnsi="Times New Roman" w:cs="Times New Roman"/>
                <w:sz w:val="24"/>
                <w:szCs w:val="24"/>
              </w:rPr>
              <w:t>2,02</w:t>
            </w:r>
          </w:p>
        </w:tc>
        <w:tc>
          <w:tcPr>
            <w:tcW w:w="1310" w:type="dxa"/>
            <w:tcBorders>
              <w:top w:val="nil"/>
              <w:left w:val="nil"/>
              <w:bottom w:val="single" w:sz="4" w:space="0" w:color="auto"/>
              <w:right w:val="single" w:sz="4" w:space="0" w:color="auto"/>
            </w:tcBorders>
            <w:shd w:val="clear" w:color="auto" w:fill="auto"/>
            <w:vAlign w:val="center"/>
          </w:tcPr>
          <w:p w14:paraId="02E46BCE" w14:textId="09B600EE" w:rsidR="00476AA5" w:rsidRPr="00EB35D6" w:rsidRDefault="00476AA5" w:rsidP="00476AA5">
            <w:pPr>
              <w:shd w:val="clear" w:color="auto" w:fill="FFFFFF" w:themeFill="background1"/>
              <w:spacing w:after="0" w:line="240" w:lineRule="auto"/>
              <w:jc w:val="center"/>
              <w:rPr>
                <w:rFonts w:ascii="Times New Roman" w:hAnsi="Times New Roman" w:cs="Times New Roman"/>
                <w:color w:val="FF0000"/>
                <w:sz w:val="24"/>
                <w:szCs w:val="24"/>
                <w:highlight w:val="yellow"/>
                <w:lang w:val="ro-RO" w:eastAsia="ro-RO"/>
              </w:rPr>
            </w:pPr>
            <w:r w:rsidRPr="00980666">
              <w:rPr>
                <w:rFonts w:ascii="Times New Roman" w:hAnsi="Times New Roman" w:cs="Times New Roman"/>
                <w:sz w:val="24"/>
                <w:szCs w:val="24"/>
              </w:rPr>
              <w:t>2,36</w:t>
            </w:r>
          </w:p>
        </w:tc>
        <w:tc>
          <w:tcPr>
            <w:tcW w:w="1310" w:type="dxa"/>
            <w:tcBorders>
              <w:top w:val="nil"/>
              <w:left w:val="single" w:sz="4" w:space="0" w:color="auto"/>
              <w:bottom w:val="single" w:sz="4" w:space="0" w:color="auto"/>
              <w:right w:val="single" w:sz="4" w:space="0" w:color="auto"/>
            </w:tcBorders>
            <w:shd w:val="clear" w:color="auto" w:fill="auto"/>
            <w:vAlign w:val="center"/>
          </w:tcPr>
          <w:p w14:paraId="7BE4EE43" w14:textId="264E4DAE" w:rsidR="00476AA5" w:rsidRPr="00EB35D6" w:rsidRDefault="00476AA5" w:rsidP="00476AA5">
            <w:pPr>
              <w:shd w:val="clear" w:color="auto" w:fill="FFFFFF" w:themeFill="background1"/>
              <w:spacing w:after="0" w:line="240" w:lineRule="auto"/>
              <w:jc w:val="center"/>
              <w:rPr>
                <w:rFonts w:ascii="Times New Roman" w:hAnsi="Times New Roman" w:cs="Times New Roman"/>
                <w:color w:val="FF0000"/>
                <w:sz w:val="24"/>
                <w:szCs w:val="24"/>
              </w:rPr>
            </w:pPr>
            <w:r w:rsidRPr="00980666">
              <w:rPr>
                <w:rFonts w:ascii="Times New Roman" w:hAnsi="Times New Roman" w:cs="Times New Roman"/>
                <w:sz w:val="24"/>
                <w:szCs w:val="24"/>
              </w:rPr>
              <w:t>3,12</w:t>
            </w:r>
          </w:p>
        </w:tc>
      </w:tr>
      <w:tr w:rsidR="00476AA5" w:rsidRPr="00676C77" w14:paraId="34DCC244" w14:textId="189586C4" w:rsidTr="00F0024A">
        <w:trPr>
          <w:trHeight w:val="136"/>
          <w:jc w:val="center"/>
        </w:trPr>
        <w:tc>
          <w:tcPr>
            <w:tcW w:w="632" w:type="dxa"/>
            <w:tcBorders>
              <w:top w:val="single" w:sz="4" w:space="0" w:color="auto"/>
              <w:left w:val="single" w:sz="4" w:space="0" w:color="auto"/>
              <w:bottom w:val="single" w:sz="4" w:space="0" w:color="auto"/>
              <w:right w:val="single" w:sz="4" w:space="0" w:color="auto"/>
            </w:tcBorders>
            <w:vAlign w:val="center"/>
          </w:tcPr>
          <w:p w14:paraId="342B2414" w14:textId="77777777" w:rsidR="00476AA5" w:rsidRPr="00676C77" w:rsidRDefault="00476AA5" w:rsidP="00476AA5">
            <w:pPr>
              <w:pStyle w:val="af1"/>
              <w:numPr>
                <w:ilvl w:val="0"/>
                <w:numId w:val="8"/>
              </w:numPr>
              <w:shd w:val="clear" w:color="auto" w:fill="FFFFFF" w:themeFill="background1"/>
              <w:spacing w:after="0" w:line="240" w:lineRule="auto"/>
              <w:ind w:left="360"/>
              <w:jc w:val="center"/>
              <w:rPr>
                <w:rFonts w:ascii="Times New Roman" w:hAnsi="Times New Roman"/>
                <w:sz w:val="26"/>
                <w:szCs w:val="26"/>
                <w:lang w:val="ro-RO" w:eastAsia="ro-RO"/>
              </w:rPr>
            </w:pPr>
          </w:p>
        </w:tc>
        <w:tc>
          <w:tcPr>
            <w:tcW w:w="6407" w:type="dxa"/>
            <w:tcBorders>
              <w:top w:val="single" w:sz="4" w:space="0" w:color="auto"/>
              <w:left w:val="single" w:sz="4" w:space="0" w:color="auto"/>
              <w:bottom w:val="single" w:sz="4" w:space="0" w:color="auto"/>
              <w:right w:val="single" w:sz="4" w:space="0" w:color="auto"/>
            </w:tcBorders>
            <w:vAlign w:val="center"/>
          </w:tcPr>
          <w:p w14:paraId="7613DB92" w14:textId="0941DD15" w:rsidR="00476AA5" w:rsidRPr="00F03F14" w:rsidRDefault="00476AA5" w:rsidP="00A258E0">
            <w:pPr>
              <w:shd w:val="clear" w:color="auto" w:fill="FFFFFF" w:themeFill="background1"/>
              <w:spacing w:after="0" w:line="276" w:lineRule="auto"/>
              <w:ind w:right="-112"/>
              <w:rPr>
                <w:rFonts w:ascii="Times New Roman" w:hAnsi="Times New Roman" w:cs="Times New Roman"/>
                <w:color w:val="FF0000"/>
                <w:sz w:val="26"/>
                <w:szCs w:val="26"/>
                <w:lang w:val="en-US" w:eastAsia="ro-RO"/>
              </w:rPr>
            </w:pPr>
            <w:r w:rsidRPr="00676C77">
              <w:rPr>
                <w:rFonts w:ascii="Times New Roman" w:hAnsi="Times New Roman" w:cs="Times New Roman"/>
                <w:sz w:val="26"/>
                <w:szCs w:val="26"/>
                <w:lang w:val="ro-RO" w:eastAsia="ro-RO"/>
              </w:rPr>
              <w:t xml:space="preserve">Rata angajați / Judecător </w:t>
            </w:r>
          </w:p>
        </w:tc>
        <w:tc>
          <w:tcPr>
            <w:tcW w:w="1310" w:type="dxa"/>
            <w:tcBorders>
              <w:top w:val="single" w:sz="4" w:space="0" w:color="auto"/>
              <w:left w:val="single" w:sz="4" w:space="0" w:color="auto"/>
              <w:bottom w:val="single" w:sz="4" w:space="0" w:color="auto"/>
              <w:right w:val="single" w:sz="4" w:space="0" w:color="auto"/>
            </w:tcBorders>
            <w:vAlign w:val="center"/>
          </w:tcPr>
          <w:p w14:paraId="30C1C1BA" w14:textId="3AE4B6ED" w:rsidR="00476AA5" w:rsidRPr="00F03F14" w:rsidRDefault="00476AA5" w:rsidP="00476AA5">
            <w:pPr>
              <w:shd w:val="clear" w:color="auto" w:fill="FFFFFF" w:themeFill="background1"/>
              <w:spacing w:after="0" w:line="240" w:lineRule="auto"/>
              <w:jc w:val="center"/>
              <w:rPr>
                <w:rFonts w:ascii="Times New Roman" w:hAnsi="Times New Roman" w:cs="Times New Roman"/>
                <w:color w:val="FF0000"/>
                <w:sz w:val="26"/>
                <w:szCs w:val="26"/>
                <w:lang w:val="en-US" w:eastAsia="ro-RO"/>
              </w:rPr>
            </w:pPr>
            <w:r w:rsidRPr="00274CFF">
              <w:rPr>
                <w:rFonts w:ascii="Times New Roman" w:hAnsi="Times New Roman" w:cs="Times New Roman"/>
                <w:sz w:val="26"/>
                <w:szCs w:val="26"/>
                <w:lang w:val="ro-RO" w:eastAsia="ro-RO"/>
              </w:rPr>
              <w:t>7,7</w:t>
            </w:r>
          </w:p>
        </w:tc>
        <w:tc>
          <w:tcPr>
            <w:tcW w:w="1310" w:type="dxa"/>
            <w:tcBorders>
              <w:top w:val="single" w:sz="4" w:space="0" w:color="auto"/>
              <w:left w:val="single" w:sz="4" w:space="0" w:color="auto"/>
              <w:bottom w:val="single" w:sz="4" w:space="0" w:color="auto"/>
              <w:right w:val="single" w:sz="4" w:space="0" w:color="auto"/>
            </w:tcBorders>
            <w:vAlign w:val="center"/>
          </w:tcPr>
          <w:p w14:paraId="1431B72B" w14:textId="734A6DC6" w:rsidR="00476AA5" w:rsidRPr="00F03F14" w:rsidRDefault="00476AA5" w:rsidP="00476AA5">
            <w:pPr>
              <w:shd w:val="clear" w:color="auto" w:fill="FFFFFF" w:themeFill="background1"/>
              <w:spacing w:after="0" w:line="240" w:lineRule="auto"/>
              <w:jc w:val="center"/>
              <w:rPr>
                <w:rFonts w:ascii="Times New Roman" w:hAnsi="Times New Roman" w:cs="Times New Roman"/>
                <w:color w:val="FF0000"/>
                <w:sz w:val="26"/>
                <w:szCs w:val="26"/>
                <w:lang w:val="en-US" w:eastAsia="ro-RO"/>
              </w:rPr>
            </w:pPr>
            <w:r w:rsidRPr="00274CFF">
              <w:rPr>
                <w:rFonts w:ascii="Times New Roman" w:hAnsi="Times New Roman" w:cs="Times New Roman"/>
                <w:sz w:val="26"/>
                <w:szCs w:val="26"/>
                <w:lang w:val="ro-RO" w:eastAsia="ro-RO"/>
              </w:rPr>
              <w:t>6,3</w:t>
            </w:r>
          </w:p>
        </w:tc>
        <w:tc>
          <w:tcPr>
            <w:tcW w:w="1310" w:type="dxa"/>
            <w:tcBorders>
              <w:top w:val="single" w:sz="4" w:space="0" w:color="auto"/>
              <w:left w:val="single" w:sz="4" w:space="0" w:color="auto"/>
              <w:bottom w:val="single" w:sz="4" w:space="0" w:color="auto"/>
              <w:right w:val="single" w:sz="4" w:space="0" w:color="auto"/>
            </w:tcBorders>
            <w:vAlign w:val="center"/>
          </w:tcPr>
          <w:p w14:paraId="524CA1BF" w14:textId="0962304E" w:rsidR="00476AA5" w:rsidRPr="00F03F14" w:rsidRDefault="00476AA5" w:rsidP="00476AA5">
            <w:pPr>
              <w:shd w:val="clear" w:color="auto" w:fill="FFFFFF" w:themeFill="background1"/>
              <w:spacing w:after="0" w:line="240" w:lineRule="auto"/>
              <w:jc w:val="center"/>
              <w:rPr>
                <w:rFonts w:ascii="Times New Roman" w:hAnsi="Times New Roman" w:cs="Times New Roman"/>
                <w:color w:val="FF0000"/>
                <w:sz w:val="26"/>
                <w:szCs w:val="26"/>
                <w:lang w:val="en-US" w:eastAsia="ro-RO"/>
              </w:rPr>
            </w:pPr>
            <w:r w:rsidRPr="00274CFF">
              <w:rPr>
                <w:rFonts w:ascii="Times New Roman" w:hAnsi="Times New Roman" w:cs="Times New Roman"/>
                <w:sz w:val="26"/>
                <w:szCs w:val="26"/>
                <w:lang w:val="ro-RO" w:eastAsia="ro-RO"/>
              </w:rPr>
              <w:t>5,8</w:t>
            </w:r>
          </w:p>
        </w:tc>
        <w:tc>
          <w:tcPr>
            <w:tcW w:w="1310" w:type="dxa"/>
            <w:tcBorders>
              <w:top w:val="nil"/>
              <w:left w:val="single" w:sz="4" w:space="0" w:color="auto"/>
              <w:bottom w:val="single" w:sz="4" w:space="0" w:color="auto"/>
              <w:right w:val="single" w:sz="4" w:space="0" w:color="auto"/>
            </w:tcBorders>
            <w:shd w:val="clear" w:color="auto" w:fill="auto"/>
            <w:vAlign w:val="center"/>
          </w:tcPr>
          <w:p w14:paraId="60E5EDE8" w14:textId="16E3DF0E" w:rsidR="00476AA5" w:rsidRPr="00EB35D6" w:rsidRDefault="00476AA5" w:rsidP="00476AA5">
            <w:pPr>
              <w:shd w:val="clear" w:color="auto" w:fill="FFFFFF" w:themeFill="background1"/>
              <w:spacing w:after="0" w:line="240" w:lineRule="auto"/>
              <w:jc w:val="center"/>
              <w:rPr>
                <w:rFonts w:ascii="Times New Roman" w:hAnsi="Times New Roman" w:cs="Times New Roman"/>
                <w:color w:val="FF0000"/>
                <w:sz w:val="24"/>
                <w:szCs w:val="24"/>
                <w:lang w:val="en-US" w:eastAsia="ro-RO"/>
              </w:rPr>
            </w:pPr>
            <w:r w:rsidRPr="00980666">
              <w:rPr>
                <w:rFonts w:ascii="Times New Roman" w:hAnsi="Times New Roman" w:cs="Times New Roman"/>
                <w:sz w:val="24"/>
                <w:szCs w:val="24"/>
              </w:rPr>
              <w:t>4,75</w:t>
            </w:r>
          </w:p>
        </w:tc>
        <w:tc>
          <w:tcPr>
            <w:tcW w:w="1310" w:type="dxa"/>
            <w:tcBorders>
              <w:top w:val="nil"/>
              <w:left w:val="nil"/>
              <w:bottom w:val="single" w:sz="4" w:space="0" w:color="auto"/>
              <w:right w:val="single" w:sz="4" w:space="0" w:color="auto"/>
            </w:tcBorders>
            <w:shd w:val="clear" w:color="auto" w:fill="auto"/>
            <w:vAlign w:val="center"/>
          </w:tcPr>
          <w:p w14:paraId="1B6A7FAD" w14:textId="3EF0D0D6" w:rsidR="00476AA5" w:rsidRPr="00EB35D6" w:rsidRDefault="00476AA5" w:rsidP="00476AA5">
            <w:pPr>
              <w:shd w:val="clear" w:color="auto" w:fill="FFFFFF" w:themeFill="background1"/>
              <w:spacing w:after="0" w:line="240" w:lineRule="auto"/>
              <w:jc w:val="center"/>
              <w:rPr>
                <w:rFonts w:ascii="Times New Roman" w:hAnsi="Times New Roman" w:cs="Times New Roman"/>
                <w:color w:val="FF0000"/>
                <w:sz w:val="24"/>
                <w:szCs w:val="24"/>
                <w:lang w:val="en-US" w:eastAsia="ro-RO"/>
              </w:rPr>
            </w:pPr>
            <w:r w:rsidRPr="00980666">
              <w:rPr>
                <w:rFonts w:ascii="Times New Roman" w:hAnsi="Times New Roman" w:cs="Times New Roman"/>
                <w:sz w:val="24"/>
                <w:szCs w:val="24"/>
              </w:rPr>
              <w:t>5,79</w:t>
            </w:r>
          </w:p>
        </w:tc>
        <w:tc>
          <w:tcPr>
            <w:tcW w:w="1310" w:type="dxa"/>
            <w:tcBorders>
              <w:top w:val="nil"/>
              <w:left w:val="single" w:sz="4" w:space="0" w:color="auto"/>
              <w:bottom w:val="single" w:sz="4" w:space="0" w:color="auto"/>
              <w:right w:val="single" w:sz="4" w:space="0" w:color="auto"/>
            </w:tcBorders>
            <w:shd w:val="clear" w:color="auto" w:fill="auto"/>
            <w:vAlign w:val="center"/>
          </w:tcPr>
          <w:p w14:paraId="3B5FBB96" w14:textId="378876C9" w:rsidR="00476AA5" w:rsidRPr="00EB35D6" w:rsidRDefault="00476AA5" w:rsidP="00476AA5">
            <w:pPr>
              <w:shd w:val="clear" w:color="auto" w:fill="FFFFFF" w:themeFill="background1"/>
              <w:spacing w:after="0" w:line="240" w:lineRule="auto"/>
              <w:jc w:val="center"/>
              <w:rPr>
                <w:rFonts w:ascii="Times New Roman" w:hAnsi="Times New Roman" w:cs="Times New Roman"/>
                <w:color w:val="FF0000"/>
                <w:sz w:val="24"/>
                <w:szCs w:val="24"/>
              </w:rPr>
            </w:pPr>
            <w:r w:rsidRPr="00980666">
              <w:rPr>
                <w:rFonts w:ascii="Times New Roman" w:hAnsi="Times New Roman" w:cs="Times New Roman"/>
                <w:sz w:val="24"/>
                <w:szCs w:val="24"/>
              </w:rPr>
              <w:t>7,43</w:t>
            </w:r>
          </w:p>
        </w:tc>
      </w:tr>
      <w:tr w:rsidR="00476AA5" w:rsidRPr="00676C77" w14:paraId="400E3D23" w14:textId="62AC2DAD" w:rsidTr="00476AA5">
        <w:trPr>
          <w:trHeight w:val="136"/>
          <w:jc w:val="center"/>
        </w:trPr>
        <w:tc>
          <w:tcPr>
            <w:tcW w:w="632" w:type="dxa"/>
            <w:tcBorders>
              <w:top w:val="single" w:sz="4" w:space="0" w:color="auto"/>
              <w:left w:val="single" w:sz="4" w:space="0" w:color="auto"/>
              <w:bottom w:val="single" w:sz="4" w:space="0" w:color="auto"/>
              <w:right w:val="single" w:sz="4" w:space="0" w:color="auto"/>
            </w:tcBorders>
            <w:vAlign w:val="center"/>
          </w:tcPr>
          <w:p w14:paraId="14158CCA" w14:textId="77777777" w:rsidR="00476AA5" w:rsidRPr="00676C77" w:rsidRDefault="00476AA5" w:rsidP="00476AA5">
            <w:pPr>
              <w:pStyle w:val="af1"/>
              <w:numPr>
                <w:ilvl w:val="0"/>
                <w:numId w:val="8"/>
              </w:numPr>
              <w:shd w:val="clear" w:color="auto" w:fill="FFFFFF" w:themeFill="background1"/>
              <w:spacing w:after="0" w:line="240" w:lineRule="auto"/>
              <w:ind w:left="360"/>
              <w:jc w:val="center"/>
              <w:rPr>
                <w:rFonts w:ascii="Times New Roman" w:hAnsi="Times New Roman"/>
                <w:sz w:val="26"/>
                <w:szCs w:val="26"/>
                <w:lang w:val="ro-RO" w:eastAsia="ro-RO"/>
              </w:rPr>
            </w:pPr>
          </w:p>
        </w:tc>
        <w:tc>
          <w:tcPr>
            <w:tcW w:w="6407" w:type="dxa"/>
            <w:tcBorders>
              <w:top w:val="single" w:sz="4" w:space="0" w:color="auto"/>
              <w:left w:val="single" w:sz="4" w:space="0" w:color="auto"/>
              <w:bottom w:val="single" w:sz="4" w:space="0" w:color="auto"/>
              <w:right w:val="single" w:sz="4" w:space="0" w:color="auto"/>
            </w:tcBorders>
            <w:vAlign w:val="center"/>
          </w:tcPr>
          <w:p w14:paraId="19C6CBF2" w14:textId="5130C18D" w:rsidR="00476AA5" w:rsidRPr="00676C77" w:rsidRDefault="00476AA5" w:rsidP="00A258E0">
            <w:pPr>
              <w:shd w:val="clear" w:color="auto" w:fill="FFFFFF" w:themeFill="background1"/>
              <w:spacing w:after="0" w:line="276" w:lineRule="auto"/>
              <w:rPr>
                <w:rFonts w:ascii="Times New Roman" w:hAnsi="Times New Roman" w:cs="Times New Roman"/>
                <w:b/>
                <w:bCs/>
                <w:sz w:val="26"/>
                <w:szCs w:val="26"/>
                <w:lang w:val="ro-RO" w:eastAsia="ro-RO"/>
              </w:rPr>
            </w:pPr>
            <w:r w:rsidRPr="00676C77">
              <w:rPr>
                <w:rFonts w:ascii="Times New Roman" w:hAnsi="Times New Roman" w:cs="Times New Roman"/>
                <w:b/>
                <w:bCs/>
                <w:sz w:val="26"/>
                <w:szCs w:val="26"/>
                <w:lang w:val="ro-RO" w:eastAsia="ro-RO"/>
              </w:rPr>
              <w:t>Cauze parvenite / Judecător</w:t>
            </w:r>
          </w:p>
        </w:tc>
        <w:tc>
          <w:tcPr>
            <w:tcW w:w="1310" w:type="dxa"/>
            <w:tcBorders>
              <w:top w:val="single" w:sz="4" w:space="0" w:color="auto"/>
              <w:left w:val="single" w:sz="4" w:space="0" w:color="auto"/>
              <w:bottom w:val="single" w:sz="4" w:space="0" w:color="auto"/>
              <w:right w:val="single" w:sz="4" w:space="0" w:color="auto"/>
            </w:tcBorders>
            <w:vAlign w:val="center"/>
          </w:tcPr>
          <w:p w14:paraId="37E9C88D" w14:textId="567E1BF5" w:rsidR="00476AA5" w:rsidRPr="00274CFF" w:rsidRDefault="00476AA5" w:rsidP="00476AA5">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159,5</w:t>
            </w:r>
          </w:p>
        </w:tc>
        <w:tc>
          <w:tcPr>
            <w:tcW w:w="1310" w:type="dxa"/>
            <w:tcBorders>
              <w:top w:val="single" w:sz="4" w:space="0" w:color="auto"/>
              <w:left w:val="single" w:sz="4" w:space="0" w:color="auto"/>
              <w:bottom w:val="single" w:sz="4" w:space="0" w:color="auto"/>
              <w:right w:val="single" w:sz="4" w:space="0" w:color="auto"/>
            </w:tcBorders>
            <w:vAlign w:val="center"/>
          </w:tcPr>
          <w:p w14:paraId="1EBF9461" w14:textId="3F0368C3" w:rsidR="00476AA5" w:rsidRPr="00274CFF" w:rsidRDefault="00476AA5" w:rsidP="00476AA5">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110</w:t>
            </w:r>
          </w:p>
        </w:tc>
        <w:tc>
          <w:tcPr>
            <w:tcW w:w="1310" w:type="dxa"/>
            <w:tcBorders>
              <w:top w:val="single" w:sz="4" w:space="0" w:color="auto"/>
              <w:left w:val="single" w:sz="4" w:space="0" w:color="auto"/>
              <w:bottom w:val="single" w:sz="4" w:space="0" w:color="auto"/>
              <w:right w:val="single" w:sz="4" w:space="0" w:color="auto"/>
            </w:tcBorders>
            <w:vAlign w:val="center"/>
          </w:tcPr>
          <w:p w14:paraId="36AC07D5" w14:textId="00D6C3C1" w:rsidR="00476AA5" w:rsidRPr="00274CFF" w:rsidRDefault="00476AA5" w:rsidP="00476AA5">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165</w:t>
            </w:r>
          </w:p>
        </w:tc>
        <w:tc>
          <w:tcPr>
            <w:tcW w:w="1310" w:type="dxa"/>
            <w:tcBorders>
              <w:top w:val="nil"/>
              <w:left w:val="single" w:sz="4" w:space="0" w:color="auto"/>
              <w:bottom w:val="single" w:sz="4" w:space="0" w:color="auto"/>
              <w:right w:val="single" w:sz="4" w:space="0" w:color="auto"/>
            </w:tcBorders>
            <w:shd w:val="clear" w:color="auto" w:fill="auto"/>
            <w:vAlign w:val="center"/>
          </w:tcPr>
          <w:p w14:paraId="00B551DF" w14:textId="4A207E75" w:rsidR="00476AA5" w:rsidRPr="00980666" w:rsidRDefault="00476AA5" w:rsidP="00476AA5">
            <w:pPr>
              <w:shd w:val="clear" w:color="auto" w:fill="FFFFFF" w:themeFill="background1"/>
              <w:spacing w:after="0" w:line="240" w:lineRule="auto"/>
              <w:jc w:val="center"/>
              <w:rPr>
                <w:rFonts w:ascii="Times New Roman" w:hAnsi="Times New Roman" w:cs="Times New Roman"/>
                <w:b/>
                <w:bCs/>
                <w:sz w:val="24"/>
                <w:szCs w:val="24"/>
                <w:lang w:val="ro-RO" w:eastAsia="ro-RO"/>
              </w:rPr>
            </w:pPr>
            <w:r w:rsidRPr="00274CFF">
              <w:rPr>
                <w:rFonts w:ascii="Times New Roman" w:hAnsi="Times New Roman" w:cs="Times New Roman"/>
                <w:b/>
                <w:bCs/>
                <w:sz w:val="26"/>
                <w:szCs w:val="26"/>
                <w:lang w:val="ro-RO" w:eastAsia="ro-RO"/>
              </w:rPr>
              <w:t>166</w:t>
            </w:r>
          </w:p>
        </w:tc>
        <w:tc>
          <w:tcPr>
            <w:tcW w:w="1310" w:type="dxa"/>
            <w:tcBorders>
              <w:top w:val="nil"/>
              <w:left w:val="nil"/>
              <w:bottom w:val="single" w:sz="4" w:space="0" w:color="auto"/>
              <w:right w:val="single" w:sz="4" w:space="0" w:color="auto"/>
            </w:tcBorders>
            <w:shd w:val="clear" w:color="auto" w:fill="auto"/>
            <w:vAlign w:val="center"/>
          </w:tcPr>
          <w:p w14:paraId="7D02B1A7" w14:textId="5BA022F3" w:rsidR="00476AA5" w:rsidRPr="00980666" w:rsidRDefault="00476AA5" w:rsidP="00476AA5">
            <w:pPr>
              <w:shd w:val="clear" w:color="auto" w:fill="FFFFFF" w:themeFill="background1"/>
              <w:spacing w:after="0" w:line="240" w:lineRule="auto"/>
              <w:jc w:val="center"/>
              <w:rPr>
                <w:rFonts w:ascii="Times New Roman" w:hAnsi="Times New Roman" w:cs="Times New Roman"/>
                <w:b/>
                <w:bCs/>
                <w:sz w:val="24"/>
                <w:szCs w:val="24"/>
                <w:lang w:val="ro-RO" w:eastAsia="ro-RO"/>
              </w:rPr>
            </w:pPr>
            <w:r w:rsidRPr="00274CFF">
              <w:rPr>
                <w:rFonts w:ascii="Times New Roman" w:hAnsi="Times New Roman" w:cs="Times New Roman"/>
                <w:b/>
                <w:bCs/>
                <w:sz w:val="26"/>
                <w:szCs w:val="26"/>
              </w:rPr>
              <w:t>190</w:t>
            </w:r>
          </w:p>
        </w:tc>
        <w:tc>
          <w:tcPr>
            <w:tcW w:w="1310" w:type="dxa"/>
            <w:tcBorders>
              <w:top w:val="nil"/>
              <w:left w:val="single" w:sz="4" w:space="0" w:color="auto"/>
              <w:bottom w:val="single" w:sz="4" w:space="0" w:color="auto"/>
              <w:right w:val="single" w:sz="4" w:space="0" w:color="auto"/>
            </w:tcBorders>
            <w:shd w:val="clear" w:color="auto" w:fill="auto"/>
            <w:vAlign w:val="center"/>
          </w:tcPr>
          <w:p w14:paraId="02612AEE" w14:textId="29699E6B" w:rsidR="00476AA5" w:rsidRPr="00980666" w:rsidRDefault="00476AA5" w:rsidP="00476AA5">
            <w:pPr>
              <w:shd w:val="clear" w:color="auto" w:fill="FFFFFF" w:themeFill="background1"/>
              <w:spacing w:after="0" w:line="240" w:lineRule="auto"/>
              <w:jc w:val="center"/>
              <w:rPr>
                <w:rFonts w:ascii="Times New Roman" w:hAnsi="Times New Roman" w:cs="Times New Roman"/>
                <w:b/>
                <w:bCs/>
                <w:sz w:val="24"/>
                <w:szCs w:val="24"/>
              </w:rPr>
            </w:pPr>
            <w:r>
              <w:rPr>
                <w:rFonts w:ascii="Times New Roman" w:hAnsi="Times New Roman" w:cs="Times New Roman"/>
                <w:b/>
                <w:bCs/>
                <w:sz w:val="26"/>
                <w:szCs w:val="26"/>
                <w:lang w:val="ro-RO"/>
              </w:rPr>
              <w:t>293,5</w:t>
            </w:r>
          </w:p>
        </w:tc>
      </w:tr>
      <w:tr w:rsidR="00476AA5" w:rsidRPr="00676C77" w14:paraId="1D64D114" w14:textId="64B8A135" w:rsidTr="00476AA5">
        <w:trPr>
          <w:trHeight w:val="136"/>
          <w:jc w:val="center"/>
        </w:trPr>
        <w:tc>
          <w:tcPr>
            <w:tcW w:w="632" w:type="dxa"/>
            <w:tcBorders>
              <w:top w:val="single" w:sz="4" w:space="0" w:color="auto"/>
              <w:left w:val="single" w:sz="4" w:space="0" w:color="auto"/>
              <w:bottom w:val="single" w:sz="4" w:space="0" w:color="auto"/>
              <w:right w:val="single" w:sz="4" w:space="0" w:color="auto"/>
            </w:tcBorders>
            <w:vAlign w:val="center"/>
          </w:tcPr>
          <w:p w14:paraId="7D4C4E97" w14:textId="77777777" w:rsidR="00476AA5" w:rsidRPr="00676C77" w:rsidRDefault="00476AA5" w:rsidP="00476AA5">
            <w:pPr>
              <w:pStyle w:val="af1"/>
              <w:numPr>
                <w:ilvl w:val="0"/>
                <w:numId w:val="8"/>
              </w:numPr>
              <w:shd w:val="clear" w:color="auto" w:fill="FFFFFF" w:themeFill="background1"/>
              <w:spacing w:after="0" w:line="240" w:lineRule="auto"/>
              <w:ind w:left="360"/>
              <w:jc w:val="center"/>
              <w:rPr>
                <w:rFonts w:ascii="Times New Roman" w:hAnsi="Times New Roman"/>
                <w:sz w:val="26"/>
                <w:szCs w:val="26"/>
                <w:lang w:val="ro-RO" w:eastAsia="ro-RO"/>
              </w:rPr>
            </w:pPr>
          </w:p>
        </w:tc>
        <w:tc>
          <w:tcPr>
            <w:tcW w:w="6407" w:type="dxa"/>
            <w:tcBorders>
              <w:top w:val="single" w:sz="4" w:space="0" w:color="auto"/>
              <w:left w:val="single" w:sz="4" w:space="0" w:color="auto"/>
              <w:bottom w:val="single" w:sz="4" w:space="0" w:color="auto"/>
              <w:right w:val="single" w:sz="4" w:space="0" w:color="auto"/>
            </w:tcBorders>
            <w:vAlign w:val="center"/>
          </w:tcPr>
          <w:p w14:paraId="736FDFC1" w14:textId="53EF360D" w:rsidR="00476AA5" w:rsidRPr="00676C77" w:rsidRDefault="00476AA5" w:rsidP="00A258E0">
            <w:pPr>
              <w:shd w:val="clear" w:color="auto" w:fill="FFFFFF" w:themeFill="background1"/>
              <w:spacing w:after="0" w:line="276" w:lineRule="auto"/>
              <w:ind w:right="-112"/>
              <w:rPr>
                <w:rFonts w:ascii="Times New Roman" w:hAnsi="Times New Roman" w:cs="Times New Roman"/>
                <w:sz w:val="26"/>
                <w:szCs w:val="26"/>
                <w:lang w:val="ro-RO" w:eastAsia="ro-RO"/>
              </w:rPr>
            </w:pPr>
            <w:r w:rsidRPr="00676C77">
              <w:rPr>
                <w:rFonts w:ascii="Times New Roman" w:hAnsi="Times New Roman" w:cs="Times New Roman"/>
                <w:b/>
                <w:bCs/>
                <w:sz w:val="26"/>
                <w:szCs w:val="26"/>
                <w:lang w:val="ro-RO" w:eastAsia="ro-RO"/>
              </w:rPr>
              <w:t>Cauze soluționate / Judecător (Sarcina per judecător)</w:t>
            </w:r>
          </w:p>
        </w:tc>
        <w:tc>
          <w:tcPr>
            <w:tcW w:w="1310" w:type="dxa"/>
            <w:tcBorders>
              <w:top w:val="single" w:sz="4" w:space="0" w:color="auto"/>
              <w:left w:val="single" w:sz="4" w:space="0" w:color="auto"/>
              <w:bottom w:val="single" w:sz="4" w:space="0" w:color="auto"/>
              <w:right w:val="single" w:sz="4" w:space="0" w:color="auto"/>
            </w:tcBorders>
            <w:vAlign w:val="center"/>
          </w:tcPr>
          <w:p w14:paraId="2C3EFA71" w14:textId="1AF97FFE" w:rsidR="00476AA5" w:rsidRPr="00274CFF" w:rsidRDefault="00476AA5" w:rsidP="00476AA5">
            <w:pPr>
              <w:shd w:val="clear" w:color="auto" w:fill="FFFFFF" w:themeFill="background1"/>
              <w:spacing w:after="0" w:line="240" w:lineRule="auto"/>
              <w:ind w:right="-112"/>
              <w:jc w:val="center"/>
              <w:rPr>
                <w:rFonts w:ascii="Times New Roman" w:hAnsi="Times New Roman" w:cs="Times New Roman"/>
                <w:sz w:val="26"/>
                <w:szCs w:val="26"/>
                <w:lang w:val="ro-RO" w:eastAsia="ro-RO"/>
              </w:rPr>
            </w:pPr>
            <w:r w:rsidRPr="00274CFF">
              <w:rPr>
                <w:rFonts w:ascii="Times New Roman" w:hAnsi="Times New Roman" w:cs="Times New Roman"/>
                <w:b/>
                <w:bCs/>
                <w:sz w:val="26"/>
                <w:szCs w:val="26"/>
                <w:lang w:val="ro-RO" w:eastAsia="ro-RO"/>
              </w:rPr>
              <w:t>162</w:t>
            </w:r>
          </w:p>
        </w:tc>
        <w:tc>
          <w:tcPr>
            <w:tcW w:w="1310" w:type="dxa"/>
            <w:tcBorders>
              <w:top w:val="single" w:sz="4" w:space="0" w:color="auto"/>
              <w:left w:val="single" w:sz="4" w:space="0" w:color="auto"/>
              <w:bottom w:val="single" w:sz="4" w:space="0" w:color="auto"/>
              <w:right w:val="single" w:sz="4" w:space="0" w:color="auto"/>
            </w:tcBorders>
            <w:vAlign w:val="center"/>
          </w:tcPr>
          <w:p w14:paraId="071A7C9F" w14:textId="70B002FF" w:rsidR="00476AA5" w:rsidRPr="00274CFF" w:rsidRDefault="00476AA5" w:rsidP="00476AA5">
            <w:pPr>
              <w:shd w:val="clear" w:color="auto" w:fill="FFFFFF" w:themeFill="background1"/>
              <w:spacing w:after="0" w:line="240" w:lineRule="auto"/>
              <w:ind w:right="-112"/>
              <w:jc w:val="center"/>
              <w:rPr>
                <w:rFonts w:ascii="Times New Roman" w:hAnsi="Times New Roman" w:cs="Times New Roman"/>
                <w:sz w:val="26"/>
                <w:szCs w:val="26"/>
                <w:lang w:val="ro-RO" w:eastAsia="ro-RO"/>
              </w:rPr>
            </w:pPr>
            <w:r w:rsidRPr="00274CFF">
              <w:rPr>
                <w:rFonts w:ascii="Times New Roman" w:hAnsi="Times New Roman" w:cs="Times New Roman"/>
                <w:b/>
                <w:bCs/>
                <w:sz w:val="26"/>
                <w:szCs w:val="26"/>
                <w:lang w:val="ro-RO" w:eastAsia="ro-RO"/>
              </w:rPr>
              <w:t>104</w:t>
            </w:r>
          </w:p>
        </w:tc>
        <w:tc>
          <w:tcPr>
            <w:tcW w:w="1310" w:type="dxa"/>
            <w:tcBorders>
              <w:top w:val="single" w:sz="4" w:space="0" w:color="auto"/>
              <w:left w:val="single" w:sz="4" w:space="0" w:color="auto"/>
              <w:bottom w:val="single" w:sz="4" w:space="0" w:color="auto"/>
              <w:right w:val="single" w:sz="4" w:space="0" w:color="auto"/>
            </w:tcBorders>
            <w:vAlign w:val="center"/>
          </w:tcPr>
          <w:p w14:paraId="1E2BA2C0" w14:textId="2B6FD4AB" w:rsidR="00476AA5" w:rsidRPr="00274CFF" w:rsidRDefault="00476AA5" w:rsidP="00476AA5">
            <w:pPr>
              <w:shd w:val="clear" w:color="auto" w:fill="FFFFFF" w:themeFill="background1"/>
              <w:spacing w:after="0" w:line="240" w:lineRule="auto"/>
              <w:ind w:right="-112"/>
              <w:jc w:val="center"/>
              <w:rPr>
                <w:rFonts w:ascii="Times New Roman" w:hAnsi="Times New Roman" w:cs="Times New Roman"/>
                <w:sz w:val="26"/>
                <w:szCs w:val="26"/>
                <w:lang w:val="ro-RO" w:eastAsia="ro-RO"/>
              </w:rPr>
            </w:pPr>
            <w:r w:rsidRPr="00274CFF">
              <w:rPr>
                <w:rFonts w:ascii="Times New Roman" w:hAnsi="Times New Roman" w:cs="Times New Roman"/>
                <w:b/>
                <w:bCs/>
                <w:sz w:val="26"/>
                <w:szCs w:val="26"/>
                <w:lang w:val="ro-RO" w:eastAsia="ro-RO"/>
              </w:rPr>
              <w:t>153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0B0F6211" w14:textId="7C3E6A7A" w:rsidR="00476AA5" w:rsidRPr="00980666" w:rsidRDefault="00476AA5" w:rsidP="00476AA5">
            <w:pPr>
              <w:shd w:val="clear" w:color="auto" w:fill="FFFFFF" w:themeFill="background1"/>
              <w:spacing w:after="0" w:line="240" w:lineRule="auto"/>
              <w:ind w:right="-112"/>
              <w:jc w:val="center"/>
              <w:rPr>
                <w:rFonts w:ascii="Times New Roman" w:hAnsi="Times New Roman" w:cs="Times New Roman"/>
                <w:sz w:val="24"/>
                <w:szCs w:val="24"/>
                <w:lang w:val="ro-RO" w:eastAsia="ro-RO"/>
              </w:rPr>
            </w:pPr>
            <w:r w:rsidRPr="00274CFF">
              <w:rPr>
                <w:rFonts w:ascii="Times New Roman" w:hAnsi="Times New Roman" w:cs="Times New Roman"/>
                <w:b/>
                <w:bCs/>
                <w:sz w:val="26"/>
                <w:szCs w:val="26"/>
                <w:lang w:val="ro-RO" w:eastAsia="ro-RO"/>
              </w:rPr>
              <w:t>139</w:t>
            </w:r>
          </w:p>
        </w:tc>
        <w:tc>
          <w:tcPr>
            <w:tcW w:w="1310" w:type="dxa"/>
            <w:tcBorders>
              <w:top w:val="single" w:sz="4" w:space="0" w:color="auto"/>
              <w:left w:val="nil"/>
              <w:bottom w:val="single" w:sz="4" w:space="0" w:color="auto"/>
              <w:right w:val="single" w:sz="4" w:space="0" w:color="auto"/>
            </w:tcBorders>
            <w:shd w:val="clear" w:color="auto" w:fill="auto"/>
            <w:vAlign w:val="center"/>
          </w:tcPr>
          <w:p w14:paraId="235FD6CD" w14:textId="0187B9AB" w:rsidR="00476AA5" w:rsidRPr="00980666" w:rsidRDefault="00476AA5" w:rsidP="00476AA5">
            <w:pPr>
              <w:shd w:val="clear" w:color="auto" w:fill="FFFFFF" w:themeFill="background1"/>
              <w:spacing w:after="0" w:line="240" w:lineRule="auto"/>
              <w:ind w:right="-112"/>
              <w:jc w:val="center"/>
              <w:rPr>
                <w:rFonts w:ascii="Times New Roman" w:hAnsi="Times New Roman" w:cs="Times New Roman"/>
                <w:sz w:val="24"/>
                <w:szCs w:val="24"/>
                <w:lang w:val="ro-RO" w:eastAsia="ro-RO"/>
              </w:rPr>
            </w:pPr>
            <w:r w:rsidRPr="00274CFF">
              <w:rPr>
                <w:rFonts w:ascii="Times New Roman" w:hAnsi="Times New Roman" w:cs="Times New Roman"/>
                <w:b/>
                <w:bCs/>
                <w:sz w:val="26"/>
                <w:szCs w:val="26"/>
              </w:rPr>
              <w:t>174</w:t>
            </w:r>
          </w:p>
        </w:tc>
        <w:tc>
          <w:tcPr>
            <w:tcW w:w="1310" w:type="dxa"/>
            <w:tcBorders>
              <w:top w:val="single" w:sz="4" w:space="0" w:color="auto"/>
              <w:left w:val="nil"/>
              <w:bottom w:val="single" w:sz="4" w:space="0" w:color="auto"/>
              <w:right w:val="single" w:sz="4" w:space="0" w:color="auto"/>
            </w:tcBorders>
            <w:shd w:val="clear" w:color="auto" w:fill="auto"/>
            <w:vAlign w:val="center"/>
          </w:tcPr>
          <w:p w14:paraId="1A0D69AA" w14:textId="4EEA8599" w:rsidR="00476AA5" w:rsidRPr="00980666" w:rsidRDefault="00476AA5" w:rsidP="00476AA5">
            <w:pPr>
              <w:shd w:val="clear" w:color="auto" w:fill="FFFFFF" w:themeFill="background1"/>
              <w:spacing w:after="0" w:line="240" w:lineRule="auto"/>
              <w:ind w:right="-112"/>
              <w:jc w:val="center"/>
              <w:rPr>
                <w:rFonts w:ascii="Times New Roman" w:hAnsi="Times New Roman" w:cs="Times New Roman"/>
                <w:sz w:val="24"/>
                <w:szCs w:val="24"/>
                <w:lang w:val="ro-RO" w:eastAsia="ro-RO"/>
              </w:rPr>
            </w:pPr>
            <w:r>
              <w:rPr>
                <w:rFonts w:ascii="Times New Roman" w:hAnsi="Times New Roman" w:cs="Times New Roman"/>
                <w:b/>
                <w:bCs/>
                <w:sz w:val="26"/>
                <w:szCs w:val="26"/>
                <w:lang w:val="ro-RO"/>
              </w:rPr>
              <w:t>313,5</w:t>
            </w:r>
          </w:p>
        </w:tc>
      </w:tr>
      <w:tr w:rsidR="00476AA5" w:rsidRPr="00676C77" w14:paraId="0DA2A628" w14:textId="0F9B6F75" w:rsidTr="007D6EF2">
        <w:trPr>
          <w:trHeight w:val="136"/>
          <w:jc w:val="center"/>
        </w:trPr>
        <w:tc>
          <w:tcPr>
            <w:tcW w:w="632" w:type="dxa"/>
            <w:tcBorders>
              <w:top w:val="single" w:sz="4" w:space="0" w:color="auto"/>
              <w:left w:val="single" w:sz="4" w:space="0" w:color="auto"/>
              <w:bottom w:val="single" w:sz="4" w:space="0" w:color="auto"/>
              <w:right w:val="single" w:sz="4" w:space="0" w:color="auto"/>
            </w:tcBorders>
            <w:vAlign w:val="center"/>
          </w:tcPr>
          <w:p w14:paraId="13ACF854" w14:textId="77777777" w:rsidR="00476AA5" w:rsidRPr="00676C77" w:rsidRDefault="00476AA5" w:rsidP="00476AA5">
            <w:pPr>
              <w:pStyle w:val="af1"/>
              <w:numPr>
                <w:ilvl w:val="0"/>
                <w:numId w:val="8"/>
              </w:numPr>
              <w:shd w:val="clear" w:color="auto" w:fill="FFFFFF" w:themeFill="background1"/>
              <w:spacing w:after="0" w:line="240" w:lineRule="auto"/>
              <w:ind w:left="360"/>
              <w:jc w:val="center"/>
              <w:rPr>
                <w:rFonts w:ascii="Times New Roman" w:hAnsi="Times New Roman"/>
                <w:sz w:val="26"/>
                <w:szCs w:val="26"/>
                <w:lang w:val="ro-RO" w:eastAsia="ro-RO"/>
              </w:rPr>
            </w:pPr>
          </w:p>
        </w:tc>
        <w:tc>
          <w:tcPr>
            <w:tcW w:w="6407" w:type="dxa"/>
            <w:tcBorders>
              <w:top w:val="single" w:sz="4" w:space="0" w:color="auto"/>
              <w:left w:val="single" w:sz="4" w:space="0" w:color="auto"/>
              <w:bottom w:val="single" w:sz="4" w:space="0" w:color="auto"/>
              <w:right w:val="single" w:sz="4" w:space="0" w:color="auto"/>
            </w:tcBorders>
            <w:vAlign w:val="center"/>
          </w:tcPr>
          <w:p w14:paraId="6DBF674F" w14:textId="16142C6E" w:rsidR="00476AA5" w:rsidRPr="00676C77" w:rsidRDefault="00476AA5" w:rsidP="00A258E0">
            <w:pPr>
              <w:shd w:val="clear" w:color="auto" w:fill="FFFFFF" w:themeFill="background1"/>
              <w:spacing w:after="0" w:line="276" w:lineRule="auto"/>
              <w:rPr>
                <w:rFonts w:ascii="Times New Roman" w:hAnsi="Times New Roman" w:cs="Times New Roman"/>
                <w:b/>
                <w:bCs/>
                <w:sz w:val="26"/>
                <w:szCs w:val="26"/>
                <w:lang w:val="ro-RO" w:eastAsia="ro-RO"/>
              </w:rPr>
            </w:pPr>
            <w:r w:rsidRPr="00676C77">
              <w:rPr>
                <w:rFonts w:ascii="Times New Roman" w:hAnsi="Times New Roman" w:cs="Times New Roman"/>
                <w:b/>
                <w:bCs/>
                <w:sz w:val="26"/>
                <w:szCs w:val="26"/>
                <w:lang w:val="ro-RO" w:eastAsia="ro-RO"/>
              </w:rPr>
              <w:t>Sarcina lunară a cauzelor soluționate (medie per judecător)</w:t>
            </w:r>
          </w:p>
        </w:tc>
        <w:tc>
          <w:tcPr>
            <w:tcW w:w="1310" w:type="dxa"/>
            <w:tcBorders>
              <w:top w:val="single" w:sz="4" w:space="0" w:color="auto"/>
              <w:left w:val="single" w:sz="4" w:space="0" w:color="auto"/>
              <w:bottom w:val="single" w:sz="4" w:space="0" w:color="auto"/>
              <w:right w:val="single" w:sz="4" w:space="0" w:color="auto"/>
            </w:tcBorders>
            <w:vAlign w:val="center"/>
          </w:tcPr>
          <w:p w14:paraId="5A0A9DC3" w14:textId="1EF941D8" w:rsidR="00476AA5" w:rsidRPr="00274CFF" w:rsidRDefault="00476AA5" w:rsidP="00476AA5">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27</w:t>
            </w:r>
          </w:p>
        </w:tc>
        <w:tc>
          <w:tcPr>
            <w:tcW w:w="1310" w:type="dxa"/>
            <w:tcBorders>
              <w:top w:val="single" w:sz="4" w:space="0" w:color="auto"/>
              <w:left w:val="single" w:sz="4" w:space="0" w:color="auto"/>
              <w:bottom w:val="single" w:sz="4" w:space="0" w:color="auto"/>
              <w:right w:val="single" w:sz="4" w:space="0" w:color="auto"/>
            </w:tcBorders>
            <w:vAlign w:val="center"/>
          </w:tcPr>
          <w:p w14:paraId="645333E1" w14:textId="5B5FB2B1" w:rsidR="00476AA5" w:rsidRPr="00274CFF" w:rsidRDefault="00476AA5" w:rsidP="00476AA5">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17</w:t>
            </w:r>
          </w:p>
        </w:tc>
        <w:tc>
          <w:tcPr>
            <w:tcW w:w="1310" w:type="dxa"/>
            <w:tcBorders>
              <w:top w:val="single" w:sz="4" w:space="0" w:color="auto"/>
              <w:left w:val="single" w:sz="4" w:space="0" w:color="auto"/>
              <w:bottom w:val="single" w:sz="4" w:space="0" w:color="auto"/>
              <w:right w:val="single" w:sz="4" w:space="0" w:color="auto"/>
            </w:tcBorders>
            <w:vAlign w:val="center"/>
          </w:tcPr>
          <w:p w14:paraId="66FA2A1C" w14:textId="01570520" w:rsidR="00476AA5" w:rsidRPr="00274CFF" w:rsidRDefault="00476AA5" w:rsidP="00476AA5">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25</w:t>
            </w:r>
          </w:p>
        </w:tc>
        <w:tc>
          <w:tcPr>
            <w:tcW w:w="1310" w:type="dxa"/>
            <w:tcBorders>
              <w:top w:val="single" w:sz="4" w:space="0" w:color="auto"/>
              <w:left w:val="single" w:sz="4" w:space="0" w:color="auto"/>
              <w:bottom w:val="single" w:sz="4" w:space="0" w:color="auto"/>
              <w:right w:val="single" w:sz="4" w:space="0" w:color="auto"/>
            </w:tcBorders>
            <w:vAlign w:val="center"/>
          </w:tcPr>
          <w:p w14:paraId="262E592D" w14:textId="026C416B" w:rsidR="00476AA5" w:rsidRPr="00274CFF" w:rsidRDefault="00476AA5" w:rsidP="00476AA5">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23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7B5F7BC2" w14:textId="0E166078" w:rsidR="00476AA5" w:rsidRPr="00274CFF" w:rsidRDefault="00476AA5" w:rsidP="00476AA5">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b/>
                <w:bCs/>
                <w:sz w:val="26"/>
                <w:szCs w:val="26"/>
                <w:lang w:val="ro-RO" w:eastAsia="ro-RO"/>
              </w:rPr>
              <w:t>29</w:t>
            </w:r>
          </w:p>
        </w:tc>
        <w:tc>
          <w:tcPr>
            <w:tcW w:w="1310" w:type="dxa"/>
            <w:tcBorders>
              <w:top w:val="single" w:sz="4" w:space="0" w:color="auto"/>
              <w:left w:val="single" w:sz="4" w:space="0" w:color="auto"/>
              <w:bottom w:val="single" w:sz="4" w:space="0" w:color="auto"/>
              <w:right w:val="single" w:sz="4" w:space="0" w:color="auto"/>
            </w:tcBorders>
            <w:vAlign w:val="center"/>
          </w:tcPr>
          <w:p w14:paraId="590FA708" w14:textId="0B7F9C38" w:rsidR="00476AA5" w:rsidRPr="00231E89" w:rsidRDefault="00476AA5" w:rsidP="00476AA5">
            <w:pPr>
              <w:shd w:val="clear" w:color="auto" w:fill="FFFFFF" w:themeFill="background1"/>
              <w:spacing w:after="0" w:line="240" w:lineRule="auto"/>
              <w:jc w:val="center"/>
              <w:rPr>
                <w:rFonts w:ascii="Times New Roman" w:hAnsi="Times New Roman" w:cs="Times New Roman"/>
                <w:b/>
                <w:bCs/>
                <w:sz w:val="26"/>
                <w:szCs w:val="26"/>
                <w:lang w:val="ro-RO"/>
              </w:rPr>
            </w:pPr>
            <w:r>
              <w:rPr>
                <w:rFonts w:ascii="Times New Roman" w:hAnsi="Times New Roman" w:cs="Times New Roman"/>
                <w:b/>
                <w:bCs/>
                <w:sz w:val="26"/>
                <w:szCs w:val="26"/>
                <w:lang w:val="ro-RO" w:eastAsia="ro-RO"/>
              </w:rPr>
              <w:t>52</w:t>
            </w:r>
          </w:p>
        </w:tc>
      </w:tr>
      <w:tr w:rsidR="00476AA5" w:rsidRPr="00676C77" w14:paraId="42912B66" w14:textId="4887BB57" w:rsidTr="007D6EF2">
        <w:trPr>
          <w:trHeight w:val="136"/>
          <w:jc w:val="center"/>
        </w:trPr>
        <w:tc>
          <w:tcPr>
            <w:tcW w:w="632" w:type="dxa"/>
            <w:tcBorders>
              <w:top w:val="single" w:sz="4" w:space="0" w:color="auto"/>
              <w:left w:val="single" w:sz="4" w:space="0" w:color="auto"/>
              <w:bottom w:val="single" w:sz="4" w:space="0" w:color="auto"/>
              <w:right w:val="single" w:sz="4" w:space="0" w:color="auto"/>
            </w:tcBorders>
            <w:vAlign w:val="center"/>
          </w:tcPr>
          <w:p w14:paraId="33CD13B7" w14:textId="77777777" w:rsidR="00476AA5" w:rsidRPr="00676C77" w:rsidRDefault="00476AA5" w:rsidP="00476AA5">
            <w:pPr>
              <w:pStyle w:val="af1"/>
              <w:numPr>
                <w:ilvl w:val="0"/>
                <w:numId w:val="8"/>
              </w:numPr>
              <w:shd w:val="clear" w:color="auto" w:fill="FFFFFF" w:themeFill="background1"/>
              <w:spacing w:after="0" w:line="240" w:lineRule="auto"/>
              <w:ind w:left="360"/>
              <w:jc w:val="center"/>
              <w:rPr>
                <w:rFonts w:ascii="Times New Roman" w:hAnsi="Times New Roman"/>
                <w:sz w:val="26"/>
                <w:szCs w:val="26"/>
                <w:lang w:val="ro-RO" w:eastAsia="ro-RO"/>
              </w:rPr>
            </w:pPr>
          </w:p>
        </w:tc>
        <w:tc>
          <w:tcPr>
            <w:tcW w:w="6407" w:type="dxa"/>
            <w:tcBorders>
              <w:top w:val="single" w:sz="4" w:space="0" w:color="auto"/>
              <w:left w:val="single" w:sz="4" w:space="0" w:color="auto"/>
              <w:bottom w:val="single" w:sz="4" w:space="0" w:color="auto"/>
              <w:right w:val="single" w:sz="4" w:space="0" w:color="auto"/>
            </w:tcBorders>
            <w:vAlign w:val="center"/>
          </w:tcPr>
          <w:p w14:paraId="5D7A1C62" w14:textId="0401041A" w:rsidR="00476AA5" w:rsidRPr="00676C77" w:rsidRDefault="00476AA5" w:rsidP="00A258E0">
            <w:pPr>
              <w:shd w:val="clear" w:color="auto" w:fill="FFFFFF" w:themeFill="background1"/>
              <w:spacing w:after="0" w:line="276" w:lineRule="auto"/>
              <w:rPr>
                <w:rFonts w:ascii="Times New Roman" w:hAnsi="Times New Roman" w:cs="Times New Roman"/>
                <w:b/>
                <w:bCs/>
                <w:sz w:val="26"/>
                <w:szCs w:val="26"/>
                <w:lang w:val="ro-RO" w:eastAsia="ro-RO"/>
              </w:rPr>
            </w:pPr>
            <w:r w:rsidRPr="00676C77">
              <w:rPr>
                <w:rFonts w:ascii="Times New Roman" w:hAnsi="Times New Roman" w:cs="Times New Roman"/>
                <w:sz w:val="26"/>
                <w:szCs w:val="26"/>
                <w:lang w:val="ro-RO" w:eastAsia="ro-RO"/>
              </w:rPr>
              <w:t>Activitățile de instruire (medie per persoană) /judecători, personal administrativ, specialiști</w:t>
            </w:r>
            <w:r w:rsidRPr="00676C77">
              <w:rPr>
                <w:rFonts w:ascii="Times New Roman" w:hAnsi="Times New Roman" w:cs="Times New Roman"/>
                <w:sz w:val="26"/>
                <w:szCs w:val="26"/>
                <w:lang w:val="en-US" w:eastAsia="ro-RO"/>
              </w:rPr>
              <w:t xml:space="preserve"> </w:t>
            </w:r>
            <w:r w:rsidRPr="00676C77">
              <w:rPr>
                <w:rFonts w:ascii="Times New Roman" w:hAnsi="Times New Roman" w:cs="Times New Roman"/>
                <w:i/>
                <w:sz w:val="26"/>
                <w:szCs w:val="26"/>
                <w:lang w:val="en-US" w:eastAsia="ro-RO"/>
              </w:rPr>
              <w:t>(</w:t>
            </w:r>
            <w:r w:rsidRPr="00676C77">
              <w:rPr>
                <w:rFonts w:ascii="Times New Roman" w:hAnsi="Times New Roman" w:cs="Times New Roman"/>
                <w:i/>
                <w:sz w:val="26"/>
                <w:szCs w:val="26"/>
                <w:lang w:val="ro-RO" w:eastAsia="ro-RO"/>
              </w:rPr>
              <w:t>organizate de INJ, AAIJ, CSM</w:t>
            </w:r>
            <w:r w:rsidRPr="00676C77">
              <w:rPr>
                <w:rFonts w:ascii="Times New Roman" w:hAnsi="Times New Roman" w:cs="Times New Roman"/>
                <w:i/>
                <w:sz w:val="26"/>
                <w:szCs w:val="26"/>
                <w:lang w:val="en-US" w:eastAsia="ro-RO"/>
              </w:rPr>
              <w:t>)</w:t>
            </w:r>
          </w:p>
        </w:tc>
        <w:tc>
          <w:tcPr>
            <w:tcW w:w="1310" w:type="dxa"/>
            <w:tcBorders>
              <w:top w:val="single" w:sz="4" w:space="0" w:color="auto"/>
              <w:left w:val="single" w:sz="4" w:space="0" w:color="auto"/>
              <w:bottom w:val="single" w:sz="4" w:space="0" w:color="auto"/>
              <w:right w:val="single" w:sz="4" w:space="0" w:color="auto"/>
            </w:tcBorders>
            <w:vAlign w:val="center"/>
          </w:tcPr>
          <w:p w14:paraId="7200A5EF" w14:textId="36071D2E" w:rsidR="00476AA5" w:rsidRPr="00274CFF" w:rsidRDefault="00476AA5" w:rsidP="00476AA5">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sz w:val="26"/>
                <w:szCs w:val="26"/>
                <w:lang w:val="ro-RO" w:eastAsia="ro-RO"/>
              </w:rPr>
              <w:t>16 ore</w:t>
            </w:r>
          </w:p>
        </w:tc>
        <w:tc>
          <w:tcPr>
            <w:tcW w:w="1310" w:type="dxa"/>
            <w:tcBorders>
              <w:top w:val="single" w:sz="4" w:space="0" w:color="auto"/>
              <w:left w:val="single" w:sz="4" w:space="0" w:color="auto"/>
              <w:bottom w:val="single" w:sz="4" w:space="0" w:color="auto"/>
              <w:right w:val="single" w:sz="4" w:space="0" w:color="auto"/>
            </w:tcBorders>
            <w:vAlign w:val="center"/>
          </w:tcPr>
          <w:p w14:paraId="1DEAC7E0" w14:textId="49F74F58" w:rsidR="00476AA5" w:rsidRPr="00274CFF" w:rsidRDefault="00476AA5" w:rsidP="00476AA5">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sz w:val="26"/>
                <w:szCs w:val="26"/>
                <w:lang w:val="ro-RO" w:eastAsia="ro-RO"/>
              </w:rPr>
              <w:t>22 ore</w:t>
            </w:r>
          </w:p>
        </w:tc>
        <w:tc>
          <w:tcPr>
            <w:tcW w:w="1310" w:type="dxa"/>
            <w:tcBorders>
              <w:top w:val="single" w:sz="4" w:space="0" w:color="auto"/>
              <w:left w:val="single" w:sz="4" w:space="0" w:color="auto"/>
              <w:bottom w:val="single" w:sz="4" w:space="0" w:color="auto"/>
              <w:right w:val="single" w:sz="4" w:space="0" w:color="auto"/>
            </w:tcBorders>
            <w:vAlign w:val="center"/>
          </w:tcPr>
          <w:p w14:paraId="53028E34" w14:textId="2FABB072" w:rsidR="00476AA5" w:rsidRPr="00274CFF" w:rsidRDefault="00476AA5" w:rsidP="00476AA5">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sz w:val="26"/>
                <w:szCs w:val="26"/>
                <w:lang w:val="ro-RO" w:eastAsia="ro-RO"/>
              </w:rPr>
              <w:t>31 ore</w:t>
            </w:r>
          </w:p>
        </w:tc>
        <w:tc>
          <w:tcPr>
            <w:tcW w:w="1310" w:type="dxa"/>
            <w:tcBorders>
              <w:top w:val="single" w:sz="4" w:space="0" w:color="auto"/>
              <w:left w:val="single" w:sz="4" w:space="0" w:color="auto"/>
              <w:bottom w:val="single" w:sz="4" w:space="0" w:color="auto"/>
              <w:right w:val="single" w:sz="4" w:space="0" w:color="auto"/>
            </w:tcBorders>
            <w:vAlign w:val="center"/>
          </w:tcPr>
          <w:p w14:paraId="241632B7" w14:textId="689CD835" w:rsidR="00476AA5" w:rsidRPr="00274CFF" w:rsidRDefault="00476AA5" w:rsidP="00476AA5">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sz w:val="26"/>
                <w:szCs w:val="26"/>
                <w:lang w:val="ro-RO" w:eastAsia="ro-RO"/>
              </w:rPr>
              <w:t>37,5 ore</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772FFF48" w14:textId="641F5E71" w:rsidR="00476AA5" w:rsidRPr="00274CFF" w:rsidRDefault="00476AA5" w:rsidP="00476AA5">
            <w:pPr>
              <w:shd w:val="clear" w:color="auto" w:fill="FFFFFF" w:themeFill="background1"/>
              <w:spacing w:after="0" w:line="240" w:lineRule="auto"/>
              <w:jc w:val="center"/>
              <w:rPr>
                <w:rFonts w:ascii="Times New Roman" w:hAnsi="Times New Roman" w:cs="Times New Roman"/>
                <w:b/>
                <w:bCs/>
                <w:sz w:val="26"/>
                <w:szCs w:val="26"/>
                <w:lang w:val="ro-RO" w:eastAsia="ro-RO"/>
              </w:rPr>
            </w:pPr>
            <w:r w:rsidRPr="00274CFF">
              <w:rPr>
                <w:rFonts w:ascii="Times New Roman" w:hAnsi="Times New Roman" w:cs="Times New Roman"/>
                <w:sz w:val="26"/>
                <w:szCs w:val="26"/>
                <w:lang w:val="en-US" w:eastAsia="ro-RO"/>
              </w:rPr>
              <w:t>25,5 ore</w:t>
            </w:r>
          </w:p>
        </w:tc>
        <w:tc>
          <w:tcPr>
            <w:tcW w:w="1310" w:type="dxa"/>
            <w:tcBorders>
              <w:top w:val="single" w:sz="4" w:space="0" w:color="auto"/>
              <w:left w:val="single" w:sz="4" w:space="0" w:color="auto"/>
              <w:bottom w:val="single" w:sz="4" w:space="0" w:color="auto"/>
              <w:right w:val="single" w:sz="4" w:space="0" w:color="auto"/>
            </w:tcBorders>
            <w:vAlign w:val="center"/>
          </w:tcPr>
          <w:p w14:paraId="1A2AE5DB" w14:textId="2276F230" w:rsidR="00476AA5" w:rsidRPr="00231E89" w:rsidRDefault="00476AA5" w:rsidP="00476AA5">
            <w:pPr>
              <w:shd w:val="clear" w:color="auto" w:fill="FFFFFF" w:themeFill="background1"/>
              <w:spacing w:after="0" w:line="240" w:lineRule="auto"/>
              <w:jc w:val="center"/>
              <w:rPr>
                <w:rFonts w:ascii="Times New Roman" w:hAnsi="Times New Roman" w:cs="Times New Roman"/>
                <w:b/>
                <w:bCs/>
                <w:sz w:val="26"/>
                <w:szCs w:val="26"/>
                <w:lang w:val="ro-RO"/>
              </w:rPr>
            </w:pPr>
            <w:r w:rsidRPr="00777D01">
              <w:rPr>
                <w:rFonts w:ascii="Times New Roman" w:hAnsi="Times New Roman" w:cs="Times New Roman"/>
                <w:sz w:val="26"/>
                <w:szCs w:val="26"/>
                <w:lang w:val="en-US" w:eastAsia="ro-RO"/>
              </w:rPr>
              <w:t>2</w:t>
            </w:r>
            <w:r>
              <w:rPr>
                <w:rFonts w:ascii="Times New Roman" w:hAnsi="Times New Roman" w:cs="Times New Roman"/>
                <w:sz w:val="26"/>
                <w:szCs w:val="26"/>
                <w:lang w:val="en-US" w:eastAsia="ro-RO"/>
              </w:rPr>
              <w:t>6</w:t>
            </w:r>
            <w:r w:rsidRPr="00777D01">
              <w:rPr>
                <w:rFonts w:ascii="Times New Roman" w:hAnsi="Times New Roman" w:cs="Times New Roman"/>
                <w:sz w:val="26"/>
                <w:szCs w:val="26"/>
                <w:lang w:val="en-US" w:eastAsia="ro-RO"/>
              </w:rPr>
              <w:t xml:space="preserve"> ore</w:t>
            </w:r>
          </w:p>
        </w:tc>
      </w:tr>
    </w:tbl>
    <w:p w14:paraId="2544415F" w14:textId="77777777" w:rsidR="00EC05FA" w:rsidRDefault="00EC05FA" w:rsidP="006E4371">
      <w:pPr>
        <w:spacing w:after="0"/>
        <w:ind w:left="284" w:right="48"/>
        <w:rPr>
          <w:rFonts w:ascii="Times New Roman" w:eastAsia="Times New Roman" w:hAnsi="Times New Roman" w:cs="Times New Roman"/>
          <w:b/>
          <w:bCs/>
          <w:sz w:val="28"/>
          <w:szCs w:val="28"/>
          <w:lang w:val="en-US" w:eastAsia="ru-MD"/>
        </w:rPr>
      </w:pPr>
    </w:p>
    <w:p w14:paraId="2F991EEC" w14:textId="77777777" w:rsidR="00B47879" w:rsidRPr="00B47879" w:rsidRDefault="00B47879" w:rsidP="00B47879">
      <w:pPr>
        <w:spacing w:line="256" w:lineRule="auto"/>
        <w:jc w:val="center"/>
        <w:rPr>
          <w:rFonts w:ascii="Times New Roman" w:eastAsia="Calibri" w:hAnsi="Times New Roman" w:cs="Times New Roman"/>
          <w:b/>
          <w:kern w:val="2"/>
          <w:sz w:val="24"/>
          <w:szCs w:val="24"/>
          <w:lang w:val="ro-MD"/>
          <w14:ligatures w14:val="standardContextual"/>
        </w:rPr>
      </w:pPr>
      <w:r w:rsidRPr="00B47879">
        <w:rPr>
          <w:rFonts w:ascii="Times New Roman" w:eastAsia="Calibri" w:hAnsi="Times New Roman" w:cs="Times New Roman"/>
          <w:b/>
          <w:kern w:val="2"/>
          <w:sz w:val="24"/>
          <w:szCs w:val="24"/>
          <w:lang w:val="ro-MD"/>
          <w14:ligatures w14:val="standardContextual"/>
        </w:rPr>
        <w:t>COMUNICAREA CU MASS-MEDIA ŞI PUBLICUL LARG</w:t>
      </w:r>
    </w:p>
    <w:tbl>
      <w:tblPr>
        <w:tblStyle w:val="1"/>
        <w:tblW w:w="15026" w:type="dxa"/>
        <w:tblInd w:w="-147" w:type="dxa"/>
        <w:tblLook w:val="04A0" w:firstRow="1" w:lastRow="0" w:firstColumn="1" w:lastColumn="0" w:noHBand="0" w:noVBand="1"/>
      </w:tblPr>
      <w:tblGrid>
        <w:gridCol w:w="3118"/>
        <w:gridCol w:w="11908"/>
      </w:tblGrid>
      <w:tr w:rsidR="00B47879" w:rsidRPr="00B47879" w14:paraId="7CFB3D3B" w14:textId="77777777" w:rsidTr="00B47879">
        <w:tc>
          <w:tcPr>
            <w:tcW w:w="3118" w:type="dxa"/>
            <w:tcBorders>
              <w:top w:val="single" w:sz="4" w:space="0" w:color="auto"/>
              <w:left w:val="single" w:sz="4" w:space="0" w:color="auto"/>
              <w:bottom w:val="single" w:sz="4" w:space="0" w:color="auto"/>
              <w:right w:val="single" w:sz="4" w:space="0" w:color="auto"/>
            </w:tcBorders>
            <w:shd w:val="clear" w:color="auto" w:fill="E2EFD9"/>
            <w:hideMark/>
          </w:tcPr>
          <w:p w14:paraId="2044085F" w14:textId="77777777" w:rsidR="00B47879" w:rsidRPr="00B47879" w:rsidRDefault="00B47879" w:rsidP="00B47879">
            <w:pPr>
              <w:spacing w:line="256" w:lineRule="auto"/>
              <w:jc w:val="center"/>
              <w:rPr>
                <w:rFonts w:ascii="Times New Roman" w:hAnsi="Times New Roman"/>
                <w:b/>
                <w:sz w:val="24"/>
                <w:szCs w:val="24"/>
                <w:lang w:val="ro-MD"/>
              </w:rPr>
            </w:pPr>
            <w:r w:rsidRPr="00B47879">
              <w:rPr>
                <w:rFonts w:ascii="Times New Roman" w:hAnsi="Times New Roman"/>
                <w:b/>
                <w:sz w:val="24"/>
                <w:szCs w:val="24"/>
                <w:lang w:val="ro-MD"/>
              </w:rPr>
              <w:t>Acțiuni</w:t>
            </w:r>
          </w:p>
        </w:tc>
        <w:tc>
          <w:tcPr>
            <w:tcW w:w="11908" w:type="dxa"/>
            <w:tcBorders>
              <w:top w:val="single" w:sz="4" w:space="0" w:color="auto"/>
              <w:left w:val="single" w:sz="4" w:space="0" w:color="auto"/>
              <w:bottom w:val="single" w:sz="4" w:space="0" w:color="auto"/>
              <w:right w:val="single" w:sz="4" w:space="0" w:color="auto"/>
            </w:tcBorders>
            <w:shd w:val="clear" w:color="auto" w:fill="E2EFD9"/>
            <w:hideMark/>
          </w:tcPr>
          <w:p w14:paraId="6D01E6AC" w14:textId="77777777" w:rsidR="00B47879" w:rsidRPr="00B47879" w:rsidRDefault="00B47879" w:rsidP="00B47879">
            <w:pPr>
              <w:spacing w:line="256" w:lineRule="auto"/>
              <w:jc w:val="center"/>
              <w:rPr>
                <w:rFonts w:ascii="Times New Roman" w:hAnsi="Times New Roman"/>
                <w:b/>
                <w:sz w:val="24"/>
                <w:szCs w:val="24"/>
                <w:lang w:val="ro-MD"/>
              </w:rPr>
            </w:pPr>
            <w:r w:rsidRPr="00B47879">
              <w:rPr>
                <w:rFonts w:ascii="Times New Roman" w:hAnsi="Times New Roman"/>
                <w:b/>
                <w:sz w:val="24"/>
                <w:szCs w:val="24"/>
                <w:lang w:val="ro-MD"/>
              </w:rPr>
              <w:t>Rezultate obținute pentru 6 luni a.2024</w:t>
            </w:r>
          </w:p>
        </w:tc>
      </w:tr>
      <w:tr w:rsidR="00B47879" w:rsidRPr="00B47879" w14:paraId="10CEFA30" w14:textId="77777777" w:rsidTr="00B47879">
        <w:trPr>
          <w:trHeight w:val="754"/>
        </w:trPr>
        <w:tc>
          <w:tcPr>
            <w:tcW w:w="3118" w:type="dxa"/>
            <w:tcBorders>
              <w:top w:val="single" w:sz="4" w:space="0" w:color="auto"/>
              <w:left w:val="single" w:sz="4" w:space="0" w:color="auto"/>
              <w:bottom w:val="single" w:sz="4" w:space="0" w:color="auto"/>
              <w:right w:val="single" w:sz="4" w:space="0" w:color="auto"/>
            </w:tcBorders>
            <w:hideMark/>
          </w:tcPr>
          <w:p w14:paraId="4D68FE3D" w14:textId="77777777" w:rsidR="00B47879" w:rsidRPr="00B47879" w:rsidRDefault="00B47879" w:rsidP="00B47879">
            <w:pPr>
              <w:rPr>
                <w:rFonts w:ascii="Times New Roman" w:hAnsi="Times New Roman"/>
                <w:b/>
                <w:sz w:val="24"/>
                <w:szCs w:val="24"/>
                <w:lang w:val="ro-MD"/>
              </w:rPr>
            </w:pPr>
            <w:r w:rsidRPr="00B47879">
              <w:rPr>
                <w:rFonts w:ascii="Times New Roman" w:hAnsi="Times New Roman"/>
                <w:b/>
                <w:sz w:val="24"/>
                <w:szCs w:val="24"/>
                <w:lang w:val="ro-MD"/>
              </w:rPr>
              <w:t>1. Desfășurarea evenimentelor de presă.</w:t>
            </w:r>
          </w:p>
        </w:tc>
        <w:tc>
          <w:tcPr>
            <w:tcW w:w="11908" w:type="dxa"/>
            <w:tcBorders>
              <w:top w:val="single" w:sz="4" w:space="0" w:color="auto"/>
              <w:left w:val="single" w:sz="4" w:space="0" w:color="auto"/>
              <w:bottom w:val="single" w:sz="4" w:space="0" w:color="auto"/>
              <w:right w:val="single" w:sz="4" w:space="0" w:color="auto"/>
            </w:tcBorders>
            <w:hideMark/>
          </w:tcPr>
          <w:p w14:paraId="4FEE4319" w14:textId="77777777" w:rsidR="00B47879" w:rsidRPr="00B47879" w:rsidRDefault="00B47879" w:rsidP="00B47879">
            <w:pPr>
              <w:numPr>
                <w:ilvl w:val="1"/>
                <w:numId w:val="12"/>
              </w:numPr>
              <w:contextualSpacing/>
              <w:rPr>
                <w:rFonts w:ascii="Times New Roman" w:hAnsi="Times New Roman"/>
                <w:b/>
                <w:bCs/>
                <w:sz w:val="24"/>
                <w:szCs w:val="24"/>
                <w:u w:val="single"/>
                <w:lang w:val="ro-MD"/>
              </w:rPr>
            </w:pPr>
            <w:r w:rsidRPr="00B47879">
              <w:rPr>
                <w:rFonts w:ascii="Times New Roman" w:hAnsi="Times New Roman"/>
                <w:b/>
                <w:bCs/>
                <w:i/>
                <w:iCs/>
                <w:sz w:val="24"/>
                <w:szCs w:val="24"/>
                <w:lang w:val="ro-MD"/>
              </w:rPr>
              <w:t xml:space="preserve">  </w:t>
            </w:r>
            <w:r w:rsidRPr="00B47879">
              <w:rPr>
                <w:rFonts w:ascii="Times New Roman" w:hAnsi="Times New Roman"/>
                <w:b/>
                <w:bCs/>
                <w:i/>
                <w:iCs/>
                <w:sz w:val="24"/>
                <w:szCs w:val="24"/>
                <w:u w:val="single"/>
                <w:lang w:val="ro-MD"/>
              </w:rPr>
              <w:t>6 interviuri desfășurate</w:t>
            </w:r>
            <w:r w:rsidRPr="00B47879">
              <w:rPr>
                <w:rFonts w:ascii="Times New Roman" w:hAnsi="Times New Roman"/>
                <w:b/>
                <w:bCs/>
                <w:sz w:val="24"/>
                <w:szCs w:val="24"/>
                <w:u w:val="single"/>
                <w:lang w:val="ro-MD"/>
              </w:rPr>
              <w:t xml:space="preserve"> (Radiovizion, Media Plus, GRT, PNUD).</w:t>
            </w:r>
          </w:p>
          <w:p w14:paraId="0291073A" w14:textId="2DCF4EB0" w:rsidR="00B47879" w:rsidRPr="00B47879" w:rsidRDefault="00B47879" w:rsidP="00B47879">
            <w:pPr>
              <w:numPr>
                <w:ilvl w:val="1"/>
                <w:numId w:val="12"/>
              </w:numPr>
              <w:contextualSpacing/>
              <w:rPr>
                <w:rFonts w:ascii="Times New Roman" w:hAnsi="Times New Roman"/>
                <w:b/>
                <w:bCs/>
                <w:sz w:val="24"/>
                <w:szCs w:val="24"/>
                <w:u w:val="single"/>
                <w:lang w:val="ro-MD"/>
              </w:rPr>
            </w:pPr>
            <w:r w:rsidRPr="00B47879">
              <w:rPr>
                <w:rFonts w:ascii="Times New Roman" w:hAnsi="Times New Roman"/>
                <w:b/>
                <w:i/>
                <w:iCs/>
                <w:sz w:val="24"/>
                <w:szCs w:val="24"/>
                <w:lang w:val="ro-MD"/>
              </w:rPr>
              <w:t xml:space="preserve">  </w:t>
            </w:r>
            <w:r w:rsidRPr="00B47879">
              <w:rPr>
                <w:rFonts w:ascii="Times New Roman" w:hAnsi="Times New Roman"/>
                <w:b/>
                <w:i/>
                <w:iCs/>
                <w:sz w:val="24"/>
                <w:szCs w:val="24"/>
                <w:u w:val="single"/>
                <w:lang w:val="ro-MD"/>
              </w:rPr>
              <w:t>5 reprezentanți ai instituțiilor media</w:t>
            </w:r>
            <w:r w:rsidRPr="00B47879">
              <w:rPr>
                <w:rFonts w:ascii="Times New Roman" w:hAnsi="Times New Roman"/>
                <w:bCs/>
                <w:sz w:val="24"/>
                <w:szCs w:val="24"/>
                <w:lang w:val="ro-MD"/>
              </w:rPr>
              <w:t xml:space="preserve"> și-au manifestat interesul în privința cauzelor cu o rezonanță deosebită.</w:t>
            </w:r>
          </w:p>
        </w:tc>
      </w:tr>
      <w:tr w:rsidR="00B47879" w:rsidRPr="00B47879" w14:paraId="3BCF883B" w14:textId="77777777" w:rsidTr="00B47879">
        <w:tc>
          <w:tcPr>
            <w:tcW w:w="3118" w:type="dxa"/>
            <w:tcBorders>
              <w:top w:val="single" w:sz="4" w:space="0" w:color="auto"/>
              <w:left w:val="single" w:sz="4" w:space="0" w:color="auto"/>
              <w:bottom w:val="single" w:sz="4" w:space="0" w:color="auto"/>
              <w:right w:val="single" w:sz="4" w:space="0" w:color="auto"/>
            </w:tcBorders>
            <w:hideMark/>
          </w:tcPr>
          <w:p w14:paraId="6F60CD2B" w14:textId="77777777" w:rsidR="00B47879" w:rsidRPr="00B47879" w:rsidRDefault="00B47879" w:rsidP="00B47879">
            <w:pPr>
              <w:spacing w:line="256" w:lineRule="auto"/>
              <w:rPr>
                <w:rFonts w:ascii="Times New Roman" w:hAnsi="Times New Roman"/>
                <w:bCs/>
                <w:sz w:val="24"/>
                <w:szCs w:val="24"/>
                <w:lang w:val="ro-MD"/>
              </w:rPr>
            </w:pPr>
            <w:r w:rsidRPr="00B47879">
              <w:rPr>
                <w:rFonts w:ascii="Times New Roman" w:hAnsi="Times New Roman"/>
                <w:b/>
                <w:sz w:val="24"/>
                <w:szCs w:val="24"/>
                <w:lang w:val="ro-MD"/>
              </w:rPr>
              <w:t>2. Desfășurarea evenimentelor cu prezența instituțiilor media.</w:t>
            </w:r>
          </w:p>
        </w:tc>
        <w:tc>
          <w:tcPr>
            <w:tcW w:w="11908" w:type="dxa"/>
            <w:tcBorders>
              <w:top w:val="single" w:sz="4" w:space="0" w:color="auto"/>
              <w:left w:val="single" w:sz="4" w:space="0" w:color="auto"/>
              <w:bottom w:val="single" w:sz="4" w:space="0" w:color="auto"/>
              <w:right w:val="single" w:sz="4" w:space="0" w:color="auto"/>
            </w:tcBorders>
            <w:hideMark/>
          </w:tcPr>
          <w:p w14:paraId="6FABD145" w14:textId="77777777" w:rsidR="00B47879" w:rsidRPr="00B47879" w:rsidRDefault="00B47879" w:rsidP="00B47879">
            <w:pPr>
              <w:spacing w:line="256" w:lineRule="auto"/>
              <w:jc w:val="both"/>
              <w:rPr>
                <w:rFonts w:ascii="Times New Roman" w:hAnsi="Times New Roman"/>
                <w:sz w:val="24"/>
                <w:szCs w:val="24"/>
                <w:lang w:val="ro-MD"/>
              </w:rPr>
            </w:pPr>
            <w:r w:rsidRPr="00B47879">
              <w:rPr>
                <w:rFonts w:ascii="Times New Roman" w:hAnsi="Times New Roman"/>
                <w:b/>
                <w:bCs/>
                <w:sz w:val="24"/>
                <w:szCs w:val="24"/>
                <w:lang w:val="ro-MD"/>
              </w:rPr>
              <w:t xml:space="preserve">      2.1.</w:t>
            </w:r>
            <w:r w:rsidRPr="00B47879">
              <w:rPr>
                <w:rFonts w:ascii="Times New Roman" w:hAnsi="Times New Roman"/>
                <w:sz w:val="24"/>
                <w:szCs w:val="24"/>
                <w:lang w:val="ro-MD"/>
              </w:rPr>
              <w:t xml:space="preserve"> Întru </w:t>
            </w:r>
            <w:r w:rsidRPr="00B47879">
              <w:rPr>
                <w:rFonts w:ascii="Times New Roman" w:hAnsi="Times New Roman"/>
                <w:b/>
                <w:bCs/>
                <w:i/>
                <w:iCs/>
                <w:sz w:val="24"/>
                <w:szCs w:val="24"/>
                <w:lang w:val="ro-MD"/>
              </w:rPr>
              <w:t>asigurarea accesului egal la justiție persoanelor cu dizabilități din Republica Moldova</w:t>
            </w:r>
            <w:r w:rsidRPr="00B47879">
              <w:rPr>
                <w:rFonts w:ascii="Times New Roman" w:hAnsi="Times New Roman"/>
                <w:sz w:val="24"/>
                <w:szCs w:val="24"/>
                <w:lang w:val="ro-MD"/>
              </w:rPr>
              <w:t xml:space="preserve"> î</w:t>
            </w:r>
            <w:r w:rsidRPr="00B47879">
              <w:rPr>
                <w:rFonts w:ascii="Times New Roman" w:hAnsi="Times New Roman"/>
                <w:sz w:val="24"/>
                <w:szCs w:val="24"/>
                <w:u w:val="single"/>
                <w:lang w:val="ro-MD"/>
              </w:rPr>
              <w:t>n luna ianuarie 2024</w:t>
            </w:r>
            <w:r w:rsidRPr="00B47879">
              <w:rPr>
                <w:rFonts w:ascii="Times New Roman" w:hAnsi="Times New Roman"/>
                <w:sz w:val="24"/>
                <w:szCs w:val="24"/>
                <w:lang w:val="ro-MD"/>
              </w:rPr>
              <w:t xml:space="preserve"> a fost desfășurat un atelier de lucru organizat de Alianța INFONET în parteneriat cu Curtea de Apel Comrat, Centrul pentru Drepturile Persoanelor cu Dizabilități, Asociația „MOTIVAȚIE” din Moldova, Asociația Obștească  „RADIOVISION”,  Asociația Surzilor din Republica Moldova și Asociația Obștească a Copiilor și Tinerilor cu Dizabilități Funcționale „Stoicii”. La atelier au participat </w:t>
            </w:r>
            <w:r w:rsidRPr="00B47879">
              <w:rPr>
                <w:rFonts w:ascii="Times New Roman" w:hAnsi="Times New Roman"/>
                <w:b/>
                <w:bCs/>
                <w:i/>
                <w:iCs/>
                <w:sz w:val="24"/>
                <w:szCs w:val="24"/>
                <w:lang w:val="ro-MD"/>
              </w:rPr>
              <w:t>38 de persoane</w:t>
            </w:r>
            <w:r w:rsidRPr="00B47879">
              <w:rPr>
                <w:rFonts w:ascii="Times New Roman" w:hAnsi="Times New Roman"/>
                <w:sz w:val="24"/>
                <w:szCs w:val="24"/>
                <w:lang w:val="ro-MD"/>
              </w:rPr>
              <w:t>.</w:t>
            </w:r>
          </w:p>
          <w:p w14:paraId="2D883E93" w14:textId="77777777" w:rsidR="00B47879" w:rsidRPr="00B47879" w:rsidRDefault="00B47879" w:rsidP="00B47879">
            <w:pPr>
              <w:spacing w:line="256" w:lineRule="auto"/>
              <w:jc w:val="both"/>
              <w:rPr>
                <w:rFonts w:ascii="Times New Roman" w:hAnsi="Times New Roman"/>
                <w:b/>
                <w:bCs/>
                <w:sz w:val="24"/>
                <w:szCs w:val="24"/>
                <w:lang w:val="ro-MD"/>
              </w:rPr>
            </w:pPr>
            <w:r w:rsidRPr="00B47879">
              <w:rPr>
                <w:rFonts w:ascii="Times New Roman" w:hAnsi="Times New Roman"/>
                <w:b/>
                <w:bCs/>
                <w:sz w:val="24"/>
                <w:szCs w:val="24"/>
                <w:lang w:val="ro-MD"/>
              </w:rPr>
              <w:t xml:space="preserve">     2.2.</w:t>
            </w:r>
            <w:r w:rsidRPr="00B47879">
              <w:rPr>
                <w:rFonts w:ascii="Times New Roman" w:hAnsi="Times New Roman"/>
                <w:sz w:val="24"/>
                <w:szCs w:val="24"/>
                <w:lang w:val="ro-MD"/>
              </w:rPr>
              <w:t xml:space="preserve"> </w:t>
            </w:r>
            <w:r w:rsidRPr="00B47879">
              <w:rPr>
                <w:rFonts w:ascii="Times New Roman" w:hAnsi="Times New Roman"/>
                <w:sz w:val="24"/>
                <w:szCs w:val="24"/>
                <w:u w:val="single"/>
                <w:lang w:val="ro-MD"/>
              </w:rPr>
              <w:t>În luna februarie 2024</w:t>
            </w:r>
            <w:r w:rsidRPr="00B47879">
              <w:rPr>
                <w:rFonts w:ascii="Times New Roman" w:hAnsi="Times New Roman"/>
                <w:sz w:val="24"/>
                <w:szCs w:val="24"/>
                <w:lang w:val="ro-MD"/>
              </w:rPr>
              <w:t xml:space="preserve"> a fost desfășurată </w:t>
            </w:r>
            <w:r w:rsidRPr="00B47879">
              <w:rPr>
                <w:rFonts w:ascii="Times New Roman" w:hAnsi="Times New Roman"/>
                <w:b/>
                <w:bCs/>
                <w:i/>
                <w:iCs/>
                <w:sz w:val="24"/>
                <w:szCs w:val="24"/>
                <w:lang w:val="ro-MD"/>
              </w:rPr>
              <w:t>ședința de totalizare</w:t>
            </w:r>
            <w:r w:rsidRPr="00B47879">
              <w:rPr>
                <w:rFonts w:ascii="Times New Roman" w:hAnsi="Times New Roman"/>
                <w:sz w:val="24"/>
                <w:szCs w:val="24"/>
                <w:lang w:val="ro-MD"/>
              </w:rPr>
              <w:t xml:space="preserve"> a activității Curții de Apel Comrat și sediilor din circumscripția</w:t>
            </w:r>
            <w:r w:rsidRPr="00B47879">
              <w:rPr>
                <w:lang w:val="ro-MD"/>
              </w:rPr>
              <w:t xml:space="preserve"> </w:t>
            </w:r>
            <w:r w:rsidRPr="00B47879">
              <w:rPr>
                <w:rFonts w:ascii="Times New Roman" w:hAnsi="Times New Roman"/>
                <w:sz w:val="24"/>
                <w:szCs w:val="24"/>
                <w:lang w:val="ro-MD"/>
              </w:rPr>
              <w:t xml:space="preserve">Curții de Apel Comrat pentru anul 2023. La ședință au participat </w:t>
            </w:r>
            <w:r w:rsidRPr="00B47879">
              <w:rPr>
                <w:rFonts w:ascii="Times New Roman" w:hAnsi="Times New Roman"/>
                <w:b/>
                <w:bCs/>
                <w:i/>
                <w:iCs/>
                <w:sz w:val="24"/>
                <w:szCs w:val="24"/>
                <w:lang w:val="ro-MD"/>
              </w:rPr>
              <w:t>23 de persoane</w:t>
            </w:r>
            <w:r w:rsidRPr="00B47879">
              <w:rPr>
                <w:rFonts w:ascii="Times New Roman" w:hAnsi="Times New Roman"/>
                <w:sz w:val="24"/>
                <w:szCs w:val="24"/>
                <w:lang w:val="ro-MD"/>
              </w:rPr>
              <w:t>.</w:t>
            </w:r>
          </w:p>
          <w:p w14:paraId="5ED566A4" w14:textId="2A382C58" w:rsidR="00B47879" w:rsidRPr="00B47879" w:rsidRDefault="00B47879" w:rsidP="00B47879">
            <w:pPr>
              <w:jc w:val="both"/>
              <w:rPr>
                <w:rFonts w:ascii="Times New Roman" w:hAnsi="Times New Roman"/>
                <w:sz w:val="24"/>
                <w:szCs w:val="24"/>
                <w:lang w:val="ro-MD"/>
              </w:rPr>
            </w:pPr>
            <w:r w:rsidRPr="00B47879">
              <w:rPr>
                <w:rFonts w:ascii="Times New Roman" w:hAnsi="Times New Roman"/>
                <w:b/>
                <w:bCs/>
                <w:sz w:val="24"/>
                <w:szCs w:val="24"/>
                <w:lang w:val="ro-MD"/>
              </w:rPr>
              <w:t xml:space="preserve">      2.3.</w:t>
            </w:r>
            <w:r w:rsidRPr="00B47879">
              <w:rPr>
                <w:rFonts w:ascii="Times New Roman" w:hAnsi="Times New Roman"/>
                <w:sz w:val="24"/>
                <w:szCs w:val="24"/>
                <w:lang w:val="ro-MD"/>
              </w:rPr>
              <w:t xml:space="preserve"> </w:t>
            </w:r>
            <w:r w:rsidRPr="00B47879">
              <w:rPr>
                <w:rFonts w:ascii="Times New Roman" w:hAnsi="Times New Roman"/>
                <w:sz w:val="24"/>
                <w:szCs w:val="24"/>
                <w:u w:val="single"/>
                <w:lang w:val="ro-MD"/>
              </w:rPr>
              <w:t>În luna aprilie 2024</w:t>
            </w:r>
            <w:r w:rsidRPr="00B47879">
              <w:rPr>
                <w:rFonts w:ascii="Times New Roman" w:hAnsi="Times New Roman"/>
                <w:sz w:val="24"/>
                <w:szCs w:val="24"/>
                <w:lang w:val="ro-MD"/>
              </w:rPr>
              <w:t xml:space="preserve"> a fost desfășurat </w:t>
            </w:r>
            <w:r w:rsidRPr="00B47879">
              <w:rPr>
                <w:rFonts w:ascii="Times New Roman" w:hAnsi="Times New Roman"/>
                <w:b/>
                <w:bCs/>
                <w:i/>
                <w:iCs/>
                <w:sz w:val="24"/>
                <w:szCs w:val="24"/>
                <w:lang w:val="ro-MD"/>
              </w:rPr>
              <w:t>evenimentul dedicat</w:t>
            </w:r>
            <w:r w:rsidRPr="00B47879">
              <w:rPr>
                <w:b/>
                <w:bCs/>
                <w:i/>
                <w:iCs/>
                <w:sz w:val="24"/>
                <w:szCs w:val="24"/>
                <w:lang w:val="ro-MD"/>
              </w:rPr>
              <w:t xml:space="preserve"> </w:t>
            </w:r>
            <w:r w:rsidRPr="00B47879">
              <w:rPr>
                <w:rFonts w:ascii="Times New Roman" w:hAnsi="Times New Roman"/>
                <w:b/>
                <w:bCs/>
                <w:i/>
                <w:iCs/>
                <w:sz w:val="24"/>
                <w:szCs w:val="24"/>
                <w:lang w:val="ro-MD"/>
              </w:rPr>
              <w:t>educației juridice și dezvoltării abilităților profesionale</w:t>
            </w:r>
            <w:r w:rsidRPr="00B47879">
              <w:rPr>
                <w:rFonts w:ascii="Times New Roman" w:hAnsi="Times New Roman"/>
                <w:sz w:val="24"/>
                <w:szCs w:val="24"/>
                <w:lang w:val="ro-MD"/>
              </w:rPr>
              <w:t xml:space="preserve"> a elevilor Colegiului din mun. Comrat „M. Ceachir”, Specialitatea „Servicii administrative și de secretariat”. S-a discutat despre asemănări şi deosebiri dintre proceduri de prelucrare a petițiilor conform Codului Administrativ RM și a cererilor privind accesul la informațiile de interes public conform Legii nr. 148 din 09.06.2023 (în vigoare de la 08.01.2024). Evenimentul s-a încheiat cu jocul Kahoot, platformă gratuită de învățare bazată pe tehnologie educațională şi sondajul de opinie online prin forma Google. La eveniment au participat </w:t>
            </w:r>
            <w:r w:rsidRPr="00B47879">
              <w:rPr>
                <w:rFonts w:ascii="Times New Roman" w:hAnsi="Times New Roman"/>
                <w:b/>
                <w:bCs/>
                <w:i/>
                <w:iCs/>
                <w:sz w:val="24"/>
                <w:szCs w:val="24"/>
                <w:lang w:val="ro-MD"/>
              </w:rPr>
              <w:t>20 de tineri</w:t>
            </w:r>
            <w:r w:rsidRPr="00B47879">
              <w:rPr>
                <w:rFonts w:ascii="Times New Roman" w:hAnsi="Times New Roman"/>
                <w:sz w:val="24"/>
                <w:szCs w:val="24"/>
                <w:lang w:val="ro-MD"/>
              </w:rPr>
              <w:t>.</w:t>
            </w:r>
          </w:p>
        </w:tc>
      </w:tr>
      <w:tr w:rsidR="00B47879" w:rsidRPr="00B47879" w14:paraId="385FB538" w14:textId="77777777" w:rsidTr="00B47879">
        <w:tc>
          <w:tcPr>
            <w:tcW w:w="3118" w:type="dxa"/>
            <w:tcBorders>
              <w:top w:val="single" w:sz="4" w:space="0" w:color="auto"/>
              <w:left w:val="single" w:sz="4" w:space="0" w:color="auto"/>
              <w:bottom w:val="single" w:sz="4" w:space="0" w:color="auto"/>
              <w:right w:val="single" w:sz="4" w:space="0" w:color="auto"/>
            </w:tcBorders>
            <w:hideMark/>
          </w:tcPr>
          <w:p w14:paraId="23AA136E" w14:textId="77777777" w:rsidR="00B47879" w:rsidRPr="00B47879" w:rsidRDefault="00B47879" w:rsidP="00B47879">
            <w:pPr>
              <w:spacing w:line="256" w:lineRule="auto"/>
              <w:rPr>
                <w:rFonts w:ascii="Times New Roman" w:hAnsi="Times New Roman"/>
                <w:b/>
                <w:sz w:val="24"/>
                <w:szCs w:val="24"/>
                <w:lang w:val="ro-MD"/>
              </w:rPr>
            </w:pPr>
            <w:r w:rsidRPr="00B47879">
              <w:rPr>
                <w:rFonts w:ascii="Times New Roman" w:hAnsi="Times New Roman"/>
                <w:b/>
                <w:sz w:val="24"/>
                <w:szCs w:val="24"/>
                <w:lang w:val="ro-MD"/>
              </w:rPr>
              <w:t>3.</w:t>
            </w:r>
            <w:r w:rsidRPr="00B47879">
              <w:rPr>
                <w:rFonts w:ascii="Times New Roman" w:hAnsi="Times New Roman"/>
                <w:bCs/>
                <w:sz w:val="24"/>
                <w:szCs w:val="24"/>
                <w:lang w:val="ro-MD"/>
              </w:rPr>
              <w:t xml:space="preserve"> </w:t>
            </w:r>
            <w:r w:rsidRPr="00B47879">
              <w:rPr>
                <w:rFonts w:ascii="Times New Roman" w:hAnsi="Times New Roman"/>
                <w:b/>
                <w:sz w:val="24"/>
                <w:szCs w:val="24"/>
                <w:lang w:val="ro-MD"/>
              </w:rPr>
              <w:t>Informarea publicului larg prin:</w:t>
            </w:r>
          </w:p>
          <w:p w14:paraId="4EB82E30" w14:textId="1EB6C031" w:rsidR="00B47879" w:rsidRPr="00B47879" w:rsidRDefault="00B47879" w:rsidP="007008D8">
            <w:pPr>
              <w:spacing w:line="256" w:lineRule="auto"/>
              <w:ind w:left="176" w:hanging="176"/>
              <w:rPr>
                <w:rFonts w:ascii="Times New Roman" w:hAnsi="Times New Roman"/>
                <w:b/>
                <w:i/>
                <w:iCs/>
                <w:sz w:val="24"/>
                <w:szCs w:val="24"/>
                <w:lang w:val="ro-MD"/>
              </w:rPr>
            </w:pPr>
            <w:r w:rsidRPr="00B47879">
              <w:rPr>
                <w:rFonts w:ascii="Times New Roman" w:hAnsi="Times New Roman"/>
                <w:b/>
                <w:sz w:val="24"/>
                <w:szCs w:val="24"/>
                <w:lang w:val="ro-MD"/>
              </w:rPr>
              <w:t xml:space="preserve">a) </w:t>
            </w:r>
            <w:r w:rsidRPr="00B47879">
              <w:rPr>
                <w:rFonts w:ascii="Times New Roman" w:hAnsi="Times New Roman"/>
                <w:b/>
                <w:i/>
                <w:iCs/>
                <w:sz w:val="24"/>
                <w:szCs w:val="24"/>
                <w:lang w:val="ro-MD"/>
              </w:rPr>
              <w:t>elaborarea și transmiterea  comunicatelor de presă instituțiilor media</w:t>
            </w:r>
            <w:r w:rsidR="007008D8">
              <w:rPr>
                <w:rFonts w:ascii="Times New Roman" w:hAnsi="Times New Roman"/>
                <w:b/>
                <w:i/>
                <w:iCs/>
                <w:sz w:val="24"/>
                <w:szCs w:val="24"/>
                <w:lang w:val="ro-MD"/>
              </w:rPr>
              <w:t>;</w:t>
            </w:r>
          </w:p>
          <w:p w14:paraId="0AD0CF5E" w14:textId="77777777" w:rsidR="00B47879" w:rsidRPr="00B47879" w:rsidRDefault="00B47879" w:rsidP="007008D8">
            <w:pPr>
              <w:spacing w:line="256" w:lineRule="auto"/>
              <w:ind w:left="176" w:hanging="176"/>
              <w:rPr>
                <w:rFonts w:ascii="Times New Roman" w:hAnsi="Times New Roman"/>
                <w:b/>
                <w:sz w:val="24"/>
                <w:szCs w:val="24"/>
                <w:lang w:val="ro-MD"/>
              </w:rPr>
            </w:pPr>
            <w:r w:rsidRPr="00B47879">
              <w:rPr>
                <w:rFonts w:ascii="Times New Roman" w:hAnsi="Times New Roman"/>
                <w:b/>
                <w:sz w:val="24"/>
                <w:szCs w:val="24"/>
                <w:lang w:val="ro-MD"/>
              </w:rPr>
              <w:t xml:space="preserve">b) </w:t>
            </w:r>
            <w:r w:rsidRPr="00B47879">
              <w:rPr>
                <w:rFonts w:ascii="Times New Roman" w:hAnsi="Times New Roman"/>
                <w:b/>
                <w:i/>
                <w:iCs/>
                <w:sz w:val="24"/>
                <w:szCs w:val="24"/>
                <w:lang w:val="ro-MD"/>
              </w:rPr>
              <w:t>publicarea şi postarea comunicatelor pe pagina web a Curţii de Apel Comrat şi  Facebook</w:t>
            </w:r>
            <w:r w:rsidRPr="00B47879">
              <w:rPr>
                <w:rFonts w:ascii="Times New Roman" w:hAnsi="Times New Roman"/>
                <w:b/>
                <w:sz w:val="24"/>
                <w:szCs w:val="24"/>
                <w:lang w:val="ro-MD"/>
              </w:rPr>
              <w:t>.</w:t>
            </w:r>
          </w:p>
        </w:tc>
        <w:tc>
          <w:tcPr>
            <w:tcW w:w="11908" w:type="dxa"/>
            <w:tcBorders>
              <w:top w:val="single" w:sz="4" w:space="0" w:color="auto"/>
              <w:left w:val="single" w:sz="4" w:space="0" w:color="auto"/>
              <w:bottom w:val="single" w:sz="4" w:space="0" w:color="auto"/>
              <w:right w:val="single" w:sz="4" w:space="0" w:color="auto"/>
            </w:tcBorders>
          </w:tcPr>
          <w:p w14:paraId="07AFFA28" w14:textId="77777777" w:rsidR="00B47879" w:rsidRPr="00B47879" w:rsidRDefault="00B47879" w:rsidP="00B47879">
            <w:pPr>
              <w:spacing w:line="256" w:lineRule="auto"/>
              <w:rPr>
                <w:rFonts w:ascii="Times New Roman" w:hAnsi="Times New Roman"/>
                <w:b/>
                <w:sz w:val="24"/>
                <w:szCs w:val="24"/>
                <w:lang w:val="ro-MD"/>
              </w:rPr>
            </w:pPr>
            <w:r w:rsidRPr="00B47879">
              <w:rPr>
                <w:rFonts w:ascii="Times New Roman" w:hAnsi="Times New Roman"/>
                <w:b/>
                <w:sz w:val="24"/>
                <w:szCs w:val="24"/>
                <w:lang w:val="ro-MD"/>
              </w:rPr>
              <w:t xml:space="preserve"> </w:t>
            </w:r>
          </w:p>
          <w:p w14:paraId="3E2786AB" w14:textId="77777777" w:rsidR="002D449B" w:rsidRDefault="002D449B" w:rsidP="00B47879">
            <w:pPr>
              <w:spacing w:line="256" w:lineRule="auto"/>
              <w:rPr>
                <w:rFonts w:ascii="Times New Roman" w:hAnsi="Times New Roman"/>
                <w:b/>
                <w:sz w:val="24"/>
                <w:szCs w:val="24"/>
                <w:lang w:val="en-US"/>
              </w:rPr>
            </w:pPr>
          </w:p>
          <w:p w14:paraId="051C7C12" w14:textId="3C2DA534" w:rsidR="00B47879" w:rsidRPr="00B47879" w:rsidRDefault="00B47879" w:rsidP="00B47879">
            <w:pPr>
              <w:spacing w:line="256" w:lineRule="auto"/>
              <w:rPr>
                <w:rFonts w:ascii="Times New Roman" w:hAnsi="Times New Roman"/>
                <w:bCs/>
                <w:sz w:val="24"/>
                <w:szCs w:val="24"/>
                <w:lang w:val="ro-MD"/>
              </w:rPr>
            </w:pPr>
            <w:r w:rsidRPr="00B47879">
              <w:rPr>
                <w:rFonts w:ascii="Times New Roman" w:hAnsi="Times New Roman"/>
                <w:b/>
                <w:sz w:val="24"/>
                <w:szCs w:val="24"/>
                <w:lang w:val="en-US"/>
              </w:rPr>
              <w:t>3.1.</w:t>
            </w:r>
            <w:r w:rsidRPr="00B47879">
              <w:rPr>
                <w:rFonts w:ascii="Times New Roman" w:hAnsi="Times New Roman"/>
                <w:b/>
                <w:sz w:val="24"/>
                <w:szCs w:val="24"/>
                <w:lang w:val="ro-MD"/>
              </w:rPr>
              <w:t xml:space="preserve"> </w:t>
            </w:r>
            <w:r w:rsidRPr="00B47879">
              <w:rPr>
                <w:rFonts w:ascii="Times New Roman" w:hAnsi="Times New Roman"/>
                <w:b/>
                <w:i/>
                <w:iCs/>
                <w:sz w:val="24"/>
                <w:szCs w:val="24"/>
                <w:u w:val="single"/>
                <w:lang w:val="ro-MD"/>
              </w:rPr>
              <w:t>4 comunicate</w:t>
            </w:r>
            <w:r w:rsidRPr="00B47879">
              <w:rPr>
                <w:rFonts w:ascii="Times New Roman" w:hAnsi="Times New Roman"/>
                <w:bCs/>
                <w:i/>
                <w:iCs/>
                <w:sz w:val="24"/>
                <w:szCs w:val="24"/>
                <w:u w:val="single"/>
                <w:lang w:val="ro-MD"/>
              </w:rPr>
              <w:t xml:space="preserve"> </w:t>
            </w:r>
            <w:r w:rsidRPr="00B47879">
              <w:rPr>
                <w:rFonts w:ascii="Times New Roman" w:hAnsi="Times New Roman"/>
                <w:b/>
                <w:i/>
                <w:iCs/>
                <w:sz w:val="24"/>
                <w:szCs w:val="24"/>
                <w:u w:val="single"/>
                <w:lang w:val="ro-MD"/>
              </w:rPr>
              <w:t>de presă</w:t>
            </w:r>
            <w:r w:rsidRPr="00B47879">
              <w:rPr>
                <w:rFonts w:ascii="Times New Roman" w:hAnsi="Times New Roman"/>
                <w:bCs/>
                <w:sz w:val="24"/>
                <w:szCs w:val="24"/>
                <w:lang w:val="ro-MD"/>
              </w:rPr>
              <w:t xml:space="preserve"> au fost transmise instituției media amplasată în mun. Comrat.</w:t>
            </w:r>
          </w:p>
          <w:p w14:paraId="30D0601C" w14:textId="77777777" w:rsidR="00B47879" w:rsidRPr="00B47879" w:rsidRDefault="00B47879" w:rsidP="00B47879">
            <w:pPr>
              <w:spacing w:line="256" w:lineRule="auto"/>
              <w:rPr>
                <w:rFonts w:ascii="Times New Roman" w:hAnsi="Times New Roman"/>
                <w:bCs/>
                <w:sz w:val="24"/>
                <w:szCs w:val="24"/>
                <w:lang w:val="ro-MD"/>
              </w:rPr>
            </w:pPr>
          </w:p>
          <w:p w14:paraId="6497B643" w14:textId="77777777" w:rsidR="007008D8" w:rsidRDefault="007008D8" w:rsidP="00B47879">
            <w:pPr>
              <w:rPr>
                <w:rFonts w:ascii="Times New Roman" w:hAnsi="Times New Roman"/>
                <w:b/>
                <w:sz w:val="24"/>
                <w:szCs w:val="24"/>
                <w:lang w:val="en-US"/>
              </w:rPr>
            </w:pPr>
          </w:p>
          <w:p w14:paraId="229823C4" w14:textId="77777777" w:rsidR="007008D8" w:rsidRDefault="007008D8" w:rsidP="00B47879">
            <w:pPr>
              <w:rPr>
                <w:rFonts w:ascii="Times New Roman" w:hAnsi="Times New Roman"/>
                <w:b/>
                <w:sz w:val="24"/>
                <w:szCs w:val="24"/>
                <w:lang w:val="en-US"/>
              </w:rPr>
            </w:pPr>
          </w:p>
          <w:p w14:paraId="4503D409" w14:textId="2B381C08" w:rsidR="00B47879" w:rsidRPr="00B47879" w:rsidRDefault="00B47879" w:rsidP="00B47879">
            <w:pPr>
              <w:rPr>
                <w:rFonts w:ascii="Times New Roman" w:hAnsi="Times New Roman"/>
                <w:b/>
                <w:sz w:val="24"/>
                <w:szCs w:val="24"/>
                <w:lang w:val="ro-MD"/>
              </w:rPr>
            </w:pPr>
            <w:r w:rsidRPr="00B47879">
              <w:rPr>
                <w:rFonts w:ascii="Times New Roman" w:hAnsi="Times New Roman"/>
                <w:b/>
                <w:sz w:val="24"/>
                <w:szCs w:val="24"/>
                <w:lang w:val="en-US"/>
              </w:rPr>
              <w:t>3.2.</w:t>
            </w:r>
            <w:r w:rsidRPr="00B47879">
              <w:rPr>
                <w:rFonts w:ascii="Times New Roman" w:hAnsi="Times New Roman"/>
                <w:b/>
                <w:sz w:val="24"/>
                <w:szCs w:val="24"/>
                <w:lang w:val="ro-MD"/>
              </w:rPr>
              <w:t xml:space="preserve"> </w:t>
            </w:r>
            <w:r w:rsidRPr="00B47879">
              <w:rPr>
                <w:rFonts w:ascii="Times New Roman" w:hAnsi="Times New Roman"/>
                <w:b/>
                <w:i/>
                <w:iCs/>
                <w:sz w:val="24"/>
                <w:szCs w:val="24"/>
                <w:u w:val="single"/>
                <w:lang w:val="ro-MD"/>
              </w:rPr>
              <w:t>21 de informații de interes public</w:t>
            </w:r>
            <w:r w:rsidRPr="00B47879">
              <w:rPr>
                <w:rFonts w:ascii="Times New Roman" w:hAnsi="Times New Roman"/>
                <w:b/>
                <w:sz w:val="24"/>
                <w:szCs w:val="24"/>
                <w:lang w:val="ro-MD"/>
              </w:rPr>
              <w:t xml:space="preserve"> </w:t>
            </w:r>
            <w:r w:rsidRPr="00B47879">
              <w:rPr>
                <w:rFonts w:ascii="Times New Roman" w:hAnsi="Times New Roman"/>
                <w:bCs/>
                <w:sz w:val="24"/>
                <w:szCs w:val="24"/>
                <w:lang w:val="ro-MD"/>
              </w:rPr>
              <w:t>au fost</w:t>
            </w:r>
            <w:r w:rsidRPr="00B47879">
              <w:rPr>
                <w:rFonts w:ascii="Times New Roman" w:hAnsi="Times New Roman"/>
                <w:b/>
                <w:sz w:val="24"/>
                <w:szCs w:val="24"/>
                <w:lang w:val="ro-MD"/>
              </w:rPr>
              <w:t xml:space="preserve"> </w:t>
            </w:r>
            <w:r w:rsidRPr="00B47879">
              <w:rPr>
                <w:rFonts w:ascii="Times New Roman" w:hAnsi="Times New Roman"/>
                <w:bCs/>
                <w:sz w:val="24"/>
                <w:szCs w:val="24"/>
                <w:lang w:val="ro-MD"/>
              </w:rPr>
              <w:t>publicate pe pagina web a Curţii de Apel Comrat şi postate pe Facebook.</w:t>
            </w:r>
          </w:p>
          <w:p w14:paraId="3EEA2A25" w14:textId="77777777" w:rsidR="00B47879" w:rsidRPr="00B47879" w:rsidRDefault="00B47879" w:rsidP="00B47879">
            <w:pPr>
              <w:ind w:left="720"/>
              <w:contextualSpacing/>
              <w:rPr>
                <w:rFonts w:ascii="Times New Roman" w:hAnsi="Times New Roman"/>
                <w:b/>
                <w:bCs/>
                <w:sz w:val="24"/>
                <w:szCs w:val="24"/>
                <w:u w:val="single"/>
                <w:lang w:val="ro-MD"/>
              </w:rPr>
            </w:pPr>
          </w:p>
        </w:tc>
      </w:tr>
      <w:tr w:rsidR="00B47879" w:rsidRPr="00B47879" w14:paraId="3D4F6DC5" w14:textId="77777777" w:rsidTr="00B47879">
        <w:tc>
          <w:tcPr>
            <w:tcW w:w="3118" w:type="dxa"/>
            <w:tcBorders>
              <w:top w:val="single" w:sz="4" w:space="0" w:color="auto"/>
              <w:left w:val="single" w:sz="4" w:space="0" w:color="auto"/>
              <w:bottom w:val="single" w:sz="4" w:space="0" w:color="auto"/>
              <w:right w:val="single" w:sz="4" w:space="0" w:color="auto"/>
            </w:tcBorders>
          </w:tcPr>
          <w:p w14:paraId="4AB7EEC6" w14:textId="77777777" w:rsidR="00B47879" w:rsidRPr="00B47879" w:rsidRDefault="00B47879" w:rsidP="00B47879">
            <w:pPr>
              <w:spacing w:line="256" w:lineRule="auto"/>
              <w:rPr>
                <w:rFonts w:ascii="Times New Roman" w:hAnsi="Times New Roman"/>
                <w:b/>
                <w:sz w:val="24"/>
                <w:szCs w:val="24"/>
                <w:lang w:val="ro-MD"/>
              </w:rPr>
            </w:pPr>
            <w:r w:rsidRPr="00B47879">
              <w:rPr>
                <w:rFonts w:ascii="Times New Roman" w:hAnsi="Times New Roman"/>
                <w:b/>
                <w:sz w:val="24"/>
                <w:szCs w:val="24"/>
                <w:lang w:val="ro-MD"/>
              </w:rPr>
              <w:lastRenderedPageBreak/>
              <w:t>4. Desfășurarea evenimentelor de educație juridică.</w:t>
            </w:r>
          </w:p>
          <w:p w14:paraId="0D4FFC12" w14:textId="77777777" w:rsidR="00B47879" w:rsidRPr="00B47879" w:rsidRDefault="00B47879" w:rsidP="00B47879">
            <w:pPr>
              <w:rPr>
                <w:rFonts w:ascii="Times New Roman" w:hAnsi="Times New Roman"/>
                <w:b/>
                <w:sz w:val="24"/>
                <w:szCs w:val="24"/>
                <w:lang w:val="ro-MD"/>
              </w:rPr>
            </w:pPr>
          </w:p>
        </w:tc>
        <w:tc>
          <w:tcPr>
            <w:tcW w:w="11908" w:type="dxa"/>
            <w:tcBorders>
              <w:top w:val="single" w:sz="4" w:space="0" w:color="auto"/>
              <w:left w:val="single" w:sz="4" w:space="0" w:color="auto"/>
              <w:bottom w:val="single" w:sz="4" w:space="0" w:color="auto"/>
              <w:right w:val="single" w:sz="4" w:space="0" w:color="auto"/>
            </w:tcBorders>
          </w:tcPr>
          <w:p w14:paraId="508605B8" w14:textId="480704DF" w:rsidR="00B47879" w:rsidRPr="00B47879" w:rsidRDefault="00B47879" w:rsidP="00B47879">
            <w:pPr>
              <w:spacing w:line="256" w:lineRule="auto"/>
              <w:rPr>
                <w:rFonts w:ascii="Times New Roman" w:hAnsi="Times New Roman"/>
                <w:sz w:val="24"/>
                <w:szCs w:val="24"/>
                <w:u w:val="single"/>
                <w:lang w:val="ro-MD"/>
              </w:rPr>
            </w:pPr>
            <w:r w:rsidRPr="00B47879">
              <w:rPr>
                <w:rFonts w:ascii="Times New Roman" w:hAnsi="Times New Roman"/>
                <w:sz w:val="24"/>
                <w:szCs w:val="24"/>
                <w:lang w:val="ro-MD"/>
              </w:rPr>
              <w:t xml:space="preserve">     </w:t>
            </w:r>
            <w:r w:rsidRPr="00B47879">
              <w:rPr>
                <w:rFonts w:ascii="Times New Roman" w:hAnsi="Times New Roman"/>
                <w:sz w:val="24"/>
                <w:szCs w:val="24"/>
                <w:u w:val="single"/>
                <w:lang w:val="ro-MD"/>
              </w:rPr>
              <w:t xml:space="preserve">În </w:t>
            </w:r>
            <w:r w:rsidR="008C5815">
              <w:rPr>
                <w:rFonts w:ascii="Times New Roman" w:hAnsi="Times New Roman"/>
                <w:sz w:val="24"/>
                <w:szCs w:val="24"/>
                <w:u w:val="single"/>
                <w:lang w:val="ro-MD"/>
              </w:rPr>
              <w:t>perioada lunilor</w:t>
            </w:r>
            <w:r w:rsidRPr="00B47879">
              <w:rPr>
                <w:rFonts w:ascii="Times New Roman" w:hAnsi="Times New Roman"/>
                <w:sz w:val="24"/>
                <w:szCs w:val="24"/>
                <w:u w:val="single"/>
                <w:lang w:val="ro-MD"/>
              </w:rPr>
              <w:t xml:space="preserve"> aprilie-mai 2024 au fost desfășurate</w:t>
            </w:r>
            <w:r w:rsidRPr="00B47879">
              <w:rPr>
                <w:rFonts w:ascii="Times New Roman" w:hAnsi="Times New Roman"/>
                <w:b/>
                <w:bCs/>
                <w:sz w:val="24"/>
                <w:szCs w:val="24"/>
                <w:u w:val="single"/>
                <w:lang w:val="ro-MD"/>
              </w:rPr>
              <w:t xml:space="preserve"> 2 evenimente de educație juridică</w:t>
            </w:r>
            <w:r w:rsidRPr="00B47879">
              <w:rPr>
                <w:rFonts w:ascii="Times New Roman" w:hAnsi="Times New Roman"/>
                <w:sz w:val="24"/>
                <w:szCs w:val="24"/>
                <w:u w:val="single"/>
                <w:lang w:val="ro-MD"/>
              </w:rPr>
              <w:t>:</w:t>
            </w:r>
          </w:p>
          <w:p w14:paraId="4096531D" w14:textId="77777777" w:rsidR="00B47879" w:rsidRPr="00B47879" w:rsidRDefault="00B47879" w:rsidP="00B47879">
            <w:pPr>
              <w:spacing w:line="256" w:lineRule="auto"/>
              <w:rPr>
                <w:rFonts w:ascii="Times New Roman" w:hAnsi="Times New Roman"/>
                <w:sz w:val="24"/>
                <w:szCs w:val="24"/>
                <w:lang w:val="ro-MD"/>
              </w:rPr>
            </w:pPr>
            <w:r w:rsidRPr="00B47879">
              <w:rPr>
                <w:rFonts w:ascii="Times New Roman" w:hAnsi="Times New Roman"/>
                <w:sz w:val="24"/>
                <w:szCs w:val="24"/>
                <w:lang w:val="ro-MD"/>
              </w:rPr>
              <w:t>- Accesul la justiție pe înțelesul tuturor, rolul Convenției privind drepturile persoanelor cu dizabilități în protejarea și promovarea dreptului de acces la justiție;</w:t>
            </w:r>
          </w:p>
          <w:p w14:paraId="61FF4F42" w14:textId="77777777" w:rsidR="00B47879" w:rsidRPr="00B47879" w:rsidRDefault="00B47879" w:rsidP="00B47879">
            <w:pPr>
              <w:spacing w:line="256" w:lineRule="auto"/>
              <w:rPr>
                <w:rFonts w:ascii="Times New Roman" w:hAnsi="Times New Roman"/>
                <w:sz w:val="24"/>
                <w:szCs w:val="24"/>
                <w:lang w:val="ro-MD"/>
              </w:rPr>
            </w:pPr>
            <w:r w:rsidRPr="00B47879">
              <w:rPr>
                <w:rFonts w:ascii="Times New Roman" w:hAnsi="Times New Roman"/>
                <w:sz w:val="24"/>
                <w:szCs w:val="24"/>
                <w:lang w:val="ro-MD"/>
              </w:rPr>
              <w:t>- Sistemul informațional judiciar (SIJ): componentele și funcționalitățile acestuia;</w:t>
            </w:r>
          </w:p>
          <w:p w14:paraId="33CBC203" w14:textId="501D249D" w:rsidR="00B47879" w:rsidRPr="00B47879" w:rsidRDefault="00B47879" w:rsidP="00B47879">
            <w:pPr>
              <w:rPr>
                <w:rFonts w:ascii="Times New Roman" w:hAnsi="Times New Roman"/>
                <w:sz w:val="24"/>
                <w:szCs w:val="24"/>
                <w:lang w:val="ro-MD"/>
              </w:rPr>
            </w:pPr>
            <w:r w:rsidRPr="00B47879">
              <w:rPr>
                <w:rFonts w:ascii="Times New Roman" w:hAnsi="Times New Roman"/>
                <w:sz w:val="24"/>
                <w:szCs w:val="24"/>
                <w:lang w:val="ro-MD"/>
              </w:rPr>
              <w:t>- Datele cu caracter personal</w:t>
            </w:r>
            <w:r w:rsidR="00B94485">
              <w:rPr>
                <w:rFonts w:ascii="Times New Roman" w:hAnsi="Times New Roman"/>
                <w:sz w:val="24"/>
                <w:szCs w:val="24"/>
                <w:lang w:val="ro-MD"/>
              </w:rPr>
              <w:t>:</w:t>
            </w:r>
            <w:r w:rsidR="008C5815">
              <w:rPr>
                <w:rFonts w:ascii="Times New Roman" w:hAnsi="Times New Roman"/>
                <w:sz w:val="24"/>
                <w:szCs w:val="24"/>
                <w:lang w:val="ro-MD"/>
              </w:rPr>
              <w:t xml:space="preserve"> regulile și restricțiile</w:t>
            </w:r>
            <w:r w:rsidR="00B62606">
              <w:rPr>
                <w:rFonts w:ascii="Times New Roman" w:hAnsi="Times New Roman"/>
                <w:sz w:val="24"/>
                <w:szCs w:val="24"/>
                <w:lang w:val="ro-MD"/>
              </w:rPr>
              <w:t>;</w:t>
            </w:r>
          </w:p>
          <w:p w14:paraId="2ADEAF1A" w14:textId="77777777" w:rsidR="00B47879" w:rsidRPr="00B47879" w:rsidRDefault="00B47879" w:rsidP="00B47879">
            <w:pPr>
              <w:rPr>
                <w:rFonts w:ascii="Times New Roman" w:hAnsi="Times New Roman"/>
                <w:sz w:val="24"/>
                <w:szCs w:val="24"/>
                <w:lang w:val="ro-MD"/>
              </w:rPr>
            </w:pPr>
            <w:r w:rsidRPr="00B47879">
              <w:rPr>
                <w:rFonts w:ascii="Times New Roman" w:hAnsi="Times New Roman"/>
                <w:sz w:val="24"/>
                <w:szCs w:val="24"/>
                <w:lang w:val="ro-MD"/>
              </w:rPr>
              <w:t>- Procedura prelucrării petițiilor, conform Codului Administrativ RM și a cererilor privind accesul la informațiile de interes public, conform Legii nr. 148  din  09.06.2023 (în vigoare de la 08.01.2024), asemănări şi deosebiri.</w:t>
            </w:r>
          </w:p>
          <w:p w14:paraId="3BF05342" w14:textId="77777777" w:rsidR="00B47879" w:rsidRPr="00B47879" w:rsidRDefault="00B47879" w:rsidP="00B47879">
            <w:pPr>
              <w:rPr>
                <w:rFonts w:ascii="Times New Roman" w:hAnsi="Times New Roman"/>
                <w:sz w:val="10"/>
                <w:szCs w:val="10"/>
                <w:lang w:val="ro-MD"/>
              </w:rPr>
            </w:pPr>
          </w:p>
          <w:p w14:paraId="0DB6EA83" w14:textId="77777777" w:rsidR="00B47879" w:rsidRPr="00B47879" w:rsidRDefault="00B47879" w:rsidP="00B47879">
            <w:pPr>
              <w:rPr>
                <w:rFonts w:ascii="Times New Roman" w:hAnsi="Times New Roman"/>
                <w:b/>
                <w:sz w:val="24"/>
                <w:szCs w:val="24"/>
                <w:lang w:val="ro-MD"/>
              </w:rPr>
            </w:pPr>
            <w:r w:rsidRPr="00B47879">
              <w:rPr>
                <w:rFonts w:ascii="Times New Roman" w:hAnsi="Times New Roman"/>
                <w:sz w:val="24"/>
                <w:szCs w:val="24"/>
                <w:lang w:val="ro-MD"/>
              </w:rPr>
              <w:t xml:space="preserve">      Evenimentele s-au încheiat cu întrebări din partea participanților şi răspunsuri din partea formatorilor Curții de Apel Comrat, distribuirea pliantelor și broșurilor tematice: „Cum îți rezolvi o problemă în instanța de judecată?”, Portalul Național al Instanțelor de Judecată” și „Dreptul la serviciile unui interpret în cadrul ședințe de judecată”, precum şi a materialelor informative: „Programul Integrat de Gestionare a Dosarelor (PIGD)”, „10 fapte despre datele cu caracter personal”, „Analiza comparativă a prevederilor Codului administrativ şi Legii privind accesul la informațiile de interes public nr. 148 din 09.06.2023” în limbile română și rusă. La eveniment au participat peste </w:t>
            </w:r>
            <w:r w:rsidRPr="00B47879">
              <w:rPr>
                <w:rFonts w:ascii="Times New Roman" w:hAnsi="Times New Roman"/>
                <w:b/>
                <w:bCs/>
                <w:i/>
                <w:iCs/>
                <w:sz w:val="24"/>
                <w:szCs w:val="24"/>
                <w:lang w:val="ro-MD"/>
              </w:rPr>
              <w:t>60 de tineri.</w:t>
            </w:r>
          </w:p>
        </w:tc>
      </w:tr>
      <w:tr w:rsidR="00B47879" w:rsidRPr="00B47879" w14:paraId="52EDF027" w14:textId="77777777" w:rsidTr="00B47879">
        <w:tc>
          <w:tcPr>
            <w:tcW w:w="3118" w:type="dxa"/>
            <w:tcBorders>
              <w:top w:val="single" w:sz="4" w:space="0" w:color="auto"/>
              <w:left w:val="single" w:sz="4" w:space="0" w:color="auto"/>
              <w:bottom w:val="single" w:sz="4" w:space="0" w:color="auto"/>
              <w:right w:val="single" w:sz="4" w:space="0" w:color="auto"/>
            </w:tcBorders>
          </w:tcPr>
          <w:p w14:paraId="2B32F1AA" w14:textId="77777777" w:rsidR="00B47879" w:rsidRPr="00B47879" w:rsidRDefault="00B47879" w:rsidP="00B47879">
            <w:pPr>
              <w:spacing w:line="256" w:lineRule="auto"/>
              <w:rPr>
                <w:rFonts w:ascii="Times New Roman" w:hAnsi="Times New Roman"/>
                <w:b/>
                <w:sz w:val="24"/>
                <w:szCs w:val="24"/>
                <w:lang w:val="ro-MD"/>
              </w:rPr>
            </w:pPr>
            <w:r w:rsidRPr="00B47879">
              <w:rPr>
                <w:rFonts w:ascii="Times New Roman" w:hAnsi="Times New Roman"/>
                <w:b/>
                <w:sz w:val="24"/>
                <w:szCs w:val="24"/>
                <w:lang w:val="ro-MD"/>
              </w:rPr>
              <w:t>5. Organizarea activității eficiente a Centrului de informare.</w:t>
            </w:r>
          </w:p>
          <w:p w14:paraId="5C6DCB17" w14:textId="77777777" w:rsidR="00B47879" w:rsidRPr="00B47879" w:rsidRDefault="00B47879" w:rsidP="00B47879">
            <w:pPr>
              <w:rPr>
                <w:rFonts w:ascii="Times New Roman" w:hAnsi="Times New Roman"/>
                <w:bCs/>
                <w:sz w:val="24"/>
                <w:szCs w:val="24"/>
                <w:lang w:val="ro-MD"/>
              </w:rPr>
            </w:pPr>
          </w:p>
        </w:tc>
        <w:tc>
          <w:tcPr>
            <w:tcW w:w="11908" w:type="dxa"/>
            <w:tcBorders>
              <w:top w:val="single" w:sz="4" w:space="0" w:color="auto"/>
              <w:left w:val="single" w:sz="4" w:space="0" w:color="auto"/>
              <w:bottom w:val="single" w:sz="4" w:space="0" w:color="auto"/>
              <w:right w:val="single" w:sz="4" w:space="0" w:color="auto"/>
            </w:tcBorders>
            <w:hideMark/>
          </w:tcPr>
          <w:p w14:paraId="7B15245E" w14:textId="77777777" w:rsidR="00B47879" w:rsidRPr="00B47879" w:rsidRDefault="00B47879" w:rsidP="00B47879">
            <w:pPr>
              <w:spacing w:line="256" w:lineRule="auto"/>
              <w:jc w:val="both"/>
              <w:rPr>
                <w:rFonts w:ascii="Times New Roman" w:hAnsi="Times New Roman"/>
                <w:sz w:val="24"/>
                <w:szCs w:val="24"/>
                <w:lang w:val="ro-MD"/>
              </w:rPr>
            </w:pPr>
            <w:r w:rsidRPr="00B47879">
              <w:rPr>
                <w:rFonts w:ascii="Times New Roman" w:hAnsi="Times New Roman"/>
                <w:sz w:val="24"/>
                <w:szCs w:val="24"/>
                <w:lang w:val="ro-MD"/>
              </w:rPr>
              <w:t>Centrul de informare funcționează în conformitate cu cerințele stabilite în Regulamentul privind activitatea Centrului de informare aprobat la 29.06.2023. Activitatea Centrului se monitorizează permanent.</w:t>
            </w:r>
          </w:p>
          <w:p w14:paraId="75212361" w14:textId="77777777" w:rsidR="00B47879" w:rsidRPr="00B47879" w:rsidRDefault="00B47879" w:rsidP="00B47879">
            <w:pPr>
              <w:spacing w:line="256" w:lineRule="auto"/>
              <w:jc w:val="both"/>
              <w:rPr>
                <w:rFonts w:ascii="Times New Roman" w:hAnsi="Times New Roman"/>
                <w:b/>
                <w:bCs/>
                <w:i/>
                <w:iCs/>
                <w:sz w:val="24"/>
                <w:szCs w:val="24"/>
                <w:lang w:val="ro-MD"/>
              </w:rPr>
            </w:pPr>
            <w:r w:rsidRPr="00B47879">
              <w:rPr>
                <w:rFonts w:ascii="Times New Roman" w:hAnsi="Times New Roman"/>
                <w:b/>
                <w:bCs/>
                <w:i/>
                <w:iCs/>
                <w:sz w:val="24"/>
                <w:szCs w:val="24"/>
                <w:lang w:val="ro-MD"/>
              </w:rPr>
              <w:t>Pe parcursul a 6 luni a.2024 au fost înregistrate 1398 de sesizări, dintre care 917 - verbale și 481 - în scris.</w:t>
            </w:r>
          </w:p>
          <w:p w14:paraId="13573C8C" w14:textId="77777777" w:rsidR="00B47879" w:rsidRPr="00B47879" w:rsidRDefault="00B47879" w:rsidP="00B47879">
            <w:pPr>
              <w:spacing w:line="256" w:lineRule="auto"/>
              <w:jc w:val="both"/>
              <w:rPr>
                <w:rFonts w:ascii="Times New Roman" w:hAnsi="Times New Roman"/>
                <w:sz w:val="24"/>
                <w:szCs w:val="24"/>
                <w:lang w:val="ro-MD"/>
              </w:rPr>
            </w:pPr>
            <w:r w:rsidRPr="00B47879">
              <w:rPr>
                <w:rFonts w:ascii="Times New Roman" w:hAnsi="Times New Roman"/>
                <w:sz w:val="24"/>
                <w:szCs w:val="24"/>
                <w:u w:val="single"/>
                <w:lang w:val="ro-MD"/>
              </w:rPr>
              <w:t>În luna martie 2024</w:t>
            </w:r>
            <w:r w:rsidRPr="00B47879">
              <w:rPr>
                <w:rFonts w:ascii="Times New Roman" w:hAnsi="Times New Roman"/>
                <w:sz w:val="24"/>
                <w:szCs w:val="24"/>
                <w:lang w:val="ro-MD"/>
              </w:rPr>
              <w:t xml:space="preserve"> cu suportul</w:t>
            </w:r>
            <w:r w:rsidRPr="00B47879">
              <w:rPr>
                <w:rFonts w:ascii="Times New Roman" w:hAnsi="Times New Roman"/>
                <w:sz w:val="24"/>
                <w:szCs w:val="24"/>
                <w:u w:val="single"/>
                <w:lang w:val="ro-MD"/>
              </w:rPr>
              <w:t xml:space="preserve"> </w:t>
            </w:r>
            <w:r w:rsidRPr="00B47879">
              <w:rPr>
                <w:rFonts w:ascii="Times New Roman" w:hAnsi="Times New Roman"/>
                <w:sz w:val="24"/>
                <w:szCs w:val="24"/>
                <w:lang w:val="ro-MD"/>
              </w:rPr>
              <w:t xml:space="preserve">Asociației Obșteşti a Copiilor și Tinerilor cu Dizabilități Funcționale „Stoicii” și Centrului de informare al Curții de Apel Comrat a fost organizat un eveniment dedicat schimbului de experiență în domeniul adaptării rezonabile și creării condițiilor de accesibilitate pentru persoanele cu dizabilități. </w:t>
            </w:r>
          </w:p>
          <w:p w14:paraId="14BA8787" w14:textId="77777777" w:rsidR="00B47879" w:rsidRPr="00B47879" w:rsidRDefault="00B47879" w:rsidP="00B47879">
            <w:pPr>
              <w:spacing w:line="256" w:lineRule="auto"/>
              <w:jc w:val="both"/>
              <w:rPr>
                <w:rFonts w:ascii="Times New Roman" w:hAnsi="Times New Roman"/>
                <w:sz w:val="24"/>
                <w:szCs w:val="24"/>
                <w:lang w:val="ro-MD"/>
              </w:rPr>
            </w:pPr>
            <w:r w:rsidRPr="00B47879">
              <w:rPr>
                <w:rFonts w:ascii="Times New Roman" w:hAnsi="Times New Roman"/>
                <w:sz w:val="24"/>
                <w:szCs w:val="24"/>
                <w:lang w:val="ro-MD"/>
              </w:rPr>
              <w:t xml:space="preserve">La eveniment au participat </w:t>
            </w:r>
            <w:r w:rsidRPr="00B47879">
              <w:rPr>
                <w:rFonts w:ascii="Times New Roman" w:hAnsi="Times New Roman"/>
                <w:b/>
                <w:bCs/>
                <w:i/>
                <w:iCs/>
                <w:sz w:val="24"/>
                <w:szCs w:val="24"/>
                <w:lang w:val="ro-MD"/>
              </w:rPr>
              <w:t>22 de persoane</w:t>
            </w:r>
            <w:r w:rsidRPr="00B47879">
              <w:rPr>
                <w:rFonts w:ascii="Times New Roman" w:hAnsi="Times New Roman"/>
                <w:sz w:val="24"/>
                <w:szCs w:val="24"/>
                <w:lang w:val="ro-MD"/>
              </w:rPr>
              <w:t>.</w:t>
            </w:r>
          </w:p>
        </w:tc>
      </w:tr>
    </w:tbl>
    <w:p w14:paraId="0D22E528" w14:textId="77777777" w:rsidR="00B47879" w:rsidRPr="00B47879" w:rsidRDefault="00B47879" w:rsidP="00B47879">
      <w:pPr>
        <w:spacing w:line="256" w:lineRule="auto"/>
        <w:rPr>
          <w:rFonts w:ascii="Times New Roman" w:eastAsia="Calibri" w:hAnsi="Times New Roman" w:cs="Times New Roman"/>
          <w:kern w:val="2"/>
          <w:sz w:val="24"/>
          <w:szCs w:val="24"/>
          <w:lang w:val="ro-MD"/>
          <w14:ligatures w14:val="standardContextual"/>
        </w:rPr>
      </w:pPr>
    </w:p>
    <w:p w14:paraId="44227F3A" w14:textId="77777777" w:rsidR="00557B38" w:rsidRPr="00CD2F8D" w:rsidRDefault="00557B38" w:rsidP="00557B38">
      <w:pPr>
        <w:spacing w:after="0"/>
        <w:ind w:left="709" w:right="48"/>
        <w:rPr>
          <w:rFonts w:ascii="Times New Roman" w:eastAsia="Times New Roman" w:hAnsi="Times New Roman" w:cs="Times New Roman"/>
          <w:b/>
          <w:bCs/>
          <w:sz w:val="28"/>
          <w:szCs w:val="28"/>
          <w:lang w:val="en-US" w:eastAsia="ru-MD"/>
        </w:rPr>
      </w:pPr>
      <w:r w:rsidRPr="00CD2F8D">
        <w:rPr>
          <w:rFonts w:ascii="Times New Roman" w:eastAsia="Times New Roman" w:hAnsi="Times New Roman" w:cs="Times New Roman"/>
          <w:b/>
          <w:bCs/>
          <w:sz w:val="28"/>
          <w:szCs w:val="28"/>
          <w:lang w:val="en-US" w:eastAsia="ru-MD"/>
        </w:rPr>
        <w:t>Președinte interimar</w:t>
      </w:r>
    </w:p>
    <w:p w14:paraId="7A77B5B3" w14:textId="77777777" w:rsidR="00557B38" w:rsidRPr="00CD2F8D" w:rsidRDefault="00557B38" w:rsidP="00557B38">
      <w:pPr>
        <w:spacing w:after="0"/>
        <w:ind w:left="709" w:right="48"/>
        <w:rPr>
          <w:rFonts w:ascii="Times New Roman" w:eastAsia="Times New Roman" w:hAnsi="Times New Roman" w:cs="Times New Roman"/>
          <w:b/>
          <w:bCs/>
          <w:sz w:val="28"/>
          <w:szCs w:val="28"/>
          <w:lang w:val="ro-RO" w:eastAsia="ru-MD"/>
        </w:rPr>
      </w:pPr>
      <w:r w:rsidRPr="00CD2F8D">
        <w:rPr>
          <w:rFonts w:ascii="Times New Roman" w:eastAsia="Times New Roman" w:hAnsi="Times New Roman" w:cs="Times New Roman"/>
          <w:b/>
          <w:bCs/>
          <w:sz w:val="28"/>
          <w:szCs w:val="28"/>
          <w:lang w:val="en-US" w:eastAsia="ru-MD"/>
        </w:rPr>
        <w:t>al</w:t>
      </w:r>
      <w:r w:rsidRPr="00CD2F8D">
        <w:rPr>
          <w:rFonts w:ascii="Times New Roman" w:eastAsia="Times New Roman" w:hAnsi="Times New Roman" w:cs="Times New Roman"/>
          <w:b/>
          <w:bCs/>
          <w:sz w:val="28"/>
          <w:szCs w:val="28"/>
          <w:lang w:val="ro-RO" w:eastAsia="ru-MD"/>
        </w:rPr>
        <w:t xml:space="preserve"> Curții de Apel Comrat                    </w:t>
      </w:r>
      <w:r w:rsidRPr="00CD2F8D">
        <w:rPr>
          <w:rFonts w:ascii="Times New Roman" w:eastAsia="Times New Roman" w:hAnsi="Times New Roman" w:cs="Times New Roman"/>
          <w:b/>
          <w:bCs/>
          <w:sz w:val="28"/>
          <w:szCs w:val="28"/>
          <w:lang w:val="en-US" w:eastAsia="ru-MD"/>
        </w:rPr>
        <w:t>/</w:t>
      </w:r>
      <w:r w:rsidRPr="00CD2F8D">
        <w:rPr>
          <w:rFonts w:ascii="Times New Roman" w:eastAsia="Times New Roman" w:hAnsi="Times New Roman" w:cs="Times New Roman"/>
          <w:b/>
          <w:bCs/>
          <w:sz w:val="28"/>
          <w:szCs w:val="28"/>
          <w:lang w:val="ro-RO" w:eastAsia="ru-MD"/>
        </w:rPr>
        <w:t>semnătura</w:t>
      </w:r>
      <w:r w:rsidRPr="00CD2F8D">
        <w:rPr>
          <w:rFonts w:ascii="Times New Roman" w:eastAsia="Times New Roman" w:hAnsi="Times New Roman" w:cs="Times New Roman"/>
          <w:b/>
          <w:bCs/>
          <w:sz w:val="28"/>
          <w:szCs w:val="28"/>
          <w:lang w:val="en-US" w:eastAsia="ru-MD"/>
        </w:rPr>
        <w:t>/</w:t>
      </w:r>
      <w:r w:rsidRPr="00CD2F8D">
        <w:rPr>
          <w:rFonts w:ascii="Times New Roman" w:eastAsia="Times New Roman" w:hAnsi="Times New Roman" w:cs="Times New Roman"/>
          <w:b/>
          <w:bCs/>
          <w:sz w:val="28"/>
          <w:szCs w:val="28"/>
          <w:lang w:val="ro-RO" w:eastAsia="ru-MD"/>
        </w:rPr>
        <w:t xml:space="preserve">                                                        Dmitrii Fujenco</w:t>
      </w:r>
    </w:p>
    <w:p w14:paraId="5D8287DD" w14:textId="77777777" w:rsidR="00557B38" w:rsidRPr="00CD2F8D" w:rsidRDefault="00557B38" w:rsidP="00557B38">
      <w:pPr>
        <w:spacing w:after="0"/>
        <w:ind w:left="709" w:right="48"/>
        <w:rPr>
          <w:rFonts w:ascii="Times New Roman" w:eastAsia="Times New Roman" w:hAnsi="Times New Roman" w:cs="Times New Roman"/>
          <w:b/>
          <w:bCs/>
          <w:sz w:val="28"/>
          <w:szCs w:val="28"/>
          <w:lang w:val="en-US" w:eastAsia="ru-MD"/>
        </w:rPr>
      </w:pPr>
    </w:p>
    <w:p w14:paraId="5472FDFB" w14:textId="77777777" w:rsidR="00557B38" w:rsidRPr="00CD2F8D" w:rsidRDefault="00557B38" w:rsidP="00557B38">
      <w:pPr>
        <w:spacing w:after="0"/>
        <w:ind w:right="48"/>
        <w:rPr>
          <w:rFonts w:ascii="Times New Roman" w:eastAsia="Times New Roman" w:hAnsi="Times New Roman" w:cs="Times New Roman"/>
          <w:b/>
          <w:bCs/>
          <w:sz w:val="28"/>
          <w:szCs w:val="28"/>
          <w:lang w:val="en-US" w:eastAsia="ru-MD"/>
        </w:rPr>
      </w:pPr>
    </w:p>
    <w:p w14:paraId="5A865B3A" w14:textId="77777777" w:rsidR="00557B38" w:rsidRPr="00CD2F8D" w:rsidRDefault="00557B38" w:rsidP="00557B38">
      <w:pPr>
        <w:spacing w:after="0"/>
        <w:ind w:left="709" w:right="48"/>
        <w:rPr>
          <w:rFonts w:ascii="Times New Roman" w:eastAsia="Times New Roman" w:hAnsi="Times New Roman" w:cs="Times New Roman"/>
          <w:b/>
          <w:bCs/>
          <w:sz w:val="28"/>
          <w:szCs w:val="28"/>
          <w:lang w:val="en-US" w:eastAsia="ru-MD"/>
        </w:rPr>
      </w:pPr>
      <w:r w:rsidRPr="00CD2F8D">
        <w:rPr>
          <w:rFonts w:ascii="Times New Roman" w:eastAsia="Times New Roman" w:hAnsi="Times New Roman" w:cs="Times New Roman"/>
          <w:b/>
          <w:bCs/>
          <w:sz w:val="28"/>
          <w:szCs w:val="28"/>
          <w:lang w:val="en-US" w:eastAsia="ru-MD"/>
        </w:rPr>
        <w:t>Șef al secretariatului</w:t>
      </w:r>
    </w:p>
    <w:p w14:paraId="6F66A020" w14:textId="77777777" w:rsidR="00557B38" w:rsidRPr="00CD2F8D" w:rsidRDefault="00557B38" w:rsidP="00557B38">
      <w:pPr>
        <w:spacing w:after="0"/>
        <w:ind w:left="709" w:right="48"/>
        <w:rPr>
          <w:rFonts w:ascii="Times New Roman" w:eastAsia="Times New Roman" w:hAnsi="Times New Roman" w:cs="Times New Roman"/>
          <w:b/>
          <w:bCs/>
          <w:sz w:val="28"/>
          <w:szCs w:val="28"/>
          <w:lang w:val="en-US" w:eastAsia="ru-MD"/>
        </w:rPr>
      </w:pPr>
      <w:r w:rsidRPr="00CD2F8D">
        <w:rPr>
          <w:rFonts w:ascii="Times New Roman" w:eastAsia="Times New Roman" w:hAnsi="Times New Roman" w:cs="Times New Roman"/>
          <w:b/>
          <w:bCs/>
          <w:sz w:val="28"/>
          <w:szCs w:val="28"/>
          <w:lang w:val="en-US" w:eastAsia="ru-MD"/>
        </w:rPr>
        <w:t xml:space="preserve">Curții de Apel Comrat                          /semnătura/                                                       Valentina Diacenco              </w:t>
      </w:r>
    </w:p>
    <w:p w14:paraId="3206394E" w14:textId="77777777" w:rsidR="00CD2F8D" w:rsidRPr="003B556E" w:rsidRDefault="00CD2F8D" w:rsidP="00676C77">
      <w:pPr>
        <w:spacing w:after="0"/>
        <w:ind w:left="709" w:right="48"/>
        <w:rPr>
          <w:rFonts w:ascii="Times New Roman" w:eastAsia="Times New Roman" w:hAnsi="Times New Roman" w:cs="Times New Roman"/>
          <w:b/>
          <w:bCs/>
          <w:sz w:val="28"/>
          <w:szCs w:val="28"/>
          <w:lang w:val="en-US" w:eastAsia="ru-MD"/>
        </w:rPr>
      </w:pPr>
    </w:p>
    <w:p w14:paraId="024C80B3" w14:textId="77777777" w:rsidR="00CD2F8D" w:rsidRPr="003B556E" w:rsidRDefault="00CD2F8D" w:rsidP="00557B38">
      <w:pPr>
        <w:spacing w:after="0"/>
        <w:ind w:right="48"/>
        <w:rPr>
          <w:rFonts w:ascii="Times New Roman" w:eastAsia="Times New Roman" w:hAnsi="Times New Roman" w:cs="Times New Roman"/>
          <w:b/>
          <w:bCs/>
          <w:sz w:val="28"/>
          <w:szCs w:val="28"/>
          <w:lang w:val="en-US" w:eastAsia="ru-MD"/>
        </w:rPr>
      </w:pPr>
    </w:p>
    <w:p w14:paraId="191ACAFB" w14:textId="2FAFBED1" w:rsidR="00C90474" w:rsidRPr="00557B38" w:rsidRDefault="00200256" w:rsidP="00557B38">
      <w:pPr>
        <w:spacing w:line="256" w:lineRule="auto"/>
        <w:rPr>
          <w:rFonts w:ascii="Times New Roman" w:eastAsia="Calibri" w:hAnsi="Times New Roman" w:cs="Times New Roman"/>
          <w:kern w:val="2"/>
          <w:sz w:val="24"/>
          <w:szCs w:val="24"/>
          <w:lang w:val="ro-MD"/>
          <w14:ligatures w14:val="standardContextual"/>
        </w:rPr>
      </w:pPr>
      <w:r>
        <w:rPr>
          <w:rFonts w:ascii="Times New Roman" w:eastAsia="Calibri" w:hAnsi="Times New Roman" w:cs="Times New Roman"/>
          <w:kern w:val="2"/>
          <w:sz w:val="24"/>
          <w:szCs w:val="24"/>
          <w:lang w:val="ro-MD"/>
          <w14:ligatures w14:val="standardContextual"/>
        </w:rPr>
        <w:t>Ex</w:t>
      </w:r>
      <w:r w:rsidR="00783638">
        <w:rPr>
          <w:rFonts w:ascii="Times New Roman" w:eastAsia="Calibri" w:hAnsi="Times New Roman" w:cs="Times New Roman"/>
          <w:kern w:val="2"/>
          <w:sz w:val="24"/>
          <w:szCs w:val="24"/>
          <w:lang w:val="ro-MD"/>
          <w14:ligatures w14:val="standardContextual"/>
        </w:rPr>
        <w:t xml:space="preserve">.: </w:t>
      </w:r>
      <w:r w:rsidRPr="00B47879">
        <w:rPr>
          <w:rFonts w:ascii="Times New Roman" w:eastAsia="Calibri" w:hAnsi="Times New Roman" w:cs="Times New Roman"/>
          <w:kern w:val="2"/>
          <w:sz w:val="24"/>
          <w:szCs w:val="24"/>
          <w:lang w:val="ro-MD"/>
          <w14:ligatures w14:val="standardContextual"/>
        </w:rPr>
        <w:t>Secţia generalizare, sistematizare, monitorizare a  practicii judiciare şi relaţii publice</w:t>
      </w:r>
      <w:r w:rsidR="00C90474">
        <w:rPr>
          <w:rFonts w:ascii="Times New Roman" w:eastAsia="Times New Roman" w:hAnsi="Times New Roman" w:cs="Times New Roman"/>
          <w:b/>
          <w:bCs/>
          <w:sz w:val="28"/>
          <w:szCs w:val="28"/>
          <w:lang w:val="en-US" w:eastAsia="ru-MD"/>
        </w:rPr>
        <w:t xml:space="preserve"> </w:t>
      </w:r>
    </w:p>
    <w:sectPr w:rsidR="00C90474" w:rsidRPr="00557B38" w:rsidSect="00E5388F">
      <w:type w:val="continuous"/>
      <w:pgSz w:w="16838" w:h="11906" w:orient="landscape"/>
      <w:pgMar w:top="1134" w:right="820"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C9E01" w14:textId="77777777" w:rsidR="00515885" w:rsidRDefault="00515885" w:rsidP="00112395">
      <w:pPr>
        <w:spacing w:after="0" w:line="240" w:lineRule="auto"/>
      </w:pPr>
      <w:r>
        <w:separator/>
      </w:r>
    </w:p>
  </w:endnote>
  <w:endnote w:type="continuationSeparator" w:id="0">
    <w:p w14:paraId="7C5AF845" w14:textId="77777777" w:rsidR="00515885" w:rsidRDefault="00515885" w:rsidP="0011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578485"/>
      <w:docPartObj>
        <w:docPartGallery w:val="Page Numbers (Bottom of Page)"/>
        <w:docPartUnique/>
      </w:docPartObj>
    </w:sdtPr>
    <w:sdtEndPr/>
    <w:sdtContent>
      <w:p w14:paraId="7949EE05" w14:textId="710BD658" w:rsidR="002930AE" w:rsidRDefault="002930AE">
        <w:pPr>
          <w:pStyle w:val="af"/>
          <w:jc w:val="center"/>
        </w:pPr>
        <w:r>
          <w:fldChar w:fldCharType="begin"/>
        </w:r>
        <w:r>
          <w:instrText>PAGE   \* MERGEFORMAT</w:instrText>
        </w:r>
        <w:r>
          <w:fldChar w:fldCharType="separate"/>
        </w:r>
        <w:r w:rsidR="00CE4A02">
          <w:rPr>
            <w:noProof/>
          </w:rPr>
          <w:t>13</w:t>
        </w:r>
        <w:r>
          <w:fldChar w:fldCharType="end"/>
        </w:r>
      </w:p>
    </w:sdtContent>
  </w:sdt>
  <w:p w14:paraId="033BD88D" w14:textId="77777777" w:rsidR="002930AE" w:rsidRDefault="002930A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0DEF5" w14:textId="77777777" w:rsidR="00515885" w:rsidRDefault="00515885" w:rsidP="00112395">
      <w:pPr>
        <w:spacing w:after="0" w:line="240" w:lineRule="auto"/>
      </w:pPr>
      <w:r>
        <w:separator/>
      </w:r>
    </w:p>
  </w:footnote>
  <w:footnote w:type="continuationSeparator" w:id="0">
    <w:p w14:paraId="10E2983B" w14:textId="77777777" w:rsidR="00515885" w:rsidRDefault="00515885" w:rsidP="00112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65E9"/>
    <w:multiLevelType w:val="hybridMultilevel"/>
    <w:tmpl w:val="BDCE0C1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F6973D7"/>
    <w:multiLevelType w:val="hybridMultilevel"/>
    <w:tmpl w:val="A4BC2FC4"/>
    <w:lvl w:ilvl="0" w:tplc="08190017">
      <w:start w:val="1"/>
      <w:numFmt w:val="lowerLetter"/>
      <w:lvlText w:val="%1)"/>
      <w:lvlJc w:val="left"/>
      <w:pPr>
        <w:ind w:left="1428" w:hanging="360"/>
      </w:pPr>
    </w:lvl>
    <w:lvl w:ilvl="1" w:tplc="08190019">
      <w:start w:val="1"/>
      <w:numFmt w:val="lowerLetter"/>
      <w:lvlText w:val="%2."/>
      <w:lvlJc w:val="left"/>
      <w:pPr>
        <w:ind w:left="2148" w:hanging="360"/>
      </w:pPr>
    </w:lvl>
    <w:lvl w:ilvl="2" w:tplc="0819001B">
      <w:start w:val="1"/>
      <w:numFmt w:val="lowerRoman"/>
      <w:lvlText w:val="%3."/>
      <w:lvlJc w:val="right"/>
      <w:pPr>
        <w:ind w:left="2868" w:hanging="180"/>
      </w:pPr>
    </w:lvl>
    <w:lvl w:ilvl="3" w:tplc="0819000F">
      <w:start w:val="1"/>
      <w:numFmt w:val="decimal"/>
      <w:lvlText w:val="%4."/>
      <w:lvlJc w:val="left"/>
      <w:pPr>
        <w:ind w:left="3588" w:hanging="360"/>
      </w:pPr>
    </w:lvl>
    <w:lvl w:ilvl="4" w:tplc="08190019">
      <w:start w:val="1"/>
      <w:numFmt w:val="lowerLetter"/>
      <w:lvlText w:val="%5."/>
      <w:lvlJc w:val="left"/>
      <w:pPr>
        <w:ind w:left="4308" w:hanging="360"/>
      </w:pPr>
    </w:lvl>
    <w:lvl w:ilvl="5" w:tplc="0819001B">
      <w:start w:val="1"/>
      <w:numFmt w:val="lowerRoman"/>
      <w:lvlText w:val="%6."/>
      <w:lvlJc w:val="right"/>
      <w:pPr>
        <w:ind w:left="5028" w:hanging="180"/>
      </w:pPr>
    </w:lvl>
    <w:lvl w:ilvl="6" w:tplc="0819000F">
      <w:start w:val="1"/>
      <w:numFmt w:val="decimal"/>
      <w:lvlText w:val="%7."/>
      <w:lvlJc w:val="left"/>
      <w:pPr>
        <w:ind w:left="5748" w:hanging="360"/>
      </w:pPr>
    </w:lvl>
    <w:lvl w:ilvl="7" w:tplc="08190019">
      <w:start w:val="1"/>
      <w:numFmt w:val="lowerLetter"/>
      <w:lvlText w:val="%8."/>
      <w:lvlJc w:val="left"/>
      <w:pPr>
        <w:ind w:left="6468" w:hanging="360"/>
      </w:pPr>
    </w:lvl>
    <w:lvl w:ilvl="8" w:tplc="0819001B">
      <w:start w:val="1"/>
      <w:numFmt w:val="lowerRoman"/>
      <w:lvlText w:val="%9."/>
      <w:lvlJc w:val="right"/>
      <w:pPr>
        <w:ind w:left="7188" w:hanging="180"/>
      </w:pPr>
    </w:lvl>
  </w:abstractNum>
  <w:abstractNum w:abstractNumId="2" w15:restartNumberingAfterBreak="0">
    <w:nsid w:val="19C13986"/>
    <w:multiLevelType w:val="hybridMultilevel"/>
    <w:tmpl w:val="355C602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B542120"/>
    <w:multiLevelType w:val="hybridMultilevel"/>
    <w:tmpl w:val="20967B84"/>
    <w:lvl w:ilvl="0" w:tplc="0418000F">
      <w:start w:val="1"/>
      <w:numFmt w:val="decimal"/>
      <w:lvlText w:val="%1."/>
      <w:lvlJc w:val="left"/>
      <w:pPr>
        <w:ind w:left="502"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DC0152E"/>
    <w:multiLevelType w:val="hybridMultilevel"/>
    <w:tmpl w:val="772AF184"/>
    <w:lvl w:ilvl="0" w:tplc="0819000F">
      <w:start w:val="1"/>
      <w:numFmt w:val="decimal"/>
      <w:lvlText w:val="%1."/>
      <w:lvlJc w:val="left"/>
      <w:pPr>
        <w:ind w:left="1428" w:hanging="360"/>
      </w:pPr>
    </w:lvl>
    <w:lvl w:ilvl="1" w:tplc="08190019" w:tentative="1">
      <w:start w:val="1"/>
      <w:numFmt w:val="lowerLetter"/>
      <w:lvlText w:val="%2."/>
      <w:lvlJc w:val="left"/>
      <w:pPr>
        <w:ind w:left="2148" w:hanging="360"/>
      </w:pPr>
    </w:lvl>
    <w:lvl w:ilvl="2" w:tplc="0819001B" w:tentative="1">
      <w:start w:val="1"/>
      <w:numFmt w:val="lowerRoman"/>
      <w:lvlText w:val="%3."/>
      <w:lvlJc w:val="right"/>
      <w:pPr>
        <w:ind w:left="2868" w:hanging="180"/>
      </w:pPr>
    </w:lvl>
    <w:lvl w:ilvl="3" w:tplc="0819000F" w:tentative="1">
      <w:start w:val="1"/>
      <w:numFmt w:val="decimal"/>
      <w:lvlText w:val="%4."/>
      <w:lvlJc w:val="left"/>
      <w:pPr>
        <w:ind w:left="3588" w:hanging="360"/>
      </w:pPr>
    </w:lvl>
    <w:lvl w:ilvl="4" w:tplc="08190019" w:tentative="1">
      <w:start w:val="1"/>
      <w:numFmt w:val="lowerLetter"/>
      <w:lvlText w:val="%5."/>
      <w:lvlJc w:val="left"/>
      <w:pPr>
        <w:ind w:left="4308" w:hanging="360"/>
      </w:pPr>
    </w:lvl>
    <w:lvl w:ilvl="5" w:tplc="0819001B" w:tentative="1">
      <w:start w:val="1"/>
      <w:numFmt w:val="lowerRoman"/>
      <w:lvlText w:val="%6."/>
      <w:lvlJc w:val="right"/>
      <w:pPr>
        <w:ind w:left="5028" w:hanging="180"/>
      </w:pPr>
    </w:lvl>
    <w:lvl w:ilvl="6" w:tplc="0819000F" w:tentative="1">
      <w:start w:val="1"/>
      <w:numFmt w:val="decimal"/>
      <w:lvlText w:val="%7."/>
      <w:lvlJc w:val="left"/>
      <w:pPr>
        <w:ind w:left="5748" w:hanging="360"/>
      </w:pPr>
    </w:lvl>
    <w:lvl w:ilvl="7" w:tplc="08190019" w:tentative="1">
      <w:start w:val="1"/>
      <w:numFmt w:val="lowerLetter"/>
      <w:lvlText w:val="%8."/>
      <w:lvlJc w:val="left"/>
      <w:pPr>
        <w:ind w:left="6468" w:hanging="360"/>
      </w:pPr>
    </w:lvl>
    <w:lvl w:ilvl="8" w:tplc="0819001B" w:tentative="1">
      <w:start w:val="1"/>
      <w:numFmt w:val="lowerRoman"/>
      <w:lvlText w:val="%9."/>
      <w:lvlJc w:val="right"/>
      <w:pPr>
        <w:ind w:left="7188" w:hanging="180"/>
      </w:pPr>
    </w:lvl>
  </w:abstractNum>
  <w:abstractNum w:abstractNumId="5" w15:restartNumberingAfterBreak="0">
    <w:nsid w:val="3805587D"/>
    <w:multiLevelType w:val="multilevel"/>
    <w:tmpl w:val="5BD2109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58F14E97"/>
    <w:multiLevelType w:val="hybridMultilevel"/>
    <w:tmpl w:val="2D045170"/>
    <w:lvl w:ilvl="0" w:tplc="C1741926">
      <w:start w:val="1"/>
      <w:numFmt w:val="decimal"/>
      <w:lvlText w:val="%1."/>
      <w:lvlJc w:val="left"/>
      <w:pPr>
        <w:ind w:left="1428" w:hanging="360"/>
      </w:pPr>
      <w:rPr>
        <w:b/>
        <w:bCs/>
      </w:rPr>
    </w:lvl>
    <w:lvl w:ilvl="1" w:tplc="08190019">
      <w:start w:val="1"/>
      <w:numFmt w:val="lowerLetter"/>
      <w:lvlText w:val="%2."/>
      <w:lvlJc w:val="left"/>
      <w:pPr>
        <w:ind w:left="2148" w:hanging="360"/>
      </w:pPr>
    </w:lvl>
    <w:lvl w:ilvl="2" w:tplc="0819001B">
      <w:start w:val="1"/>
      <w:numFmt w:val="lowerRoman"/>
      <w:lvlText w:val="%3."/>
      <w:lvlJc w:val="right"/>
      <w:pPr>
        <w:ind w:left="2868" w:hanging="180"/>
      </w:pPr>
    </w:lvl>
    <w:lvl w:ilvl="3" w:tplc="0819000F">
      <w:start w:val="1"/>
      <w:numFmt w:val="decimal"/>
      <w:lvlText w:val="%4."/>
      <w:lvlJc w:val="left"/>
      <w:pPr>
        <w:ind w:left="3588" w:hanging="360"/>
      </w:pPr>
    </w:lvl>
    <w:lvl w:ilvl="4" w:tplc="08190019">
      <w:start w:val="1"/>
      <w:numFmt w:val="lowerLetter"/>
      <w:lvlText w:val="%5."/>
      <w:lvlJc w:val="left"/>
      <w:pPr>
        <w:ind w:left="4308" w:hanging="360"/>
      </w:pPr>
    </w:lvl>
    <w:lvl w:ilvl="5" w:tplc="0819001B">
      <w:start w:val="1"/>
      <w:numFmt w:val="lowerRoman"/>
      <w:lvlText w:val="%6."/>
      <w:lvlJc w:val="right"/>
      <w:pPr>
        <w:ind w:left="5028" w:hanging="180"/>
      </w:pPr>
    </w:lvl>
    <w:lvl w:ilvl="6" w:tplc="0819000F">
      <w:start w:val="1"/>
      <w:numFmt w:val="decimal"/>
      <w:lvlText w:val="%7."/>
      <w:lvlJc w:val="left"/>
      <w:pPr>
        <w:ind w:left="5748" w:hanging="360"/>
      </w:pPr>
    </w:lvl>
    <w:lvl w:ilvl="7" w:tplc="08190019">
      <w:start w:val="1"/>
      <w:numFmt w:val="lowerLetter"/>
      <w:lvlText w:val="%8."/>
      <w:lvlJc w:val="left"/>
      <w:pPr>
        <w:ind w:left="6468" w:hanging="360"/>
      </w:pPr>
    </w:lvl>
    <w:lvl w:ilvl="8" w:tplc="0819001B">
      <w:start w:val="1"/>
      <w:numFmt w:val="lowerRoman"/>
      <w:lvlText w:val="%9."/>
      <w:lvlJc w:val="right"/>
      <w:pPr>
        <w:ind w:left="7188" w:hanging="180"/>
      </w:pPr>
    </w:lvl>
  </w:abstractNum>
  <w:abstractNum w:abstractNumId="7" w15:restartNumberingAfterBreak="0">
    <w:nsid w:val="75D06F56"/>
    <w:multiLevelType w:val="hybridMultilevel"/>
    <w:tmpl w:val="1E90C7AA"/>
    <w:lvl w:ilvl="0" w:tplc="D4F0B5F2">
      <w:start w:val="6"/>
      <w:numFmt w:val="decimal"/>
      <w:lvlText w:val="%1."/>
      <w:lvlJc w:val="left"/>
      <w:pPr>
        <w:ind w:left="36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8" w15:restartNumberingAfterBreak="0">
    <w:nsid w:val="7CAF2553"/>
    <w:multiLevelType w:val="hybridMultilevel"/>
    <w:tmpl w:val="49C8E97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8"/>
  </w:num>
  <w:num w:numId="3">
    <w:abstractNumId w:val="2"/>
  </w:num>
  <w:num w:numId="4">
    <w:abstractNumId w:val="6"/>
  </w:num>
  <w:num w:numId="5">
    <w:abstractNumId w:val="6"/>
  </w:num>
  <w:num w:numId="6">
    <w:abstractNumId w:val="4"/>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522"/>
    <w:rsid w:val="000013E7"/>
    <w:rsid w:val="000015EA"/>
    <w:rsid w:val="00004943"/>
    <w:rsid w:val="00005BC2"/>
    <w:rsid w:val="00011574"/>
    <w:rsid w:val="00013B1B"/>
    <w:rsid w:val="00013BEB"/>
    <w:rsid w:val="00014226"/>
    <w:rsid w:val="00015DE7"/>
    <w:rsid w:val="00016A6B"/>
    <w:rsid w:val="00020B25"/>
    <w:rsid w:val="000211CA"/>
    <w:rsid w:val="00022ECA"/>
    <w:rsid w:val="00023A1B"/>
    <w:rsid w:val="000241DB"/>
    <w:rsid w:val="00025283"/>
    <w:rsid w:val="00025F72"/>
    <w:rsid w:val="000274D3"/>
    <w:rsid w:val="00027741"/>
    <w:rsid w:val="00030780"/>
    <w:rsid w:val="00031241"/>
    <w:rsid w:val="000314A5"/>
    <w:rsid w:val="00031F4C"/>
    <w:rsid w:val="000324BF"/>
    <w:rsid w:val="00032C54"/>
    <w:rsid w:val="00032D4E"/>
    <w:rsid w:val="00033273"/>
    <w:rsid w:val="00034556"/>
    <w:rsid w:val="00034DE7"/>
    <w:rsid w:val="00034E72"/>
    <w:rsid w:val="00036F64"/>
    <w:rsid w:val="0003796E"/>
    <w:rsid w:val="00040C6D"/>
    <w:rsid w:val="00041FDD"/>
    <w:rsid w:val="00042CC2"/>
    <w:rsid w:val="00044FF8"/>
    <w:rsid w:val="000469E7"/>
    <w:rsid w:val="00050C9C"/>
    <w:rsid w:val="00052AD5"/>
    <w:rsid w:val="00052DC7"/>
    <w:rsid w:val="00054201"/>
    <w:rsid w:val="00056DEB"/>
    <w:rsid w:val="00056FB5"/>
    <w:rsid w:val="00060C87"/>
    <w:rsid w:val="000617DF"/>
    <w:rsid w:val="000712B7"/>
    <w:rsid w:val="00071549"/>
    <w:rsid w:val="00071CE1"/>
    <w:rsid w:val="00071D0C"/>
    <w:rsid w:val="000721BC"/>
    <w:rsid w:val="000745E7"/>
    <w:rsid w:val="00075564"/>
    <w:rsid w:val="00075BA3"/>
    <w:rsid w:val="00076F2B"/>
    <w:rsid w:val="000774ED"/>
    <w:rsid w:val="00077FB9"/>
    <w:rsid w:val="00080553"/>
    <w:rsid w:val="00081906"/>
    <w:rsid w:val="00081BE0"/>
    <w:rsid w:val="00081CC5"/>
    <w:rsid w:val="000832F8"/>
    <w:rsid w:val="000853E8"/>
    <w:rsid w:val="00085438"/>
    <w:rsid w:val="00086B98"/>
    <w:rsid w:val="000873BD"/>
    <w:rsid w:val="000903FB"/>
    <w:rsid w:val="00091659"/>
    <w:rsid w:val="00091F9F"/>
    <w:rsid w:val="00092814"/>
    <w:rsid w:val="00092BC6"/>
    <w:rsid w:val="000937FB"/>
    <w:rsid w:val="000939EE"/>
    <w:rsid w:val="00094C4A"/>
    <w:rsid w:val="000952C0"/>
    <w:rsid w:val="00097614"/>
    <w:rsid w:val="000A4FD2"/>
    <w:rsid w:val="000A5482"/>
    <w:rsid w:val="000A5C0A"/>
    <w:rsid w:val="000A66AC"/>
    <w:rsid w:val="000A6D94"/>
    <w:rsid w:val="000A6DEA"/>
    <w:rsid w:val="000A7E5B"/>
    <w:rsid w:val="000B04A1"/>
    <w:rsid w:val="000B0F58"/>
    <w:rsid w:val="000B1DF7"/>
    <w:rsid w:val="000B20A1"/>
    <w:rsid w:val="000B221E"/>
    <w:rsid w:val="000C0114"/>
    <w:rsid w:val="000C1333"/>
    <w:rsid w:val="000C26C1"/>
    <w:rsid w:val="000C3F4C"/>
    <w:rsid w:val="000C543E"/>
    <w:rsid w:val="000C5F5A"/>
    <w:rsid w:val="000C78C5"/>
    <w:rsid w:val="000D0BD6"/>
    <w:rsid w:val="000D2506"/>
    <w:rsid w:val="000D253A"/>
    <w:rsid w:val="000D40AB"/>
    <w:rsid w:val="000D5FDF"/>
    <w:rsid w:val="000D60FC"/>
    <w:rsid w:val="000D6EC9"/>
    <w:rsid w:val="000D76A7"/>
    <w:rsid w:val="000E0FF4"/>
    <w:rsid w:val="000E2E37"/>
    <w:rsid w:val="000E30B8"/>
    <w:rsid w:val="000E3116"/>
    <w:rsid w:val="000E75D5"/>
    <w:rsid w:val="000F2880"/>
    <w:rsid w:val="000F2D05"/>
    <w:rsid w:val="000F5D19"/>
    <w:rsid w:val="000F6D52"/>
    <w:rsid w:val="000F6E48"/>
    <w:rsid w:val="001023EB"/>
    <w:rsid w:val="00102717"/>
    <w:rsid w:val="001034AE"/>
    <w:rsid w:val="00104ACB"/>
    <w:rsid w:val="00104C70"/>
    <w:rsid w:val="0010689E"/>
    <w:rsid w:val="00107E3D"/>
    <w:rsid w:val="00110A96"/>
    <w:rsid w:val="00110E7E"/>
    <w:rsid w:val="00111CB8"/>
    <w:rsid w:val="00111DC0"/>
    <w:rsid w:val="00112395"/>
    <w:rsid w:val="00113FDD"/>
    <w:rsid w:val="001206A6"/>
    <w:rsid w:val="001221F5"/>
    <w:rsid w:val="0012320A"/>
    <w:rsid w:val="00124855"/>
    <w:rsid w:val="00124A50"/>
    <w:rsid w:val="00125C21"/>
    <w:rsid w:val="00125CA8"/>
    <w:rsid w:val="001265FD"/>
    <w:rsid w:val="00127CF2"/>
    <w:rsid w:val="00130C75"/>
    <w:rsid w:val="0013177A"/>
    <w:rsid w:val="00133503"/>
    <w:rsid w:val="001367EF"/>
    <w:rsid w:val="00136A0A"/>
    <w:rsid w:val="00141B7C"/>
    <w:rsid w:val="00142546"/>
    <w:rsid w:val="00142B3A"/>
    <w:rsid w:val="00142F49"/>
    <w:rsid w:val="0014319E"/>
    <w:rsid w:val="001431D3"/>
    <w:rsid w:val="00143E25"/>
    <w:rsid w:val="0014444B"/>
    <w:rsid w:val="00145DFC"/>
    <w:rsid w:val="001469DD"/>
    <w:rsid w:val="00146CBC"/>
    <w:rsid w:val="00150CA1"/>
    <w:rsid w:val="00151EDC"/>
    <w:rsid w:val="00153A98"/>
    <w:rsid w:val="001553CF"/>
    <w:rsid w:val="00155465"/>
    <w:rsid w:val="0015799E"/>
    <w:rsid w:val="00157DD9"/>
    <w:rsid w:val="00157ECF"/>
    <w:rsid w:val="001640D5"/>
    <w:rsid w:val="0016412D"/>
    <w:rsid w:val="00165A5C"/>
    <w:rsid w:val="00166A81"/>
    <w:rsid w:val="00167458"/>
    <w:rsid w:val="00167B3B"/>
    <w:rsid w:val="00167C15"/>
    <w:rsid w:val="001714F0"/>
    <w:rsid w:val="00171BDD"/>
    <w:rsid w:val="001722A3"/>
    <w:rsid w:val="00172561"/>
    <w:rsid w:val="001740B8"/>
    <w:rsid w:val="001750B8"/>
    <w:rsid w:val="00175D5F"/>
    <w:rsid w:val="00177640"/>
    <w:rsid w:val="0017781C"/>
    <w:rsid w:val="00177D1F"/>
    <w:rsid w:val="00177FA3"/>
    <w:rsid w:val="001807B2"/>
    <w:rsid w:val="00180BC9"/>
    <w:rsid w:val="00180CFE"/>
    <w:rsid w:val="00181585"/>
    <w:rsid w:val="00183CDF"/>
    <w:rsid w:val="001858FE"/>
    <w:rsid w:val="00185A79"/>
    <w:rsid w:val="00186FE1"/>
    <w:rsid w:val="00187800"/>
    <w:rsid w:val="00192870"/>
    <w:rsid w:val="00193E94"/>
    <w:rsid w:val="001940AB"/>
    <w:rsid w:val="001946C6"/>
    <w:rsid w:val="00196E3C"/>
    <w:rsid w:val="00197171"/>
    <w:rsid w:val="00197291"/>
    <w:rsid w:val="001A0899"/>
    <w:rsid w:val="001A16D0"/>
    <w:rsid w:val="001A20F8"/>
    <w:rsid w:val="001A7391"/>
    <w:rsid w:val="001B0650"/>
    <w:rsid w:val="001B1D83"/>
    <w:rsid w:val="001B27D2"/>
    <w:rsid w:val="001B3138"/>
    <w:rsid w:val="001B4534"/>
    <w:rsid w:val="001B4705"/>
    <w:rsid w:val="001B52D6"/>
    <w:rsid w:val="001B5678"/>
    <w:rsid w:val="001B6CF2"/>
    <w:rsid w:val="001B7870"/>
    <w:rsid w:val="001C2374"/>
    <w:rsid w:val="001C3CD8"/>
    <w:rsid w:val="001C4074"/>
    <w:rsid w:val="001C4D38"/>
    <w:rsid w:val="001C7E12"/>
    <w:rsid w:val="001D0BA8"/>
    <w:rsid w:val="001D228B"/>
    <w:rsid w:val="001D3587"/>
    <w:rsid w:val="001D3805"/>
    <w:rsid w:val="001D38BC"/>
    <w:rsid w:val="001D5173"/>
    <w:rsid w:val="001D7341"/>
    <w:rsid w:val="001E1DB3"/>
    <w:rsid w:val="001E1F6E"/>
    <w:rsid w:val="001E3464"/>
    <w:rsid w:val="001E37CD"/>
    <w:rsid w:val="001E3916"/>
    <w:rsid w:val="001E4834"/>
    <w:rsid w:val="001E6053"/>
    <w:rsid w:val="001E6359"/>
    <w:rsid w:val="001E79C8"/>
    <w:rsid w:val="001F06A1"/>
    <w:rsid w:val="001F146B"/>
    <w:rsid w:val="001F2AF7"/>
    <w:rsid w:val="001F3825"/>
    <w:rsid w:val="001F3EAE"/>
    <w:rsid w:val="001F4E1E"/>
    <w:rsid w:val="001F610C"/>
    <w:rsid w:val="001F7E8D"/>
    <w:rsid w:val="001F7EAA"/>
    <w:rsid w:val="00200256"/>
    <w:rsid w:val="002003A5"/>
    <w:rsid w:val="002003F5"/>
    <w:rsid w:val="00200DB6"/>
    <w:rsid w:val="00201E7F"/>
    <w:rsid w:val="00202A6B"/>
    <w:rsid w:val="002034B8"/>
    <w:rsid w:val="00206670"/>
    <w:rsid w:val="002104E7"/>
    <w:rsid w:val="00210F98"/>
    <w:rsid w:val="002120F2"/>
    <w:rsid w:val="0021417E"/>
    <w:rsid w:val="00214DE6"/>
    <w:rsid w:val="0021521C"/>
    <w:rsid w:val="00216F30"/>
    <w:rsid w:val="00220260"/>
    <w:rsid w:val="00220FED"/>
    <w:rsid w:val="002240F1"/>
    <w:rsid w:val="002249F7"/>
    <w:rsid w:val="0022679F"/>
    <w:rsid w:val="0022772D"/>
    <w:rsid w:val="00231E89"/>
    <w:rsid w:val="00232BD8"/>
    <w:rsid w:val="002332E0"/>
    <w:rsid w:val="00233AF2"/>
    <w:rsid w:val="00234A01"/>
    <w:rsid w:val="00236EF8"/>
    <w:rsid w:val="002379E4"/>
    <w:rsid w:val="00240C1F"/>
    <w:rsid w:val="00241854"/>
    <w:rsid w:val="00241D3B"/>
    <w:rsid w:val="0024353A"/>
    <w:rsid w:val="00243C20"/>
    <w:rsid w:val="002448C8"/>
    <w:rsid w:val="00245B0A"/>
    <w:rsid w:val="00247970"/>
    <w:rsid w:val="002518FF"/>
    <w:rsid w:val="0025337C"/>
    <w:rsid w:val="00253613"/>
    <w:rsid w:val="00254091"/>
    <w:rsid w:val="00254203"/>
    <w:rsid w:val="002545AA"/>
    <w:rsid w:val="00254BDC"/>
    <w:rsid w:val="00254DAE"/>
    <w:rsid w:val="0025769A"/>
    <w:rsid w:val="0026086A"/>
    <w:rsid w:val="002612A9"/>
    <w:rsid w:val="00262A75"/>
    <w:rsid w:val="002633AB"/>
    <w:rsid w:val="0026394E"/>
    <w:rsid w:val="00264C45"/>
    <w:rsid w:val="002666CC"/>
    <w:rsid w:val="002704CB"/>
    <w:rsid w:val="00271C4A"/>
    <w:rsid w:val="00271CC3"/>
    <w:rsid w:val="00273077"/>
    <w:rsid w:val="002735E7"/>
    <w:rsid w:val="00274891"/>
    <w:rsid w:val="00274CFF"/>
    <w:rsid w:val="002750AC"/>
    <w:rsid w:val="0027532D"/>
    <w:rsid w:val="002767A4"/>
    <w:rsid w:val="00277215"/>
    <w:rsid w:val="00277586"/>
    <w:rsid w:val="00277722"/>
    <w:rsid w:val="0028287E"/>
    <w:rsid w:val="00282D0A"/>
    <w:rsid w:val="00282DEF"/>
    <w:rsid w:val="0028494E"/>
    <w:rsid w:val="00285DBB"/>
    <w:rsid w:val="00287560"/>
    <w:rsid w:val="00291C12"/>
    <w:rsid w:val="002924B7"/>
    <w:rsid w:val="0029267E"/>
    <w:rsid w:val="002929B1"/>
    <w:rsid w:val="00292FBA"/>
    <w:rsid w:val="002930AE"/>
    <w:rsid w:val="00293151"/>
    <w:rsid w:val="002950ED"/>
    <w:rsid w:val="00295374"/>
    <w:rsid w:val="002953DF"/>
    <w:rsid w:val="00295EDB"/>
    <w:rsid w:val="002A014F"/>
    <w:rsid w:val="002A155E"/>
    <w:rsid w:val="002A19CD"/>
    <w:rsid w:val="002A38D4"/>
    <w:rsid w:val="002A4182"/>
    <w:rsid w:val="002A4D44"/>
    <w:rsid w:val="002A50A1"/>
    <w:rsid w:val="002A5AE0"/>
    <w:rsid w:val="002A60DC"/>
    <w:rsid w:val="002A6E41"/>
    <w:rsid w:val="002B0207"/>
    <w:rsid w:val="002B228A"/>
    <w:rsid w:val="002B2BA9"/>
    <w:rsid w:val="002B2CED"/>
    <w:rsid w:val="002B3B5D"/>
    <w:rsid w:val="002B4766"/>
    <w:rsid w:val="002B6DA9"/>
    <w:rsid w:val="002C260A"/>
    <w:rsid w:val="002C32E1"/>
    <w:rsid w:val="002C3445"/>
    <w:rsid w:val="002C3A5E"/>
    <w:rsid w:val="002C4230"/>
    <w:rsid w:val="002C477C"/>
    <w:rsid w:val="002C4A43"/>
    <w:rsid w:val="002C705B"/>
    <w:rsid w:val="002D1E5E"/>
    <w:rsid w:val="002D2D37"/>
    <w:rsid w:val="002D4325"/>
    <w:rsid w:val="002D449B"/>
    <w:rsid w:val="002D474C"/>
    <w:rsid w:val="002D6900"/>
    <w:rsid w:val="002E016D"/>
    <w:rsid w:val="002E1F19"/>
    <w:rsid w:val="002E1FD3"/>
    <w:rsid w:val="002E283D"/>
    <w:rsid w:val="002E400D"/>
    <w:rsid w:val="002E47FA"/>
    <w:rsid w:val="002E54E2"/>
    <w:rsid w:val="002E5ABB"/>
    <w:rsid w:val="002E62D6"/>
    <w:rsid w:val="002E7AF2"/>
    <w:rsid w:val="002F0A09"/>
    <w:rsid w:val="002F1BEA"/>
    <w:rsid w:val="002F1E0C"/>
    <w:rsid w:val="002F22F8"/>
    <w:rsid w:val="002F23EC"/>
    <w:rsid w:val="002F5659"/>
    <w:rsid w:val="002F7495"/>
    <w:rsid w:val="003026CE"/>
    <w:rsid w:val="0030287A"/>
    <w:rsid w:val="003050F4"/>
    <w:rsid w:val="00305ADC"/>
    <w:rsid w:val="00305B36"/>
    <w:rsid w:val="003063D1"/>
    <w:rsid w:val="00306C06"/>
    <w:rsid w:val="00306FCB"/>
    <w:rsid w:val="00311D69"/>
    <w:rsid w:val="0031324F"/>
    <w:rsid w:val="003137AA"/>
    <w:rsid w:val="00316547"/>
    <w:rsid w:val="00321A7A"/>
    <w:rsid w:val="00323BFC"/>
    <w:rsid w:val="00324295"/>
    <w:rsid w:val="003244EF"/>
    <w:rsid w:val="003254A1"/>
    <w:rsid w:val="003261B2"/>
    <w:rsid w:val="003263CD"/>
    <w:rsid w:val="00327095"/>
    <w:rsid w:val="00330402"/>
    <w:rsid w:val="00331B2C"/>
    <w:rsid w:val="00331D53"/>
    <w:rsid w:val="003324E8"/>
    <w:rsid w:val="0033330F"/>
    <w:rsid w:val="00333AFA"/>
    <w:rsid w:val="00335883"/>
    <w:rsid w:val="00336630"/>
    <w:rsid w:val="003402F7"/>
    <w:rsid w:val="00340340"/>
    <w:rsid w:val="003406CA"/>
    <w:rsid w:val="00340CF2"/>
    <w:rsid w:val="003430A6"/>
    <w:rsid w:val="00343117"/>
    <w:rsid w:val="00344CCE"/>
    <w:rsid w:val="00345537"/>
    <w:rsid w:val="00346B27"/>
    <w:rsid w:val="00347246"/>
    <w:rsid w:val="00347275"/>
    <w:rsid w:val="003477FA"/>
    <w:rsid w:val="003500EC"/>
    <w:rsid w:val="0035162E"/>
    <w:rsid w:val="003521E1"/>
    <w:rsid w:val="00352C4A"/>
    <w:rsid w:val="00352FE6"/>
    <w:rsid w:val="0035425E"/>
    <w:rsid w:val="003563E6"/>
    <w:rsid w:val="00356D17"/>
    <w:rsid w:val="003603BB"/>
    <w:rsid w:val="00360502"/>
    <w:rsid w:val="00360E27"/>
    <w:rsid w:val="0036177A"/>
    <w:rsid w:val="00362042"/>
    <w:rsid w:val="00362B5F"/>
    <w:rsid w:val="003638E3"/>
    <w:rsid w:val="00363C94"/>
    <w:rsid w:val="00363E48"/>
    <w:rsid w:val="003648F0"/>
    <w:rsid w:val="00364E71"/>
    <w:rsid w:val="00364F9C"/>
    <w:rsid w:val="00365766"/>
    <w:rsid w:val="00367F4F"/>
    <w:rsid w:val="00371FE6"/>
    <w:rsid w:val="00372AF2"/>
    <w:rsid w:val="003747EC"/>
    <w:rsid w:val="00374B14"/>
    <w:rsid w:val="00375E8F"/>
    <w:rsid w:val="00376E59"/>
    <w:rsid w:val="0038097A"/>
    <w:rsid w:val="00382142"/>
    <w:rsid w:val="003823A4"/>
    <w:rsid w:val="0038368E"/>
    <w:rsid w:val="00383EC2"/>
    <w:rsid w:val="003843B0"/>
    <w:rsid w:val="00384EDD"/>
    <w:rsid w:val="00385281"/>
    <w:rsid w:val="00386507"/>
    <w:rsid w:val="00386601"/>
    <w:rsid w:val="003869CA"/>
    <w:rsid w:val="00386B32"/>
    <w:rsid w:val="00393297"/>
    <w:rsid w:val="00393B4C"/>
    <w:rsid w:val="00393D06"/>
    <w:rsid w:val="00397314"/>
    <w:rsid w:val="003A0D85"/>
    <w:rsid w:val="003A11FA"/>
    <w:rsid w:val="003A1AB2"/>
    <w:rsid w:val="003A2A8A"/>
    <w:rsid w:val="003A2D88"/>
    <w:rsid w:val="003A349F"/>
    <w:rsid w:val="003A6C1E"/>
    <w:rsid w:val="003B09D2"/>
    <w:rsid w:val="003B2607"/>
    <w:rsid w:val="003B2FA3"/>
    <w:rsid w:val="003B3802"/>
    <w:rsid w:val="003B51C3"/>
    <w:rsid w:val="003B556E"/>
    <w:rsid w:val="003B6D2E"/>
    <w:rsid w:val="003B6DED"/>
    <w:rsid w:val="003B77A8"/>
    <w:rsid w:val="003C0040"/>
    <w:rsid w:val="003C5481"/>
    <w:rsid w:val="003D0251"/>
    <w:rsid w:val="003D1777"/>
    <w:rsid w:val="003D502E"/>
    <w:rsid w:val="003D53A2"/>
    <w:rsid w:val="003D62AE"/>
    <w:rsid w:val="003D6856"/>
    <w:rsid w:val="003E38E0"/>
    <w:rsid w:val="003E4834"/>
    <w:rsid w:val="003E4BFD"/>
    <w:rsid w:val="003F09C8"/>
    <w:rsid w:val="003F177C"/>
    <w:rsid w:val="003F1881"/>
    <w:rsid w:val="003F247B"/>
    <w:rsid w:val="003F2682"/>
    <w:rsid w:val="003F2BC9"/>
    <w:rsid w:val="003F2D08"/>
    <w:rsid w:val="003F536E"/>
    <w:rsid w:val="003F6E12"/>
    <w:rsid w:val="0040163D"/>
    <w:rsid w:val="00403112"/>
    <w:rsid w:val="00405683"/>
    <w:rsid w:val="0040791A"/>
    <w:rsid w:val="00410718"/>
    <w:rsid w:val="00411FC4"/>
    <w:rsid w:val="0041212B"/>
    <w:rsid w:val="004138D8"/>
    <w:rsid w:val="00414BC9"/>
    <w:rsid w:val="00415EBF"/>
    <w:rsid w:val="00415F5F"/>
    <w:rsid w:val="00420301"/>
    <w:rsid w:val="00422F8C"/>
    <w:rsid w:val="004234A8"/>
    <w:rsid w:val="004248D3"/>
    <w:rsid w:val="004252C0"/>
    <w:rsid w:val="004264CB"/>
    <w:rsid w:val="00431AD1"/>
    <w:rsid w:val="0043214F"/>
    <w:rsid w:val="004322AF"/>
    <w:rsid w:val="00433013"/>
    <w:rsid w:val="004333C3"/>
    <w:rsid w:val="0043427C"/>
    <w:rsid w:val="00434C8D"/>
    <w:rsid w:val="00435A20"/>
    <w:rsid w:val="00436206"/>
    <w:rsid w:val="0043690E"/>
    <w:rsid w:val="004418A1"/>
    <w:rsid w:val="0044359F"/>
    <w:rsid w:val="004435EC"/>
    <w:rsid w:val="004473BA"/>
    <w:rsid w:val="00447A51"/>
    <w:rsid w:val="00447E4D"/>
    <w:rsid w:val="00450891"/>
    <w:rsid w:val="0045113B"/>
    <w:rsid w:val="00452807"/>
    <w:rsid w:val="00452D5D"/>
    <w:rsid w:val="00452DFF"/>
    <w:rsid w:val="00454A2D"/>
    <w:rsid w:val="00455A3C"/>
    <w:rsid w:val="004577F3"/>
    <w:rsid w:val="004600D0"/>
    <w:rsid w:val="00460CDC"/>
    <w:rsid w:val="00462A0C"/>
    <w:rsid w:val="00462A92"/>
    <w:rsid w:val="004630A7"/>
    <w:rsid w:val="00464628"/>
    <w:rsid w:val="00466BFD"/>
    <w:rsid w:val="00470E37"/>
    <w:rsid w:val="0047292A"/>
    <w:rsid w:val="00473B79"/>
    <w:rsid w:val="00474515"/>
    <w:rsid w:val="0047505C"/>
    <w:rsid w:val="0047522F"/>
    <w:rsid w:val="00476AA5"/>
    <w:rsid w:val="00480E51"/>
    <w:rsid w:val="00481368"/>
    <w:rsid w:val="00484FA0"/>
    <w:rsid w:val="0048677F"/>
    <w:rsid w:val="00487F28"/>
    <w:rsid w:val="00490308"/>
    <w:rsid w:val="00490E64"/>
    <w:rsid w:val="00491B5E"/>
    <w:rsid w:val="0049298C"/>
    <w:rsid w:val="00494480"/>
    <w:rsid w:val="004948D8"/>
    <w:rsid w:val="00494F88"/>
    <w:rsid w:val="00495B0E"/>
    <w:rsid w:val="004A015B"/>
    <w:rsid w:val="004A1655"/>
    <w:rsid w:val="004A34E9"/>
    <w:rsid w:val="004A4358"/>
    <w:rsid w:val="004A6FFD"/>
    <w:rsid w:val="004A750F"/>
    <w:rsid w:val="004A7CC5"/>
    <w:rsid w:val="004B1D4F"/>
    <w:rsid w:val="004B2290"/>
    <w:rsid w:val="004B445E"/>
    <w:rsid w:val="004B4BA4"/>
    <w:rsid w:val="004B669E"/>
    <w:rsid w:val="004C09DF"/>
    <w:rsid w:val="004C0EBC"/>
    <w:rsid w:val="004C2118"/>
    <w:rsid w:val="004C4B53"/>
    <w:rsid w:val="004C5948"/>
    <w:rsid w:val="004D3282"/>
    <w:rsid w:val="004D5944"/>
    <w:rsid w:val="004D79BF"/>
    <w:rsid w:val="004E077E"/>
    <w:rsid w:val="004E36A0"/>
    <w:rsid w:val="004E5D2C"/>
    <w:rsid w:val="004E78EA"/>
    <w:rsid w:val="004F0903"/>
    <w:rsid w:val="004F23F9"/>
    <w:rsid w:val="004F28A2"/>
    <w:rsid w:val="004F2E8C"/>
    <w:rsid w:val="004F33A5"/>
    <w:rsid w:val="004F3F4E"/>
    <w:rsid w:val="004F42AA"/>
    <w:rsid w:val="004F60F6"/>
    <w:rsid w:val="004F73DB"/>
    <w:rsid w:val="005028F1"/>
    <w:rsid w:val="00502EFC"/>
    <w:rsid w:val="00505B60"/>
    <w:rsid w:val="0050702B"/>
    <w:rsid w:val="00507070"/>
    <w:rsid w:val="00507EDF"/>
    <w:rsid w:val="00512B9A"/>
    <w:rsid w:val="00515885"/>
    <w:rsid w:val="00515ECB"/>
    <w:rsid w:val="005166F9"/>
    <w:rsid w:val="00516863"/>
    <w:rsid w:val="005176D3"/>
    <w:rsid w:val="00517FBC"/>
    <w:rsid w:val="005219B8"/>
    <w:rsid w:val="00522832"/>
    <w:rsid w:val="0052445F"/>
    <w:rsid w:val="00524E86"/>
    <w:rsid w:val="00527200"/>
    <w:rsid w:val="00531A86"/>
    <w:rsid w:val="005325BC"/>
    <w:rsid w:val="005325FE"/>
    <w:rsid w:val="005326C8"/>
    <w:rsid w:val="005345B7"/>
    <w:rsid w:val="00535663"/>
    <w:rsid w:val="005359AE"/>
    <w:rsid w:val="00536532"/>
    <w:rsid w:val="0053766F"/>
    <w:rsid w:val="005376D4"/>
    <w:rsid w:val="00541F37"/>
    <w:rsid w:val="00542049"/>
    <w:rsid w:val="005440CF"/>
    <w:rsid w:val="005443E3"/>
    <w:rsid w:val="00544C15"/>
    <w:rsid w:val="005450C5"/>
    <w:rsid w:val="00545B1B"/>
    <w:rsid w:val="00546C09"/>
    <w:rsid w:val="005474C6"/>
    <w:rsid w:val="00550C1C"/>
    <w:rsid w:val="00551121"/>
    <w:rsid w:val="00551327"/>
    <w:rsid w:val="00551452"/>
    <w:rsid w:val="00551965"/>
    <w:rsid w:val="00551E2E"/>
    <w:rsid w:val="00553835"/>
    <w:rsid w:val="00554F22"/>
    <w:rsid w:val="00554F7A"/>
    <w:rsid w:val="00555C69"/>
    <w:rsid w:val="00555EC9"/>
    <w:rsid w:val="005561D4"/>
    <w:rsid w:val="00556E25"/>
    <w:rsid w:val="00557B38"/>
    <w:rsid w:val="0056012F"/>
    <w:rsid w:val="00560DAB"/>
    <w:rsid w:val="00565B52"/>
    <w:rsid w:val="00566081"/>
    <w:rsid w:val="0056646A"/>
    <w:rsid w:val="005722C7"/>
    <w:rsid w:val="0057259C"/>
    <w:rsid w:val="00572C6D"/>
    <w:rsid w:val="00574546"/>
    <w:rsid w:val="00575652"/>
    <w:rsid w:val="0057587F"/>
    <w:rsid w:val="005767CF"/>
    <w:rsid w:val="00577C35"/>
    <w:rsid w:val="005804B2"/>
    <w:rsid w:val="00581325"/>
    <w:rsid w:val="00582638"/>
    <w:rsid w:val="00582BB5"/>
    <w:rsid w:val="00583368"/>
    <w:rsid w:val="0058378D"/>
    <w:rsid w:val="00583B17"/>
    <w:rsid w:val="005859F2"/>
    <w:rsid w:val="00585EEF"/>
    <w:rsid w:val="0059158B"/>
    <w:rsid w:val="005921F0"/>
    <w:rsid w:val="0059293A"/>
    <w:rsid w:val="00593BD3"/>
    <w:rsid w:val="005947C7"/>
    <w:rsid w:val="00595155"/>
    <w:rsid w:val="005953FD"/>
    <w:rsid w:val="00595542"/>
    <w:rsid w:val="00595619"/>
    <w:rsid w:val="00595B61"/>
    <w:rsid w:val="0059610A"/>
    <w:rsid w:val="005A0D9D"/>
    <w:rsid w:val="005A1C5F"/>
    <w:rsid w:val="005A3EDF"/>
    <w:rsid w:val="005A465B"/>
    <w:rsid w:val="005A49BE"/>
    <w:rsid w:val="005A52EF"/>
    <w:rsid w:val="005A6480"/>
    <w:rsid w:val="005A681B"/>
    <w:rsid w:val="005A6853"/>
    <w:rsid w:val="005A6B0B"/>
    <w:rsid w:val="005A6E14"/>
    <w:rsid w:val="005A77B9"/>
    <w:rsid w:val="005B14D6"/>
    <w:rsid w:val="005B2B50"/>
    <w:rsid w:val="005B3AB1"/>
    <w:rsid w:val="005B49FB"/>
    <w:rsid w:val="005B50B9"/>
    <w:rsid w:val="005B52D5"/>
    <w:rsid w:val="005B6B76"/>
    <w:rsid w:val="005B6E3D"/>
    <w:rsid w:val="005B6FBF"/>
    <w:rsid w:val="005C04E3"/>
    <w:rsid w:val="005C291E"/>
    <w:rsid w:val="005C30C3"/>
    <w:rsid w:val="005C3C02"/>
    <w:rsid w:val="005C3E67"/>
    <w:rsid w:val="005C51E2"/>
    <w:rsid w:val="005C721A"/>
    <w:rsid w:val="005C7AAA"/>
    <w:rsid w:val="005D152F"/>
    <w:rsid w:val="005D2858"/>
    <w:rsid w:val="005D461B"/>
    <w:rsid w:val="005D516F"/>
    <w:rsid w:val="005D5C09"/>
    <w:rsid w:val="005D64A1"/>
    <w:rsid w:val="005D685B"/>
    <w:rsid w:val="005D784E"/>
    <w:rsid w:val="005E01FE"/>
    <w:rsid w:val="005E0252"/>
    <w:rsid w:val="005E1AD3"/>
    <w:rsid w:val="005E2F71"/>
    <w:rsid w:val="005E3E5F"/>
    <w:rsid w:val="005E5D12"/>
    <w:rsid w:val="005E617E"/>
    <w:rsid w:val="005E690F"/>
    <w:rsid w:val="005E6E17"/>
    <w:rsid w:val="005F030F"/>
    <w:rsid w:val="005F0862"/>
    <w:rsid w:val="005F1729"/>
    <w:rsid w:val="005F2B56"/>
    <w:rsid w:val="005F394A"/>
    <w:rsid w:val="005F3E62"/>
    <w:rsid w:val="005F6610"/>
    <w:rsid w:val="005F687E"/>
    <w:rsid w:val="005F6DF9"/>
    <w:rsid w:val="005F7305"/>
    <w:rsid w:val="00600690"/>
    <w:rsid w:val="00600F92"/>
    <w:rsid w:val="00601D00"/>
    <w:rsid w:val="00602CA7"/>
    <w:rsid w:val="00602F4A"/>
    <w:rsid w:val="0060572A"/>
    <w:rsid w:val="00607663"/>
    <w:rsid w:val="006112A7"/>
    <w:rsid w:val="00612B5E"/>
    <w:rsid w:val="00613656"/>
    <w:rsid w:val="00613D00"/>
    <w:rsid w:val="00614391"/>
    <w:rsid w:val="00615A44"/>
    <w:rsid w:val="00616827"/>
    <w:rsid w:val="006179F2"/>
    <w:rsid w:val="00621B55"/>
    <w:rsid w:val="00621E86"/>
    <w:rsid w:val="00622465"/>
    <w:rsid w:val="00622963"/>
    <w:rsid w:val="006229DB"/>
    <w:rsid w:val="00622E20"/>
    <w:rsid w:val="00625E39"/>
    <w:rsid w:val="0062637C"/>
    <w:rsid w:val="006277DF"/>
    <w:rsid w:val="00630273"/>
    <w:rsid w:val="006310DE"/>
    <w:rsid w:val="006314C3"/>
    <w:rsid w:val="0063189E"/>
    <w:rsid w:val="0063216E"/>
    <w:rsid w:val="00632545"/>
    <w:rsid w:val="00633014"/>
    <w:rsid w:val="00633DC4"/>
    <w:rsid w:val="006344CD"/>
    <w:rsid w:val="006345E8"/>
    <w:rsid w:val="00634B16"/>
    <w:rsid w:val="00635AD2"/>
    <w:rsid w:val="00636331"/>
    <w:rsid w:val="0063650D"/>
    <w:rsid w:val="00640A07"/>
    <w:rsid w:val="006421C2"/>
    <w:rsid w:val="0064367C"/>
    <w:rsid w:val="006437DB"/>
    <w:rsid w:val="00644434"/>
    <w:rsid w:val="00644931"/>
    <w:rsid w:val="00644D7F"/>
    <w:rsid w:val="0064544D"/>
    <w:rsid w:val="00645FB6"/>
    <w:rsid w:val="00646246"/>
    <w:rsid w:val="00646313"/>
    <w:rsid w:val="00650606"/>
    <w:rsid w:val="00650927"/>
    <w:rsid w:val="00650F41"/>
    <w:rsid w:val="00653B81"/>
    <w:rsid w:val="00653DEB"/>
    <w:rsid w:val="00655743"/>
    <w:rsid w:val="006564C0"/>
    <w:rsid w:val="006576E0"/>
    <w:rsid w:val="00661BA2"/>
    <w:rsid w:val="00661F2C"/>
    <w:rsid w:val="00662FFA"/>
    <w:rsid w:val="00664251"/>
    <w:rsid w:val="00664B39"/>
    <w:rsid w:val="00664B8A"/>
    <w:rsid w:val="00665172"/>
    <w:rsid w:val="006664A7"/>
    <w:rsid w:val="00666EF9"/>
    <w:rsid w:val="006673FE"/>
    <w:rsid w:val="006675BC"/>
    <w:rsid w:val="006702E0"/>
    <w:rsid w:val="00670920"/>
    <w:rsid w:val="00670DC5"/>
    <w:rsid w:val="00676C77"/>
    <w:rsid w:val="00676F8E"/>
    <w:rsid w:val="00676FD2"/>
    <w:rsid w:val="00677EBF"/>
    <w:rsid w:val="006846AC"/>
    <w:rsid w:val="006852BD"/>
    <w:rsid w:val="00685355"/>
    <w:rsid w:val="00685E48"/>
    <w:rsid w:val="0069091C"/>
    <w:rsid w:val="00690C26"/>
    <w:rsid w:val="00690EE7"/>
    <w:rsid w:val="0069389D"/>
    <w:rsid w:val="00694A84"/>
    <w:rsid w:val="006971D2"/>
    <w:rsid w:val="006A0349"/>
    <w:rsid w:val="006A1900"/>
    <w:rsid w:val="006A1E48"/>
    <w:rsid w:val="006A56F0"/>
    <w:rsid w:val="006A5D98"/>
    <w:rsid w:val="006A6AFE"/>
    <w:rsid w:val="006A70D7"/>
    <w:rsid w:val="006A79B9"/>
    <w:rsid w:val="006B08F2"/>
    <w:rsid w:val="006B09D7"/>
    <w:rsid w:val="006B2BB2"/>
    <w:rsid w:val="006B3177"/>
    <w:rsid w:val="006B5403"/>
    <w:rsid w:val="006B6EEC"/>
    <w:rsid w:val="006B7040"/>
    <w:rsid w:val="006B73A9"/>
    <w:rsid w:val="006B75B4"/>
    <w:rsid w:val="006B7DF5"/>
    <w:rsid w:val="006C1B36"/>
    <w:rsid w:val="006C22EB"/>
    <w:rsid w:val="006C2912"/>
    <w:rsid w:val="006C399A"/>
    <w:rsid w:val="006C3A5D"/>
    <w:rsid w:val="006C3B63"/>
    <w:rsid w:val="006C6897"/>
    <w:rsid w:val="006D0B43"/>
    <w:rsid w:val="006D0CD9"/>
    <w:rsid w:val="006D244C"/>
    <w:rsid w:val="006D3212"/>
    <w:rsid w:val="006D5096"/>
    <w:rsid w:val="006D5D92"/>
    <w:rsid w:val="006D5F83"/>
    <w:rsid w:val="006D7029"/>
    <w:rsid w:val="006D77EB"/>
    <w:rsid w:val="006E0BBE"/>
    <w:rsid w:val="006E0EE8"/>
    <w:rsid w:val="006E2F0C"/>
    <w:rsid w:val="006E35B4"/>
    <w:rsid w:val="006E369F"/>
    <w:rsid w:val="006E392E"/>
    <w:rsid w:val="006E4371"/>
    <w:rsid w:val="006E44EB"/>
    <w:rsid w:val="006E520D"/>
    <w:rsid w:val="006E612E"/>
    <w:rsid w:val="006F3214"/>
    <w:rsid w:val="006F4932"/>
    <w:rsid w:val="006F53E1"/>
    <w:rsid w:val="006F55E4"/>
    <w:rsid w:val="006F62CA"/>
    <w:rsid w:val="007008D8"/>
    <w:rsid w:val="00700C37"/>
    <w:rsid w:val="00701BB3"/>
    <w:rsid w:val="00703429"/>
    <w:rsid w:val="00703537"/>
    <w:rsid w:val="00704978"/>
    <w:rsid w:val="00705891"/>
    <w:rsid w:val="007065B5"/>
    <w:rsid w:val="0070712B"/>
    <w:rsid w:val="00710B5B"/>
    <w:rsid w:val="00710D1B"/>
    <w:rsid w:val="007111F3"/>
    <w:rsid w:val="00711EBD"/>
    <w:rsid w:val="0071366E"/>
    <w:rsid w:val="00713955"/>
    <w:rsid w:val="00714343"/>
    <w:rsid w:val="007143FE"/>
    <w:rsid w:val="00715A77"/>
    <w:rsid w:val="0071695B"/>
    <w:rsid w:val="00716BDC"/>
    <w:rsid w:val="00716E24"/>
    <w:rsid w:val="00717004"/>
    <w:rsid w:val="00717911"/>
    <w:rsid w:val="00717C6C"/>
    <w:rsid w:val="00720A9F"/>
    <w:rsid w:val="00722009"/>
    <w:rsid w:val="007238CF"/>
    <w:rsid w:val="00724226"/>
    <w:rsid w:val="007245B5"/>
    <w:rsid w:val="00725B76"/>
    <w:rsid w:val="007274E6"/>
    <w:rsid w:val="0072777C"/>
    <w:rsid w:val="00727D44"/>
    <w:rsid w:val="00731D51"/>
    <w:rsid w:val="007323D9"/>
    <w:rsid w:val="00732F71"/>
    <w:rsid w:val="007336B0"/>
    <w:rsid w:val="0073382A"/>
    <w:rsid w:val="00733DA6"/>
    <w:rsid w:val="00735AE2"/>
    <w:rsid w:val="00736670"/>
    <w:rsid w:val="00736A8B"/>
    <w:rsid w:val="00740117"/>
    <w:rsid w:val="00741829"/>
    <w:rsid w:val="00741890"/>
    <w:rsid w:val="0074262C"/>
    <w:rsid w:val="00743EA9"/>
    <w:rsid w:val="007442EF"/>
    <w:rsid w:val="0074465F"/>
    <w:rsid w:val="00744E9D"/>
    <w:rsid w:val="00745AF0"/>
    <w:rsid w:val="00745BBB"/>
    <w:rsid w:val="007465BC"/>
    <w:rsid w:val="00746CE7"/>
    <w:rsid w:val="00750641"/>
    <w:rsid w:val="00752D05"/>
    <w:rsid w:val="0075391E"/>
    <w:rsid w:val="00755C09"/>
    <w:rsid w:val="007569C4"/>
    <w:rsid w:val="00757B4D"/>
    <w:rsid w:val="00757E11"/>
    <w:rsid w:val="007603BB"/>
    <w:rsid w:val="00761376"/>
    <w:rsid w:val="007627E4"/>
    <w:rsid w:val="0076377A"/>
    <w:rsid w:val="007649B5"/>
    <w:rsid w:val="00766944"/>
    <w:rsid w:val="00767C40"/>
    <w:rsid w:val="0077107B"/>
    <w:rsid w:val="00773032"/>
    <w:rsid w:val="0077385D"/>
    <w:rsid w:val="00775122"/>
    <w:rsid w:val="007756A5"/>
    <w:rsid w:val="00777D01"/>
    <w:rsid w:val="007801EC"/>
    <w:rsid w:val="0078142F"/>
    <w:rsid w:val="00783638"/>
    <w:rsid w:val="007842A8"/>
    <w:rsid w:val="00784C59"/>
    <w:rsid w:val="0078511C"/>
    <w:rsid w:val="00786631"/>
    <w:rsid w:val="00786F97"/>
    <w:rsid w:val="00791869"/>
    <w:rsid w:val="00791B19"/>
    <w:rsid w:val="007942C1"/>
    <w:rsid w:val="0079440D"/>
    <w:rsid w:val="007949A5"/>
    <w:rsid w:val="0079689D"/>
    <w:rsid w:val="00796C51"/>
    <w:rsid w:val="0079710D"/>
    <w:rsid w:val="007A04F8"/>
    <w:rsid w:val="007A17D4"/>
    <w:rsid w:val="007A1B57"/>
    <w:rsid w:val="007A3675"/>
    <w:rsid w:val="007A45E3"/>
    <w:rsid w:val="007A6330"/>
    <w:rsid w:val="007A7A76"/>
    <w:rsid w:val="007B030A"/>
    <w:rsid w:val="007B1A47"/>
    <w:rsid w:val="007B22B3"/>
    <w:rsid w:val="007B3755"/>
    <w:rsid w:val="007B3C5A"/>
    <w:rsid w:val="007B4D2A"/>
    <w:rsid w:val="007B50A2"/>
    <w:rsid w:val="007B5A06"/>
    <w:rsid w:val="007B6D2C"/>
    <w:rsid w:val="007B7F4E"/>
    <w:rsid w:val="007C0210"/>
    <w:rsid w:val="007C3514"/>
    <w:rsid w:val="007C4B3B"/>
    <w:rsid w:val="007C553C"/>
    <w:rsid w:val="007C5ED3"/>
    <w:rsid w:val="007D1764"/>
    <w:rsid w:val="007D1F47"/>
    <w:rsid w:val="007D3B1E"/>
    <w:rsid w:val="007D4EFC"/>
    <w:rsid w:val="007D5770"/>
    <w:rsid w:val="007D6401"/>
    <w:rsid w:val="007D65D1"/>
    <w:rsid w:val="007D664F"/>
    <w:rsid w:val="007D6EF2"/>
    <w:rsid w:val="007E0A47"/>
    <w:rsid w:val="007E126D"/>
    <w:rsid w:val="007E1C6A"/>
    <w:rsid w:val="007E4959"/>
    <w:rsid w:val="007E6B80"/>
    <w:rsid w:val="007E6DF1"/>
    <w:rsid w:val="007E75E0"/>
    <w:rsid w:val="007F02F1"/>
    <w:rsid w:val="007F0AE0"/>
    <w:rsid w:val="007F17FB"/>
    <w:rsid w:val="007F1A6A"/>
    <w:rsid w:val="007F2893"/>
    <w:rsid w:val="007F2F2C"/>
    <w:rsid w:val="007F442B"/>
    <w:rsid w:val="007F46E5"/>
    <w:rsid w:val="007F55E6"/>
    <w:rsid w:val="007F605E"/>
    <w:rsid w:val="007F7F14"/>
    <w:rsid w:val="008006FF"/>
    <w:rsid w:val="0080136F"/>
    <w:rsid w:val="00801A3D"/>
    <w:rsid w:val="00802A77"/>
    <w:rsid w:val="00803C23"/>
    <w:rsid w:val="00803F29"/>
    <w:rsid w:val="0080608A"/>
    <w:rsid w:val="00806221"/>
    <w:rsid w:val="008079C8"/>
    <w:rsid w:val="00813E59"/>
    <w:rsid w:val="00813EAB"/>
    <w:rsid w:val="00813F8A"/>
    <w:rsid w:val="00814D7C"/>
    <w:rsid w:val="00816D49"/>
    <w:rsid w:val="008175B1"/>
    <w:rsid w:val="00821329"/>
    <w:rsid w:val="00821DE4"/>
    <w:rsid w:val="0082224F"/>
    <w:rsid w:val="00822C4F"/>
    <w:rsid w:val="00823B77"/>
    <w:rsid w:val="00825445"/>
    <w:rsid w:val="00825E7E"/>
    <w:rsid w:val="00826065"/>
    <w:rsid w:val="00827B45"/>
    <w:rsid w:val="00830172"/>
    <w:rsid w:val="008304A1"/>
    <w:rsid w:val="008312F9"/>
    <w:rsid w:val="00832F06"/>
    <w:rsid w:val="00833256"/>
    <w:rsid w:val="00833F11"/>
    <w:rsid w:val="0083599D"/>
    <w:rsid w:val="0083653E"/>
    <w:rsid w:val="00840A2D"/>
    <w:rsid w:val="0084397B"/>
    <w:rsid w:val="00844064"/>
    <w:rsid w:val="00844577"/>
    <w:rsid w:val="0084667A"/>
    <w:rsid w:val="00847514"/>
    <w:rsid w:val="00850016"/>
    <w:rsid w:val="00850B73"/>
    <w:rsid w:val="00850C96"/>
    <w:rsid w:val="0085328F"/>
    <w:rsid w:val="00853B41"/>
    <w:rsid w:val="00853E66"/>
    <w:rsid w:val="00855CB8"/>
    <w:rsid w:val="00855E44"/>
    <w:rsid w:val="0085728C"/>
    <w:rsid w:val="008576C9"/>
    <w:rsid w:val="00857F83"/>
    <w:rsid w:val="00860CC1"/>
    <w:rsid w:val="00860D22"/>
    <w:rsid w:val="0086173A"/>
    <w:rsid w:val="00861B13"/>
    <w:rsid w:val="00861CB8"/>
    <w:rsid w:val="0086319A"/>
    <w:rsid w:val="00865B05"/>
    <w:rsid w:val="008673D4"/>
    <w:rsid w:val="00871E60"/>
    <w:rsid w:val="008722F3"/>
    <w:rsid w:val="0087283D"/>
    <w:rsid w:val="00872DA5"/>
    <w:rsid w:val="00874746"/>
    <w:rsid w:val="008764F4"/>
    <w:rsid w:val="008766B3"/>
    <w:rsid w:val="00876CF2"/>
    <w:rsid w:val="00880031"/>
    <w:rsid w:val="008807C6"/>
    <w:rsid w:val="00881C0C"/>
    <w:rsid w:val="00883F9D"/>
    <w:rsid w:val="0088590F"/>
    <w:rsid w:val="008859E7"/>
    <w:rsid w:val="00887F1C"/>
    <w:rsid w:val="008905B7"/>
    <w:rsid w:val="00890667"/>
    <w:rsid w:val="0089114A"/>
    <w:rsid w:val="00895076"/>
    <w:rsid w:val="00895E65"/>
    <w:rsid w:val="008961B8"/>
    <w:rsid w:val="00896695"/>
    <w:rsid w:val="008972DB"/>
    <w:rsid w:val="00897664"/>
    <w:rsid w:val="008A03CA"/>
    <w:rsid w:val="008A18F6"/>
    <w:rsid w:val="008A227C"/>
    <w:rsid w:val="008A29C5"/>
    <w:rsid w:val="008A2C88"/>
    <w:rsid w:val="008A41D8"/>
    <w:rsid w:val="008A41E8"/>
    <w:rsid w:val="008A4894"/>
    <w:rsid w:val="008A4FA7"/>
    <w:rsid w:val="008A640A"/>
    <w:rsid w:val="008A6FA5"/>
    <w:rsid w:val="008A7DDE"/>
    <w:rsid w:val="008B1192"/>
    <w:rsid w:val="008B22F1"/>
    <w:rsid w:val="008B2B27"/>
    <w:rsid w:val="008B3053"/>
    <w:rsid w:val="008B35DA"/>
    <w:rsid w:val="008B44F0"/>
    <w:rsid w:val="008B52CF"/>
    <w:rsid w:val="008B6ED5"/>
    <w:rsid w:val="008B6FB7"/>
    <w:rsid w:val="008B7468"/>
    <w:rsid w:val="008C184C"/>
    <w:rsid w:val="008C253B"/>
    <w:rsid w:val="008C36DF"/>
    <w:rsid w:val="008C3F4C"/>
    <w:rsid w:val="008C40D5"/>
    <w:rsid w:val="008C542F"/>
    <w:rsid w:val="008C57C0"/>
    <w:rsid w:val="008C5815"/>
    <w:rsid w:val="008C5F5E"/>
    <w:rsid w:val="008C6C32"/>
    <w:rsid w:val="008C74F2"/>
    <w:rsid w:val="008D468E"/>
    <w:rsid w:val="008D4984"/>
    <w:rsid w:val="008D62A1"/>
    <w:rsid w:val="008E0497"/>
    <w:rsid w:val="008E0B6C"/>
    <w:rsid w:val="008E2508"/>
    <w:rsid w:val="008E2CDB"/>
    <w:rsid w:val="008E32A6"/>
    <w:rsid w:val="008E4FCC"/>
    <w:rsid w:val="008E579A"/>
    <w:rsid w:val="008E594C"/>
    <w:rsid w:val="008E5D88"/>
    <w:rsid w:val="008F0331"/>
    <w:rsid w:val="008F0C27"/>
    <w:rsid w:val="008F0F6B"/>
    <w:rsid w:val="008F27E2"/>
    <w:rsid w:val="008F287A"/>
    <w:rsid w:val="008F29C2"/>
    <w:rsid w:val="008F48BA"/>
    <w:rsid w:val="008F5E00"/>
    <w:rsid w:val="008F686D"/>
    <w:rsid w:val="008F687D"/>
    <w:rsid w:val="008F6B31"/>
    <w:rsid w:val="008F6E27"/>
    <w:rsid w:val="008F6F30"/>
    <w:rsid w:val="0090166F"/>
    <w:rsid w:val="009021E0"/>
    <w:rsid w:val="00904018"/>
    <w:rsid w:val="0090441D"/>
    <w:rsid w:val="009046E7"/>
    <w:rsid w:val="00906450"/>
    <w:rsid w:val="00906ECA"/>
    <w:rsid w:val="009104A2"/>
    <w:rsid w:val="009137CB"/>
    <w:rsid w:val="0091390F"/>
    <w:rsid w:val="009164ED"/>
    <w:rsid w:val="00916638"/>
    <w:rsid w:val="00916FFD"/>
    <w:rsid w:val="00917CA5"/>
    <w:rsid w:val="009206A7"/>
    <w:rsid w:val="00920823"/>
    <w:rsid w:val="0092317B"/>
    <w:rsid w:val="00923341"/>
    <w:rsid w:val="00923611"/>
    <w:rsid w:val="00923DF7"/>
    <w:rsid w:val="00924FCE"/>
    <w:rsid w:val="00925620"/>
    <w:rsid w:val="0092684F"/>
    <w:rsid w:val="009309EF"/>
    <w:rsid w:val="00932B92"/>
    <w:rsid w:val="0093383D"/>
    <w:rsid w:val="009353E1"/>
    <w:rsid w:val="00940354"/>
    <w:rsid w:val="009408CA"/>
    <w:rsid w:val="00940998"/>
    <w:rsid w:val="00940E14"/>
    <w:rsid w:val="009410F4"/>
    <w:rsid w:val="00942F74"/>
    <w:rsid w:val="00943D1F"/>
    <w:rsid w:val="00946171"/>
    <w:rsid w:val="0094789F"/>
    <w:rsid w:val="00947A1E"/>
    <w:rsid w:val="00947A96"/>
    <w:rsid w:val="00951CF3"/>
    <w:rsid w:val="00953C49"/>
    <w:rsid w:val="00955D92"/>
    <w:rsid w:val="0095625F"/>
    <w:rsid w:val="0096015E"/>
    <w:rsid w:val="00961468"/>
    <w:rsid w:val="00961483"/>
    <w:rsid w:val="00961B84"/>
    <w:rsid w:val="009626FF"/>
    <w:rsid w:val="009643EB"/>
    <w:rsid w:val="0096449A"/>
    <w:rsid w:val="00964CBF"/>
    <w:rsid w:val="00966634"/>
    <w:rsid w:val="0096670F"/>
    <w:rsid w:val="0096763C"/>
    <w:rsid w:val="00970DFF"/>
    <w:rsid w:val="009713E3"/>
    <w:rsid w:val="00971801"/>
    <w:rsid w:val="009728F3"/>
    <w:rsid w:val="00972A7A"/>
    <w:rsid w:val="00972B7D"/>
    <w:rsid w:val="00975EC2"/>
    <w:rsid w:val="009761F0"/>
    <w:rsid w:val="009765B8"/>
    <w:rsid w:val="00980346"/>
    <w:rsid w:val="00980666"/>
    <w:rsid w:val="00983922"/>
    <w:rsid w:val="00984E59"/>
    <w:rsid w:val="00985A02"/>
    <w:rsid w:val="00986A58"/>
    <w:rsid w:val="009912F0"/>
    <w:rsid w:val="00991460"/>
    <w:rsid w:val="0099480E"/>
    <w:rsid w:val="00995A03"/>
    <w:rsid w:val="00996DC7"/>
    <w:rsid w:val="00997580"/>
    <w:rsid w:val="00997748"/>
    <w:rsid w:val="009A0B4B"/>
    <w:rsid w:val="009A3146"/>
    <w:rsid w:val="009A395E"/>
    <w:rsid w:val="009A51D7"/>
    <w:rsid w:val="009A5427"/>
    <w:rsid w:val="009A779D"/>
    <w:rsid w:val="009B0641"/>
    <w:rsid w:val="009B3384"/>
    <w:rsid w:val="009B34E9"/>
    <w:rsid w:val="009B60CB"/>
    <w:rsid w:val="009B6895"/>
    <w:rsid w:val="009B6D4C"/>
    <w:rsid w:val="009B782E"/>
    <w:rsid w:val="009C0156"/>
    <w:rsid w:val="009C0288"/>
    <w:rsid w:val="009C1980"/>
    <w:rsid w:val="009C1BA0"/>
    <w:rsid w:val="009C24AE"/>
    <w:rsid w:val="009C256D"/>
    <w:rsid w:val="009C2EAC"/>
    <w:rsid w:val="009C2ED8"/>
    <w:rsid w:val="009C313F"/>
    <w:rsid w:val="009C3B7A"/>
    <w:rsid w:val="009C41A8"/>
    <w:rsid w:val="009C5E14"/>
    <w:rsid w:val="009C6635"/>
    <w:rsid w:val="009C6B7D"/>
    <w:rsid w:val="009C725B"/>
    <w:rsid w:val="009C7524"/>
    <w:rsid w:val="009D136A"/>
    <w:rsid w:val="009D439E"/>
    <w:rsid w:val="009D5000"/>
    <w:rsid w:val="009D52B9"/>
    <w:rsid w:val="009D5A1C"/>
    <w:rsid w:val="009D6839"/>
    <w:rsid w:val="009D6FFB"/>
    <w:rsid w:val="009E157F"/>
    <w:rsid w:val="009E175E"/>
    <w:rsid w:val="009E17F3"/>
    <w:rsid w:val="009E1E58"/>
    <w:rsid w:val="009E2134"/>
    <w:rsid w:val="009E26E0"/>
    <w:rsid w:val="009E5B19"/>
    <w:rsid w:val="009E6A52"/>
    <w:rsid w:val="009F1371"/>
    <w:rsid w:val="009F2AFE"/>
    <w:rsid w:val="009F308C"/>
    <w:rsid w:val="009F42DF"/>
    <w:rsid w:val="009F743B"/>
    <w:rsid w:val="00A0023E"/>
    <w:rsid w:val="00A03C15"/>
    <w:rsid w:val="00A0490A"/>
    <w:rsid w:val="00A0517B"/>
    <w:rsid w:val="00A05E2E"/>
    <w:rsid w:val="00A05EEA"/>
    <w:rsid w:val="00A10B96"/>
    <w:rsid w:val="00A115A0"/>
    <w:rsid w:val="00A12575"/>
    <w:rsid w:val="00A12F68"/>
    <w:rsid w:val="00A13467"/>
    <w:rsid w:val="00A13646"/>
    <w:rsid w:val="00A13804"/>
    <w:rsid w:val="00A15714"/>
    <w:rsid w:val="00A15D32"/>
    <w:rsid w:val="00A21049"/>
    <w:rsid w:val="00A21A60"/>
    <w:rsid w:val="00A223CD"/>
    <w:rsid w:val="00A228D5"/>
    <w:rsid w:val="00A22E2C"/>
    <w:rsid w:val="00A24723"/>
    <w:rsid w:val="00A24E06"/>
    <w:rsid w:val="00A253A7"/>
    <w:rsid w:val="00A258E0"/>
    <w:rsid w:val="00A27CF9"/>
    <w:rsid w:val="00A3113D"/>
    <w:rsid w:val="00A37303"/>
    <w:rsid w:val="00A40E07"/>
    <w:rsid w:val="00A447B9"/>
    <w:rsid w:val="00A4660B"/>
    <w:rsid w:val="00A479B1"/>
    <w:rsid w:val="00A57095"/>
    <w:rsid w:val="00A57741"/>
    <w:rsid w:val="00A57C49"/>
    <w:rsid w:val="00A621F1"/>
    <w:rsid w:val="00A62433"/>
    <w:rsid w:val="00A62730"/>
    <w:rsid w:val="00A632C7"/>
    <w:rsid w:val="00A64030"/>
    <w:rsid w:val="00A663FA"/>
    <w:rsid w:val="00A755B5"/>
    <w:rsid w:val="00A75B65"/>
    <w:rsid w:val="00A76640"/>
    <w:rsid w:val="00A7797B"/>
    <w:rsid w:val="00A77982"/>
    <w:rsid w:val="00A817D1"/>
    <w:rsid w:val="00A83998"/>
    <w:rsid w:val="00A83EE2"/>
    <w:rsid w:val="00A85143"/>
    <w:rsid w:val="00A862E7"/>
    <w:rsid w:val="00A86DB7"/>
    <w:rsid w:val="00A9021D"/>
    <w:rsid w:val="00A902DA"/>
    <w:rsid w:val="00A923F6"/>
    <w:rsid w:val="00A93801"/>
    <w:rsid w:val="00A93BE7"/>
    <w:rsid w:val="00A97834"/>
    <w:rsid w:val="00A97EFB"/>
    <w:rsid w:val="00AA232C"/>
    <w:rsid w:val="00AA3550"/>
    <w:rsid w:val="00AA3FD2"/>
    <w:rsid w:val="00AA5266"/>
    <w:rsid w:val="00AA5807"/>
    <w:rsid w:val="00AA5C7F"/>
    <w:rsid w:val="00AA6D25"/>
    <w:rsid w:val="00AA7617"/>
    <w:rsid w:val="00AB12E2"/>
    <w:rsid w:val="00AB1E2E"/>
    <w:rsid w:val="00AB21C0"/>
    <w:rsid w:val="00AB3641"/>
    <w:rsid w:val="00AB500C"/>
    <w:rsid w:val="00AB5222"/>
    <w:rsid w:val="00AB6018"/>
    <w:rsid w:val="00AB6E04"/>
    <w:rsid w:val="00AC07C3"/>
    <w:rsid w:val="00AC191D"/>
    <w:rsid w:val="00AC1A2D"/>
    <w:rsid w:val="00AC1D40"/>
    <w:rsid w:val="00AC363D"/>
    <w:rsid w:val="00AC40CA"/>
    <w:rsid w:val="00AC4F01"/>
    <w:rsid w:val="00AD0655"/>
    <w:rsid w:val="00AD30B4"/>
    <w:rsid w:val="00AD44B8"/>
    <w:rsid w:val="00AE0AFC"/>
    <w:rsid w:val="00AE0FEB"/>
    <w:rsid w:val="00AE1400"/>
    <w:rsid w:val="00AE244D"/>
    <w:rsid w:val="00AE3518"/>
    <w:rsid w:val="00AE40A8"/>
    <w:rsid w:val="00AE6334"/>
    <w:rsid w:val="00AE69A6"/>
    <w:rsid w:val="00AE6C87"/>
    <w:rsid w:val="00AF20A4"/>
    <w:rsid w:val="00AF30DE"/>
    <w:rsid w:val="00AF356B"/>
    <w:rsid w:val="00AF4960"/>
    <w:rsid w:val="00AF7BAB"/>
    <w:rsid w:val="00B000C4"/>
    <w:rsid w:val="00B01003"/>
    <w:rsid w:val="00B028F7"/>
    <w:rsid w:val="00B0552E"/>
    <w:rsid w:val="00B05CAF"/>
    <w:rsid w:val="00B07557"/>
    <w:rsid w:val="00B102BA"/>
    <w:rsid w:val="00B13076"/>
    <w:rsid w:val="00B2111E"/>
    <w:rsid w:val="00B2188A"/>
    <w:rsid w:val="00B22EF5"/>
    <w:rsid w:val="00B24778"/>
    <w:rsid w:val="00B24A3A"/>
    <w:rsid w:val="00B24C95"/>
    <w:rsid w:val="00B254B9"/>
    <w:rsid w:val="00B2656A"/>
    <w:rsid w:val="00B320D0"/>
    <w:rsid w:val="00B340ED"/>
    <w:rsid w:val="00B35684"/>
    <w:rsid w:val="00B367A7"/>
    <w:rsid w:val="00B40769"/>
    <w:rsid w:val="00B408B8"/>
    <w:rsid w:val="00B40D41"/>
    <w:rsid w:val="00B40EFB"/>
    <w:rsid w:val="00B413CF"/>
    <w:rsid w:val="00B4242C"/>
    <w:rsid w:val="00B4276A"/>
    <w:rsid w:val="00B437EF"/>
    <w:rsid w:val="00B43961"/>
    <w:rsid w:val="00B43C85"/>
    <w:rsid w:val="00B47244"/>
    <w:rsid w:val="00B47879"/>
    <w:rsid w:val="00B478E8"/>
    <w:rsid w:val="00B546C1"/>
    <w:rsid w:val="00B546D3"/>
    <w:rsid w:val="00B55336"/>
    <w:rsid w:val="00B55601"/>
    <w:rsid w:val="00B56816"/>
    <w:rsid w:val="00B56BE8"/>
    <w:rsid w:val="00B56EB7"/>
    <w:rsid w:val="00B56F27"/>
    <w:rsid w:val="00B60631"/>
    <w:rsid w:val="00B61BC4"/>
    <w:rsid w:val="00B61EE6"/>
    <w:rsid w:val="00B624C4"/>
    <w:rsid w:val="00B62606"/>
    <w:rsid w:val="00B62D98"/>
    <w:rsid w:val="00B631A1"/>
    <w:rsid w:val="00B63537"/>
    <w:rsid w:val="00B65927"/>
    <w:rsid w:val="00B65DDF"/>
    <w:rsid w:val="00B66F01"/>
    <w:rsid w:val="00B67BD7"/>
    <w:rsid w:val="00B67D8F"/>
    <w:rsid w:val="00B70468"/>
    <w:rsid w:val="00B724C4"/>
    <w:rsid w:val="00B73DE4"/>
    <w:rsid w:val="00B74E7B"/>
    <w:rsid w:val="00B767C8"/>
    <w:rsid w:val="00B7785C"/>
    <w:rsid w:val="00B77F4D"/>
    <w:rsid w:val="00B835AA"/>
    <w:rsid w:val="00B856DA"/>
    <w:rsid w:val="00B85844"/>
    <w:rsid w:val="00B87220"/>
    <w:rsid w:val="00B87257"/>
    <w:rsid w:val="00B91721"/>
    <w:rsid w:val="00B928CF"/>
    <w:rsid w:val="00B94485"/>
    <w:rsid w:val="00B94744"/>
    <w:rsid w:val="00B95E52"/>
    <w:rsid w:val="00BA0013"/>
    <w:rsid w:val="00BA20B2"/>
    <w:rsid w:val="00BA305A"/>
    <w:rsid w:val="00BA5F7E"/>
    <w:rsid w:val="00BA7408"/>
    <w:rsid w:val="00BA7588"/>
    <w:rsid w:val="00BA7D6B"/>
    <w:rsid w:val="00BB00B3"/>
    <w:rsid w:val="00BB0310"/>
    <w:rsid w:val="00BB0F5C"/>
    <w:rsid w:val="00BB15AD"/>
    <w:rsid w:val="00BB50BE"/>
    <w:rsid w:val="00BB67AF"/>
    <w:rsid w:val="00BC25C0"/>
    <w:rsid w:val="00BC630B"/>
    <w:rsid w:val="00BC697B"/>
    <w:rsid w:val="00BD1746"/>
    <w:rsid w:val="00BD310A"/>
    <w:rsid w:val="00BD35E8"/>
    <w:rsid w:val="00BD4FFE"/>
    <w:rsid w:val="00BD572D"/>
    <w:rsid w:val="00BD5D46"/>
    <w:rsid w:val="00BD6285"/>
    <w:rsid w:val="00BE01CE"/>
    <w:rsid w:val="00BE0B6F"/>
    <w:rsid w:val="00BE1608"/>
    <w:rsid w:val="00BE17DA"/>
    <w:rsid w:val="00BE1A3E"/>
    <w:rsid w:val="00BE21E7"/>
    <w:rsid w:val="00BE2EE1"/>
    <w:rsid w:val="00BE4A29"/>
    <w:rsid w:val="00BE4A2F"/>
    <w:rsid w:val="00BE5DBB"/>
    <w:rsid w:val="00BE5F5D"/>
    <w:rsid w:val="00BE63F1"/>
    <w:rsid w:val="00BF0BF0"/>
    <w:rsid w:val="00BF1786"/>
    <w:rsid w:val="00BF1C2D"/>
    <w:rsid w:val="00BF27BF"/>
    <w:rsid w:val="00BF3DE6"/>
    <w:rsid w:val="00BF45EA"/>
    <w:rsid w:val="00BF5207"/>
    <w:rsid w:val="00BF6096"/>
    <w:rsid w:val="00BF647D"/>
    <w:rsid w:val="00C0018B"/>
    <w:rsid w:val="00C00DC4"/>
    <w:rsid w:val="00C021F0"/>
    <w:rsid w:val="00C03152"/>
    <w:rsid w:val="00C042E1"/>
    <w:rsid w:val="00C07662"/>
    <w:rsid w:val="00C10275"/>
    <w:rsid w:val="00C10FE9"/>
    <w:rsid w:val="00C1115A"/>
    <w:rsid w:val="00C123AE"/>
    <w:rsid w:val="00C14D05"/>
    <w:rsid w:val="00C15C0B"/>
    <w:rsid w:val="00C15CD7"/>
    <w:rsid w:val="00C161CA"/>
    <w:rsid w:val="00C17071"/>
    <w:rsid w:val="00C17122"/>
    <w:rsid w:val="00C20B67"/>
    <w:rsid w:val="00C20BBE"/>
    <w:rsid w:val="00C21555"/>
    <w:rsid w:val="00C21F5F"/>
    <w:rsid w:val="00C22069"/>
    <w:rsid w:val="00C2344A"/>
    <w:rsid w:val="00C23699"/>
    <w:rsid w:val="00C252FC"/>
    <w:rsid w:val="00C27A9B"/>
    <w:rsid w:val="00C27E01"/>
    <w:rsid w:val="00C27F1B"/>
    <w:rsid w:val="00C300C8"/>
    <w:rsid w:val="00C30F29"/>
    <w:rsid w:val="00C32EC4"/>
    <w:rsid w:val="00C359F0"/>
    <w:rsid w:val="00C402AA"/>
    <w:rsid w:val="00C40762"/>
    <w:rsid w:val="00C41220"/>
    <w:rsid w:val="00C42FDE"/>
    <w:rsid w:val="00C43664"/>
    <w:rsid w:val="00C45865"/>
    <w:rsid w:val="00C4586A"/>
    <w:rsid w:val="00C46A80"/>
    <w:rsid w:val="00C47B97"/>
    <w:rsid w:val="00C47DE7"/>
    <w:rsid w:val="00C5598D"/>
    <w:rsid w:val="00C60C47"/>
    <w:rsid w:val="00C618CE"/>
    <w:rsid w:val="00C61ABC"/>
    <w:rsid w:val="00C62B94"/>
    <w:rsid w:val="00C62D36"/>
    <w:rsid w:val="00C65ACA"/>
    <w:rsid w:val="00C65EFB"/>
    <w:rsid w:val="00C663DF"/>
    <w:rsid w:val="00C6645C"/>
    <w:rsid w:val="00C66522"/>
    <w:rsid w:val="00C67609"/>
    <w:rsid w:val="00C67AC4"/>
    <w:rsid w:val="00C67B34"/>
    <w:rsid w:val="00C70206"/>
    <w:rsid w:val="00C7509B"/>
    <w:rsid w:val="00C7606F"/>
    <w:rsid w:val="00C76EC7"/>
    <w:rsid w:val="00C77177"/>
    <w:rsid w:val="00C77713"/>
    <w:rsid w:val="00C77AAC"/>
    <w:rsid w:val="00C800B3"/>
    <w:rsid w:val="00C802DB"/>
    <w:rsid w:val="00C82F2A"/>
    <w:rsid w:val="00C83033"/>
    <w:rsid w:val="00C8385D"/>
    <w:rsid w:val="00C83A30"/>
    <w:rsid w:val="00C83B7D"/>
    <w:rsid w:val="00C856B6"/>
    <w:rsid w:val="00C85D12"/>
    <w:rsid w:val="00C8601E"/>
    <w:rsid w:val="00C86BA2"/>
    <w:rsid w:val="00C87ADB"/>
    <w:rsid w:val="00C9020A"/>
    <w:rsid w:val="00C90474"/>
    <w:rsid w:val="00C91585"/>
    <w:rsid w:val="00C91743"/>
    <w:rsid w:val="00C94187"/>
    <w:rsid w:val="00C95BD2"/>
    <w:rsid w:val="00C9791E"/>
    <w:rsid w:val="00CA054A"/>
    <w:rsid w:val="00CA0ABF"/>
    <w:rsid w:val="00CA0FE2"/>
    <w:rsid w:val="00CA11FA"/>
    <w:rsid w:val="00CA1D64"/>
    <w:rsid w:val="00CA38B3"/>
    <w:rsid w:val="00CA4F46"/>
    <w:rsid w:val="00CA782F"/>
    <w:rsid w:val="00CB1968"/>
    <w:rsid w:val="00CB3400"/>
    <w:rsid w:val="00CB374D"/>
    <w:rsid w:val="00CB4396"/>
    <w:rsid w:val="00CB4CEE"/>
    <w:rsid w:val="00CB516E"/>
    <w:rsid w:val="00CB6219"/>
    <w:rsid w:val="00CB62D7"/>
    <w:rsid w:val="00CB65DA"/>
    <w:rsid w:val="00CB6A4C"/>
    <w:rsid w:val="00CB7FDE"/>
    <w:rsid w:val="00CC10C6"/>
    <w:rsid w:val="00CC18B6"/>
    <w:rsid w:val="00CC19A1"/>
    <w:rsid w:val="00CC37A0"/>
    <w:rsid w:val="00CC3C33"/>
    <w:rsid w:val="00CC4934"/>
    <w:rsid w:val="00CC74B7"/>
    <w:rsid w:val="00CD1565"/>
    <w:rsid w:val="00CD25B6"/>
    <w:rsid w:val="00CD2F8D"/>
    <w:rsid w:val="00CD36DD"/>
    <w:rsid w:val="00CD3D81"/>
    <w:rsid w:val="00CD492C"/>
    <w:rsid w:val="00CD5642"/>
    <w:rsid w:val="00CD63BD"/>
    <w:rsid w:val="00CD6FA5"/>
    <w:rsid w:val="00CE0151"/>
    <w:rsid w:val="00CE087C"/>
    <w:rsid w:val="00CE0D19"/>
    <w:rsid w:val="00CE182E"/>
    <w:rsid w:val="00CE39A8"/>
    <w:rsid w:val="00CE45CE"/>
    <w:rsid w:val="00CE4A02"/>
    <w:rsid w:val="00CE4C70"/>
    <w:rsid w:val="00CE7942"/>
    <w:rsid w:val="00CF17D5"/>
    <w:rsid w:val="00CF1E7E"/>
    <w:rsid w:val="00CF67BC"/>
    <w:rsid w:val="00CF6E4F"/>
    <w:rsid w:val="00CF70D3"/>
    <w:rsid w:val="00CF7C9D"/>
    <w:rsid w:val="00CF7E23"/>
    <w:rsid w:val="00D009C7"/>
    <w:rsid w:val="00D03C23"/>
    <w:rsid w:val="00D04236"/>
    <w:rsid w:val="00D07354"/>
    <w:rsid w:val="00D1004D"/>
    <w:rsid w:val="00D10089"/>
    <w:rsid w:val="00D10691"/>
    <w:rsid w:val="00D10CD5"/>
    <w:rsid w:val="00D112B8"/>
    <w:rsid w:val="00D11907"/>
    <w:rsid w:val="00D11A45"/>
    <w:rsid w:val="00D13317"/>
    <w:rsid w:val="00D13CDE"/>
    <w:rsid w:val="00D13E4C"/>
    <w:rsid w:val="00D163B5"/>
    <w:rsid w:val="00D17E4F"/>
    <w:rsid w:val="00D243C4"/>
    <w:rsid w:val="00D248F0"/>
    <w:rsid w:val="00D2750E"/>
    <w:rsid w:val="00D3095F"/>
    <w:rsid w:val="00D33F86"/>
    <w:rsid w:val="00D352D0"/>
    <w:rsid w:val="00D3592C"/>
    <w:rsid w:val="00D36C87"/>
    <w:rsid w:val="00D37652"/>
    <w:rsid w:val="00D3774B"/>
    <w:rsid w:val="00D37F18"/>
    <w:rsid w:val="00D40996"/>
    <w:rsid w:val="00D40E22"/>
    <w:rsid w:val="00D4115C"/>
    <w:rsid w:val="00D41319"/>
    <w:rsid w:val="00D41674"/>
    <w:rsid w:val="00D4572A"/>
    <w:rsid w:val="00D46EBA"/>
    <w:rsid w:val="00D47801"/>
    <w:rsid w:val="00D510CF"/>
    <w:rsid w:val="00D51912"/>
    <w:rsid w:val="00D51FA9"/>
    <w:rsid w:val="00D52C56"/>
    <w:rsid w:val="00D54663"/>
    <w:rsid w:val="00D54E4F"/>
    <w:rsid w:val="00D54F72"/>
    <w:rsid w:val="00D5511E"/>
    <w:rsid w:val="00D55694"/>
    <w:rsid w:val="00D56697"/>
    <w:rsid w:val="00D56B35"/>
    <w:rsid w:val="00D61546"/>
    <w:rsid w:val="00D62962"/>
    <w:rsid w:val="00D62B08"/>
    <w:rsid w:val="00D637D6"/>
    <w:rsid w:val="00D6393A"/>
    <w:rsid w:val="00D63A53"/>
    <w:rsid w:val="00D651B0"/>
    <w:rsid w:val="00D671AD"/>
    <w:rsid w:val="00D720AE"/>
    <w:rsid w:val="00D739BA"/>
    <w:rsid w:val="00D7409F"/>
    <w:rsid w:val="00D74BC4"/>
    <w:rsid w:val="00D75437"/>
    <w:rsid w:val="00D76C1D"/>
    <w:rsid w:val="00D81913"/>
    <w:rsid w:val="00D826F6"/>
    <w:rsid w:val="00D841AB"/>
    <w:rsid w:val="00D845BF"/>
    <w:rsid w:val="00D86AD2"/>
    <w:rsid w:val="00D878EB"/>
    <w:rsid w:val="00D901E3"/>
    <w:rsid w:val="00D90611"/>
    <w:rsid w:val="00D9399C"/>
    <w:rsid w:val="00D94734"/>
    <w:rsid w:val="00D95AA0"/>
    <w:rsid w:val="00D95B36"/>
    <w:rsid w:val="00D96A09"/>
    <w:rsid w:val="00DA0676"/>
    <w:rsid w:val="00DA1455"/>
    <w:rsid w:val="00DA150D"/>
    <w:rsid w:val="00DA37DB"/>
    <w:rsid w:val="00DA42E4"/>
    <w:rsid w:val="00DA4345"/>
    <w:rsid w:val="00DA43EC"/>
    <w:rsid w:val="00DA58CF"/>
    <w:rsid w:val="00DA6E2E"/>
    <w:rsid w:val="00DA7505"/>
    <w:rsid w:val="00DA792B"/>
    <w:rsid w:val="00DB1560"/>
    <w:rsid w:val="00DB1E2A"/>
    <w:rsid w:val="00DB34AC"/>
    <w:rsid w:val="00DB3D27"/>
    <w:rsid w:val="00DB70E9"/>
    <w:rsid w:val="00DC051D"/>
    <w:rsid w:val="00DC377F"/>
    <w:rsid w:val="00DC3CA9"/>
    <w:rsid w:val="00DC63AD"/>
    <w:rsid w:val="00DC65B7"/>
    <w:rsid w:val="00DC7B06"/>
    <w:rsid w:val="00DD059B"/>
    <w:rsid w:val="00DD1DF2"/>
    <w:rsid w:val="00DD25E5"/>
    <w:rsid w:val="00DD32E1"/>
    <w:rsid w:val="00DD4218"/>
    <w:rsid w:val="00DD4280"/>
    <w:rsid w:val="00DD42AF"/>
    <w:rsid w:val="00DD42B8"/>
    <w:rsid w:val="00DD4A47"/>
    <w:rsid w:val="00DD56E7"/>
    <w:rsid w:val="00DD5EA7"/>
    <w:rsid w:val="00DD632F"/>
    <w:rsid w:val="00DD63A4"/>
    <w:rsid w:val="00DE1431"/>
    <w:rsid w:val="00DE15DF"/>
    <w:rsid w:val="00DE30BA"/>
    <w:rsid w:val="00DE3629"/>
    <w:rsid w:val="00DE36C2"/>
    <w:rsid w:val="00DE44B9"/>
    <w:rsid w:val="00DE489D"/>
    <w:rsid w:val="00DE4E33"/>
    <w:rsid w:val="00DE6E49"/>
    <w:rsid w:val="00DE7065"/>
    <w:rsid w:val="00DE7D29"/>
    <w:rsid w:val="00DF2151"/>
    <w:rsid w:val="00DF24AA"/>
    <w:rsid w:val="00DF37AE"/>
    <w:rsid w:val="00DF4840"/>
    <w:rsid w:val="00DF58A6"/>
    <w:rsid w:val="00DF5F71"/>
    <w:rsid w:val="00DF71A1"/>
    <w:rsid w:val="00E00536"/>
    <w:rsid w:val="00E00748"/>
    <w:rsid w:val="00E0395F"/>
    <w:rsid w:val="00E03AD4"/>
    <w:rsid w:val="00E04AA9"/>
    <w:rsid w:val="00E04B94"/>
    <w:rsid w:val="00E065F5"/>
    <w:rsid w:val="00E066CA"/>
    <w:rsid w:val="00E11F09"/>
    <w:rsid w:val="00E123E1"/>
    <w:rsid w:val="00E12CAD"/>
    <w:rsid w:val="00E1318E"/>
    <w:rsid w:val="00E1326B"/>
    <w:rsid w:val="00E135DA"/>
    <w:rsid w:val="00E141B9"/>
    <w:rsid w:val="00E15362"/>
    <w:rsid w:val="00E15D1C"/>
    <w:rsid w:val="00E16B31"/>
    <w:rsid w:val="00E16D42"/>
    <w:rsid w:val="00E17342"/>
    <w:rsid w:val="00E203BA"/>
    <w:rsid w:val="00E211E4"/>
    <w:rsid w:val="00E2276D"/>
    <w:rsid w:val="00E23635"/>
    <w:rsid w:val="00E24BF3"/>
    <w:rsid w:val="00E25580"/>
    <w:rsid w:val="00E25D7C"/>
    <w:rsid w:val="00E261EB"/>
    <w:rsid w:val="00E26AEC"/>
    <w:rsid w:val="00E27502"/>
    <w:rsid w:val="00E30DBE"/>
    <w:rsid w:val="00E32291"/>
    <w:rsid w:val="00E3380A"/>
    <w:rsid w:val="00E36E81"/>
    <w:rsid w:val="00E400A6"/>
    <w:rsid w:val="00E4018E"/>
    <w:rsid w:val="00E40482"/>
    <w:rsid w:val="00E43391"/>
    <w:rsid w:val="00E4433C"/>
    <w:rsid w:val="00E44B63"/>
    <w:rsid w:val="00E456E4"/>
    <w:rsid w:val="00E4668E"/>
    <w:rsid w:val="00E5006A"/>
    <w:rsid w:val="00E52036"/>
    <w:rsid w:val="00E527F9"/>
    <w:rsid w:val="00E534A6"/>
    <w:rsid w:val="00E5388F"/>
    <w:rsid w:val="00E545D7"/>
    <w:rsid w:val="00E54692"/>
    <w:rsid w:val="00E547C9"/>
    <w:rsid w:val="00E54DDA"/>
    <w:rsid w:val="00E5579B"/>
    <w:rsid w:val="00E566A3"/>
    <w:rsid w:val="00E60DAC"/>
    <w:rsid w:val="00E61044"/>
    <w:rsid w:val="00E61618"/>
    <w:rsid w:val="00E62255"/>
    <w:rsid w:val="00E628D2"/>
    <w:rsid w:val="00E64A7E"/>
    <w:rsid w:val="00E6725C"/>
    <w:rsid w:val="00E706F8"/>
    <w:rsid w:val="00E71F96"/>
    <w:rsid w:val="00E725AB"/>
    <w:rsid w:val="00E72DB5"/>
    <w:rsid w:val="00E73C28"/>
    <w:rsid w:val="00E73DB1"/>
    <w:rsid w:val="00E74956"/>
    <w:rsid w:val="00E74BA6"/>
    <w:rsid w:val="00E7799F"/>
    <w:rsid w:val="00E77DE6"/>
    <w:rsid w:val="00E80926"/>
    <w:rsid w:val="00E81253"/>
    <w:rsid w:val="00E837B6"/>
    <w:rsid w:val="00E84BE1"/>
    <w:rsid w:val="00E86F68"/>
    <w:rsid w:val="00E87F6F"/>
    <w:rsid w:val="00E90247"/>
    <w:rsid w:val="00E945BF"/>
    <w:rsid w:val="00E9707E"/>
    <w:rsid w:val="00E97089"/>
    <w:rsid w:val="00EA01F5"/>
    <w:rsid w:val="00EA15A6"/>
    <w:rsid w:val="00EA1F1E"/>
    <w:rsid w:val="00EA205E"/>
    <w:rsid w:val="00EA4F10"/>
    <w:rsid w:val="00EA66A5"/>
    <w:rsid w:val="00EB0603"/>
    <w:rsid w:val="00EB07EB"/>
    <w:rsid w:val="00EB0ACE"/>
    <w:rsid w:val="00EB35D6"/>
    <w:rsid w:val="00EB4222"/>
    <w:rsid w:val="00EB449D"/>
    <w:rsid w:val="00EB51BF"/>
    <w:rsid w:val="00EB7A09"/>
    <w:rsid w:val="00EC0282"/>
    <w:rsid w:val="00EC05FA"/>
    <w:rsid w:val="00EC26B8"/>
    <w:rsid w:val="00EC6120"/>
    <w:rsid w:val="00EC654F"/>
    <w:rsid w:val="00ED109F"/>
    <w:rsid w:val="00ED1537"/>
    <w:rsid w:val="00ED1921"/>
    <w:rsid w:val="00ED4071"/>
    <w:rsid w:val="00ED5606"/>
    <w:rsid w:val="00ED5FB6"/>
    <w:rsid w:val="00ED6159"/>
    <w:rsid w:val="00EE12C1"/>
    <w:rsid w:val="00EE29BF"/>
    <w:rsid w:val="00EE33AA"/>
    <w:rsid w:val="00EE439D"/>
    <w:rsid w:val="00EE53F8"/>
    <w:rsid w:val="00EE633B"/>
    <w:rsid w:val="00EE6641"/>
    <w:rsid w:val="00EE6A45"/>
    <w:rsid w:val="00EE6BF5"/>
    <w:rsid w:val="00EF0478"/>
    <w:rsid w:val="00EF04F9"/>
    <w:rsid w:val="00EF1724"/>
    <w:rsid w:val="00EF17BD"/>
    <w:rsid w:val="00EF2172"/>
    <w:rsid w:val="00EF2CF4"/>
    <w:rsid w:val="00EF39FB"/>
    <w:rsid w:val="00EF48AC"/>
    <w:rsid w:val="00EF5584"/>
    <w:rsid w:val="00EF7A1A"/>
    <w:rsid w:val="00F0024A"/>
    <w:rsid w:val="00F020A4"/>
    <w:rsid w:val="00F02996"/>
    <w:rsid w:val="00F02B59"/>
    <w:rsid w:val="00F03F14"/>
    <w:rsid w:val="00F0401A"/>
    <w:rsid w:val="00F04073"/>
    <w:rsid w:val="00F040A5"/>
    <w:rsid w:val="00F06585"/>
    <w:rsid w:val="00F065C5"/>
    <w:rsid w:val="00F0784E"/>
    <w:rsid w:val="00F10EA3"/>
    <w:rsid w:val="00F12726"/>
    <w:rsid w:val="00F14092"/>
    <w:rsid w:val="00F140D5"/>
    <w:rsid w:val="00F20B20"/>
    <w:rsid w:val="00F20C52"/>
    <w:rsid w:val="00F20FAB"/>
    <w:rsid w:val="00F21434"/>
    <w:rsid w:val="00F22F7B"/>
    <w:rsid w:val="00F231D7"/>
    <w:rsid w:val="00F232BA"/>
    <w:rsid w:val="00F254C4"/>
    <w:rsid w:val="00F25629"/>
    <w:rsid w:val="00F25737"/>
    <w:rsid w:val="00F267D0"/>
    <w:rsid w:val="00F30358"/>
    <w:rsid w:val="00F312F1"/>
    <w:rsid w:val="00F31B0E"/>
    <w:rsid w:val="00F321F1"/>
    <w:rsid w:val="00F32AAF"/>
    <w:rsid w:val="00F33314"/>
    <w:rsid w:val="00F35FC4"/>
    <w:rsid w:val="00F362D8"/>
    <w:rsid w:val="00F40264"/>
    <w:rsid w:val="00F402B0"/>
    <w:rsid w:val="00F4173E"/>
    <w:rsid w:val="00F41CAD"/>
    <w:rsid w:val="00F440DF"/>
    <w:rsid w:val="00F46310"/>
    <w:rsid w:val="00F5198E"/>
    <w:rsid w:val="00F522AE"/>
    <w:rsid w:val="00F52406"/>
    <w:rsid w:val="00F5288E"/>
    <w:rsid w:val="00F574AD"/>
    <w:rsid w:val="00F57645"/>
    <w:rsid w:val="00F6060C"/>
    <w:rsid w:val="00F60F3A"/>
    <w:rsid w:val="00F625CB"/>
    <w:rsid w:val="00F62EAE"/>
    <w:rsid w:val="00F637C0"/>
    <w:rsid w:val="00F64C6E"/>
    <w:rsid w:val="00F64FB4"/>
    <w:rsid w:val="00F652D2"/>
    <w:rsid w:val="00F662A6"/>
    <w:rsid w:val="00F672B7"/>
    <w:rsid w:val="00F67931"/>
    <w:rsid w:val="00F7029E"/>
    <w:rsid w:val="00F72267"/>
    <w:rsid w:val="00F72E07"/>
    <w:rsid w:val="00F74C5E"/>
    <w:rsid w:val="00F76299"/>
    <w:rsid w:val="00F800F0"/>
    <w:rsid w:val="00F84A9A"/>
    <w:rsid w:val="00F85447"/>
    <w:rsid w:val="00F87C07"/>
    <w:rsid w:val="00F9083D"/>
    <w:rsid w:val="00F9231D"/>
    <w:rsid w:val="00F9278A"/>
    <w:rsid w:val="00F93B7D"/>
    <w:rsid w:val="00F93FCE"/>
    <w:rsid w:val="00F949AB"/>
    <w:rsid w:val="00F950AE"/>
    <w:rsid w:val="00F95189"/>
    <w:rsid w:val="00F95599"/>
    <w:rsid w:val="00F9590F"/>
    <w:rsid w:val="00FA0AF8"/>
    <w:rsid w:val="00FA2030"/>
    <w:rsid w:val="00FA25AA"/>
    <w:rsid w:val="00FA30AA"/>
    <w:rsid w:val="00FA333B"/>
    <w:rsid w:val="00FA392E"/>
    <w:rsid w:val="00FA53C6"/>
    <w:rsid w:val="00FA5AA0"/>
    <w:rsid w:val="00FA6D85"/>
    <w:rsid w:val="00FB04D4"/>
    <w:rsid w:val="00FB0C57"/>
    <w:rsid w:val="00FB1424"/>
    <w:rsid w:val="00FB1BB3"/>
    <w:rsid w:val="00FB2225"/>
    <w:rsid w:val="00FB2C0C"/>
    <w:rsid w:val="00FB3B90"/>
    <w:rsid w:val="00FB4467"/>
    <w:rsid w:val="00FB4E4B"/>
    <w:rsid w:val="00FB5905"/>
    <w:rsid w:val="00FB6030"/>
    <w:rsid w:val="00FB71A6"/>
    <w:rsid w:val="00FB7B46"/>
    <w:rsid w:val="00FC0477"/>
    <w:rsid w:val="00FC13CA"/>
    <w:rsid w:val="00FC1D54"/>
    <w:rsid w:val="00FC26AA"/>
    <w:rsid w:val="00FC522C"/>
    <w:rsid w:val="00FC68E2"/>
    <w:rsid w:val="00FC6B3E"/>
    <w:rsid w:val="00FC72D2"/>
    <w:rsid w:val="00FD0F0E"/>
    <w:rsid w:val="00FD3F38"/>
    <w:rsid w:val="00FD5277"/>
    <w:rsid w:val="00FD533D"/>
    <w:rsid w:val="00FD53D5"/>
    <w:rsid w:val="00FD5C13"/>
    <w:rsid w:val="00FD6096"/>
    <w:rsid w:val="00FD724F"/>
    <w:rsid w:val="00FD7BF1"/>
    <w:rsid w:val="00FE0970"/>
    <w:rsid w:val="00FE0C70"/>
    <w:rsid w:val="00FE19C1"/>
    <w:rsid w:val="00FE2338"/>
    <w:rsid w:val="00FE4DBE"/>
    <w:rsid w:val="00FE53AA"/>
    <w:rsid w:val="00FE5EE1"/>
    <w:rsid w:val="00FE6CC8"/>
    <w:rsid w:val="00FF0C3F"/>
    <w:rsid w:val="00FF10FA"/>
    <w:rsid w:val="00FF17C0"/>
    <w:rsid w:val="00FF216B"/>
    <w:rsid w:val="00FF270F"/>
    <w:rsid w:val="00FF35EB"/>
    <w:rsid w:val="00FF50A2"/>
    <w:rsid w:val="00FF53DB"/>
    <w:rsid w:val="00FF62C2"/>
    <w:rsid w:val="00FF6689"/>
    <w:rsid w:val="00FF7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228E8"/>
  <w15:chartTrackingRefBased/>
  <w15:docId w15:val="{A1B0AB02-7541-44BF-B768-50A4E8CA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9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0C2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90C26"/>
    <w:rPr>
      <w:rFonts w:ascii="Segoe UI" w:hAnsi="Segoe UI" w:cs="Segoe UI"/>
      <w:sz w:val="18"/>
      <w:szCs w:val="18"/>
    </w:rPr>
  </w:style>
  <w:style w:type="character" w:customStyle="1" w:styleId="a5">
    <w:name w:val="Без интервала Знак"/>
    <w:link w:val="a6"/>
    <w:uiPriority w:val="1"/>
    <w:locked/>
    <w:rsid w:val="003F536E"/>
    <w:rPr>
      <w:rFonts w:ascii="Times New Roman" w:hAnsi="Times New Roman" w:cs="Times New Roman"/>
      <w:b/>
      <w:noProof/>
      <w:color w:val="000000"/>
      <w:kern w:val="24"/>
      <w:sz w:val="40"/>
      <w:szCs w:val="40"/>
      <w:lang w:val="ro-MD" w:eastAsia="ru-RU"/>
    </w:rPr>
  </w:style>
  <w:style w:type="paragraph" w:styleId="a6">
    <w:name w:val="No Spacing"/>
    <w:next w:val="a7"/>
    <w:link w:val="a5"/>
    <w:autoRedefine/>
    <w:uiPriority w:val="1"/>
    <w:qFormat/>
    <w:rsid w:val="003F536E"/>
    <w:pPr>
      <w:tabs>
        <w:tab w:val="center" w:pos="7580"/>
      </w:tabs>
      <w:spacing w:after="0" w:line="240" w:lineRule="auto"/>
      <w:ind w:right="-590"/>
      <w:jc w:val="center"/>
    </w:pPr>
    <w:rPr>
      <w:rFonts w:ascii="Times New Roman" w:hAnsi="Times New Roman" w:cs="Times New Roman"/>
      <w:b/>
      <w:noProof/>
      <w:color w:val="000000"/>
      <w:kern w:val="24"/>
      <w:sz w:val="40"/>
      <w:szCs w:val="40"/>
      <w:lang w:val="ro-MD" w:eastAsia="ru-RU"/>
    </w:rPr>
  </w:style>
  <w:style w:type="paragraph" w:styleId="a7">
    <w:name w:val="annotation text"/>
    <w:basedOn w:val="a"/>
    <w:link w:val="a8"/>
    <w:uiPriority w:val="99"/>
    <w:unhideWhenUsed/>
    <w:rsid w:val="00BA7408"/>
    <w:pPr>
      <w:spacing w:line="240" w:lineRule="auto"/>
    </w:pPr>
    <w:rPr>
      <w:sz w:val="20"/>
      <w:szCs w:val="20"/>
    </w:rPr>
  </w:style>
  <w:style w:type="character" w:customStyle="1" w:styleId="a8">
    <w:name w:val="Текст примечания Знак"/>
    <w:basedOn w:val="a0"/>
    <w:link w:val="a7"/>
    <w:uiPriority w:val="99"/>
    <w:rsid w:val="00BA7408"/>
    <w:rPr>
      <w:sz w:val="20"/>
      <w:szCs w:val="20"/>
    </w:rPr>
  </w:style>
  <w:style w:type="character" w:styleId="a9">
    <w:name w:val="Hyperlink"/>
    <w:uiPriority w:val="99"/>
    <w:semiHidden/>
    <w:unhideWhenUsed/>
    <w:rsid w:val="00595542"/>
    <w:rPr>
      <w:color w:val="0563C1"/>
      <w:u w:val="single"/>
    </w:rPr>
  </w:style>
  <w:style w:type="paragraph" w:styleId="aa">
    <w:name w:val="header"/>
    <w:basedOn w:val="a"/>
    <w:link w:val="ab"/>
    <w:uiPriority w:val="99"/>
    <w:unhideWhenUsed/>
    <w:rsid w:val="005955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595542"/>
    <w:rPr>
      <w:rFonts w:ascii="Times New Roman" w:eastAsia="Times New Roman" w:hAnsi="Times New Roman" w:cs="Times New Roman"/>
      <w:sz w:val="24"/>
      <w:szCs w:val="24"/>
      <w:lang w:eastAsia="ru-RU"/>
    </w:rPr>
  </w:style>
  <w:style w:type="table" w:styleId="ac">
    <w:name w:val="Table Grid"/>
    <w:basedOn w:val="a1"/>
    <w:uiPriority w:val="39"/>
    <w:rsid w:val="00735A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semiHidden/>
    <w:unhideWhenUsed/>
    <w:rsid w:val="00052AD5"/>
    <w:pPr>
      <w:spacing w:after="0" w:line="240" w:lineRule="auto"/>
      <w:ind w:firstLine="709"/>
    </w:pPr>
    <w:rPr>
      <w:rFonts w:ascii="Calibri" w:eastAsia="Calibri" w:hAnsi="Calibri" w:cs="Times New Roman"/>
      <w:sz w:val="28"/>
      <w:szCs w:val="24"/>
      <w:lang w:eastAsia="ru-RU"/>
    </w:rPr>
  </w:style>
  <w:style w:type="character" w:customStyle="1" w:styleId="ae">
    <w:name w:val="Основной текст с отступом Знак"/>
    <w:basedOn w:val="a0"/>
    <w:link w:val="ad"/>
    <w:uiPriority w:val="99"/>
    <w:semiHidden/>
    <w:rsid w:val="00052AD5"/>
    <w:rPr>
      <w:rFonts w:ascii="Calibri" w:eastAsia="Calibri" w:hAnsi="Calibri" w:cs="Times New Roman"/>
      <w:sz w:val="28"/>
      <w:szCs w:val="24"/>
      <w:lang w:eastAsia="ru-RU"/>
    </w:rPr>
  </w:style>
  <w:style w:type="paragraph" w:styleId="af">
    <w:name w:val="footer"/>
    <w:basedOn w:val="a"/>
    <w:link w:val="af0"/>
    <w:uiPriority w:val="99"/>
    <w:unhideWhenUsed/>
    <w:rsid w:val="0011239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12395"/>
  </w:style>
  <w:style w:type="paragraph" w:styleId="af1">
    <w:name w:val="List Paragraph"/>
    <w:basedOn w:val="a"/>
    <w:uiPriority w:val="34"/>
    <w:qFormat/>
    <w:rsid w:val="00A21049"/>
    <w:pPr>
      <w:spacing w:after="200" w:line="276" w:lineRule="auto"/>
      <w:ind w:left="720"/>
      <w:contextualSpacing/>
    </w:pPr>
    <w:rPr>
      <w:rFonts w:ascii="Calibri" w:eastAsia="Times New Roman" w:hAnsi="Calibri" w:cs="Times New Roman"/>
      <w:lang w:eastAsia="ru-RU"/>
    </w:rPr>
  </w:style>
  <w:style w:type="character" w:styleId="af2">
    <w:name w:val="Emphasis"/>
    <w:basedOn w:val="a0"/>
    <w:uiPriority w:val="20"/>
    <w:qFormat/>
    <w:rsid w:val="00EE12C1"/>
    <w:rPr>
      <w:i/>
      <w:iCs/>
    </w:rPr>
  </w:style>
  <w:style w:type="character" w:customStyle="1" w:styleId="aa955fa864e3f4942adf180ddfc9e171f541">
    <w:name w:val="aa955fa864e3f4942adf180ddfc9e171f541"/>
    <w:basedOn w:val="a0"/>
    <w:rsid w:val="00042CC2"/>
  </w:style>
  <w:style w:type="character" w:customStyle="1" w:styleId="aa955fa864e3f4942adf180ddfc9e171f543">
    <w:name w:val="aa955fa864e3f4942adf180ddfc9e171f543"/>
    <w:basedOn w:val="a0"/>
    <w:rsid w:val="00042CC2"/>
  </w:style>
  <w:style w:type="character" w:customStyle="1" w:styleId="aa955fa864e3f4942adf180ddfc9e171f545">
    <w:name w:val="aa955fa864e3f4942adf180ddfc9e171f545"/>
    <w:basedOn w:val="a0"/>
    <w:rsid w:val="00042CC2"/>
  </w:style>
  <w:style w:type="character" w:customStyle="1" w:styleId="aa955fa864e3f4942adf180ddfc9e171f546">
    <w:name w:val="aa955fa864e3f4942adf180ddfc9e171f546"/>
    <w:basedOn w:val="a0"/>
    <w:rsid w:val="00042CC2"/>
  </w:style>
  <w:style w:type="character" w:customStyle="1" w:styleId="aa955fa864e3f4942adf180ddfc9e171f548">
    <w:name w:val="aa955fa864e3f4942adf180ddfc9e171f548"/>
    <w:basedOn w:val="a0"/>
    <w:rsid w:val="00042CC2"/>
  </w:style>
  <w:style w:type="character" w:customStyle="1" w:styleId="aa955fa864e3f4942adf180ddfc9e171f550">
    <w:name w:val="aa955fa864e3f4942adf180ddfc9e171f550"/>
    <w:basedOn w:val="a0"/>
    <w:rsid w:val="00042CC2"/>
  </w:style>
  <w:style w:type="character" w:customStyle="1" w:styleId="aa955fa864e3f4942adf180ddfc9e171f551">
    <w:name w:val="aa955fa864e3f4942adf180ddfc9e171f551"/>
    <w:basedOn w:val="a0"/>
    <w:rsid w:val="00042CC2"/>
  </w:style>
  <w:style w:type="character" w:customStyle="1" w:styleId="aa955fa864e3f4942adf180ddfc9e171f552">
    <w:name w:val="aa955fa864e3f4942adf180ddfc9e171f552"/>
    <w:basedOn w:val="a0"/>
    <w:rsid w:val="00042CC2"/>
  </w:style>
  <w:style w:type="character" w:customStyle="1" w:styleId="aa955fa864e3f4942adf180ddfc9e171f553">
    <w:name w:val="aa955fa864e3f4942adf180ddfc9e171f553"/>
    <w:basedOn w:val="a0"/>
    <w:rsid w:val="00042CC2"/>
  </w:style>
  <w:style w:type="character" w:customStyle="1" w:styleId="aa955fa864e3f4942adf180ddfc9e171f554">
    <w:name w:val="aa955fa864e3f4942adf180ddfc9e171f554"/>
    <w:basedOn w:val="a0"/>
    <w:rsid w:val="00042CC2"/>
  </w:style>
  <w:style w:type="character" w:customStyle="1" w:styleId="aa955fa864e3f4942adf180ddfc9e171f556">
    <w:name w:val="aa955fa864e3f4942adf180ddfc9e171f556"/>
    <w:basedOn w:val="a0"/>
    <w:rsid w:val="00042CC2"/>
  </w:style>
  <w:style w:type="character" w:customStyle="1" w:styleId="aa955fa864e3f4942adf180ddfc9e171f558">
    <w:name w:val="aa955fa864e3f4942adf180ddfc9e171f558"/>
    <w:basedOn w:val="a0"/>
    <w:rsid w:val="00042CC2"/>
  </w:style>
  <w:style w:type="character" w:customStyle="1" w:styleId="aa955fa864e3f4942adf180ddfc9e171f565">
    <w:name w:val="aa955fa864e3f4942adf180ddfc9e171f565"/>
    <w:basedOn w:val="a0"/>
    <w:rsid w:val="00042CC2"/>
  </w:style>
  <w:style w:type="character" w:customStyle="1" w:styleId="aa955fa864e3f4942adf180ddfc9e171f567">
    <w:name w:val="aa955fa864e3f4942adf180ddfc9e171f567"/>
    <w:basedOn w:val="a0"/>
    <w:rsid w:val="00042CC2"/>
  </w:style>
  <w:style w:type="character" w:customStyle="1" w:styleId="aa955fa864e3f4942adf180ddfc9e171f569">
    <w:name w:val="aa955fa864e3f4942adf180ddfc9e171f569"/>
    <w:basedOn w:val="a0"/>
    <w:rsid w:val="00042CC2"/>
  </w:style>
  <w:style w:type="character" w:customStyle="1" w:styleId="aa955fa864e3f4942adf180ddfc9e171f573">
    <w:name w:val="aa955fa864e3f4942adf180ddfc9e171f573"/>
    <w:basedOn w:val="a0"/>
    <w:rsid w:val="00042CC2"/>
  </w:style>
  <w:style w:type="character" w:customStyle="1" w:styleId="aa955fa864e3f4942adf180ddfc9e171f575">
    <w:name w:val="aa955fa864e3f4942adf180ddfc9e171f575"/>
    <w:basedOn w:val="a0"/>
    <w:rsid w:val="00042CC2"/>
  </w:style>
  <w:style w:type="character" w:customStyle="1" w:styleId="aa955fa864e3f4942adf180ddfc9e171f579">
    <w:name w:val="aa955fa864e3f4942adf180ddfc9e171f579"/>
    <w:basedOn w:val="a0"/>
    <w:rsid w:val="00042CC2"/>
  </w:style>
  <w:style w:type="character" w:customStyle="1" w:styleId="aa955fa864e3f4942adf180ddfc9e171f581">
    <w:name w:val="aa955fa864e3f4942adf180ddfc9e171f581"/>
    <w:basedOn w:val="a0"/>
    <w:rsid w:val="00042CC2"/>
  </w:style>
  <w:style w:type="character" w:customStyle="1" w:styleId="aa03b803458ec45408378c73a519f115d330">
    <w:name w:val="aa03b803458ec45408378c73a519f115d330"/>
    <w:basedOn w:val="a0"/>
    <w:rsid w:val="00180CFE"/>
  </w:style>
  <w:style w:type="character" w:customStyle="1" w:styleId="aa03b803458ec45408378c73a519f115d332">
    <w:name w:val="aa03b803458ec45408378c73a519f115d332"/>
    <w:basedOn w:val="a0"/>
    <w:rsid w:val="00180CFE"/>
  </w:style>
  <w:style w:type="character" w:customStyle="1" w:styleId="aa03b803458ec45408378c73a519f115d336">
    <w:name w:val="aa03b803458ec45408378c73a519f115d336"/>
    <w:basedOn w:val="a0"/>
    <w:rsid w:val="00180CFE"/>
  </w:style>
  <w:style w:type="character" w:customStyle="1" w:styleId="aa03b803458ec45408378c73a519f115d338">
    <w:name w:val="aa03b803458ec45408378c73a519f115d338"/>
    <w:basedOn w:val="a0"/>
    <w:rsid w:val="00180CFE"/>
  </w:style>
  <w:style w:type="character" w:customStyle="1" w:styleId="aa03b803458ec45408378c73a519f115d342">
    <w:name w:val="aa03b803458ec45408378c73a519f115d342"/>
    <w:basedOn w:val="a0"/>
    <w:rsid w:val="00180CFE"/>
  </w:style>
  <w:style w:type="character" w:customStyle="1" w:styleId="aa03b803458ec45408378c73a519f115d344">
    <w:name w:val="aa03b803458ec45408378c73a519f115d344"/>
    <w:basedOn w:val="a0"/>
    <w:rsid w:val="00180CFE"/>
  </w:style>
  <w:style w:type="character" w:styleId="af3">
    <w:name w:val="annotation reference"/>
    <w:basedOn w:val="a0"/>
    <w:uiPriority w:val="99"/>
    <w:semiHidden/>
    <w:unhideWhenUsed/>
    <w:rsid w:val="00454A2D"/>
    <w:rPr>
      <w:sz w:val="16"/>
      <w:szCs w:val="16"/>
    </w:rPr>
  </w:style>
  <w:style w:type="paragraph" w:styleId="af4">
    <w:name w:val="annotation subject"/>
    <w:basedOn w:val="a7"/>
    <w:next w:val="a7"/>
    <w:link w:val="af5"/>
    <w:uiPriority w:val="99"/>
    <w:semiHidden/>
    <w:unhideWhenUsed/>
    <w:rsid w:val="00454A2D"/>
    <w:rPr>
      <w:b/>
      <w:bCs/>
    </w:rPr>
  </w:style>
  <w:style w:type="character" w:customStyle="1" w:styleId="af5">
    <w:name w:val="Тема примечания Знак"/>
    <w:basedOn w:val="a8"/>
    <w:link w:val="af4"/>
    <w:uiPriority w:val="99"/>
    <w:semiHidden/>
    <w:rsid w:val="00454A2D"/>
    <w:rPr>
      <w:b/>
      <w:bCs/>
      <w:sz w:val="20"/>
      <w:szCs w:val="20"/>
    </w:rPr>
  </w:style>
  <w:style w:type="paragraph" w:styleId="af6">
    <w:name w:val="Revision"/>
    <w:hidden/>
    <w:uiPriority w:val="99"/>
    <w:semiHidden/>
    <w:rsid w:val="00454A2D"/>
    <w:pPr>
      <w:spacing w:after="0" w:line="240" w:lineRule="auto"/>
    </w:pPr>
  </w:style>
  <w:style w:type="paragraph" w:styleId="af7">
    <w:name w:val="Subtitle"/>
    <w:basedOn w:val="a"/>
    <w:link w:val="af8"/>
    <w:uiPriority w:val="99"/>
    <w:qFormat/>
    <w:rsid w:val="00E64A7E"/>
    <w:pPr>
      <w:spacing w:after="0" w:line="240" w:lineRule="auto"/>
    </w:pPr>
    <w:rPr>
      <w:rFonts w:ascii="Calibri" w:eastAsia="Calibri" w:hAnsi="Calibri" w:cs="Times New Roman"/>
      <w:sz w:val="28"/>
      <w:szCs w:val="24"/>
      <w:lang w:eastAsia="ru-RU"/>
    </w:rPr>
  </w:style>
  <w:style w:type="character" w:customStyle="1" w:styleId="af8">
    <w:name w:val="Подзаголовок Знак"/>
    <w:basedOn w:val="a0"/>
    <w:link w:val="af7"/>
    <w:uiPriority w:val="99"/>
    <w:rsid w:val="00E64A7E"/>
    <w:rPr>
      <w:rFonts w:ascii="Calibri" w:eastAsia="Calibri" w:hAnsi="Calibri" w:cs="Times New Roman"/>
      <w:sz w:val="28"/>
      <w:szCs w:val="24"/>
      <w:lang w:eastAsia="ru-RU"/>
    </w:rPr>
  </w:style>
  <w:style w:type="paragraph" w:styleId="af9">
    <w:name w:val="endnote text"/>
    <w:basedOn w:val="a"/>
    <w:link w:val="afa"/>
    <w:uiPriority w:val="99"/>
    <w:semiHidden/>
    <w:unhideWhenUsed/>
    <w:rsid w:val="006D7029"/>
    <w:pPr>
      <w:spacing w:after="0" w:line="240" w:lineRule="auto"/>
    </w:pPr>
    <w:rPr>
      <w:sz w:val="20"/>
      <w:szCs w:val="20"/>
    </w:rPr>
  </w:style>
  <w:style w:type="character" w:customStyle="1" w:styleId="afa">
    <w:name w:val="Текст концевой сноски Знак"/>
    <w:basedOn w:val="a0"/>
    <w:link w:val="af9"/>
    <w:uiPriority w:val="99"/>
    <w:semiHidden/>
    <w:rsid w:val="006D7029"/>
    <w:rPr>
      <w:sz w:val="20"/>
      <w:szCs w:val="20"/>
    </w:rPr>
  </w:style>
  <w:style w:type="character" w:styleId="afb">
    <w:name w:val="endnote reference"/>
    <w:basedOn w:val="a0"/>
    <w:uiPriority w:val="99"/>
    <w:semiHidden/>
    <w:unhideWhenUsed/>
    <w:rsid w:val="006D7029"/>
    <w:rPr>
      <w:vertAlign w:val="superscript"/>
    </w:rPr>
  </w:style>
  <w:style w:type="paragraph" w:styleId="afc">
    <w:name w:val="footnote text"/>
    <w:basedOn w:val="a"/>
    <w:link w:val="afd"/>
    <w:uiPriority w:val="99"/>
    <w:semiHidden/>
    <w:unhideWhenUsed/>
    <w:rsid w:val="006D7029"/>
    <w:pPr>
      <w:spacing w:after="0" w:line="240" w:lineRule="auto"/>
    </w:pPr>
    <w:rPr>
      <w:sz w:val="20"/>
      <w:szCs w:val="20"/>
    </w:rPr>
  </w:style>
  <w:style w:type="character" w:customStyle="1" w:styleId="afd">
    <w:name w:val="Текст сноски Знак"/>
    <w:basedOn w:val="a0"/>
    <w:link w:val="afc"/>
    <w:uiPriority w:val="99"/>
    <w:semiHidden/>
    <w:rsid w:val="006D7029"/>
    <w:rPr>
      <w:sz w:val="20"/>
      <w:szCs w:val="20"/>
    </w:rPr>
  </w:style>
  <w:style w:type="character" w:styleId="afe">
    <w:name w:val="footnote reference"/>
    <w:basedOn w:val="a0"/>
    <w:uiPriority w:val="99"/>
    <w:semiHidden/>
    <w:unhideWhenUsed/>
    <w:rsid w:val="006D7029"/>
    <w:rPr>
      <w:vertAlign w:val="superscript"/>
    </w:rPr>
  </w:style>
  <w:style w:type="table" w:customStyle="1" w:styleId="1">
    <w:name w:val="Сетка таблицы1"/>
    <w:basedOn w:val="a1"/>
    <w:next w:val="ac"/>
    <w:uiPriority w:val="39"/>
    <w:rsid w:val="00B47879"/>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799">
      <w:bodyDiv w:val="1"/>
      <w:marLeft w:val="0"/>
      <w:marRight w:val="0"/>
      <w:marTop w:val="0"/>
      <w:marBottom w:val="0"/>
      <w:divBdr>
        <w:top w:val="none" w:sz="0" w:space="0" w:color="auto"/>
        <w:left w:val="none" w:sz="0" w:space="0" w:color="auto"/>
        <w:bottom w:val="none" w:sz="0" w:space="0" w:color="auto"/>
        <w:right w:val="none" w:sz="0" w:space="0" w:color="auto"/>
      </w:divBdr>
    </w:div>
    <w:div w:id="13656059">
      <w:bodyDiv w:val="1"/>
      <w:marLeft w:val="0"/>
      <w:marRight w:val="0"/>
      <w:marTop w:val="0"/>
      <w:marBottom w:val="0"/>
      <w:divBdr>
        <w:top w:val="none" w:sz="0" w:space="0" w:color="auto"/>
        <w:left w:val="none" w:sz="0" w:space="0" w:color="auto"/>
        <w:bottom w:val="none" w:sz="0" w:space="0" w:color="auto"/>
        <w:right w:val="none" w:sz="0" w:space="0" w:color="auto"/>
      </w:divBdr>
    </w:div>
    <w:div w:id="33309482">
      <w:bodyDiv w:val="1"/>
      <w:marLeft w:val="0"/>
      <w:marRight w:val="0"/>
      <w:marTop w:val="0"/>
      <w:marBottom w:val="0"/>
      <w:divBdr>
        <w:top w:val="none" w:sz="0" w:space="0" w:color="auto"/>
        <w:left w:val="none" w:sz="0" w:space="0" w:color="auto"/>
        <w:bottom w:val="none" w:sz="0" w:space="0" w:color="auto"/>
        <w:right w:val="none" w:sz="0" w:space="0" w:color="auto"/>
      </w:divBdr>
    </w:div>
    <w:div w:id="34081123">
      <w:bodyDiv w:val="1"/>
      <w:marLeft w:val="0"/>
      <w:marRight w:val="0"/>
      <w:marTop w:val="0"/>
      <w:marBottom w:val="0"/>
      <w:divBdr>
        <w:top w:val="none" w:sz="0" w:space="0" w:color="auto"/>
        <w:left w:val="none" w:sz="0" w:space="0" w:color="auto"/>
        <w:bottom w:val="none" w:sz="0" w:space="0" w:color="auto"/>
        <w:right w:val="none" w:sz="0" w:space="0" w:color="auto"/>
      </w:divBdr>
      <w:divsChild>
        <w:div w:id="156698297">
          <w:marLeft w:val="0"/>
          <w:marRight w:val="0"/>
          <w:marTop w:val="0"/>
          <w:marBottom w:val="0"/>
          <w:divBdr>
            <w:top w:val="none" w:sz="0" w:space="0" w:color="auto"/>
            <w:left w:val="none" w:sz="0" w:space="0" w:color="auto"/>
            <w:bottom w:val="none" w:sz="0" w:space="0" w:color="auto"/>
            <w:right w:val="none" w:sz="0" w:space="0" w:color="auto"/>
          </w:divBdr>
          <w:divsChild>
            <w:div w:id="641156051">
              <w:marLeft w:val="0"/>
              <w:marRight w:val="0"/>
              <w:marTop w:val="0"/>
              <w:marBottom w:val="0"/>
              <w:divBdr>
                <w:top w:val="none" w:sz="0" w:space="0" w:color="auto"/>
                <w:left w:val="none" w:sz="0" w:space="0" w:color="auto"/>
                <w:bottom w:val="none" w:sz="0" w:space="0" w:color="auto"/>
                <w:right w:val="none" w:sz="0" w:space="0" w:color="auto"/>
              </w:divBdr>
              <w:divsChild>
                <w:div w:id="18744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74219">
          <w:marLeft w:val="0"/>
          <w:marRight w:val="0"/>
          <w:marTop w:val="0"/>
          <w:marBottom w:val="0"/>
          <w:divBdr>
            <w:top w:val="none" w:sz="0" w:space="0" w:color="auto"/>
            <w:left w:val="none" w:sz="0" w:space="0" w:color="auto"/>
            <w:bottom w:val="none" w:sz="0" w:space="0" w:color="auto"/>
            <w:right w:val="none" w:sz="0" w:space="0" w:color="auto"/>
          </w:divBdr>
          <w:divsChild>
            <w:div w:id="1100103599">
              <w:marLeft w:val="0"/>
              <w:marRight w:val="0"/>
              <w:marTop w:val="0"/>
              <w:marBottom w:val="0"/>
              <w:divBdr>
                <w:top w:val="none" w:sz="0" w:space="0" w:color="auto"/>
                <w:left w:val="none" w:sz="0" w:space="0" w:color="auto"/>
                <w:bottom w:val="none" w:sz="0" w:space="0" w:color="auto"/>
                <w:right w:val="none" w:sz="0" w:space="0" w:color="auto"/>
              </w:divBdr>
              <w:divsChild>
                <w:div w:id="15780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77751">
          <w:marLeft w:val="0"/>
          <w:marRight w:val="0"/>
          <w:marTop w:val="0"/>
          <w:marBottom w:val="0"/>
          <w:divBdr>
            <w:top w:val="none" w:sz="0" w:space="0" w:color="auto"/>
            <w:left w:val="none" w:sz="0" w:space="0" w:color="auto"/>
            <w:bottom w:val="none" w:sz="0" w:space="0" w:color="auto"/>
            <w:right w:val="none" w:sz="0" w:space="0" w:color="auto"/>
          </w:divBdr>
          <w:divsChild>
            <w:div w:id="546527238">
              <w:marLeft w:val="0"/>
              <w:marRight w:val="0"/>
              <w:marTop w:val="0"/>
              <w:marBottom w:val="0"/>
              <w:divBdr>
                <w:top w:val="none" w:sz="0" w:space="0" w:color="auto"/>
                <w:left w:val="none" w:sz="0" w:space="0" w:color="auto"/>
                <w:bottom w:val="none" w:sz="0" w:space="0" w:color="auto"/>
                <w:right w:val="none" w:sz="0" w:space="0" w:color="auto"/>
              </w:divBdr>
              <w:divsChild>
                <w:div w:id="109872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4704">
      <w:bodyDiv w:val="1"/>
      <w:marLeft w:val="0"/>
      <w:marRight w:val="0"/>
      <w:marTop w:val="0"/>
      <w:marBottom w:val="0"/>
      <w:divBdr>
        <w:top w:val="none" w:sz="0" w:space="0" w:color="auto"/>
        <w:left w:val="none" w:sz="0" w:space="0" w:color="auto"/>
        <w:bottom w:val="none" w:sz="0" w:space="0" w:color="auto"/>
        <w:right w:val="none" w:sz="0" w:space="0" w:color="auto"/>
      </w:divBdr>
    </w:div>
    <w:div w:id="55786707">
      <w:bodyDiv w:val="1"/>
      <w:marLeft w:val="0"/>
      <w:marRight w:val="0"/>
      <w:marTop w:val="0"/>
      <w:marBottom w:val="0"/>
      <w:divBdr>
        <w:top w:val="none" w:sz="0" w:space="0" w:color="auto"/>
        <w:left w:val="none" w:sz="0" w:space="0" w:color="auto"/>
        <w:bottom w:val="none" w:sz="0" w:space="0" w:color="auto"/>
        <w:right w:val="none" w:sz="0" w:space="0" w:color="auto"/>
      </w:divBdr>
    </w:div>
    <w:div w:id="114907261">
      <w:bodyDiv w:val="1"/>
      <w:marLeft w:val="0"/>
      <w:marRight w:val="0"/>
      <w:marTop w:val="0"/>
      <w:marBottom w:val="0"/>
      <w:divBdr>
        <w:top w:val="none" w:sz="0" w:space="0" w:color="auto"/>
        <w:left w:val="none" w:sz="0" w:space="0" w:color="auto"/>
        <w:bottom w:val="none" w:sz="0" w:space="0" w:color="auto"/>
        <w:right w:val="none" w:sz="0" w:space="0" w:color="auto"/>
      </w:divBdr>
    </w:div>
    <w:div w:id="117451173">
      <w:bodyDiv w:val="1"/>
      <w:marLeft w:val="0"/>
      <w:marRight w:val="0"/>
      <w:marTop w:val="0"/>
      <w:marBottom w:val="0"/>
      <w:divBdr>
        <w:top w:val="none" w:sz="0" w:space="0" w:color="auto"/>
        <w:left w:val="none" w:sz="0" w:space="0" w:color="auto"/>
        <w:bottom w:val="none" w:sz="0" w:space="0" w:color="auto"/>
        <w:right w:val="none" w:sz="0" w:space="0" w:color="auto"/>
      </w:divBdr>
    </w:div>
    <w:div w:id="130052881">
      <w:bodyDiv w:val="1"/>
      <w:marLeft w:val="0"/>
      <w:marRight w:val="0"/>
      <w:marTop w:val="0"/>
      <w:marBottom w:val="0"/>
      <w:divBdr>
        <w:top w:val="none" w:sz="0" w:space="0" w:color="auto"/>
        <w:left w:val="none" w:sz="0" w:space="0" w:color="auto"/>
        <w:bottom w:val="none" w:sz="0" w:space="0" w:color="auto"/>
        <w:right w:val="none" w:sz="0" w:space="0" w:color="auto"/>
      </w:divBdr>
    </w:div>
    <w:div w:id="153760661">
      <w:bodyDiv w:val="1"/>
      <w:marLeft w:val="0"/>
      <w:marRight w:val="0"/>
      <w:marTop w:val="0"/>
      <w:marBottom w:val="0"/>
      <w:divBdr>
        <w:top w:val="none" w:sz="0" w:space="0" w:color="auto"/>
        <w:left w:val="none" w:sz="0" w:space="0" w:color="auto"/>
        <w:bottom w:val="none" w:sz="0" w:space="0" w:color="auto"/>
        <w:right w:val="none" w:sz="0" w:space="0" w:color="auto"/>
      </w:divBdr>
    </w:div>
    <w:div w:id="194733513">
      <w:bodyDiv w:val="1"/>
      <w:marLeft w:val="0"/>
      <w:marRight w:val="0"/>
      <w:marTop w:val="0"/>
      <w:marBottom w:val="0"/>
      <w:divBdr>
        <w:top w:val="none" w:sz="0" w:space="0" w:color="auto"/>
        <w:left w:val="none" w:sz="0" w:space="0" w:color="auto"/>
        <w:bottom w:val="none" w:sz="0" w:space="0" w:color="auto"/>
        <w:right w:val="none" w:sz="0" w:space="0" w:color="auto"/>
      </w:divBdr>
    </w:div>
    <w:div w:id="219678913">
      <w:bodyDiv w:val="1"/>
      <w:marLeft w:val="0"/>
      <w:marRight w:val="0"/>
      <w:marTop w:val="0"/>
      <w:marBottom w:val="0"/>
      <w:divBdr>
        <w:top w:val="none" w:sz="0" w:space="0" w:color="auto"/>
        <w:left w:val="none" w:sz="0" w:space="0" w:color="auto"/>
        <w:bottom w:val="none" w:sz="0" w:space="0" w:color="auto"/>
        <w:right w:val="none" w:sz="0" w:space="0" w:color="auto"/>
      </w:divBdr>
    </w:div>
    <w:div w:id="223761889">
      <w:bodyDiv w:val="1"/>
      <w:marLeft w:val="0"/>
      <w:marRight w:val="0"/>
      <w:marTop w:val="0"/>
      <w:marBottom w:val="0"/>
      <w:divBdr>
        <w:top w:val="none" w:sz="0" w:space="0" w:color="auto"/>
        <w:left w:val="none" w:sz="0" w:space="0" w:color="auto"/>
        <w:bottom w:val="none" w:sz="0" w:space="0" w:color="auto"/>
        <w:right w:val="none" w:sz="0" w:space="0" w:color="auto"/>
      </w:divBdr>
    </w:div>
    <w:div w:id="282008127">
      <w:bodyDiv w:val="1"/>
      <w:marLeft w:val="0"/>
      <w:marRight w:val="0"/>
      <w:marTop w:val="0"/>
      <w:marBottom w:val="0"/>
      <w:divBdr>
        <w:top w:val="none" w:sz="0" w:space="0" w:color="auto"/>
        <w:left w:val="none" w:sz="0" w:space="0" w:color="auto"/>
        <w:bottom w:val="none" w:sz="0" w:space="0" w:color="auto"/>
        <w:right w:val="none" w:sz="0" w:space="0" w:color="auto"/>
      </w:divBdr>
    </w:div>
    <w:div w:id="312803759">
      <w:bodyDiv w:val="1"/>
      <w:marLeft w:val="0"/>
      <w:marRight w:val="0"/>
      <w:marTop w:val="0"/>
      <w:marBottom w:val="0"/>
      <w:divBdr>
        <w:top w:val="none" w:sz="0" w:space="0" w:color="auto"/>
        <w:left w:val="none" w:sz="0" w:space="0" w:color="auto"/>
        <w:bottom w:val="none" w:sz="0" w:space="0" w:color="auto"/>
        <w:right w:val="none" w:sz="0" w:space="0" w:color="auto"/>
      </w:divBdr>
    </w:div>
    <w:div w:id="351492220">
      <w:bodyDiv w:val="1"/>
      <w:marLeft w:val="0"/>
      <w:marRight w:val="0"/>
      <w:marTop w:val="0"/>
      <w:marBottom w:val="0"/>
      <w:divBdr>
        <w:top w:val="none" w:sz="0" w:space="0" w:color="auto"/>
        <w:left w:val="none" w:sz="0" w:space="0" w:color="auto"/>
        <w:bottom w:val="none" w:sz="0" w:space="0" w:color="auto"/>
        <w:right w:val="none" w:sz="0" w:space="0" w:color="auto"/>
      </w:divBdr>
    </w:div>
    <w:div w:id="356589597">
      <w:bodyDiv w:val="1"/>
      <w:marLeft w:val="0"/>
      <w:marRight w:val="0"/>
      <w:marTop w:val="0"/>
      <w:marBottom w:val="0"/>
      <w:divBdr>
        <w:top w:val="none" w:sz="0" w:space="0" w:color="auto"/>
        <w:left w:val="none" w:sz="0" w:space="0" w:color="auto"/>
        <w:bottom w:val="none" w:sz="0" w:space="0" w:color="auto"/>
        <w:right w:val="none" w:sz="0" w:space="0" w:color="auto"/>
      </w:divBdr>
    </w:div>
    <w:div w:id="373509079">
      <w:bodyDiv w:val="1"/>
      <w:marLeft w:val="0"/>
      <w:marRight w:val="0"/>
      <w:marTop w:val="0"/>
      <w:marBottom w:val="0"/>
      <w:divBdr>
        <w:top w:val="none" w:sz="0" w:space="0" w:color="auto"/>
        <w:left w:val="none" w:sz="0" w:space="0" w:color="auto"/>
        <w:bottom w:val="none" w:sz="0" w:space="0" w:color="auto"/>
        <w:right w:val="none" w:sz="0" w:space="0" w:color="auto"/>
      </w:divBdr>
    </w:div>
    <w:div w:id="404686268">
      <w:bodyDiv w:val="1"/>
      <w:marLeft w:val="0"/>
      <w:marRight w:val="0"/>
      <w:marTop w:val="0"/>
      <w:marBottom w:val="0"/>
      <w:divBdr>
        <w:top w:val="none" w:sz="0" w:space="0" w:color="auto"/>
        <w:left w:val="none" w:sz="0" w:space="0" w:color="auto"/>
        <w:bottom w:val="none" w:sz="0" w:space="0" w:color="auto"/>
        <w:right w:val="none" w:sz="0" w:space="0" w:color="auto"/>
      </w:divBdr>
    </w:div>
    <w:div w:id="414327375">
      <w:bodyDiv w:val="1"/>
      <w:marLeft w:val="0"/>
      <w:marRight w:val="0"/>
      <w:marTop w:val="0"/>
      <w:marBottom w:val="0"/>
      <w:divBdr>
        <w:top w:val="none" w:sz="0" w:space="0" w:color="auto"/>
        <w:left w:val="none" w:sz="0" w:space="0" w:color="auto"/>
        <w:bottom w:val="none" w:sz="0" w:space="0" w:color="auto"/>
        <w:right w:val="none" w:sz="0" w:space="0" w:color="auto"/>
      </w:divBdr>
    </w:div>
    <w:div w:id="443766191">
      <w:bodyDiv w:val="1"/>
      <w:marLeft w:val="0"/>
      <w:marRight w:val="0"/>
      <w:marTop w:val="0"/>
      <w:marBottom w:val="0"/>
      <w:divBdr>
        <w:top w:val="none" w:sz="0" w:space="0" w:color="auto"/>
        <w:left w:val="none" w:sz="0" w:space="0" w:color="auto"/>
        <w:bottom w:val="none" w:sz="0" w:space="0" w:color="auto"/>
        <w:right w:val="none" w:sz="0" w:space="0" w:color="auto"/>
      </w:divBdr>
    </w:div>
    <w:div w:id="483352532">
      <w:bodyDiv w:val="1"/>
      <w:marLeft w:val="0"/>
      <w:marRight w:val="0"/>
      <w:marTop w:val="0"/>
      <w:marBottom w:val="0"/>
      <w:divBdr>
        <w:top w:val="none" w:sz="0" w:space="0" w:color="auto"/>
        <w:left w:val="none" w:sz="0" w:space="0" w:color="auto"/>
        <w:bottom w:val="none" w:sz="0" w:space="0" w:color="auto"/>
        <w:right w:val="none" w:sz="0" w:space="0" w:color="auto"/>
      </w:divBdr>
    </w:div>
    <w:div w:id="490490409">
      <w:bodyDiv w:val="1"/>
      <w:marLeft w:val="0"/>
      <w:marRight w:val="0"/>
      <w:marTop w:val="0"/>
      <w:marBottom w:val="0"/>
      <w:divBdr>
        <w:top w:val="none" w:sz="0" w:space="0" w:color="auto"/>
        <w:left w:val="none" w:sz="0" w:space="0" w:color="auto"/>
        <w:bottom w:val="none" w:sz="0" w:space="0" w:color="auto"/>
        <w:right w:val="none" w:sz="0" w:space="0" w:color="auto"/>
      </w:divBdr>
    </w:div>
    <w:div w:id="518933660">
      <w:bodyDiv w:val="1"/>
      <w:marLeft w:val="0"/>
      <w:marRight w:val="0"/>
      <w:marTop w:val="0"/>
      <w:marBottom w:val="0"/>
      <w:divBdr>
        <w:top w:val="none" w:sz="0" w:space="0" w:color="auto"/>
        <w:left w:val="none" w:sz="0" w:space="0" w:color="auto"/>
        <w:bottom w:val="none" w:sz="0" w:space="0" w:color="auto"/>
        <w:right w:val="none" w:sz="0" w:space="0" w:color="auto"/>
      </w:divBdr>
    </w:div>
    <w:div w:id="540216506">
      <w:bodyDiv w:val="1"/>
      <w:marLeft w:val="0"/>
      <w:marRight w:val="0"/>
      <w:marTop w:val="0"/>
      <w:marBottom w:val="0"/>
      <w:divBdr>
        <w:top w:val="none" w:sz="0" w:space="0" w:color="auto"/>
        <w:left w:val="none" w:sz="0" w:space="0" w:color="auto"/>
        <w:bottom w:val="none" w:sz="0" w:space="0" w:color="auto"/>
        <w:right w:val="none" w:sz="0" w:space="0" w:color="auto"/>
      </w:divBdr>
      <w:divsChild>
        <w:div w:id="197353188">
          <w:marLeft w:val="0"/>
          <w:marRight w:val="0"/>
          <w:marTop w:val="0"/>
          <w:marBottom w:val="0"/>
          <w:divBdr>
            <w:top w:val="none" w:sz="0" w:space="0" w:color="auto"/>
            <w:left w:val="none" w:sz="0" w:space="0" w:color="auto"/>
            <w:bottom w:val="none" w:sz="0" w:space="0" w:color="auto"/>
            <w:right w:val="none" w:sz="0" w:space="0" w:color="auto"/>
          </w:divBdr>
          <w:divsChild>
            <w:div w:id="1713335641">
              <w:marLeft w:val="0"/>
              <w:marRight w:val="0"/>
              <w:marTop w:val="0"/>
              <w:marBottom w:val="0"/>
              <w:divBdr>
                <w:top w:val="none" w:sz="0" w:space="0" w:color="auto"/>
                <w:left w:val="none" w:sz="0" w:space="0" w:color="auto"/>
                <w:bottom w:val="none" w:sz="0" w:space="0" w:color="auto"/>
                <w:right w:val="none" w:sz="0" w:space="0" w:color="auto"/>
              </w:divBdr>
              <w:divsChild>
                <w:div w:id="133850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2628">
          <w:marLeft w:val="0"/>
          <w:marRight w:val="0"/>
          <w:marTop w:val="0"/>
          <w:marBottom w:val="0"/>
          <w:divBdr>
            <w:top w:val="none" w:sz="0" w:space="0" w:color="auto"/>
            <w:left w:val="none" w:sz="0" w:space="0" w:color="auto"/>
            <w:bottom w:val="none" w:sz="0" w:space="0" w:color="auto"/>
            <w:right w:val="none" w:sz="0" w:space="0" w:color="auto"/>
          </w:divBdr>
          <w:divsChild>
            <w:div w:id="619189467">
              <w:marLeft w:val="0"/>
              <w:marRight w:val="0"/>
              <w:marTop w:val="0"/>
              <w:marBottom w:val="0"/>
              <w:divBdr>
                <w:top w:val="none" w:sz="0" w:space="0" w:color="auto"/>
                <w:left w:val="none" w:sz="0" w:space="0" w:color="auto"/>
                <w:bottom w:val="none" w:sz="0" w:space="0" w:color="auto"/>
                <w:right w:val="none" w:sz="0" w:space="0" w:color="auto"/>
              </w:divBdr>
              <w:divsChild>
                <w:div w:id="18400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0715">
          <w:marLeft w:val="0"/>
          <w:marRight w:val="0"/>
          <w:marTop w:val="0"/>
          <w:marBottom w:val="0"/>
          <w:divBdr>
            <w:top w:val="none" w:sz="0" w:space="0" w:color="auto"/>
            <w:left w:val="none" w:sz="0" w:space="0" w:color="auto"/>
            <w:bottom w:val="none" w:sz="0" w:space="0" w:color="auto"/>
            <w:right w:val="none" w:sz="0" w:space="0" w:color="auto"/>
          </w:divBdr>
          <w:divsChild>
            <w:div w:id="1919318514">
              <w:marLeft w:val="0"/>
              <w:marRight w:val="0"/>
              <w:marTop w:val="0"/>
              <w:marBottom w:val="0"/>
              <w:divBdr>
                <w:top w:val="none" w:sz="0" w:space="0" w:color="auto"/>
                <w:left w:val="none" w:sz="0" w:space="0" w:color="auto"/>
                <w:bottom w:val="none" w:sz="0" w:space="0" w:color="auto"/>
                <w:right w:val="none" w:sz="0" w:space="0" w:color="auto"/>
              </w:divBdr>
              <w:divsChild>
                <w:div w:id="206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2851">
      <w:bodyDiv w:val="1"/>
      <w:marLeft w:val="0"/>
      <w:marRight w:val="0"/>
      <w:marTop w:val="0"/>
      <w:marBottom w:val="0"/>
      <w:divBdr>
        <w:top w:val="none" w:sz="0" w:space="0" w:color="auto"/>
        <w:left w:val="none" w:sz="0" w:space="0" w:color="auto"/>
        <w:bottom w:val="none" w:sz="0" w:space="0" w:color="auto"/>
        <w:right w:val="none" w:sz="0" w:space="0" w:color="auto"/>
      </w:divBdr>
    </w:div>
    <w:div w:id="568149478">
      <w:bodyDiv w:val="1"/>
      <w:marLeft w:val="0"/>
      <w:marRight w:val="0"/>
      <w:marTop w:val="0"/>
      <w:marBottom w:val="0"/>
      <w:divBdr>
        <w:top w:val="none" w:sz="0" w:space="0" w:color="auto"/>
        <w:left w:val="none" w:sz="0" w:space="0" w:color="auto"/>
        <w:bottom w:val="none" w:sz="0" w:space="0" w:color="auto"/>
        <w:right w:val="none" w:sz="0" w:space="0" w:color="auto"/>
      </w:divBdr>
    </w:div>
    <w:div w:id="588009257">
      <w:bodyDiv w:val="1"/>
      <w:marLeft w:val="0"/>
      <w:marRight w:val="0"/>
      <w:marTop w:val="0"/>
      <w:marBottom w:val="0"/>
      <w:divBdr>
        <w:top w:val="none" w:sz="0" w:space="0" w:color="auto"/>
        <w:left w:val="none" w:sz="0" w:space="0" w:color="auto"/>
        <w:bottom w:val="none" w:sz="0" w:space="0" w:color="auto"/>
        <w:right w:val="none" w:sz="0" w:space="0" w:color="auto"/>
      </w:divBdr>
    </w:div>
    <w:div w:id="634869236">
      <w:bodyDiv w:val="1"/>
      <w:marLeft w:val="0"/>
      <w:marRight w:val="0"/>
      <w:marTop w:val="0"/>
      <w:marBottom w:val="0"/>
      <w:divBdr>
        <w:top w:val="none" w:sz="0" w:space="0" w:color="auto"/>
        <w:left w:val="none" w:sz="0" w:space="0" w:color="auto"/>
        <w:bottom w:val="none" w:sz="0" w:space="0" w:color="auto"/>
        <w:right w:val="none" w:sz="0" w:space="0" w:color="auto"/>
      </w:divBdr>
    </w:div>
    <w:div w:id="654260362">
      <w:bodyDiv w:val="1"/>
      <w:marLeft w:val="0"/>
      <w:marRight w:val="0"/>
      <w:marTop w:val="0"/>
      <w:marBottom w:val="0"/>
      <w:divBdr>
        <w:top w:val="none" w:sz="0" w:space="0" w:color="auto"/>
        <w:left w:val="none" w:sz="0" w:space="0" w:color="auto"/>
        <w:bottom w:val="none" w:sz="0" w:space="0" w:color="auto"/>
        <w:right w:val="none" w:sz="0" w:space="0" w:color="auto"/>
      </w:divBdr>
    </w:div>
    <w:div w:id="703870719">
      <w:bodyDiv w:val="1"/>
      <w:marLeft w:val="0"/>
      <w:marRight w:val="0"/>
      <w:marTop w:val="0"/>
      <w:marBottom w:val="0"/>
      <w:divBdr>
        <w:top w:val="none" w:sz="0" w:space="0" w:color="auto"/>
        <w:left w:val="none" w:sz="0" w:space="0" w:color="auto"/>
        <w:bottom w:val="none" w:sz="0" w:space="0" w:color="auto"/>
        <w:right w:val="none" w:sz="0" w:space="0" w:color="auto"/>
      </w:divBdr>
    </w:div>
    <w:div w:id="717508731">
      <w:bodyDiv w:val="1"/>
      <w:marLeft w:val="0"/>
      <w:marRight w:val="0"/>
      <w:marTop w:val="0"/>
      <w:marBottom w:val="0"/>
      <w:divBdr>
        <w:top w:val="none" w:sz="0" w:space="0" w:color="auto"/>
        <w:left w:val="none" w:sz="0" w:space="0" w:color="auto"/>
        <w:bottom w:val="none" w:sz="0" w:space="0" w:color="auto"/>
        <w:right w:val="none" w:sz="0" w:space="0" w:color="auto"/>
      </w:divBdr>
    </w:div>
    <w:div w:id="721439759">
      <w:bodyDiv w:val="1"/>
      <w:marLeft w:val="0"/>
      <w:marRight w:val="0"/>
      <w:marTop w:val="0"/>
      <w:marBottom w:val="0"/>
      <w:divBdr>
        <w:top w:val="none" w:sz="0" w:space="0" w:color="auto"/>
        <w:left w:val="none" w:sz="0" w:space="0" w:color="auto"/>
        <w:bottom w:val="none" w:sz="0" w:space="0" w:color="auto"/>
        <w:right w:val="none" w:sz="0" w:space="0" w:color="auto"/>
      </w:divBdr>
    </w:div>
    <w:div w:id="749884990">
      <w:bodyDiv w:val="1"/>
      <w:marLeft w:val="0"/>
      <w:marRight w:val="0"/>
      <w:marTop w:val="0"/>
      <w:marBottom w:val="0"/>
      <w:divBdr>
        <w:top w:val="none" w:sz="0" w:space="0" w:color="auto"/>
        <w:left w:val="none" w:sz="0" w:space="0" w:color="auto"/>
        <w:bottom w:val="none" w:sz="0" w:space="0" w:color="auto"/>
        <w:right w:val="none" w:sz="0" w:space="0" w:color="auto"/>
      </w:divBdr>
    </w:div>
    <w:div w:id="754474224">
      <w:bodyDiv w:val="1"/>
      <w:marLeft w:val="0"/>
      <w:marRight w:val="0"/>
      <w:marTop w:val="0"/>
      <w:marBottom w:val="0"/>
      <w:divBdr>
        <w:top w:val="none" w:sz="0" w:space="0" w:color="auto"/>
        <w:left w:val="none" w:sz="0" w:space="0" w:color="auto"/>
        <w:bottom w:val="none" w:sz="0" w:space="0" w:color="auto"/>
        <w:right w:val="none" w:sz="0" w:space="0" w:color="auto"/>
      </w:divBdr>
    </w:div>
    <w:div w:id="787509110">
      <w:bodyDiv w:val="1"/>
      <w:marLeft w:val="0"/>
      <w:marRight w:val="0"/>
      <w:marTop w:val="0"/>
      <w:marBottom w:val="0"/>
      <w:divBdr>
        <w:top w:val="none" w:sz="0" w:space="0" w:color="auto"/>
        <w:left w:val="none" w:sz="0" w:space="0" w:color="auto"/>
        <w:bottom w:val="none" w:sz="0" w:space="0" w:color="auto"/>
        <w:right w:val="none" w:sz="0" w:space="0" w:color="auto"/>
      </w:divBdr>
    </w:div>
    <w:div w:id="789979667">
      <w:bodyDiv w:val="1"/>
      <w:marLeft w:val="0"/>
      <w:marRight w:val="0"/>
      <w:marTop w:val="0"/>
      <w:marBottom w:val="0"/>
      <w:divBdr>
        <w:top w:val="none" w:sz="0" w:space="0" w:color="auto"/>
        <w:left w:val="none" w:sz="0" w:space="0" w:color="auto"/>
        <w:bottom w:val="none" w:sz="0" w:space="0" w:color="auto"/>
        <w:right w:val="none" w:sz="0" w:space="0" w:color="auto"/>
      </w:divBdr>
    </w:div>
    <w:div w:id="805659914">
      <w:bodyDiv w:val="1"/>
      <w:marLeft w:val="0"/>
      <w:marRight w:val="0"/>
      <w:marTop w:val="0"/>
      <w:marBottom w:val="0"/>
      <w:divBdr>
        <w:top w:val="none" w:sz="0" w:space="0" w:color="auto"/>
        <w:left w:val="none" w:sz="0" w:space="0" w:color="auto"/>
        <w:bottom w:val="none" w:sz="0" w:space="0" w:color="auto"/>
        <w:right w:val="none" w:sz="0" w:space="0" w:color="auto"/>
      </w:divBdr>
    </w:div>
    <w:div w:id="814564158">
      <w:bodyDiv w:val="1"/>
      <w:marLeft w:val="0"/>
      <w:marRight w:val="0"/>
      <w:marTop w:val="0"/>
      <w:marBottom w:val="0"/>
      <w:divBdr>
        <w:top w:val="none" w:sz="0" w:space="0" w:color="auto"/>
        <w:left w:val="none" w:sz="0" w:space="0" w:color="auto"/>
        <w:bottom w:val="none" w:sz="0" w:space="0" w:color="auto"/>
        <w:right w:val="none" w:sz="0" w:space="0" w:color="auto"/>
      </w:divBdr>
    </w:div>
    <w:div w:id="814759635">
      <w:bodyDiv w:val="1"/>
      <w:marLeft w:val="0"/>
      <w:marRight w:val="0"/>
      <w:marTop w:val="0"/>
      <w:marBottom w:val="0"/>
      <w:divBdr>
        <w:top w:val="none" w:sz="0" w:space="0" w:color="auto"/>
        <w:left w:val="none" w:sz="0" w:space="0" w:color="auto"/>
        <w:bottom w:val="none" w:sz="0" w:space="0" w:color="auto"/>
        <w:right w:val="none" w:sz="0" w:space="0" w:color="auto"/>
      </w:divBdr>
    </w:div>
    <w:div w:id="819228957">
      <w:bodyDiv w:val="1"/>
      <w:marLeft w:val="0"/>
      <w:marRight w:val="0"/>
      <w:marTop w:val="0"/>
      <w:marBottom w:val="0"/>
      <w:divBdr>
        <w:top w:val="none" w:sz="0" w:space="0" w:color="auto"/>
        <w:left w:val="none" w:sz="0" w:space="0" w:color="auto"/>
        <w:bottom w:val="none" w:sz="0" w:space="0" w:color="auto"/>
        <w:right w:val="none" w:sz="0" w:space="0" w:color="auto"/>
      </w:divBdr>
    </w:div>
    <w:div w:id="842430767">
      <w:bodyDiv w:val="1"/>
      <w:marLeft w:val="0"/>
      <w:marRight w:val="0"/>
      <w:marTop w:val="0"/>
      <w:marBottom w:val="0"/>
      <w:divBdr>
        <w:top w:val="none" w:sz="0" w:space="0" w:color="auto"/>
        <w:left w:val="none" w:sz="0" w:space="0" w:color="auto"/>
        <w:bottom w:val="none" w:sz="0" w:space="0" w:color="auto"/>
        <w:right w:val="none" w:sz="0" w:space="0" w:color="auto"/>
      </w:divBdr>
    </w:div>
    <w:div w:id="873463984">
      <w:bodyDiv w:val="1"/>
      <w:marLeft w:val="0"/>
      <w:marRight w:val="0"/>
      <w:marTop w:val="0"/>
      <w:marBottom w:val="0"/>
      <w:divBdr>
        <w:top w:val="none" w:sz="0" w:space="0" w:color="auto"/>
        <w:left w:val="none" w:sz="0" w:space="0" w:color="auto"/>
        <w:bottom w:val="none" w:sz="0" w:space="0" w:color="auto"/>
        <w:right w:val="none" w:sz="0" w:space="0" w:color="auto"/>
      </w:divBdr>
    </w:div>
    <w:div w:id="910044093">
      <w:bodyDiv w:val="1"/>
      <w:marLeft w:val="0"/>
      <w:marRight w:val="0"/>
      <w:marTop w:val="0"/>
      <w:marBottom w:val="0"/>
      <w:divBdr>
        <w:top w:val="none" w:sz="0" w:space="0" w:color="auto"/>
        <w:left w:val="none" w:sz="0" w:space="0" w:color="auto"/>
        <w:bottom w:val="none" w:sz="0" w:space="0" w:color="auto"/>
        <w:right w:val="none" w:sz="0" w:space="0" w:color="auto"/>
      </w:divBdr>
    </w:div>
    <w:div w:id="914512199">
      <w:bodyDiv w:val="1"/>
      <w:marLeft w:val="0"/>
      <w:marRight w:val="0"/>
      <w:marTop w:val="0"/>
      <w:marBottom w:val="0"/>
      <w:divBdr>
        <w:top w:val="none" w:sz="0" w:space="0" w:color="auto"/>
        <w:left w:val="none" w:sz="0" w:space="0" w:color="auto"/>
        <w:bottom w:val="none" w:sz="0" w:space="0" w:color="auto"/>
        <w:right w:val="none" w:sz="0" w:space="0" w:color="auto"/>
      </w:divBdr>
    </w:div>
    <w:div w:id="944963803">
      <w:bodyDiv w:val="1"/>
      <w:marLeft w:val="0"/>
      <w:marRight w:val="0"/>
      <w:marTop w:val="0"/>
      <w:marBottom w:val="0"/>
      <w:divBdr>
        <w:top w:val="none" w:sz="0" w:space="0" w:color="auto"/>
        <w:left w:val="none" w:sz="0" w:space="0" w:color="auto"/>
        <w:bottom w:val="none" w:sz="0" w:space="0" w:color="auto"/>
        <w:right w:val="none" w:sz="0" w:space="0" w:color="auto"/>
      </w:divBdr>
    </w:div>
    <w:div w:id="968053679">
      <w:bodyDiv w:val="1"/>
      <w:marLeft w:val="0"/>
      <w:marRight w:val="0"/>
      <w:marTop w:val="0"/>
      <w:marBottom w:val="0"/>
      <w:divBdr>
        <w:top w:val="none" w:sz="0" w:space="0" w:color="auto"/>
        <w:left w:val="none" w:sz="0" w:space="0" w:color="auto"/>
        <w:bottom w:val="none" w:sz="0" w:space="0" w:color="auto"/>
        <w:right w:val="none" w:sz="0" w:space="0" w:color="auto"/>
      </w:divBdr>
    </w:div>
    <w:div w:id="970019117">
      <w:bodyDiv w:val="1"/>
      <w:marLeft w:val="0"/>
      <w:marRight w:val="0"/>
      <w:marTop w:val="0"/>
      <w:marBottom w:val="0"/>
      <w:divBdr>
        <w:top w:val="none" w:sz="0" w:space="0" w:color="auto"/>
        <w:left w:val="none" w:sz="0" w:space="0" w:color="auto"/>
        <w:bottom w:val="none" w:sz="0" w:space="0" w:color="auto"/>
        <w:right w:val="none" w:sz="0" w:space="0" w:color="auto"/>
      </w:divBdr>
    </w:div>
    <w:div w:id="971985787">
      <w:bodyDiv w:val="1"/>
      <w:marLeft w:val="0"/>
      <w:marRight w:val="0"/>
      <w:marTop w:val="0"/>
      <w:marBottom w:val="0"/>
      <w:divBdr>
        <w:top w:val="none" w:sz="0" w:space="0" w:color="auto"/>
        <w:left w:val="none" w:sz="0" w:space="0" w:color="auto"/>
        <w:bottom w:val="none" w:sz="0" w:space="0" w:color="auto"/>
        <w:right w:val="none" w:sz="0" w:space="0" w:color="auto"/>
      </w:divBdr>
    </w:div>
    <w:div w:id="992097876">
      <w:bodyDiv w:val="1"/>
      <w:marLeft w:val="0"/>
      <w:marRight w:val="0"/>
      <w:marTop w:val="0"/>
      <w:marBottom w:val="0"/>
      <w:divBdr>
        <w:top w:val="none" w:sz="0" w:space="0" w:color="auto"/>
        <w:left w:val="none" w:sz="0" w:space="0" w:color="auto"/>
        <w:bottom w:val="none" w:sz="0" w:space="0" w:color="auto"/>
        <w:right w:val="none" w:sz="0" w:space="0" w:color="auto"/>
      </w:divBdr>
    </w:div>
    <w:div w:id="1005548024">
      <w:bodyDiv w:val="1"/>
      <w:marLeft w:val="0"/>
      <w:marRight w:val="0"/>
      <w:marTop w:val="0"/>
      <w:marBottom w:val="0"/>
      <w:divBdr>
        <w:top w:val="none" w:sz="0" w:space="0" w:color="auto"/>
        <w:left w:val="none" w:sz="0" w:space="0" w:color="auto"/>
        <w:bottom w:val="none" w:sz="0" w:space="0" w:color="auto"/>
        <w:right w:val="none" w:sz="0" w:space="0" w:color="auto"/>
      </w:divBdr>
    </w:div>
    <w:div w:id="1016618066">
      <w:bodyDiv w:val="1"/>
      <w:marLeft w:val="0"/>
      <w:marRight w:val="0"/>
      <w:marTop w:val="0"/>
      <w:marBottom w:val="0"/>
      <w:divBdr>
        <w:top w:val="none" w:sz="0" w:space="0" w:color="auto"/>
        <w:left w:val="none" w:sz="0" w:space="0" w:color="auto"/>
        <w:bottom w:val="none" w:sz="0" w:space="0" w:color="auto"/>
        <w:right w:val="none" w:sz="0" w:space="0" w:color="auto"/>
      </w:divBdr>
    </w:div>
    <w:div w:id="1036085276">
      <w:bodyDiv w:val="1"/>
      <w:marLeft w:val="0"/>
      <w:marRight w:val="0"/>
      <w:marTop w:val="0"/>
      <w:marBottom w:val="0"/>
      <w:divBdr>
        <w:top w:val="none" w:sz="0" w:space="0" w:color="auto"/>
        <w:left w:val="none" w:sz="0" w:space="0" w:color="auto"/>
        <w:bottom w:val="none" w:sz="0" w:space="0" w:color="auto"/>
        <w:right w:val="none" w:sz="0" w:space="0" w:color="auto"/>
      </w:divBdr>
    </w:div>
    <w:div w:id="1055274154">
      <w:bodyDiv w:val="1"/>
      <w:marLeft w:val="0"/>
      <w:marRight w:val="0"/>
      <w:marTop w:val="0"/>
      <w:marBottom w:val="0"/>
      <w:divBdr>
        <w:top w:val="none" w:sz="0" w:space="0" w:color="auto"/>
        <w:left w:val="none" w:sz="0" w:space="0" w:color="auto"/>
        <w:bottom w:val="none" w:sz="0" w:space="0" w:color="auto"/>
        <w:right w:val="none" w:sz="0" w:space="0" w:color="auto"/>
      </w:divBdr>
    </w:div>
    <w:div w:id="1065445289">
      <w:bodyDiv w:val="1"/>
      <w:marLeft w:val="0"/>
      <w:marRight w:val="0"/>
      <w:marTop w:val="0"/>
      <w:marBottom w:val="0"/>
      <w:divBdr>
        <w:top w:val="none" w:sz="0" w:space="0" w:color="auto"/>
        <w:left w:val="none" w:sz="0" w:space="0" w:color="auto"/>
        <w:bottom w:val="none" w:sz="0" w:space="0" w:color="auto"/>
        <w:right w:val="none" w:sz="0" w:space="0" w:color="auto"/>
      </w:divBdr>
    </w:div>
    <w:div w:id="1077050526">
      <w:bodyDiv w:val="1"/>
      <w:marLeft w:val="0"/>
      <w:marRight w:val="0"/>
      <w:marTop w:val="0"/>
      <w:marBottom w:val="0"/>
      <w:divBdr>
        <w:top w:val="none" w:sz="0" w:space="0" w:color="auto"/>
        <w:left w:val="none" w:sz="0" w:space="0" w:color="auto"/>
        <w:bottom w:val="none" w:sz="0" w:space="0" w:color="auto"/>
        <w:right w:val="none" w:sz="0" w:space="0" w:color="auto"/>
      </w:divBdr>
      <w:divsChild>
        <w:div w:id="818616229">
          <w:marLeft w:val="720"/>
          <w:marRight w:val="0"/>
          <w:marTop w:val="0"/>
          <w:marBottom w:val="0"/>
          <w:divBdr>
            <w:top w:val="none" w:sz="0" w:space="0" w:color="auto"/>
            <w:left w:val="none" w:sz="0" w:space="0" w:color="auto"/>
            <w:bottom w:val="none" w:sz="0" w:space="0" w:color="auto"/>
            <w:right w:val="none" w:sz="0" w:space="0" w:color="auto"/>
          </w:divBdr>
        </w:div>
        <w:div w:id="450638288">
          <w:marLeft w:val="720"/>
          <w:marRight w:val="0"/>
          <w:marTop w:val="0"/>
          <w:marBottom w:val="0"/>
          <w:divBdr>
            <w:top w:val="none" w:sz="0" w:space="0" w:color="auto"/>
            <w:left w:val="none" w:sz="0" w:space="0" w:color="auto"/>
            <w:bottom w:val="none" w:sz="0" w:space="0" w:color="auto"/>
            <w:right w:val="none" w:sz="0" w:space="0" w:color="auto"/>
          </w:divBdr>
        </w:div>
        <w:div w:id="557591280">
          <w:marLeft w:val="720"/>
          <w:marRight w:val="0"/>
          <w:marTop w:val="0"/>
          <w:marBottom w:val="0"/>
          <w:divBdr>
            <w:top w:val="none" w:sz="0" w:space="0" w:color="auto"/>
            <w:left w:val="none" w:sz="0" w:space="0" w:color="auto"/>
            <w:bottom w:val="none" w:sz="0" w:space="0" w:color="auto"/>
            <w:right w:val="none" w:sz="0" w:space="0" w:color="auto"/>
          </w:divBdr>
        </w:div>
        <w:div w:id="1408959658">
          <w:marLeft w:val="720"/>
          <w:marRight w:val="0"/>
          <w:marTop w:val="0"/>
          <w:marBottom w:val="0"/>
          <w:divBdr>
            <w:top w:val="none" w:sz="0" w:space="0" w:color="auto"/>
            <w:left w:val="none" w:sz="0" w:space="0" w:color="auto"/>
            <w:bottom w:val="none" w:sz="0" w:space="0" w:color="auto"/>
            <w:right w:val="none" w:sz="0" w:space="0" w:color="auto"/>
          </w:divBdr>
        </w:div>
        <w:div w:id="1953827909">
          <w:marLeft w:val="720"/>
          <w:marRight w:val="0"/>
          <w:marTop w:val="0"/>
          <w:marBottom w:val="0"/>
          <w:divBdr>
            <w:top w:val="none" w:sz="0" w:space="0" w:color="auto"/>
            <w:left w:val="none" w:sz="0" w:space="0" w:color="auto"/>
            <w:bottom w:val="none" w:sz="0" w:space="0" w:color="auto"/>
            <w:right w:val="none" w:sz="0" w:space="0" w:color="auto"/>
          </w:divBdr>
        </w:div>
        <w:div w:id="880634792">
          <w:marLeft w:val="720"/>
          <w:marRight w:val="0"/>
          <w:marTop w:val="0"/>
          <w:marBottom w:val="0"/>
          <w:divBdr>
            <w:top w:val="none" w:sz="0" w:space="0" w:color="auto"/>
            <w:left w:val="none" w:sz="0" w:space="0" w:color="auto"/>
            <w:bottom w:val="none" w:sz="0" w:space="0" w:color="auto"/>
            <w:right w:val="none" w:sz="0" w:space="0" w:color="auto"/>
          </w:divBdr>
        </w:div>
      </w:divsChild>
    </w:div>
    <w:div w:id="1081685373">
      <w:bodyDiv w:val="1"/>
      <w:marLeft w:val="0"/>
      <w:marRight w:val="0"/>
      <w:marTop w:val="0"/>
      <w:marBottom w:val="0"/>
      <w:divBdr>
        <w:top w:val="none" w:sz="0" w:space="0" w:color="auto"/>
        <w:left w:val="none" w:sz="0" w:space="0" w:color="auto"/>
        <w:bottom w:val="none" w:sz="0" w:space="0" w:color="auto"/>
        <w:right w:val="none" w:sz="0" w:space="0" w:color="auto"/>
      </w:divBdr>
    </w:div>
    <w:div w:id="1136139894">
      <w:bodyDiv w:val="1"/>
      <w:marLeft w:val="0"/>
      <w:marRight w:val="0"/>
      <w:marTop w:val="0"/>
      <w:marBottom w:val="0"/>
      <w:divBdr>
        <w:top w:val="none" w:sz="0" w:space="0" w:color="auto"/>
        <w:left w:val="none" w:sz="0" w:space="0" w:color="auto"/>
        <w:bottom w:val="none" w:sz="0" w:space="0" w:color="auto"/>
        <w:right w:val="none" w:sz="0" w:space="0" w:color="auto"/>
      </w:divBdr>
    </w:div>
    <w:div w:id="1164738260">
      <w:bodyDiv w:val="1"/>
      <w:marLeft w:val="0"/>
      <w:marRight w:val="0"/>
      <w:marTop w:val="0"/>
      <w:marBottom w:val="0"/>
      <w:divBdr>
        <w:top w:val="none" w:sz="0" w:space="0" w:color="auto"/>
        <w:left w:val="none" w:sz="0" w:space="0" w:color="auto"/>
        <w:bottom w:val="none" w:sz="0" w:space="0" w:color="auto"/>
        <w:right w:val="none" w:sz="0" w:space="0" w:color="auto"/>
      </w:divBdr>
    </w:div>
    <w:div w:id="1166825095">
      <w:bodyDiv w:val="1"/>
      <w:marLeft w:val="0"/>
      <w:marRight w:val="0"/>
      <w:marTop w:val="0"/>
      <w:marBottom w:val="0"/>
      <w:divBdr>
        <w:top w:val="none" w:sz="0" w:space="0" w:color="auto"/>
        <w:left w:val="none" w:sz="0" w:space="0" w:color="auto"/>
        <w:bottom w:val="none" w:sz="0" w:space="0" w:color="auto"/>
        <w:right w:val="none" w:sz="0" w:space="0" w:color="auto"/>
      </w:divBdr>
    </w:div>
    <w:div w:id="1179009251">
      <w:bodyDiv w:val="1"/>
      <w:marLeft w:val="0"/>
      <w:marRight w:val="0"/>
      <w:marTop w:val="0"/>
      <w:marBottom w:val="0"/>
      <w:divBdr>
        <w:top w:val="none" w:sz="0" w:space="0" w:color="auto"/>
        <w:left w:val="none" w:sz="0" w:space="0" w:color="auto"/>
        <w:bottom w:val="none" w:sz="0" w:space="0" w:color="auto"/>
        <w:right w:val="none" w:sz="0" w:space="0" w:color="auto"/>
      </w:divBdr>
    </w:div>
    <w:div w:id="1183395753">
      <w:bodyDiv w:val="1"/>
      <w:marLeft w:val="0"/>
      <w:marRight w:val="0"/>
      <w:marTop w:val="0"/>
      <w:marBottom w:val="0"/>
      <w:divBdr>
        <w:top w:val="none" w:sz="0" w:space="0" w:color="auto"/>
        <w:left w:val="none" w:sz="0" w:space="0" w:color="auto"/>
        <w:bottom w:val="none" w:sz="0" w:space="0" w:color="auto"/>
        <w:right w:val="none" w:sz="0" w:space="0" w:color="auto"/>
      </w:divBdr>
    </w:div>
    <w:div w:id="1184440047">
      <w:bodyDiv w:val="1"/>
      <w:marLeft w:val="0"/>
      <w:marRight w:val="0"/>
      <w:marTop w:val="0"/>
      <w:marBottom w:val="0"/>
      <w:divBdr>
        <w:top w:val="none" w:sz="0" w:space="0" w:color="auto"/>
        <w:left w:val="none" w:sz="0" w:space="0" w:color="auto"/>
        <w:bottom w:val="none" w:sz="0" w:space="0" w:color="auto"/>
        <w:right w:val="none" w:sz="0" w:space="0" w:color="auto"/>
      </w:divBdr>
    </w:div>
    <w:div w:id="1188450775">
      <w:bodyDiv w:val="1"/>
      <w:marLeft w:val="0"/>
      <w:marRight w:val="0"/>
      <w:marTop w:val="0"/>
      <w:marBottom w:val="0"/>
      <w:divBdr>
        <w:top w:val="none" w:sz="0" w:space="0" w:color="auto"/>
        <w:left w:val="none" w:sz="0" w:space="0" w:color="auto"/>
        <w:bottom w:val="none" w:sz="0" w:space="0" w:color="auto"/>
        <w:right w:val="none" w:sz="0" w:space="0" w:color="auto"/>
      </w:divBdr>
    </w:div>
    <w:div w:id="1230574068">
      <w:bodyDiv w:val="1"/>
      <w:marLeft w:val="0"/>
      <w:marRight w:val="0"/>
      <w:marTop w:val="0"/>
      <w:marBottom w:val="0"/>
      <w:divBdr>
        <w:top w:val="none" w:sz="0" w:space="0" w:color="auto"/>
        <w:left w:val="none" w:sz="0" w:space="0" w:color="auto"/>
        <w:bottom w:val="none" w:sz="0" w:space="0" w:color="auto"/>
        <w:right w:val="none" w:sz="0" w:space="0" w:color="auto"/>
      </w:divBdr>
    </w:div>
    <w:div w:id="1232739133">
      <w:bodyDiv w:val="1"/>
      <w:marLeft w:val="0"/>
      <w:marRight w:val="0"/>
      <w:marTop w:val="0"/>
      <w:marBottom w:val="0"/>
      <w:divBdr>
        <w:top w:val="none" w:sz="0" w:space="0" w:color="auto"/>
        <w:left w:val="none" w:sz="0" w:space="0" w:color="auto"/>
        <w:bottom w:val="none" w:sz="0" w:space="0" w:color="auto"/>
        <w:right w:val="none" w:sz="0" w:space="0" w:color="auto"/>
      </w:divBdr>
    </w:div>
    <w:div w:id="1235891404">
      <w:bodyDiv w:val="1"/>
      <w:marLeft w:val="0"/>
      <w:marRight w:val="0"/>
      <w:marTop w:val="0"/>
      <w:marBottom w:val="0"/>
      <w:divBdr>
        <w:top w:val="none" w:sz="0" w:space="0" w:color="auto"/>
        <w:left w:val="none" w:sz="0" w:space="0" w:color="auto"/>
        <w:bottom w:val="none" w:sz="0" w:space="0" w:color="auto"/>
        <w:right w:val="none" w:sz="0" w:space="0" w:color="auto"/>
      </w:divBdr>
    </w:div>
    <w:div w:id="1243368592">
      <w:bodyDiv w:val="1"/>
      <w:marLeft w:val="0"/>
      <w:marRight w:val="0"/>
      <w:marTop w:val="0"/>
      <w:marBottom w:val="0"/>
      <w:divBdr>
        <w:top w:val="none" w:sz="0" w:space="0" w:color="auto"/>
        <w:left w:val="none" w:sz="0" w:space="0" w:color="auto"/>
        <w:bottom w:val="none" w:sz="0" w:space="0" w:color="auto"/>
        <w:right w:val="none" w:sz="0" w:space="0" w:color="auto"/>
      </w:divBdr>
      <w:divsChild>
        <w:div w:id="292754040">
          <w:marLeft w:val="720"/>
          <w:marRight w:val="0"/>
          <w:marTop w:val="0"/>
          <w:marBottom w:val="0"/>
          <w:divBdr>
            <w:top w:val="none" w:sz="0" w:space="0" w:color="auto"/>
            <w:left w:val="none" w:sz="0" w:space="0" w:color="auto"/>
            <w:bottom w:val="none" w:sz="0" w:space="0" w:color="auto"/>
            <w:right w:val="none" w:sz="0" w:space="0" w:color="auto"/>
          </w:divBdr>
        </w:div>
        <w:div w:id="279145846">
          <w:marLeft w:val="720"/>
          <w:marRight w:val="0"/>
          <w:marTop w:val="0"/>
          <w:marBottom w:val="0"/>
          <w:divBdr>
            <w:top w:val="none" w:sz="0" w:space="0" w:color="auto"/>
            <w:left w:val="none" w:sz="0" w:space="0" w:color="auto"/>
            <w:bottom w:val="none" w:sz="0" w:space="0" w:color="auto"/>
            <w:right w:val="none" w:sz="0" w:space="0" w:color="auto"/>
          </w:divBdr>
        </w:div>
        <w:div w:id="2086218780">
          <w:marLeft w:val="720"/>
          <w:marRight w:val="0"/>
          <w:marTop w:val="0"/>
          <w:marBottom w:val="0"/>
          <w:divBdr>
            <w:top w:val="none" w:sz="0" w:space="0" w:color="auto"/>
            <w:left w:val="none" w:sz="0" w:space="0" w:color="auto"/>
            <w:bottom w:val="none" w:sz="0" w:space="0" w:color="auto"/>
            <w:right w:val="none" w:sz="0" w:space="0" w:color="auto"/>
          </w:divBdr>
        </w:div>
        <w:div w:id="1168401114">
          <w:marLeft w:val="720"/>
          <w:marRight w:val="0"/>
          <w:marTop w:val="0"/>
          <w:marBottom w:val="0"/>
          <w:divBdr>
            <w:top w:val="none" w:sz="0" w:space="0" w:color="auto"/>
            <w:left w:val="none" w:sz="0" w:space="0" w:color="auto"/>
            <w:bottom w:val="none" w:sz="0" w:space="0" w:color="auto"/>
            <w:right w:val="none" w:sz="0" w:space="0" w:color="auto"/>
          </w:divBdr>
        </w:div>
        <w:div w:id="2107535221">
          <w:marLeft w:val="720"/>
          <w:marRight w:val="0"/>
          <w:marTop w:val="0"/>
          <w:marBottom w:val="0"/>
          <w:divBdr>
            <w:top w:val="none" w:sz="0" w:space="0" w:color="auto"/>
            <w:left w:val="none" w:sz="0" w:space="0" w:color="auto"/>
            <w:bottom w:val="none" w:sz="0" w:space="0" w:color="auto"/>
            <w:right w:val="none" w:sz="0" w:space="0" w:color="auto"/>
          </w:divBdr>
        </w:div>
        <w:div w:id="365495945">
          <w:marLeft w:val="720"/>
          <w:marRight w:val="0"/>
          <w:marTop w:val="0"/>
          <w:marBottom w:val="0"/>
          <w:divBdr>
            <w:top w:val="none" w:sz="0" w:space="0" w:color="auto"/>
            <w:left w:val="none" w:sz="0" w:space="0" w:color="auto"/>
            <w:bottom w:val="none" w:sz="0" w:space="0" w:color="auto"/>
            <w:right w:val="none" w:sz="0" w:space="0" w:color="auto"/>
          </w:divBdr>
        </w:div>
      </w:divsChild>
    </w:div>
    <w:div w:id="1268272260">
      <w:bodyDiv w:val="1"/>
      <w:marLeft w:val="0"/>
      <w:marRight w:val="0"/>
      <w:marTop w:val="0"/>
      <w:marBottom w:val="0"/>
      <w:divBdr>
        <w:top w:val="none" w:sz="0" w:space="0" w:color="auto"/>
        <w:left w:val="none" w:sz="0" w:space="0" w:color="auto"/>
        <w:bottom w:val="none" w:sz="0" w:space="0" w:color="auto"/>
        <w:right w:val="none" w:sz="0" w:space="0" w:color="auto"/>
      </w:divBdr>
    </w:div>
    <w:div w:id="1291013003">
      <w:bodyDiv w:val="1"/>
      <w:marLeft w:val="0"/>
      <w:marRight w:val="0"/>
      <w:marTop w:val="0"/>
      <w:marBottom w:val="0"/>
      <w:divBdr>
        <w:top w:val="none" w:sz="0" w:space="0" w:color="auto"/>
        <w:left w:val="none" w:sz="0" w:space="0" w:color="auto"/>
        <w:bottom w:val="none" w:sz="0" w:space="0" w:color="auto"/>
        <w:right w:val="none" w:sz="0" w:space="0" w:color="auto"/>
      </w:divBdr>
    </w:div>
    <w:div w:id="1387609212">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461533997">
      <w:bodyDiv w:val="1"/>
      <w:marLeft w:val="0"/>
      <w:marRight w:val="0"/>
      <w:marTop w:val="0"/>
      <w:marBottom w:val="0"/>
      <w:divBdr>
        <w:top w:val="none" w:sz="0" w:space="0" w:color="auto"/>
        <w:left w:val="none" w:sz="0" w:space="0" w:color="auto"/>
        <w:bottom w:val="none" w:sz="0" w:space="0" w:color="auto"/>
        <w:right w:val="none" w:sz="0" w:space="0" w:color="auto"/>
      </w:divBdr>
    </w:div>
    <w:div w:id="1518812602">
      <w:bodyDiv w:val="1"/>
      <w:marLeft w:val="0"/>
      <w:marRight w:val="0"/>
      <w:marTop w:val="0"/>
      <w:marBottom w:val="0"/>
      <w:divBdr>
        <w:top w:val="none" w:sz="0" w:space="0" w:color="auto"/>
        <w:left w:val="none" w:sz="0" w:space="0" w:color="auto"/>
        <w:bottom w:val="none" w:sz="0" w:space="0" w:color="auto"/>
        <w:right w:val="none" w:sz="0" w:space="0" w:color="auto"/>
      </w:divBdr>
    </w:div>
    <w:div w:id="1519853250">
      <w:bodyDiv w:val="1"/>
      <w:marLeft w:val="0"/>
      <w:marRight w:val="0"/>
      <w:marTop w:val="0"/>
      <w:marBottom w:val="0"/>
      <w:divBdr>
        <w:top w:val="none" w:sz="0" w:space="0" w:color="auto"/>
        <w:left w:val="none" w:sz="0" w:space="0" w:color="auto"/>
        <w:bottom w:val="none" w:sz="0" w:space="0" w:color="auto"/>
        <w:right w:val="none" w:sz="0" w:space="0" w:color="auto"/>
      </w:divBdr>
    </w:div>
    <w:div w:id="1536650527">
      <w:bodyDiv w:val="1"/>
      <w:marLeft w:val="0"/>
      <w:marRight w:val="0"/>
      <w:marTop w:val="0"/>
      <w:marBottom w:val="0"/>
      <w:divBdr>
        <w:top w:val="none" w:sz="0" w:space="0" w:color="auto"/>
        <w:left w:val="none" w:sz="0" w:space="0" w:color="auto"/>
        <w:bottom w:val="none" w:sz="0" w:space="0" w:color="auto"/>
        <w:right w:val="none" w:sz="0" w:space="0" w:color="auto"/>
      </w:divBdr>
    </w:div>
    <w:div w:id="1543447019">
      <w:bodyDiv w:val="1"/>
      <w:marLeft w:val="0"/>
      <w:marRight w:val="0"/>
      <w:marTop w:val="0"/>
      <w:marBottom w:val="0"/>
      <w:divBdr>
        <w:top w:val="none" w:sz="0" w:space="0" w:color="auto"/>
        <w:left w:val="none" w:sz="0" w:space="0" w:color="auto"/>
        <w:bottom w:val="none" w:sz="0" w:space="0" w:color="auto"/>
        <w:right w:val="none" w:sz="0" w:space="0" w:color="auto"/>
      </w:divBdr>
    </w:div>
    <w:div w:id="1548101481">
      <w:bodyDiv w:val="1"/>
      <w:marLeft w:val="0"/>
      <w:marRight w:val="0"/>
      <w:marTop w:val="0"/>
      <w:marBottom w:val="0"/>
      <w:divBdr>
        <w:top w:val="none" w:sz="0" w:space="0" w:color="auto"/>
        <w:left w:val="none" w:sz="0" w:space="0" w:color="auto"/>
        <w:bottom w:val="none" w:sz="0" w:space="0" w:color="auto"/>
        <w:right w:val="none" w:sz="0" w:space="0" w:color="auto"/>
      </w:divBdr>
    </w:div>
    <w:div w:id="1574311792">
      <w:bodyDiv w:val="1"/>
      <w:marLeft w:val="0"/>
      <w:marRight w:val="0"/>
      <w:marTop w:val="0"/>
      <w:marBottom w:val="0"/>
      <w:divBdr>
        <w:top w:val="none" w:sz="0" w:space="0" w:color="auto"/>
        <w:left w:val="none" w:sz="0" w:space="0" w:color="auto"/>
        <w:bottom w:val="none" w:sz="0" w:space="0" w:color="auto"/>
        <w:right w:val="none" w:sz="0" w:space="0" w:color="auto"/>
      </w:divBdr>
    </w:div>
    <w:div w:id="1575579138">
      <w:bodyDiv w:val="1"/>
      <w:marLeft w:val="0"/>
      <w:marRight w:val="0"/>
      <w:marTop w:val="0"/>
      <w:marBottom w:val="0"/>
      <w:divBdr>
        <w:top w:val="none" w:sz="0" w:space="0" w:color="auto"/>
        <w:left w:val="none" w:sz="0" w:space="0" w:color="auto"/>
        <w:bottom w:val="none" w:sz="0" w:space="0" w:color="auto"/>
        <w:right w:val="none" w:sz="0" w:space="0" w:color="auto"/>
      </w:divBdr>
    </w:div>
    <w:div w:id="1584415589">
      <w:bodyDiv w:val="1"/>
      <w:marLeft w:val="0"/>
      <w:marRight w:val="0"/>
      <w:marTop w:val="0"/>
      <w:marBottom w:val="0"/>
      <w:divBdr>
        <w:top w:val="none" w:sz="0" w:space="0" w:color="auto"/>
        <w:left w:val="none" w:sz="0" w:space="0" w:color="auto"/>
        <w:bottom w:val="none" w:sz="0" w:space="0" w:color="auto"/>
        <w:right w:val="none" w:sz="0" w:space="0" w:color="auto"/>
      </w:divBdr>
    </w:div>
    <w:div w:id="1646931536">
      <w:bodyDiv w:val="1"/>
      <w:marLeft w:val="0"/>
      <w:marRight w:val="0"/>
      <w:marTop w:val="0"/>
      <w:marBottom w:val="0"/>
      <w:divBdr>
        <w:top w:val="none" w:sz="0" w:space="0" w:color="auto"/>
        <w:left w:val="none" w:sz="0" w:space="0" w:color="auto"/>
        <w:bottom w:val="none" w:sz="0" w:space="0" w:color="auto"/>
        <w:right w:val="none" w:sz="0" w:space="0" w:color="auto"/>
      </w:divBdr>
    </w:div>
    <w:div w:id="1653557188">
      <w:bodyDiv w:val="1"/>
      <w:marLeft w:val="0"/>
      <w:marRight w:val="0"/>
      <w:marTop w:val="0"/>
      <w:marBottom w:val="0"/>
      <w:divBdr>
        <w:top w:val="none" w:sz="0" w:space="0" w:color="auto"/>
        <w:left w:val="none" w:sz="0" w:space="0" w:color="auto"/>
        <w:bottom w:val="none" w:sz="0" w:space="0" w:color="auto"/>
        <w:right w:val="none" w:sz="0" w:space="0" w:color="auto"/>
      </w:divBdr>
    </w:div>
    <w:div w:id="1659452860">
      <w:bodyDiv w:val="1"/>
      <w:marLeft w:val="0"/>
      <w:marRight w:val="0"/>
      <w:marTop w:val="0"/>
      <w:marBottom w:val="0"/>
      <w:divBdr>
        <w:top w:val="none" w:sz="0" w:space="0" w:color="auto"/>
        <w:left w:val="none" w:sz="0" w:space="0" w:color="auto"/>
        <w:bottom w:val="none" w:sz="0" w:space="0" w:color="auto"/>
        <w:right w:val="none" w:sz="0" w:space="0" w:color="auto"/>
      </w:divBdr>
    </w:div>
    <w:div w:id="1666935363">
      <w:bodyDiv w:val="1"/>
      <w:marLeft w:val="0"/>
      <w:marRight w:val="0"/>
      <w:marTop w:val="0"/>
      <w:marBottom w:val="0"/>
      <w:divBdr>
        <w:top w:val="none" w:sz="0" w:space="0" w:color="auto"/>
        <w:left w:val="none" w:sz="0" w:space="0" w:color="auto"/>
        <w:bottom w:val="none" w:sz="0" w:space="0" w:color="auto"/>
        <w:right w:val="none" w:sz="0" w:space="0" w:color="auto"/>
      </w:divBdr>
    </w:div>
    <w:div w:id="1681469447">
      <w:bodyDiv w:val="1"/>
      <w:marLeft w:val="0"/>
      <w:marRight w:val="0"/>
      <w:marTop w:val="0"/>
      <w:marBottom w:val="0"/>
      <w:divBdr>
        <w:top w:val="none" w:sz="0" w:space="0" w:color="auto"/>
        <w:left w:val="none" w:sz="0" w:space="0" w:color="auto"/>
        <w:bottom w:val="none" w:sz="0" w:space="0" w:color="auto"/>
        <w:right w:val="none" w:sz="0" w:space="0" w:color="auto"/>
      </w:divBdr>
    </w:div>
    <w:div w:id="1701776587">
      <w:bodyDiv w:val="1"/>
      <w:marLeft w:val="0"/>
      <w:marRight w:val="0"/>
      <w:marTop w:val="0"/>
      <w:marBottom w:val="0"/>
      <w:divBdr>
        <w:top w:val="none" w:sz="0" w:space="0" w:color="auto"/>
        <w:left w:val="none" w:sz="0" w:space="0" w:color="auto"/>
        <w:bottom w:val="none" w:sz="0" w:space="0" w:color="auto"/>
        <w:right w:val="none" w:sz="0" w:space="0" w:color="auto"/>
      </w:divBdr>
    </w:div>
    <w:div w:id="1731004472">
      <w:bodyDiv w:val="1"/>
      <w:marLeft w:val="0"/>
      <w:marRight w:val="0"/>
      <w:marTop w:val="0"/>
      <w:marBottom w:val="0"/>
      <w:divBdr>
        <w:top w:val="none" w:sz="0" w:space="0" w:color="auto"/>
        <w:left w:val="none" w:sz="0" w:space="0" w:color="auto"/>
        <w:bottom w:val="none" w:sz="0" w:space="0" w:color="auto"/>
        <w:right w:val="none" w:sz="0" w:space="0" w:color="auto"/>
      </w:divBdr>
    </w:div>
    <w:div w:id="1744137394">
      <w:bodyDiv w:val="1"/>
      <w:marLeft w:val="0"/>
      <w:marRight w:val="0"/>
      <w:marTop w:val="0"/>
      <w:marBottom w:val="0"/>
      <w:divBdr>
        <w:top w:val="none" w:sz="0" w:space="0" w:color="auto"/>
        <w:left w:val="none" w:sz="0" w:space="0" w:color="auto"/>
        <w:bottom w:val="none" w:sz="0" w:space="0" w:color="auto"/>
        <w:right w:val="none" w:sz="0" w:space="0" w:color="auto"/>
      </w:divBdr>
      <w:divsChild>
        <w:div w:id="120731123">
          <w:marLeft w:val="0"/>
          <w:marRight w:val="0"/>
          <w:marTop w:val="0"/>
          <w:marBottom w:val="0"/>
          <w:divBdr>
            <w:top w:val="none" w:sz="0" w:space="0" w:color="auto"/>
            <w:left w:val="none" w:sz="0" w:space="0" w:color="auto"/>
            <w:bottom w:val="none" w:sz="0" w:space="0" w:color="auto"/>
            <w:right w:val="none" w:sz="0" w:space="0" w:color="auto"/>
          </w:divBdr>
          <w:divsChild>
            <w:div w:id="1008599704">
              <w:marLeft w:val="0"/>
              <w:marRight w:val="0"/>
              <w:marTop w:val="0"/>
              <w:marBottom w:val="0"/>
              <w:divBdr>
                <w:top w:val="none" w:sz="0" w:space="0" w:color="auto"/>
                <w:left w:val="none" w:sz="0" w:space="0" w:color="auto"/>
                <w:bottom w:val="none" w:sz="0" w:space="0" w:color="auto"/>
                <w:right w:val="none" w:sz="0" w:space="0" w:color="auto"/>
              </w:divBdr>
              <w:divsChild>
                <w:div w:id="1360544991">
                  <w:marLeft w:val="0"/>
                  <w:marRight w:val="0"/>
                  <w:marTop w:val="0"/>
                  <w:marBottom w:val="0"/>
                  <w:divBdr>
                    <w:top w:val="none" w:sz="0" w:space="0" w:color="auto"/>
                    <w:left w:val="none" w:sz="0" w:space="0" w:color="auto"/>
                    <w:bottom w:val="none" w:sz="0" w:space="0" w:color="auto"/>
                    <w:right w:val="none" w:sz="0" w:space="0" w:color="auto"/>
                  </w:divBdr>
                  <w:divsChild>
                    <w:div w:id="159122151">
                      <w:marLeft w:val="720"/>
                      <w:marRight w:val="0"/>
                      <w:marTop w:val="0"/>
                      <w:marBottom w:val="0"/>
                      <w:divBdr>
                        <w:top w:val="none" w:sz="0" w:space="0" w:color="auto"/>
                        <w:left w:val="none" w:sz="0" w:space="0" w:color="auto"/>
                        <w:bottom w:val="none" w:sz="0" w:space="0" w:color="auto"/>
                        <w:right w:val="none" w:sz="0" w:space="0" w:color="auto"/>
                      </w:divBdr>
                    </w:div>
                    <w:div w:id="1401519608">
                      <w:marLeft w:val="720"/>
                      <w:marRight w:val="0"/>
                      <w:marTop w:val="0"/>
                      <w:marBottom w:val="0"/>
                      <w:divBdr>
                        <w:top w:val="none" w:sz="0" w:space="0" w:color="auto"/>
                        <w:left w:val="none" w:sz="0" w:space="0" w:color="auto"/>
                        <w:bottom w:val="none" w:sz="0" w:space="0" w:color="auto"/>
                        <w:right w:val="none" w:sz="0" w:space="0" w:color="auto"/>
                      </w:divBdr>
                    </w:div>
                    <w:div w:id="1402211293">
                      <w:marLeft w:val="720"/>
                      <w:marRight w:val="0"/>
                      <w:marTop w:val="0"/>
                      <w:marBottom w:val="0"/>
                      <w:divBdr>
                        <w:top w:val="none" w:sz="0" w:space="0" w:color="auto"/>
                        <w:left w:val="none" w:sz="0" w:space="0" w:color="auto"/>
                        <w:bottom w:val="none" w:sz="0" w:space="0" w:color="auto"/>
                        <w:right w:val="none" w:sz="0" w:space="0" w:color="auto"/>
                      </w:divBdr>
                    </w:div>
                    <w:div w:id="390545006">
                      <w:marLeft w:val="720"/>
                      <w:marRight w:val="0"/>
                      <w:marTop w:val="0"/>
                      <w:marBottom w:val="0"/>
                      <w:divBdr>
                        <w:top w:val="none" w:sz="0" w:space="0" w:color="auto"/>
                        <w:left w:val="none" w:sz="0" w:space="0" w:color="auto"/>
                        <w:bottom w:val="none" w:sz="0" w:space="0" w:color="auto"/>
                        <w:right w:val="none" w:sz="0" w:space="0" w:color="auto"/>
                      </w:divBdr>
                    </w:div>
                    <w:div w:id="609091706">
                      <w:marLeft w:val="720"/>
                      <w:marRight w:val="0"/>
                      <w:marTop w:val="0"/>
                      <w:marBottom w:val="0"/>
                      <w:divBdr>
                        <w:top w:val="none" w:sz="0" w:space="0" w:color="auto"/>
                        <w:left w:val="none" w:sz="0" w:space="0" w:color="auto"/>
                        <w:bottom w:val="none" w:sz="0" w:space="0" w:color="auto"/>
                        <w:right w:val="none" w:sz="0" w:space="0" w:color="auto"/>
                      </w:divBdr>
                    </w:div>
                    <w:div w:id="138772720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79480">
      <w:bodyDiv w:val="1"/>
      <w:marLeft w:val="0"/>
      <w:marRight w:val="0"/>
      <w:marTop w:val="0"/>
      <w:marBottom w:val="0"/>
      <w:divBdr>
        <w:top w:val="none" w:sz="0" w:space="0" w:color="auto"/>
        <w:left w:val="none" w:sz="0" w:space="0" w:color="auto"/>
        <w:bottom w:val="none" w:sz="0" w:space="0" w:color="auto"/>
        <w:right w:val="none" w:sz="0" w:space="0" w:color="auto"/>
      </w:divBdr>
    </w:div>
    <w:div w:id="1758208916">
      <w:bodyDiv w:val="1"/>
      <w:marLeft w:val="0"/>
      <w:marRight w:val="0"/>
      <w:marTop w:val="0"/>
      <w:marBottom w:val="0"/>
      <w:divBdr>
        <w:top w:val="none" w:sz="0" w:space="0" w:color="auto"/>
        <w:left w:val="none" w:sz="0" w:space="0" w:color="auto"/>
        <w:bottom w:val="none" w:sz="0" w:space="0" w:color="auto"/>
        <w:right w:val="none" w:sz="0" w:space="0" w:color="auto"/>
      </w:divBdr>
    </w:div>
    <w:div w:id="1760716578">
      <w:bodyDiv w:val="1"/>
      <w:marLeft w:val="0"/>
      <w:marRight w:val="0"/>
      <w:marTop w:val="0"/>
      <w:marBottom w:val="0"/>
      <w:divBdr>
        <w:top w:val="none" w:sz="0" w:space="0" w:color="auto"/>
        <w:left w:val="none" w:sz="0" w:space="0" w:color="auto"/>
        <w:bottom w:val="none" w:sz="0" w:space="0" w:color="auto"/>
        <w:right w:val="none" w:sz="0" w:space="0" w:color="auto"/>
      </w:divBdr>
    </w:div>
    <w:div w:id="1831093470">
      <w:bodyDiv w:val="1"/>
      <w:marLeft w:val="0"/>
      <w:marRight w:val="0"/>
      <w:marTop w:val="0"/>
      <w:marBottom w:val="0"/>
      <w:divBdr>
        <w:top w:val="none" w:sz="0" w:space="0" w:color="auto"/>
        <w:left w:val="none" w:sz="0" w:space="0" w:color="auto"/>
        <w:bottom w:val="none" w:sz="0" w:space="0" w:color="auto"/>
        <w:right w:val="none" w:sz="0" w:space="0" w:color="auto"/>
      </w:divBdr>
    </w:div>
    <w:div w:id="1849177908">
      <w:bodyDiv w:val="1"/>
      <w:marLeft w:val="0"/>
      <w:marRight w:val="0"/>
      <w:marTop w:val="0"/>
      <w:marBottom w:val="0"/>
      <w:divBdr>
        <w:top w:val="none" w:sz="0" w:space="0" w:color="auto"/>
        <w:left w:val="none" w:sz="0" w:space="0" w:color="auto"/>
        <w:bottom w:val="none" w:sz="0" w:space="0" w:color="auto"/>
        <w:right w:val="none" w:sz="0" w:space="0" w:color="auto"/>
      </w:divBdr>
    </w:div>
    <w:div w:id="1874265488">
      <w:bodyDiv w:val="1"/>
      <w:marLeft w:val="0"/>
      <w:marRight w:val="0"/>
      <w:marTop w:val="0"/>
      <w:marBottom w:val="0"/>
      <w:divBdr>
        <w:top w:val="none" w:sz="0" w:space="0" w:color="auto"/>
        <w:left w:val="none" w:sz="0" w:space="0" w:color="auto"/>
        <w:bottom w:val="none" w:sz="0" w:space="0" w:color="auto"/>
        <w:right w:val="none" w:sz="0" w:space="0" w:color="auto"/>
      </w:divBdr>
      <w:divsChild>
        <w:div w:id="1371103087">
          <w:marLeft w:val="0"/>
          <w:marRight w:val="0"/>
          <w:marTop w:val="0"/>
          <w:marBottom w:val="0"/>
          <w:divBdr>
            <w:top w:val="none" w:sz="0" w:space="0" w:color="auto"/>
            <w:left w:val="none" w:sz="0" w:space="0" w:color="auto"/>
            <w:bottom w:val="none" w:sz="0" w:space="0" w:color="auto"/>
            <w:right w:val="none" w:sz="0" w:space="0" w:color="auto"/>
          </w:divBdr>
          <w:divsChild>
            <w:div w:id="391394707">
              <w:marLeft w:val="0"/>
              <w:marRight w:val="0"/>
              <w:marTop w:val="0"/>
              <w:marBottom w:val="0"/>
              <w:divBdr>
                <w:top w:val="none" w:sz="0" w:space="0" w:color="auto"/>
                <w:left w:val="none" w:sz="0" w:space="0" w:color="auto"/>
                <w:bottom w:val="none" w:sz="0" w:space="0" w:color="auto"/>
                <w:right w:val="none" w:sz="0" w:space="0" w:color="auto"/>
              </w:divBdr>
              <w:divsChild>
                <w:div w:id="1301881545">
                  <w:marLeft w:val="0"/>
                  <w:marRight w:val="0"/>
                  <w:marTop w:val="0"/>
                  <w:marBottom w:val="0"/>
                  <w:divBdr>
                    <w:top w:val="none" w:sz="0" w:space="0" w:color="auto"/>
                    <w:left w:val="none" w:sz="0" w:space="0" w:color="auto"/>
                    <w:bottom w:val="none" w:sz="0" w:space="0" w:color="auto"/>
                    <w:right w:val="none" w:sz="0" w:space="0" w:color="auto"/>
                  </w:divBdr>
                  <w:divsChild>
                    <w:div w:id="1427650271">
                      <w:marLeft w:val="720"/>
                      <w:marRight w:val="0"/>
                      <w:marTop w:val="0"/>
                      <w:marBottom w:val="0"/>
                      <w:divBdr>
                        <w:top w:val="none" w:sz="0" w:space="0" w:color="auto"/>
                        <w:left w:val="none" w:sz="0" w:space="0" w:color="auto"/>
                        <w:bottom w:val="none" w:sz="0" w:space="0" w:color="auto"/>
                        <w:right w:val="none" w:sz="0" w:space="0" w:color="auto"/>
                      </w:divBdr>
                    </w:div>
                    <w:div w:id="59686240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85903">
          <w:marLeft w:val="0"/>
          <w:marRight w:val="0"/>
          <w:marTop w:val="0"/>
          <w:marBottom w:val="0"/>
          <w:divBdr>
            <w:top w:val="none" w:sz="0" w:space="0" w:color="auto"/>
            <w:left w:val="none" w:sz="0" w:space="0" w:color="auto"/>
            <w:bottom w:val="none" w:sz="0" w:space="0" w:color="auto"/>
            <w:right w:val="none" w:sz="0" w:space="0" w:color="auto"/>
          </w:divBdr>
          <w:divsChild>
            <w:div w:id="773868319">
              <w:marLeft w:val="0"/>
              <w:marRight w:val="0"/>
              <w:marTop w:val="0"/>
              <w:marBottom w:val="0"/>
              <w:divBdr>
                <w:top w:val="none" w:sz="0" w:space="0" w:color="auto"/>
                <w:left w:val="none" w:sz="0" w:space="0" w:color="auto"/>
                <w:bottom w:val="none" w:sz="0" w:space="0" w:color="auto"/>
                <w:right w:val="none" w:sz="0" w:space="0" w:color="auto"/>
              </w:divBdr>
              <w:divsChild>
                <w:div w:id="14326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7067">
          <w:marLeft w:val="0"/>
          <w:marRight w:val="0"/>
          <w:marTop w:val="0"/>
          <w:marBottom w:val="0"/>
          <w:divBdr>
            <w:top w:val="none" w:sz="0" w:space="0" w:color="auto"/>
            <w:left w:val="none" w:sz="0" w:space="0" w:color="auto"/>
            <w:bottom w:val="none" w:sz="0" w:space="0" w:color="auto"/>
            <w:right w:val="none" w:sz="0" w:space="0" w:color="auto"/>
          </w:divBdr>
          <w:divsChild>
            <w:div w:id="283004647">
              <w:marLeft w:val="0"/>
              <w:marRight w:val="0"/>
              <w:marTop w:val="0"/>
              <w:marBottom w:val="0"/>
              <w:divBdr>
                <w:top w:val="none" w:sz="0" w:space="0" w:color="auto"/>
                <w:left w:val="none" w:sz="0" w:space="0" w:color="auto"/>
                <w:bottom w:val="none" w:sz="0" w:space="0" w:color="auto"/>
                <w:right w:val="none" w:sz="0" w:space="0" w:color="auto"/>
              </w:divBdr>
              <w:divsChild>
                <w:div w:id="18080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8277">
          <w:marLeft w:val="0"/>
          <w:marRight w:val="0"/>
          <w:marTop w:val="0"/>
          <w:marBottom w:val="0"/>
          <w:divBdr>
            <w:top w:val="none" w:sz="0" w:space="0" w:color="auto"/>
            <w:left w:val="none" w:sz="0" w:space="0" w:color="auto"/>
            <w:bottom w:val="none" w:sz="0" w:space="0" w:color="auto"/>
            <w:right w:val="none" w:sz="0" w:space="0" w:color="auto"/>
          </w:divBdr>
          <w:divsChild>
            <w:div w:id="406192785">
              <w:marLeft w:val="0"/>
              <w:marRight w:val="0"/>
              <w:marTop w:val="0"/>
              <w:marBottom w:val="0"/>
              <w:divBdr>
                <w:top w:val="none" w:sz="0" w:space="0" w:color="auto"/>
                <w:left w:val="none" w:sz="0" w:space="0" w:color="auto"/>
                <w:bottom w:val="none" w:sz="0" w:space="0" w:color="auto"/>
                <w:right w:val="none" w:sz="0" w:space="0" w:color="auto"/>
              </w:divBdr>
              <w:divsChild>
                <w:div w:id="9169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99971">
      <w:bodyDiv w:val="1"/>
      <w:marLeft w:val="0"/>
      <w:marRight w:val="0"/>
      <w:marTop w:val="0"/>
      <w:marBottom w:val="0"/>
      <w:divBdr>
        <w:top w:val="none" w:sz="0" w:space="0" w:color="auto"/>
        <w:left w:val="none" w:sz="0" w:space="0" w:color="auto"/>
        <w:bottom w:val="none" w:sz="0" w:space="0" w:color="auto"/>
        <w:right w:val="none" w:sz="0" w:space="0" w:color="auto"/>
      </w:divBdr>
    </w:div>
    <w:div w:id="1902907974">
      <w:bodyDiv w:val="1"/>
      <w:marLeft w:val="0"/>
      <w:marRight w:val="0"/>
      <w:marTop w:val="0"/>
      <w:marBottom w:val="0"/>
      <w:divBdr>
        <w:top w:val="none" w:sz="0" w:space="0" w:color="auto"/>
        <w:left w:val="none" w:sz="0" w:space="0" w:color="auto"/>
        <w:bottom w:val="none" w:sz="0" w:space="0" w:color="auto"/>
        <w:right w:val="none" w:sz="0" w:space="0" w:color="auto"/>
      </w:divBdr>
    </w:div>
    <w:div w:id="1912157135">
      <w:bodyDiv w:val="1"/>
      <w:marLeft w:val="0"/>
      <w:marRight w:val="0"/>
      <w:marTop w:val="0"/>
      <w:marBottom w:val="0"/>
      <w:divBdr>
        <w:top w:val="none" w:sz="0" w:space="0" w:color="auto"/>
        <w:left w:val="none" w:sz="0" w:space="0" w:color="auto"/>
        <w:bottom w:val="none" w:sz="0" w:space="0" w:color="auto"/>
        <w:right w:val="none" w:sz="0" w:space="0" w:color="auto"/>
      </w:divBdr>
    </w:div>
    <w:div w:id="2005860809">
      <w:bodyDiv w:val="1"/>
      <w:marLeft w:val="0"/>
      <w:marRight w:val="0"/>
      <w:marTop w:val="0"/>
      <w:marBottom w:val="0"/>
      <w:divBdr>
        <w:top w:val="none" w:sz="0" w:space="0" w:color="auto"/>
        <w:left w:val="none" w:sz="0" w:space="0" w:color="auto"/>
        <w:bottom w:val="none" w:sz="0" w:space="0" w:color="auto"/>
        <w:right w:val="none" w:sz="0" w:space="0" w:color="auto"/>
      </w:divBdr>
    </w:div>
    <w:div w:id="2008904147">
      <w:bodyDiv w:val="1"/>
      <w:marLeft w:val="0"/>
      <w:marRight w:val="0"/>
      <w:marTop w:val="0"/>
      <w:marBottom w:val="0"/>
      <w:divBdr>
        <w:top w:val="none" w:sz="0" w:space="0" w:color="auto"/>
        <w:left w:val="none" w:sz="0" w:space="0" w:color="auto"/>
        <w:bottom w:val="none" w:sz="0" w:space="0" w:color="auto"/>
        <w:right w:val="none" w:sz="0" w:space="0" w:color="auto"/>
      </w:divBdr>
    </w:div>
    <w:div w:id="2011710019">
      <w:bodyDiv w:val="1"/>
      <w:marLeft w:val="0"/>
      <w:marRight w:val="0"/>
      <w:marTop w:val="0"/>
      <w:marBottom w:val="0"/>
      <w:divBdr>
        <w:top w:val="none" w:sz="0" w:space="0" w:color="auto"/>
        <w:left w:val="none" w:sz="0" w:space="0" w:color="auto"/>
        <w:bottom w:val="none" w:sz="0" w:space="0" w:color="auto"/>
        <w:right w:val="none" w:sz="0" w:space="0" w:color="auto"/>
      </w:divBdr>
    </w:div>
    <w:div w:id="2039045192">
      <w:bodyDiv w:val="1"/>
      <w:marLeft w:val="0"/>
      <w:marRight w:val="0"/>
      <w:marTop w:val="0"/>
      <w:marBottom w:val="0"/>
      <w:divBdr>
        <w:top w:val="none" w:sz="0" w:space="0" w:color="auto"/>
        <w:left w:val="none" w:sz="0" w:space="0" w:color="auto"/>
        <w:bottom w:val="none" w:sz="0" w:space="0" w:color="auto"/>
        <w:right w:val="none" w:sz="0" w:space="0" w:color="auto"/>
      </w:divBdr>
    </w:div>
    <w:div w:id="2090812283">
      <w:bodyDiv w:val="1"/>
      <w:marLeft w:val="0"/>
      <w:marRight w:val="0"/>
      <w:marTop w:val="0"/>
      <w:marBottom w:val="0"/>
      <w:divBdr>
        <w:top w:val="none" w:sz="0" w:space="0" w:color="auto"/>
        <w:left w:val="none" w:sz="0" w:space="0" w:color="auto"/>
        <w:bottom w:val="none" w:sz="0" w:space="0" w:color="auto"/>
        <w:right w:val="none" w:sz="0" w:space="0" w:color="auto"/>
      </w:divBdr>
    </w:div>
    <w:div w:id="2095589171">
      <w:bodyDiv w:val="1"/>
      <w:marLeft w:val="0"/>
      <w:marRight w:val="0"/>
      <w:marTop w:val="0"/>
      <w:marBottom w:val="0"/>
      <w:divBdr>
        <w:top w:val="none" w:sz="0" w:space="0" w:color="auto"/>
        <w:left w:val="none" w:sz="0" w:space="0" w:color="auto"/>
        <w:bottom w:val="none" w:sz="0" w:space="0" w:color="auto"/>
        <w:right w:val="none" w:sz="0" w:space="0" w:color="auto"/>
      </w:divBdr>
    </w:div>
    <w:div w:id="210259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sz="2600">
                <a:solidFill>
                  <a:sysClr val="windowText" lastClr="000000"/>
                </a:solidFill>
                <a:latin typeface="Times New Roman" panose="02020603050405020304" pitchFamily="18" charset="0"/>
                <a:cs typeface="Times New Roman" panose="02020603050405020304" pitchFamily="18" charset="0"/>
              </a:rPr>
              <a:t>evoluția CAUZELOR PARVENITE</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ru-RU"/>
        </a:p>
      </c:txPr>
    </c:title>
    <c:autoTitleDeleted val="0"/>
    <c:plotArea>
      <c:layout>
        <c:manualLayout>
          <c:layoutTarget val="inner"/>
          <c:xMode val="edge"/>
          <c:yMode val="edge"/>
          <c:x val="7.3550940360642844E-2"/>
          <c:y val="0.12616940581542352"/>
          <c:w val="0.91004339222697839"/>
          <c:h val="0.69462556118538277"/>
        </c:manualLayout>
      </c:layout>
      <c:lineChart>
        <c:grouping val="standard"/>
        <c:varyColors val="0"/>
        <c:ser>
          <c:idx val="0"/>
          <c:order val="0"/>
          <c:tx>
            <c:strRef>
              <c:f>Лист1!$B$1</c:f>
              <c:strCache>
                <c:ptCount val="1"/>
                <c:pt idx="0">
                  <c:v>Evoluția cauzelor parvenite</c:v>
                </c:pt>
              </c:strCache>
            </c:strRef>
          </c:tx>
          <c:spPr>
            <a:ln w="25400" cap="rnd">
              <a:solidFill>
                <a:schemeClr val="lt1"/>
              </a:solidFill>
              <a:round/>
            </a:ln>
            <a:effectLst>
              <a:outerShdw dist="25400" dir="2700000" algn="tl" rotWithShape="0">
                <a:schemeClr val="accent1"/>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Лист1!$A$2:$A$7</c:f>
              <c:strCache>
                <c:ptCount val="6"/>
                <c:pt idx="0">
                  <c:v>6 luni a.2019</c:v>
                </c:pt>
                <c:pt idx="1">
                  <c:v>6 luni a.2020</c:v>
                </c:pt>
                <c:pt idx="2">
                  <c:v>6 luni a.2021</c:v>
                </c:pt>
                <c:pt idx="3">
                  <c:v>6 luni a.2022</c:v>
                </c:pt>
                <c:pt idx="4">
                  <c:v>6 luni a.2023</c:v>
                </c:pt>
                <c:pt idx="5">
                  <c:v>6 luni a.2024</c:v>
                </c:pt>
              </c:strCache>
            </c:strRef>
          </c:cat>
          <c:val>
            <c:numRef>
              <c:f>Лист1!$B$2:$B$7</c:f>
              <c:numCache>
                <c:formatCode>General</c:formatCode>
                <c:ptCount val="6"/>
                <c:pt idx="0">
                  <c:v>729</c:v>
                </c:pt>
                <c:pt idx="1">
                  <c:v>640</c:v>
                </c:pt>
                <c:pt idx="2">
                  <c:v>996</c:v>
                </c:pt>
                <c:pt idx="3">
                  <c:v>1106</c:v>
                </c:pt>
                <c:pt idx="4">
                  <c:v>1102</c:v>
                </c:pt>
                <c:pt idx="5">
                  <c:v>1174</c:v>
                </c:pt>
              </c:numCache>
            </c:numRef>
          </c:val>
          <c:smooth val="0"/>
          <c:extLst>
            <c:ext xmlns:c16="http://schemas.microsoft.com/office/drawing/2014/chart" uri="{C3380CC4-5D6E-409C-BE32-E72D297353CC}">
              <c16:uniqueId val="{00000000-2276-4BAC-8B66-FC77CE98E4D4}"/>
            </c:ext>
          </c:extLst>
        </c:ser>
        <c:dLbls>
          <c:dLblPos val="t"/>
          <c:showLegendKey val="0"/>
          <c:showVal val="1"/>
          <c:showCatName val="0"/>
          <c:showSerName val="0"/>
          <c:showPercent val="0"/>
          <c:showBubbleSize val="0"/>
        </c:dLbls>
        <c:dropLines>
          <c:spPr>
            <a:ln w="6350" cap="flat" cmpd="sng" algn="ctr">
              <a:solidFill>
                <a:schemeClr val="accent1"/>
              </a:solidFill>
              <a:prstDash val="solid"/>
              <a:miter lim="800000"/>
            </a:ln>
            <a:effectLst/>
          </c:spPr>
        </c:dropLines>
        <c:smooth val="0"/>
        <c:axId val="432309375"/>
        <c:axId val="432307295"/>
      </c:lineChart>
      <c:catAx>
        <c:axId val="432309375"/>
        <c:scaling>
          <c:orientation val="minMax"/>
        </c:scaling>
        <c:delete val="0"/>
        <c:axPos val="b"/>
        <c:numFmt formatCode="General" sourceLinked="1"/>
        <c:majorTickMark val="out"/>
        <c:minorTickMark val="none"/>
        <c:tickLblPos val="nextTo"/>
        <c:spPr>
          <a:noFill/>
          <a:ln>
            <a:noFill/>
          </a:ln>
          <a:effectLst/>
        </c:spPr>
        <c:txPr>
          <a:bodyPr rot="-1380000" spcFirstLastPara="1" vertOverflow="ellipsis" wrap="square" anchor="ctr" anchorCtr="1"/>
          <a:lstStyle/>
          <a:p>
            <a:pPr>
              <a:defRPr sz="1800" b="1" i="0" u="none" strike="noStrike" kern="1200" spc="3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32307295"/>
        <c:crosses val="autoZero"/>
        <c:auto val="1"/>
        <c:lblAlgn val="ctr"/>
        <c:lblOffset val="100"/>
        <c:noMultiLvlLbl val="0"/>
      </c:catAx>
      <c:valAx>
        <c:axId val="432307295"/>
        <c:scaling>
          <c:orientation val="minMax"/>
          <c:max val="1200"/>
          <c:min val="600"/>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ru-RU"/>
          </a:p>
        </c:txPr>
        <c:crossAx val="432309375"/>
        <c:crosses val="autoZero"/>
        <c:crossBetween val="between"/>
        <c:majorUnit val="3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lt1">
          <a:lumMod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sz="2600">
                <a:solidFill>
                  <a:sysClr val="windowText" lastClr="000000"/>
                </a:solidFill>
                <a:latin typeface="Times New Roman" panose="02020603050405020304" pitchFamily="18" charset="0"/>
                <a:cs typeface="Times New Roman" panose="02020603050405020304" pitchFamily="18" charset="0"/>
              </a:rPr>
              <a:t>evoluția CAUZELOR </a:t>
            </a:r>
            <a:r>
              <a:rPr lang="ro-RO" sz="2600">
                <a:solidFill>
                  <a:sysClr val="windowText" lastClr="000000"/>
                </a:solidFill>
                <a:latin typeface="Times New Roman" panose="02020603050405020304" pitchFamily="18" charset="0"/>
                <a:cs typeface="Times New Roman" panose="02020603050405020304" pitchFamily="18" charset="0"/>
              </a:rPr>
              <a:t>soluționate</a:t>
            </a:r>
            <a:endParaRPr lang="en-US" sz="26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Evoluția cauzelor parvenite</c:v>
                </c:pt>
              </c:strCache>
            </c:strRef>
          </c:tx>
          <c:spPr>
            <a:ln w="25400" cap="rnd">
              <a:solidFill>
                <a:schemeClr val="lt1"/>
              </a:solidFill>
              <a:round/>
            </a:ln>
            <a:effectLst>
              <a:outerShdw dist="25400" dir="2700000" algn="tl" rotWithShape="0">
                <a:schemeClr val="accent1"/>
              </a:outerShdw>
            </a:effectLst>
          </c:spPr>
          <c:marker>
            <c:symbol val="none"/>
          </c:marker>
          <c:dLbls>
            <c:dLbl>
              <c:idx val="1"/>
              <c:layout>
                <c:manualLayout>
                  <c:x val="-4.1759880686055184E-2"/>
                  <c:y val="-6.71968190854871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7E-42F7-923D-4BCD2B79FFEA}"/>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Лист1!$A$2:$A$7</c:f>
              <c:strCache>
                <c:ptCount val="6"/>
                <c:pt idx="0">
                  <c:v>6 luni a.2019</c:v>
                </c:pt>
                <c:pt idx="1">
                  <c:v>6 luni a.2020</c:v>
                </c:pt>
                <c:pt idx="2">
                  <c:v>6 luni a.2021</c:v>
                </c:pt>
                <c:pt idx="3">
                  <c:v>6 luni a.2022</c:v>
                </c:pt>
                <c:pt idx="4">
                  <c:v>6 luni a.2023</c:v>
                </c:pt>
                <c:pt idx="5">
                  <c:v>6 luni a.2024</c:v>
                </c:pt>
              </c:strCache>
            </c:strRef>
          </c:cat>
          <c:val>
            <c:numRef>
              <c:f>Лист1!$B$2:$B$7</c:f>
              <c:numCache>
                <c:formatCode>General</c:formatCode>
                <c:ptCount val="6"/>
                <c:pt idx="0">
                  <c:v>740</c:v>
                </c:pt>
                <c:pt idx="1">
                  <c:v>604</c:v>
                </c:pt>
                <c:pt idx="2">
                  <c:v>920</c:v>
                </c:pt>
                <c:pt idx="3">
                  <c:v>928</c:v>
                </c:pt>
                <c:pt idx="4">
                  <c:v>1010</c:v>
                </c:pt>
                <c:pt idx="5">
                  <c:v>1254</c:v>
                </c:pt>
              </c:numCache>
            </c:numRef>
          </c:val>
          <c:smooth val="0"/>
          <c:extLst>
            <c:ext xmlns:c16="http://schemas.microsoft.com/office/drawing/2014/chart" uri="{C3380CC4-5D6E-409C-BE32-E72D297353CC}">
              <c16:uniqueId val="{00000000-5219-4D2F-88A0-6F6F95678544}"/>
            </c:ext>
          </c:extLst>
        </c:ser>
        <c:dLbls>
          <c:dLblPos val="t"/>
          <c:showLegendKey val="0"/>
          <c:showVal val="1"/>
          <c:showCatName val="0"/>
          <c:showSerName val="0"/>
          <c:showPercent val="0"/>
          <c:showBubbleSize val="0"/>
        </c:dLbls>
        <c:dropLines>
          <c:spPr>
            <a:ln w="6350" cap="flat" cmpd="sng" algn="ctr">
              <a:solidFill>
                <a:schemeClr val="accent1"/>
              </a:solidFill>
              <a:prstDash val="solid"/>
              <a:miter lim="800000"/>
            </a:ln>
            <a:effectLst/>
          </c:spPr>
        </c:dropLines>
        <c:smooth val="0"/>
        <c:axId val="432309375"/>
        <c:axId val="432307295"/>
      </c:lineChart>
      <c:catAx>
        <c:axId val="432309375"/>
        <c:scaling>
          <c:orientation val="minMax"/>
        </c:scaling>
        <c:delete val="0"/>
        <c:axPos val="b"/>
        <c:numFmt formatCode="General" sourceLinked="1"/>
        <c:majorTickMark val="none"/>
        <c:minorTickMark val="none"/>
        <c:tickLblPos val="nextTo"/>
        <c:spPr>
          <a:noFill/>
          <a:ln>
            <a:noFill/>
          </a:ln>
          <a:effectLst/>
        </c:spPr>
        <c:txPr>
          <a:bodyPr rot="-1380000" spcFirstLastPara="1" vertOverflow="ellipsis" wrap="square" anchor="ctr" anchorCtr="1"/>
          <a:lstStyle/>
          <a:p>
            <a:pPr>
              <a:defRPr sz="1800" b="1" i="0" u="none" strike="noStrike" kern="1200" spc="3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32307295"/>
        <c:crosses val="autoZero"/>
        <c:auto val="1"/>
        <c:lblAlgn val="ctr"/>
        <c:lblOffset val="100"/>
        <c:noMultiLvlLbl val="0"/>
      </c:catAx>
      <c:valAx>
        <c:axId val="432307295"/>
        <c:scaling>
          <c:orientation val="minMax"/>
          <c:max val="1300"/>
          <c:min val="600"/>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ru-RU"/>
          </a:p>
        </c:txPr>
        <c:crossAx val="432309375"/>
        <c:crosses val="autoZero"/>
        <c:crossBetween val="between"/>
        <c:majorUnit val="3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lt1">
          <a:lumMod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354943029542176E-2"/>
          <c:y val="2.84789644012945E-2"/>
          <c:w val="0.96045084047964124"/>
          <c:h val="0.68004505262084958"/>
        </c:manualLayout>
      </c:layout>
      <c:lineChart>
        <c:grouping val="standard"/>
        <c:varyColors val="0"/>
        <c:ser>
          <c:idx val="0"/>
          <c:order val="0"/>
          <c:tx>
            <c:strRef>
              <c:f>Лист1!$B$1</c:f>
              <c:strCache>
                <c:ptCount val="1"/>
                <c:pt idx="0">
                  <c:v>Sarcina per judecător cauze parvenite</c:v>
                </c:pt>
              </c:strCache>
            </c:strRef>
          </c:tx>
          <c:spPr>
            <a:ln w="22225" cap="rnd" cmpd="sng" algn="ctr">
              <a:solidFill>
                <a:srgbClr val="00B050"/>
              </a:solidFill>
              <a:round/>
            </a:ln>
            <a:effectLst/>
          </c:spPr>
          <c:marker>
            <c:symbol val="none"/>
          </c:marker>
          <c:dLbls>
            <c:dLbl>
              <c:idx val="0"/>
              <c:layout>
                <c:manualLayout>
                  <c:x val="-6.2594825119310263E-2"/>
                  <c:y val="-1.9115172331853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B1E-4732-AE35-DC8966B9A363}"/>
                </c:ext>
              </c:extLst>
            </c:dLbl>
            <c:dLbl>
              <c:idx val="2"/>
              <c:layout>
                <c:manualLayout>
                  <c:x val="2.200047385636113E-3"/>
                  <c:y val="2.126308285538331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1E-4732-AE35-DC8966B9A363}"/>
                </c:ext>
              </c:extLst>
            </c:dLbl>
            <c:spPr>
              <a:solidFill>
                <a:schemeClr val="accent2">
                  <a:lumMod val="40000"/>
                  <a:lumOff val="60000"/>
                </a:schemeClr>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Лист1!$A$2:$A$4</c:f>
              <c:strCache>
                <c:ptCount val="3"/>
                <c:pt idx="0">
                  <c:v>6 luni a.2022/
6,7 judecători</c:v>
                </c:pt>
                <c:pt idx="1">
                  <c:v>6 luni a.2023/
5,8 judecători</c:v>
                </c:pt>
                <c:pt idx="2">
                  <c:v>6 luni a.2024/
4,0 judecători</c:v>
                </c:pt>
              </c:strCache>
            </c:strRef>
          </c:cat>
          <c:val>
            <c:numRef>
              <c:f>Лист1!$B$2:$B$4</c:f>
              <c:numCache>
                <c:formatCode>General</c:formatCode>
                <c:ptCount val="3"/>
                <c:pt idx="0">
                  <c:v>166</c:v>
                </c:pt>
                <c:pt idx="1">
                  <c:v>190</c:v>
                </c:pt>
                <c:pt idx="2">
                  <c:v>293.5</c:v>
                </c:pt>
              </c:numCache>
            </c:numRef>
          </c:val>
          <c:smooth val="0"/>
          <c:extLst>
            <c:ext xmlns:c16="http://schemas.microsoft.com/office/drawing/2014/chart" uri="{C3380CC4-5D6E-409C-BE32-E72D297353CC}">
              <c16:uniqueId val="{00000000-4B1E-4732-AE35-DC8966B9A363}"/>
            </c:ext>
          </c:extLst>
        </c:ser>
        <c:ser>
          <c:idx val="1"/>
          <c:order val="1"/>
          <c:tx>
            <c:strRef>
              <c:f>Лист1!$C$1</c:f>
              <c:strCache>
                <c:ptCount val="1"/>
                <c:pt idx="0">
                  <c:v>Sarcina per judecător cauze aflate în procedură</c:v>
                </c:pt>
              </c:strCache>
            </c:strRef>
          </c:tx>
          <c:spPr>
            <a:ln w="22225" cap="rnd" cmpd="sng" algn="ctr">
              <a:solidFill>
                <a:srgbClr val="0070C0"/>
              </a:solidFill>
              <a:round/>
            </a:ln>
            <a:effectLst/>
          </c:spPr>
          <c:marker>
            <c:symbol val="none"/>
          </c:marker>
          <c:dLbls>
            <c:dLbl>
              <c:idx val="0"/>
              <c:layout>
                <c:manualLayout>
                  <c:x val="-7.1531879148166264E-2"/>
                  <c:y val="-2.46021407817849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B1E-4732-AE35-DC8966B9A363}"/>
                </c:ext>
              </c:extLst>
            </c:dLbl>
            <c:dLbl>
              <c:idx val="1"/>
              <c:layout>
                <c:manualLayout>
                  <c:x val="-4.0711276858270792E-2"/>
                  <c:y val="-4.65500145815106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B1E-4732-AE35-DC8966B9A363}"/>
                </c:ext>
              </c:extLst>
            </c:dLbl>
            <c:spPr>
              <a:solidFill>
                <a:srgbClr val="3399FF"/>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Лист1!$A$2:$A$4</c:f>
              <c:strCache>
                <c:ptCount val="3"/>
                <c:pt idx="0">
                  <c:v>6 luni a.2022/
6,7 judecători</c:v>
                </c:pt>
                <c:pt idx="1">
                  <c:v>6 luni a.2023/
5,8 judecători</c:v>
                </c:pt>
                <c:pt idx="2">
                  <c:v>6 luni a.2024/
4,0 judecători</c:v>
                </c:pt>
              </c:strCache>
            </c:strRef>
          </c:cat>
          <c:val>
            <c:numRef>
              <c:f>Лист1!$C$2:$C$4</c:f>
              <c:numCache>
                <c:formatCode>General</c:formatCode>
                <c:ptCount val="3"/>
                <c:pt idx="0">
                  <c:v>215.5</c:v>
                </c:pt>
                <c:pt idx="1">
                  <c:v>271</c:v>
                </c:pt>
                <c:pt idx="2">
                  <c:v>424.5</c:v>
                </c:pt>
              </c:numCache>
            </c:numRef>
          </c:val>
          <c:smooth val="0"/>
          <c:extLst>
            <c:ext xmlns:c16="http://schemas.microsoft.com/office/drawing/2014/chart" uri="{C3380CC4-5D6E-409C-BE32-E72D297353CC}">
              <c16:uniqueId val="{00000001-4B1E-4732-AE35-DC8966B9A363}"/>
            </c:ext>
          </c:extLst>
        </c:ser>
        <c:ser>
          <c:idx val="2"/>
          <c:order val="2"/>
          <c:tx>
            <c:strRef>
              <c:f>Лист1!$D$1</c:f>
              <c:strCache>
                <c:ptCount val="1"/>
                <c:pt idx="0">
                  <c:v>Sarcina per judecător cauze examinate</c:v>
                </c:pt>
              </c:strCache>
            </c:strRef>
          </c:tx>
          <c:spPr>
            <a:ln w="22225" cap="rnd" cmpd="sng" algn="ctr">
              <a:solidFill>
                <a:srgbClr val="FF0000"/>
              </a:solidFill>
              <a:round/>
            </a:ln>
            <a:effectLst/>
          </c:spPr>
          <c:marker>
            <c:symbol val="none"/>
          </c:marker>
          <c:dLbls>
            <c:dLbl>
              <c:idx val="0"/>
              <c:layout>
                <c:manualLayout>
                  <c:x val="-5.7178585384915985E-2"/>
                  <c:y val="1.31002451854012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B1E-4732-AE35-DC8966B9A363}"/>
                </c:ext>
              </c:extLst>
            </c:dLbl>
            <c:dLbl>
              <c:idx val="1"/>
              <c:layout>
                <c:manualLayout>
                  <c:x val="-2.2790152403282533E-2"/>
                  <c:y val="4.05350874350582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1E-4732-AE35-DC8966B9A363}"/>
                </c:ext>
              </c:extLst>
            </c:dLbl>
            <c:dLbl>
              <c:idx val="2"/>
              <c:layout>
                <c:manualLayout>
                  <c:x val="-5.8812343650478625E-3"/>
                  <c:y val="-4.92934988064763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B1E-4732-AE35-DC8966B9A363}"/>
                </c:ext>
              </c:extLst>
            </c:dLbl>
            <c:spPr>
              <a:solidFill>
                <a:srgbClr val="FF5757"/>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Лист1!$A$2:$A$4</c:f>
              <c:strCache>
                <c:ptCount val="3"/>
                <c:pt idx="0">
                  <c:v>6 luni a.2022/
6,7 judecători</c:v>
                </c:pt>
                <c:pt idx="1">
                  <c:v>6 luni a.2023/
5,8 judecători</c:v>
                </c:pt>
                <c:pt idx="2">
                  <c:v>6 luni a.2024/
4,0 judecători</c:v>
                </c:pt>
              </c:strCache>
            </c:strRef>
          </c:cat>
          <c:val>
            <c:numRef>
              <c:f>Лист1!$D$2:$D$4</c:f>
              <c:numCache>
                <c:formatCode>General</c:formatCode>
                <c:ptCount val="3"/>
                <c:pt idx="0">
                  <c:v>139</c:v>
                </c:pt>
                <c:pt idx="1">
                  <c:v>174</c:v>
                </c:pt>
                <c:pt idx="2">
                  <c:v>313.5</c:v>
                </c:pt>
              </c:numCache>
            </c:numRef>
          </c:val>
          <c:smooth val="0"/>
          <c:extLst>
            <c:ext xmlns:c16="http://schemas.microsoft.com/office/drawing/2014/chart" uri="{C3380CC4-5D6E-409C-BE32-E72D297353CC}">
              <c16:uniqueId val="{00000002-4B1E-4732-AE35-DC8966B9A363}"/>
            </c:ext>
          </c:extLst>
        </c:ser>
        <c:dLbls>
          <c:dLblPos val="t"/>
          <c:showLegendKey val="0"/>
          <c:showVal val="1"/>
          <c:showCatName val="0"/>
          <c:showSerName val="0"/>
          <c:showPercent val="0"/>
          <c:showBubbleSize val="0"/>
        </c:dLbls>
        <c:dropLines>
          <c:spPr>
            <a:ln w="12700" cap="rnd" cmpd="sng" algn="ctr">
              <a:solidFill>
                <a:schemeClr val="dk1"/>
              </a:solidFill>
              <a:prstDash val="solid"/>
              <a:round/>
            </a:ln>
            <a:effectLst/>
          </c:spPr>
        </c:dropLines>
        <c:smooth val="0"/>
        <c:axId val="1376842719"/>
        <c:axId val="1376852703"/>
      </c:lineChart>
      <c:catAx>
        <c:axId val="1376842719"/>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76852703"/>
        <c:crosses val="autoZero"/>
        <c:auto val="1"/>
        <c:lblAlgn val="ctr"/>
        <c:lblOffset val="100"/>
        <c:noMultiLvlLbl val="0"/>
      </c:catAx>
      <c:valAx>
        <c:axId val="1376852703"/>
        <c:scaling>
          <c:orientation val="minMax"/>
          <c:max val="450"/>
          <c:min val="100"/>
        </c:scaling>
        <c:delete val="1"/>
        <c:axPos val="l"/>
        <c:numFmt formatCode="General" sourceLinked="1"/>
        <c:majorTickMark val="out"/>
        <c:minorTickMark val="none"/>
        <c:tickLblPos val="nextTo"/>
        <c:crossAx val="1376842719"/>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layout>
        <c:manualLayout>
          <c:xMode val="edge"/>
          <c:yMode val="edge"/>
          <c:x val="0.1843356626142717"/>
          <c:y val="0.81191978187192615"/>
          <c:w val="0.53441569510727926"/>
          <c:h val="0.1699572407817955"/>
        </c:manualLayout>
      </c:layout>
      <c:overlay val="0"/>
      <c:spPr>
        <a:solidFill>
          <a:schemeClr val="lt1"/>
        </a:solidFill>
        <a:ln w="19050" cap="rnd" cmpd="sng" algn="ctr">
          <a:solidFill>
            <a:schemeClr val="dk1"/>
          </a:solidFill>
          <a:prstDash val="solid"/>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Аспект">
  <a:themeElements>
    <a:clrScheme name="Аспект">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Аспект">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Аспект">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505FB-CB35-4100-98AD-95A0F334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17</Pages>
  <Words>2492</Words>
  <Characters>14205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cp:lastModifiedBy>
  <cp:revision>566</cp:revision>
  <cp:lastPrinted>2024-07-09T13:41:00Z</cp:lastPrinted>
  <dcterms:created xsi:type="dcterms:W3CDTF">2023-07-04T08:31:00Z</dcterms:created>
  <dcterms:modified xsi:type="dcterms:W3CDTF">2024-07-16T10:51:00Z</dcterms:modified>
</cp:coreProperties>
</file>