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4.xml" ContentType="application/vnd.openxmlformats-officedocument.drawingml.chart+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C0F74D" w14:textId="77777777" w:rsidR="003D782D" w:rsidRPr="00600D01" w:rsidRDefault="003D782D" w:rsidP="00F7373E">
      <w:pPr>
        <w:shd w:val="clear" w:color="auto" w:fill="FFFFFF" w:themeFill="background1"/>
        <w:spacing w:after="0"/>
        <w:jc w:val="center"/>
        <w:rPr>
          <w:rFonts w:ascii="Times New Roman"/>
          <w:b/>
          <w:color w:val="000000" w:themeColor="text1"/>
          <w:sz w:val="32"/>
          <w:szCs w:val="32"/>
          <w:lang w:val="ro-MD"/>
        </w:rPr>
      </w:pPr>
      <w:r w:rsidRPr="00600D01">
        <w:rPr>
          <w:rFonts w:ascii="Times New Roman"/>
          <w:b/>
          <w:sz w:val="32"/>
          <w:szCs w:val="32"/>
          <w:lang w:val="ro-MD"/>
        </w:rPr>
        <w:t>Raportul anual</w:t>
      </w:r>
      <w:r w:rsidRPr="00600D01">
        <w:rPr>
          <w:rFonts w:ascii="Times New Roman"/>
          <w:b/>
          <w:sz w:val="32"/>
          <w:szCs w:val="32"/>
        </w:rPr>
        <w:t xml:space="preserve"> </w:t>
      </w:r>
      <w:r w:rsidR="00816744" w:rsidRPr="00600D01">
        <w:rPr>
          <w:rFonts w:ascii="Times New Roman"/>
          <w:b/>
          <w:sz w:val="32"/>
          <w:szCs w:val="32"/>
          <w:lang w:val="ro-MD"/>
        </w:rPr>
        <w:t xml:space="preserve">privind </w:t>
      </w:r>
      <w:r w:rsidR="00B05FB3" w:rsidRPr="00600D01">
        <w:rPr>
          <w:rFonts w:ascii="Times New Roman"/>
          <w:b/>
          <w:color w:val="000000" w:themeColor="text1"/>
          <w:sz w:val="32"/>
          <w:szCs w:val="32"/>
          <w:lang w:val="ro-MD"/>
        </w:rPr>
        <w:t>eficiența</w:t>
      </w:r>
      <w:r w:rsidR="00816744" w:rsidRPr="00600D01">
        <w:rPr>
          <w:rFonts w:ascii="Times New Roman"/>
          <w:b/>
          <w:color w:val="000000" w:themeColor="text1"/>
          <w:sz w:val="32"/>
          <w:szCs w:val="32"/>
          <w:lang w:val="ro-MD"/>
        </w:rPr>
        <w:t xml:space="preserve"> </w:t>
      </w:r>
      <w:r w:rsidR="00B05FB3" w:rsidRPr="00600D01">
        <w:rPr>
          <w:rFonts w:ascii="Times New Roman"/>
          <w:b/>
          <w:color w:val="000000" w:themeColor="text1"/>
          <w:sz w:val="32"/>
          <w:szCs w:val="32"/>
          <w:lang w:val="ro-MD"/>
        </w:rPr>
        <w:t>și</w:t>
      </w:r>
      <w:r w:rsidR="00816744" w:rsidRPr="00600D01">
        <w:rPr>
          <w:rFonts w:ascii="Times New Roman"/>
          <w:b/>
          <w:color w:val="000000" w:themeColor="text1"/>
          <w:sz w:val="32"/>
          <w:szCs w:val="32"/>
          <w:lang w:val="ro-MD"/>
        </w:rPr>
        <w:t xml:space="preserve"> calitatea </w:t>
      </w:r>
    </w:p>
    <w:p w14:paraId="35DC48C6" w14:textId="35596B25" w:rsidR="00816744" w:rsidRPr="005C3786" w:rsidRDefault="00816744" w:rsidP="00F7373E">
      <w:pPr>
        <w:shd w:val="clear" w:color="auto" w:fill="FFFFFF" w:themeFill="background1"/>
        <w:spacing w:after="0"/>
        <w:jc w:val="center"/>
        <w:rPr>
          <w:rFonts w:ascii="Times New Roman"/>
          <w:b/>
          <w:sz w:val="32"/>
          <w:szCs w:val="32"/>
          <w:lang w:val="en-AU"/>
        </w:rPr>
      </w:pPr>
      <w:r w:rsidRPr="00600D01">
        <w:rPr>
          <w:rFonts w:ascii="Times New Roman"/>
          <w:b/>
          <w:color w:val="000000" w:themeColor="text1"/>
          <w:sz w:val="32"/>
          <w:szCs w:val="32"/>
          <w:lang w:val="ro-MD"/>
        </w:rPr>
        <w:t xml:space="preserve">serviciilor </w:t>
      </w:r>
      <w:r w:rsidR="00B05FB3" w:rsidRPr="00600D01">
        <w:rPr>
          <w:rFonts w:ascii="Times New Roman"/>
          <w:b/>
          <w:color w:val="000000" w:themeColor="text1"/>
          <w:sz w:val="32"/>
          <w:szCs w:val="32"/>
          <w:lang w:val="ro-MD"/>
        </w:rPr>
        <w:t>Curții</w:t>
      </w:r>
      <w:r w:rsidR="005C3786">
        <w:rPr>
          <w:rFonts w:ascii="Times New Roman"/>
          <w:b/>
          <w:color w:val="000000" w:themeColor="text1"/>
          <w:sz w:val="32"/>
          <w:szCs w:val="32"/>
          <w:lang w:val="ro-MD"/>
        </w:rPr>
        <w:t xml:space="preserve"> de Apel Comrat pentru anul 202</w:t>
      </w:r>
      <w:r w:rsidR="005C3786" w:rsidRPr="005C3786">
        <w:rPr>
          <w:rFonts w:ascii="Times New Roman"/>
          <w:b/>
          <w:color w:val="000000" w:themeColor="text1"/>
          <w:sz w:val="32"/>
          <w:szCs w:val="32"/>
          <w:lang w:val="en-AU"/>
        </w:rPr>
        <w:t>2</w:t>
      </w:r>
    </w:p>
    <w:p w14:paraId="69A2D0D3" w14:textId="317A5998" w:rsidR="00F7251C" w:rsidRPr="00600D01" w:rsidRDefault="00F7251C" w:rsidP="00F7373E">
      <w:pPr>
        <w:pStyle w:val="1"/>
        <w:shd w:val="clear" w:color="auto" w:fill="FFFFFF" w:themeFill="background1"/>
        <w:tabs>
          <w:tab w:val="left" w:pos="1452"/>
        </w:tabs>
        <w:spacing w:after="0" w:line="276" w:lineRule="auto"/>
        <w:ind w:firstLine="0"/>
        <w:jc w:val="both"/>
        <w:rPr>
          <w:sz w:val="16"/>
          <w:szCs w:val="16"/>
          <w:lang w:val="ro-MD"/>
        </w:rPr>
      </w:pPr>
    </w:p>
    <w:p w14:paraId="2632311B" w14:textId="77777777" w:rsidR="001621D6" w:rsidRPr="00600D01" w:rsidRDefault="001621D6" w:rsidP="00F7373E">
      <w:pPr>
        <w:pStyle w:val="30"/>
        <w:keepNext/>
        <w:keepLines/>
        <w:numPr>
          <w:ilvl w:val="0"/>
          <w:numId w:val="2"/>
        </w:numPr>
        <w:shd w:val="clear" w:color="auto" w:fill="FFFFFF" w:themeFill="background1"/>
        <w:tabs>
          <w:tab w:val="left" w:pos="1435"/>
        </w:tabs>
        <w:spacing w:after="0"/>
        <w:ind w:firstLine="960"/>
        <w:jc w:val="both"/>
        <w:rPr>
          <w:sz w:val="26"/>
          <w:szCs w:val="26"/>
          <w:lang w:val="ro-MD"/>
        </w:rPr>
      </w:pPr>
      <w:bookmarkStart w:id="0" w:name="bookmark2"/>
      <w:bookmarkStart w:id="1" w:name="bookmark3"/>
      <w:r w:rsidRPr="00600D01">
        <w:rPr>
          <w:sz w:val="26"/>
          <w:szCs w:val="26"/>
          <w:lang w:val="ro-MD"/>
        </w:rPr>
        <w:t xml:space="preserve">Volumul </w:t>
      </w:r>
      <w:r w:rsidRPr="00600D01">
        <w:rPr>
          <w:sz w:val="26"/>
          <w:szCs w:val="26"/>
          <w:lang w:val="ro-MD" w:bidi="en-US"/>
        </w:rPr>
        <w:t xml:space="preserve">de </w:t>
      </w:r>
      <w:r w:rsidRPr="00600D01">
        <w:rPr>
          <w:sz w:val="26"/>
          <w:szCs w:val="26"/>
          <w:lang w:val="ro-MD"/>
        </w:rPr>
        <w:t>activitate al Curții de Apel Comrat</w:t>
      </w:r>
      <w:bookmarkEnd w:id="0"/>
      <w:bookmarkEnd w:id="1"/>
      <w:r w:rsidRPr="00600D01">
        <w:rPr>
          <w:sz w:val="26"/>
          <w:szCs w:val="26"/>
          <w:lang w:val="ro-MD"/>
        </w:rPr>
        <w:t>.</w:t>
      </w:r>
    </w:p>
    <w:p w14:paraId="6E929559" w14:textId="77777777" w:rsidR="001621D6" w:rsidRPr="00600D01" w:rsidRDefault="001621D6" w:rsidP="00F7373E">
      <w:pPr>
        <w:pStyle w:val="1"/>
        <w:numPr>
          <w:ilvl w:val="0"/>
          <w:numId w:val="3"/>
        </w:numPr>
        <w:shd w:val="clear" w:color="auto" w:fill="FFFFFF" w:themeFill="background1"/>
        <w:spacing w:after="0" w:line="276" w:lineRule="auto"/>
        <w:ind w:hanging="547"/>
        <w:rPr>
          <w:u w:val="single"/>
          <w:lang w:val="ro-MD"/>
        </w:rPr>
      </w:pPr>
      <w:r w:rsidRPr="00600D01">
        <w:rPr>
          <w:u w:val="single"/>
          <w:lang w:val="ro-MD"/>
        </w:rPr>
        <w:t>Indicatori cantitativi.</w:t>
      </w:r>
    </w:p>
    <w:p w14:paraId="08786E8C" w14:textId="17359705" w:rsidR="001621D6" w:rsidRDefault="001621D6" w:rsidP="00F7373E">
      <w:pPr>
        <w:pStyle w:val="ae"/>
        <w:shd w:val="clear" w:color="auto" w:fill="FFFFFF" w:themeFill="background1"/>
        <w:spacing w:line="276" w:lineRule="auto"/>
        <w:ind w:firstLine="708"/>
        <w:jc w:val="both"/>
        <w:rPr>
          <w:rFonts w:ascii="Times New Roman" w:hAnsi="Times New Roman"/>
          <w:sz w:val="26"/>
          <w:szCs w:val="26"/>
          <w:lang w:val="ro-MD"/>
        </w:rPr>
      </w:pPr>
      <w:bookmarkStart w:id="2" w:name="OLE_LINK1"/>
      <w:r w:rsidRPr="00600D01">
        <w:rPr>
          <w:rFonts w:ascii="Times New Roman" w:hAnsi="Times New Roman"/>
          <w:b/>
          <w:sz w:val="26"/>
          <w:szCs w:val="26"/>
          <w:u w:val="single"/>
          <w:lang w:val="ro-MD"/>
        </w:rPr>
        <w:t xml:space="preserve"> </w:t>
      </w:r>
      <w:proofErr w:type="spellStart"/>
      <w:r w:rsidRPr="00600D01">
        <w:rPr>
          <w:rFonts w:ascii="Times New Roman" w:hAnsi="Times New Roman"/>
          <w:b/>
          <w:sz w:val="26"/>
          <w:szCs w:val="26"/>
          <w:u w:val="single"/>
          <w:lang w:val="ro-MD"/>
        </w:rPr>
        <w:t>Lа</w:t>
      </w:r>
      <w:proofErr w:type="spellEnd"/>
      <w:r w:rsidR="005C3786">
        <w:rPr>
          <w:rFonts w:ascii="Times New Roman" w:hAnsi="Times New Roman"/>
          <w:b/>
          <w:sz w:val="26"/>
          <w:szCs w:val="26"/>
          <w:u w:val="single"/>
          <w:lang w:val="ro-MD"/>
        </w:rPr>
        <w:t xml:space="preserve"> 01 ianuarie a anului 2022</w:t>
      </w:r>
      <w:r w:rsidRPr="00600D01">
        <w:rPr>
          <w:rFonts w:ascii="Times New Roman" w:hAnsi="Times New Roman"/>
          <w:b/>
          <w:sz w:val="26"/>
          <w:szCs w:val="26"/>
          <w:lang w:val="ro-MD"/>
        </w:rPr>
        <w:t xml:space="preserve"> </w:t>
      </w:r>
      <w:r w:rsidRPr="00600D01">
        <w:rPr>
          <w:rFonts w:ascii="Times New Roman" w:hAnsi="Times New Roman"/>
          <w:sz w:val="26"/>
          <w:szCs w:val="26"/>
          <w:lang w:val="ro-MD"/>
        </w:rPr>
        <w:t xml:space="preserve">la Curtea de Apel Comrat </w:t>
      </w:r>
      <w:r w:rsidRPr="00600D01">
        <w:rPr>
          <w:rFonts w:ascii="Times New Roman" w:hAnsi="Times New Roman"/>
          <w:b/>
          <w:sz w:val="26"/>
          <w:szCs w:val="26"/>
          <w:u w:val="single"/>
          <w:lang w:val="ro-MD"/>
        </w:rPr>
        <w:t xml:space="preserve">în restanță s-au aflat </w:t>
      </w:r>
      <w:r w:rsidR="00071A60" w:rsidRPr="00C22B71">
        <w:rPr>
          <w:rFonts w:ascii="Times New Roman" w:hAnsi="Times New Roman"/>
          <w:b/>
          <w:color w:val="000000"/>
          <w:sz w:val="26"/>
          <w:szCs w:val="26"/>
          <w:u w:val="single"/>
          <w:lang w:val="en-AU"/>
        </w:rPr>
        <w:t>339</w:t>
      </w:r>
      <w:r w:rsidRPr="00600D01">
        <w:rPr>
          <w:rFonts w:ascii="Times New Roman" w:hAnsi="Times New Roman"/>
          <w:b/>
          <w:color w:val="000000"/>
          <w:sz w:val="26"/>
          <w:szCs w:val="26"/>
          <w:u w:val="single"/>
          <w:lang w:val="ro-MD"/>
        </w:rPr>
        <w:t xml:space="preserve"> de cauze și </w:t>
      </w:r>
      <w:bookmarkEnd w:id="2"/>
      <w:r w:rsidRPr="00600D01">
        <w:rPr>
          <w:rFonts w:ascii="Times New Roman" w:hAnsi="Times New Roman"/>
          <w:b/>
          <w:color w:val="000000"/>
          <w:sz w:val="26"/>
          <w:szCs w:val="26"/>
          <w:u w:val="single"/>
          <w:lang w:val="ro-MD"/>
        </w:rPr>
        <w:t>materiale</w:t>
      </w:r>
      <w:r w:rsidR="00573139">
        <w:rPr>
          <w:rFonts w:ascii="Times New Roman" w:hAnsi="Times New Roman"/>
          <w:sz w:val="26"/>
          <w:szCs w:val="26"/>
          <w:lang w:val="ro-MD"/>
        </w:rPr>
        <w:t xml:space="preserve"> (adică cu </w:t>
      </w:r>
      <w:r w:rsidR="00573139" w:rsidRPr="00DA79AF">
        <w:rPr>
          <w:rFonts w:ascii="Times New Roman" w:hAnsi="Times New Roman"/>
          <w:sz w:val="26"/>
          <w:szCs w:val="26"/>
          <w:lang w:val="en-US"/>
        </w:rPr>
        <w:t>7</w:t>
      </w:r>
      <w:r w:rsidR="00573139">
        <w:rPr>
          <w:rFonts w:ascii="Times New Roman" w:hAnsi="Times New Roman"/>
          <w:sz w:val="26"/>
          <w:szCs w:val="26"/>
          <w:lang w:val="ro-MD"/>
        </w:rPr>
        <w:t>1</w:t>
      </w:r>
      <w:r w:rsidRPr="00600D01">
        <w:rPr>
          <w:rFonts w:ascii="Times New Roman" w:hAnsi="Times New Roman"/>
          <w:sz w:val="26"/>
          <w:szCs w:val="26"/>
          <w:lang w:val="ro-MD"/>
        </w:rPr>
        <w:t xml:space="preserve"> cauze mai </w:t>
      </w:r>
      <w:r w:rsidR="00573139">
        <w:rPr>
          <w:rFonts w:ascii="Times New Roman" w:hAnsi="Times New Roman"/>
          <w:sz w:val="26"/>
          <w:szCs w:val="26"/>
          <w:lang w:val="ro-MD"/>
        </w:rPr>
        <w:t>mult</w:t>
      </w:r>
      <w:r w:rsidR="00B104D8" w:rsidRPr="00600D01">
        <w:rPr>
          <w:rFonts w:ascii="Times New Roman" w:hAnsi="Times New Roman"/>
          <w:sz w:val="26"/>
          <w:szCs w:val="26"/>
          <w:lang w:val="ro-MD"/>
        </w:rPr>
        <w:t>, decât la 01 ianuarie anul</w:t>
      </w:r>
      <w:r w:rsidR="00A3753B">
        <w:rPr>
          <w:rFonts w:ascii="Times New Roman" w:hAnsi="Times New Roman"/>
          <w:sz w:val="26"/>
          <w:szCs w:val="26"/>
          <w:lang w:val="ro-MD"/>
        </w:rPr>
        <w:t xml:space="preserve"> 2021</w:t>
      </w:r>
      <w:r w:rsidRPr="00600D01">
        <w:rPr>
          <w:rFonts w:ascii="Times New Roman" w:hAnsi="Times New Roman"/>
          <w:sz w:val="26"/>
          <w:szCs w:val="26"/>
          <w:lang w:val="ro-MD"/>
        </w:rPr>
        <w:t xml:space="preserve">, și </w:t>
      </w:r>
      <w:r w:rsidR="00A3753B">
        <w:rPr>
          <w:rFonts w:ascii="Times New Roman" w:hAnsi="Times New Roman"/>
          <w:sz w:val="26"/>
          <w:szCs w:val="26"/>
          <w:lang w:val="ro-MD"/>
        </w:rPr>
        <w:t>cu 1</w:t>
      </w:r>
      <w:r w:rsidR="003C3E44">
        <w:rPr>
          <w:rFonts w:ascii="Times New Roman" w:hAnsi="Times New Roman"/>
          <w:sz w:val="26"/>
          <w:szCs w:val="26"/>
          <w:lang w:val="ro-MD"/>
        </w:rPr>
        <w:t>4</w:t>
      </w:r>
      <w:r w:rsidR="00A3753B" w:rsidRPr="00A3753B">
        <w:rPr>
          <w:rFonts w:ascii="Times New Roman" w:hAnsi="Times New Roman"/>
          <w:sz w:val="26"/>
          <w:szCs w:val="26"/>
          <w:lang w:val="en-AU"/>
        </w:rPr>
        <w:t>2</w:t>
      </w:r>
      <w:r w:rsidRPr="00600D01">
        <w:rPr>
          <w:rFonts w:ascii="Times New Roman" w:hAnsi="Times New Roman"/>
          <w:sz w:val="26"/>
          <w:szCs w:val="26"/>
          <w:lang w:val="ro-MD"/>
        </w:rPr>
        <w:t xml:space="preserve"> cauze </w:t>
      </w:r>
      <w:r w:rsidR="008212B3">
        <w:rPr>
          <w:rFonts w:ascii="Times New Roman" w:hAnsi="Times New Roman"/>
          <w:sz w:val="26"/>
          <w:szCs w:val="26"/>
          <w:lang w:val="ro-MD"/>
        </w:rPr>
        <w:t xml:space="preserve">şi materiale </w:t>
      </w:r>
      <w:r w:rsidRPr="00600D01">
        <w:rPr>
          <w:rFonts w:ascii="Times New Roman" w:hAnsi="Times New Roman"/>
          <w:sz w:val="26"/>
          <w:szCs w:val="26"/>
          <w:lang w:val="ro-MD"/>
        </w:rPr>
        <w:t>mai mult</w:t>
      </w:r>
      <w:r w:rsidR="00B104D8" w:rsidRPr="00600D01">
        <w:rPr>
          <w:rFonts w:ascii="Times New Roman" w:hAnsi="Times New Roman"/>
          <w:sz w:val="26"/>
          <w:szCs w:val="26"/>
          <w:lang w:val="ro-MD"/>
        </w:rPr>
        <w:t xml:space="preserve"> decât la 01 ianuarie anul</w:t>
      </w:r>
      <w:r w:rsidR="00A3753B">
        <w:rPr>
          <w:rFonts w:ascii="Times New Roman" w:hAnsi="Times New Roman"/>
          <w:sz w:val="26"/>
          <w:szCs w:val="26"/>
          <w:lang w:val="ro-MD"/>
        </w:rPr>
        <w:t xml:space="preserve"> 2020</w:t>
      </w:r>
      <w:r w:rsidRPr="00600D01">
        <w:rPr>
          <w:rFonts w:ascii="Times New Roman" w:hAnsi="Times New Roman"/>
          <w:sz w:val="26"/>
          <w:szCs w:val="26"/>
          <w:lang w:val="ro-MD"/>
        </w:rPr>
        <w:t>).</w:t>
      </w:r>
      <w:r w:rsidR="001043E1" w:rsidRPr="00600D01">
        <w:rPr>
          <w:rFonts w:ascii="Times New Roman" w:hAnsi="Times New Roman"/>
          <w:sz w:val="26"/>
          <w:szCs w:val="26"/>
          <w:lang w:val="ro-MD"/>
        </w:rPr>
        <w:t xml:space="preserve"> Pentru comparație se prezintă</w:t>
      </w:r>
      <w:r w:rsidR="001043E1" w:rsidRPr="00600D01">
        <w:rPr>
          <w:rFonts w:ascii="Times New Roman" w:hAnsi="Times New Roman"/>
          <w:sz w:val="26"/>
          <w:szCs w:val="26"/>
          <w:lang w:val="en-US"/>
        </w:rPr>
        <w:t xml:space="preserve"> </w:t>
      </w:r>
      <w:r w:rsidR="003F7081" w:rsidRPr="00600D01">
        <w:rPr>
          <w:rFonts w:ascii="Times New Roman" w:hAnsi="Times New Roman"/>
          <w:sz w:val="26"/>
          <w:szCs w:val="26"/>
          <w:lang w:val="ro-MD"/>
        </w:rPr>
        <w:t xml:space="preserve">tabelul cauzelor pendinte la începutul </w:t>
      </w:r>
      <w:r w:rsidR="003F7081" w:rsidRPr="00033403">
        <w:rPr>
          <w:rFonts w:ascii="Times New Roman" w:hAnsi="Times New Roman"/>
          <w:sz w:val="26"/>
          <w:szCs w:val="26"/>
          <w:lang w:val="ro-MD"/>
        </w:rPr>
        <w:t>an</w:t>
      </w:r>
      <w:r w:rsidR="0009152A" w:rsidRPr="00033403">
        <w:rPr>
          <w:rFonts w:ascii="Times New Roman" w:hAnsi="Times New Roman"/>
          <w:sz w:val="26"/>
          <w:szCs w:val="26"/>
          <w:lang w:val="ro-MD"/>
        </w:rPr>
        <w:t>ilor</w:t>
      </w:r>
      <w:r w:rsidR="003F7081" w:rsidRPr="00033403">
        <w:rPr>
          <w:rFonts w:ascii="Times New Roman" w:hAnsi="Times New Roman"/>
          <w:sz w:val="26"/>
          <w:szCs w:val="26"/>
          <w:lang w:val="ro-MD"/>
        </w:rPr>
        <w:t xml:space="preserve"> </w:t>
      </w:r>
      <w:r w:rsidR="00487DD7">
        <w:rPr>
          <w:rFonts w:ascii="Times New Roman" w:hAnsi="Times New Roman"/>
          <w:sz w:val="26"/>
          <w:szCs w:val="26"/>
          <w:lang w:val="ro-MD"/>
        </w:rPr>
        <w:t>2020-2022</w:t>
      </w:r>
      <w:r w:rsidR="003F7081" w:rsidRPr="00600D01">
        <w:rPr>
          <w:rFonts w:ascii="Times New Roman" w:hAnsi="Times New Roman"/>
          <w:sz w:val="26"/>
          <w:szCs w:val="26"/>
          <w:lang w:val="ro-MD"/>
        </w:rPr>
        <w:t>.</w:t>
      </w:r>
    </w:p>
    <w:p w14:paraId="7DEF46CC" w14:textId="77777777" w:rsidR="00421653" w:rsidRPr="00421653" w:rsidRDefault="00421653" w:rsidP="00F7373E">
      <w:pPr>
        <w:pStyle w:val="ae"/>
        <w:shd w:val="clear" w:color="auto" w:fill="FFFFFF" w:themeFill="background1"/>
        <w:spacing w:line="276" w:lineRule="auto"/>
        <w:ind w:firstLine="708"/>
        <w:jc w:val="both"/>
        <w:rPr>
          <w:rFonts w:ascii="Times New Roman" w:hAnsi="Times New Roman"/>
          <w:sz w:val="16"/>
          <w:szCs w:val="16"/>
          <w:lang w:val="ro-MD"/>
        </w:rPr>
      </w:pPr>
    </w:p>
    <w:tbl>
      <w:tblPr>
        <w:tblStyle w:val="af1"/>
        <w:tblW w:w="10915" w:type="dxa"/>
        <w:tblInd w:w="-431" w:type="dxa"/>
        <w:tblLook w:val="04A0" w:firstRow="1" w:lastRow="0" w:firstColumn="1" w:lastColumn="0" w:noHBand="0" w:noVBand="1"/>
      </w:tblPr>
      <w:tblGrid>
        <w:gridCol w:w="4537"/>
        <w:gridCol w:w="1263"/>
        <w:gridCol w:w="844"/>
        <w:gridCol w:w="1296"/>
        <w:gridCol w:w="843"/>
        <w:gridCol w:w="1296"/>
        <w:gridCol w:w="836"/>
      </w:tblGrid>
      <w:tr w:rsidR="007923C8" w14:paraId="7867A17C" w14:textId="77777777" w:rsidTr="00E93521">
        <w:tc>
          <w:tcPr>
            <w:tcW w:w="10915" w:type="dxa"/>
            <w:gridSpan w:val="7"/>
            <w:vAlign w:val="center"/>
          </w:tcPr>
          <w:p w14:paraId="3391B8B4" w14:textId="77777777" w:rsidR="007923C8" w:rsidRPr="006F2EAD" w:rsidRDefault="007923C8" w:rsidP="007923C8">
            <w:pPr>
              <w:jc w:val="center"/>
              <w:rPr>
                <w:rFonts w:ascii="Times New Roman"/>
                <w:sz w:val="24"/>
                <w:szCs w:val="24"/>
              </w:rPr>
            </w:pPr>
            <w:r w:rsidRPr="006F2EAD">
              <w:rPr>
                <w:rFonts w:ascii="Times New Roman"/>
                <w:b/>
                <w:bCs/>
                <w:i/>
                <w:iCs/>
                <w:sz w:val="24"/>
                <w:szCs w:val="24"/>
                <w:lang w:val="ro-RO" w:eastAsia="ro-RO"/>
              </w:rPr>
              <w:t>Cauze pendinte la începutul anului (număr absolut)</w:t>
            </w:r>
          </w:p>
        </w:tc>
      </w:tr>
      <w:tr w:rsidR="003A6914" w14:paraId="6D0D8ACF" w14:textId="77777777" w:rsidTr="00E93521">
        <w:tc>
          <w:tcPr>
            <w:tcW w:w="4537" w:type="dxa"/>
            <w:vAlign w:val="center"/>
          </w:tcPr>
          <w:p w14:paraId="3AAB18EB" w14:textId="77777777" w:rsidR="003A6914" w:rsidRPr="006F2EAD" w:rsidRDefault="003A6914" w:rsidP="003A6914">
            <w:pPr>
              <w:shd w:val="clear" w:color="auto" w:fill="FFFFFF" w:themeFill="background1"/>
              <w:rPr>
                <w:rFonts w:ascii="Times New Roman"/>
                <w:b/>
                <w:bCs/>
                <w:sz w:val="24"/>
                <w:szCs w:val="24"/>
                <w:lang w:val="ro-RO" w:eastAsia="ro-RO"/>
              </w:rPr>
            </w:pPr>
            <w:r w:rsidRPr="006F2EAD">
              <w:rPr>
                <w:rFonts w:ascii="Times New Roman"/>
                <w:b/>
                <w:bCs/>
                <w:sz w:val="24"/>
                <w:szCs w:val="24"/>
                <w:lang w:val="ro-RO" w:eastAsia="ro-RO"/>
              </w:rPr>
              <w:t>Tipul de cauze</w:t>
            </w:r>
          </w:p>
        </w:tc>
        <w:tc>
          <w:tcPr>
            <w:tcW w:w="1263" w:type="dxa"/>
            <w:vAlign w:val="center"/>
          </w:tcPr>
          <w:p w14:paraId="50E7C769" w14:textId="65CDAD84" w:rsidR="003A6914" w:rsidRPr="006F2EAD" w:rsidRDefault="003A6914" w:rsidP="003A6914">
            <w:pPr>
              <w:shd w:val="clear" w:color="auto" w:fill="FFFFFF" w:themeFill="background1"/>
              <w:ind w:left="-45"/>
              <w:jc w:val="center"/>
              <w:rPr>
                <w:rFonts w:ascii="Times New Roman"/>
                <w:b/>
                <w:bCs/>
                <w:sz w:val="24"/>
                <w:szCs w:val="24"/>
                <w:lang w:val="ro-RO" w:eastAsia="ro-RO"/>
              </w:rPr>
            </w:pPr>
            <w:r w:rsidRPr="006F2EAD">
              <w:rPr>
                <w:rFonts w:ascii="Times New Roman"/>
                <w:b/>
                <w:bCs/>
                <w:sz w:val="24"/>
                <w:szCs w:val="24"/>
                <w:lang w:val="ru-RU" w:eastAsia="ro-RO"/>
              </w:rPr>
              <w:t>01.01.</w:t>
            </w:r>
            <w:r w:rsidRPr="006F2EAD">
              <w:rPr>
                <w:rFonts w:ascii="Times New Roman"/>
                <w:b/>
                <w:bCs/>
                <w:sz w:val="24"/>
                <w:szCs w:val="24"/>
                <w:lang w:val="ro-RO" w:eastAsia="ro-RO"/>
              </w:rPr>
              <w:t>2020</w:t>
            </w:r>
          </w:p>
        </w:tc>
        <w:tc>
          <w:tcPr>
            <w:tcW w:w="844" w:type="dxa"/>
            <w:vAlign w:val="center"/>
          </w:tcPr>
          <w:p w14:paraId="66D9F164" w14:textId="1E86849C" w:rsidR="003A6914" w:rsidRPr="006F2EAD" w:rsidRDefault="003A6914" w:rsidP="003A6914">
            <w:pPr>
              <w:jc w:val="center"/>
              <w:rPr>
                <w:rFonts w:ascii="Times New Roman"/>
                <w:sz w:val="24"/>
                <w:szCs w:val="24"/>
              </w:rPr>
            </w:pPr>
            <w:r w:rsidRPr="006F2EAD">
              <w:rPr>
                <w:rFonts w:ascii="Times New Roman"/>
                <w:sz w:val="24"/>
                <w:szCs w:val="24"/>
              </w:rPr>
              <w:t>%</w:t>
            </w:r>
          </w:p>
        </w:tc>
        <w:tc>
          <w:tcPr>
            <w:tcW w:w="1296" w:type="dxa"/>
            <w:vAlign w:val="center"/>
          </w:tcPr>
          <w:p w14:paraId="520E78E5" w14:textId="299A1E7A" w:rsidR="003A6914" w:rsidRPr="006F2EAD" w:rsidRDefault="003A6914" w:rsidP="003A6914">
            <w:pPr>
              <w:shd w:val="clear" w:color="auto" w:fill="FFFFFF" w:themeFill="background1"/>
              <w:jc w:val="center"/>
              <w:rPr>
                <w:rFonts w:ascii="Times New Roman"/>
                <w:b/>
                <w:bCs/>
                <w:sz w:val="24"/>
                <w:szCs w:val="24"/>
                <w:lang w:val="ro-RO" w:eastAsia="ro-RO"/>
              </w:rPr>
            </w:pPr>
            <w:r w:rsidRPr="006F2EAD">
              <w:rPr>
                <w:rFonts w:ascii="Times New Roman"/>
                <w:b/>
                <w:bCs/>
                <w:sz w:val="24"/>
                <w:szCs w:val="24"/>
                <w:lang w:val="ru-RU" w:eastAsia="ro-RO"/>
              </w:rPr>
              <w:t>01.01.</w:t>
            </w:r>
            <w:r w:rsidRPr="006F2EAD">
              <w:rPr>
                <w:rFonts w:ascii="Times New Roman"/>
                <w:b/>
                <w:bCs/>
                <w:sz w:val="24"/>
                <w:szCs w:val="24"/>
                <w:lang w:val="ro-RO" w:eastAsia="ro-RO"/>
              </w:rPr>
              <w:t>202</w:t>
            </w:r>
            <w:r w:rsidRPr="006F2EAD">
              <w:rPr>
                <w:rFonts w:ascii="Times New Roman"/>
                <w:b/>
                <w:bCs/>
                <w:sz w:val="24"/>
                <w:szCs w:val="24"/>
                <w:lang w:val="ru-RU" w:eastAsia="ro-RO"/>
              </w:rPr>
              <w:t>1</w:t>
            </w:r>
          </w:p>
        </w:tc>
        <w:tc>
          <w:tcPr>
            <w:tcW w:w="843" w:type="dxa"/>
            <w:vAlign w:val="center"/>
          </w:tcPr>
          <w:p w14:paraId="1040D4CB" w14:textId="189004F1" w:rsidR="003A6914" w:rsidRPr="006F2EAD" w:rsidRDefault="003A6914" w:rsidP="003A6914">
            <w:pPr>
              <w:jc w:val="center"/>
              <w:rPr>
                <w:rFonts w:ascii="Times New Roman"/>
                <w:sz w:val="24"/>
                <w:szCs w:val="24"/>
              </w:rPr>
            </w:pPr>
            <w:r w:rsidRPr="006F2EAD">
              <w:rPr>
                <w:rFonts w:ascii="Times New Roman"/>
                <w:sz w:val="24"/>
                <w:szCs w:val="24"/>
              </w:rPr>
              <w:t>%</w:t>
            </w:r>
          </w:p>
        </w:tc>
        <w:tc>
          <w:tcPr>
            <w:tcW w:w="1296" w:type="dxa"/>
            <w:vAlign w:val="center"/>
          </w:tcPr>
          <w:p w14:paraId="22301CEE" w14:textId="1D8ADD29" w:rsidR="003A6914" w:rsidRPr="006F2EAD" w:rsidRDefault="003A6914" w:rsidP="003A6914">
            <w:pPr>
              <w:shd w:val="clear" w:color="auto" w:fill="FFFFFF" w:themeFill="background1"/>
              <w:jc w:val="center"/>
              <w:rPr>
                <w:rFonts w:ascii="Times New Roman"/>
                <w:b/>
                <w:bCs/>
                <w:sz w:val="24"/>
                <w:szCs w:val="24"/>
                <w:lang w:val="ru-RU" w:eastAsia="ro-RO"/>
              </w:rPr>
            </w:pPr>
            <w:r w:rsidRPr="006F2EAD">
              <w:rPr>
                <w:rFonts w:ascii="Times New Roman"/>
                <w:b/>
                <w:bCs/>
                <w:sz w:val="24"/>
                <w:szCs w:val="24"/>
                <w:lang w:val="ru-RU" w:eastAsia="ro-RO"/>
              </w:rPr>
              <w:t>01.01.</w:t>
            </w:r>
            <w:r w:rsidRPr="006F2EAD">
              <w:rPr>
                <w:rFonts w:ascii="Times New Roman"/>
                <w:b/>
                <w:bCs/>
                <w:sz w:val="24"/>
                <w:szCs w:val="24"/>
                <w:lang w:val="ro-RO" w:eastAsia="ro-RO"/>
              </w:rPr>
              <w:t>202</w:t>
            </w:r>
            <w:r>
              <w:rPr>
                <w:rFonts w:ascii="Times New Roman"/>
                <w:b/>
                <w:bCs/>
                <w:sz w:val="24"/>
                <w:szCs w:val="24"/>
                <w:lang w:val="ru-RU" w:eastAsia="ro-RO"/>
              </w:rPr>
              <w:t>2</w:t>
            </w:r>
          </w:p>
        </w:tc>
        <w:tc>
          <w:tcPr>
            <w:tcW w:w="836" w:type="dxa"/>
            <w:vAlign w:val="center"/>
          </w:tcPr>
          <w:p w14:paraId="2AD29E3E" w14:textId="5BADC7E1" w:rsidR="003A6914" w:rsidRPr="006F2EAD" w:rsidRDefault="003A6914" w:rsidP="003A6914">
            <w:pPr>
              <w:jc w:val="center"/>
              <w:rPr>
                <w:rFonts w:ascii="Times New Roman"/>
                <w:sz w:val="24"/>
                <w:szCs w:val="24"/>
              </w:rPr>
            </w:pPr>
            <w:r w:rsidRPr="006F2EAD">
              <w:rPr>
                <w:rFonts w:ascii="Times New Roman"/>
                <w:sz w:val="24"/>
                <w:szCs w:val="24"/>
              </w:rPr>
              <w:t>%</w:t>
            </w:r>
          </w:p>
        </w:tc>
      </w:tr>
      <w:tr w:rsidR="00725286" w14:paraId="5FCFA3B3" w14:textId="77777777" w:rsidTr="00E04827">
        <w:tc>
          <w:tcPr>
            <w:tcW w:w="4537" w:type="dxa"/>
            <w:vAlign w:val="center"/>
          </w:tcPr>
          <w:p w14:paraId="3B9322AE" w14:textId="77777777" w:rsidR="00725286" w:rsidRPr="006F2EAD" w:rsidRDefault="00725286" w:rsidP="00725286">
            <w:pPr>
              <w:shd w:val="clear" w:color="auto" w:fill="FFFFFF" w:themeFill="background1"/>
              <w:rPr>
                <w:rFonts w:ascii="Times New Roman"/>
                <w:b/>
                <w:bCs/>
                <w:sz w:val="24"/>
                <w:szCs w:val="24"/>
                <w:lang w:val="ro-RO" w:eastAsia="ro-RO"/>
              </w:rPr>
            </w:pPr>
            <w:r w:rsidRPr="006F2EAD">
              <w:rPr>
                <w:rFonts w:ascii="Times New Roman"/>
                <w:b/>
                <w:bCs/>
                <w:sz w:val="24"/>
                <w:szCs w:val="24"/>
                <w:lang w:val="ro-RO" w:eastAsia="ro-RO"/>
              </w:rPr>
              <w:t>1. Total cauze civile</w:t>
            </w:r>
          </w:p>
        </w:tc>
        <w:tc>
          <w:tcPr>
            <w:tcW w:w="1263" w:type="dxa"/>
            <w:vAlign w:val="center"/>
          </w:tcPr>
          <w:p w14:paraId="16A6543D" w14:textId="681A4420" w:rsidR="00725286" w:rsidRPr="006F2EAD" w:rsidRDefault="00725286" w:rsidP="00725286">
            <w:pPr>
              <w:shd w:val="clear" w:color="auto" w:fill="FFFFFF" w:themeFill="background1"/>
              <w:jc w:val="center"/>
              <w:rPr>
                <w:rFonts w:ascii="Times New Roman"/>
                <w:sz w:val="24"/>
                <w:szCs w:val="24"/>
                <w:lang w:val="ro-RO" w:eastAsia="ro-RO"/>
              </w:rPr>
            </w:pPr>
            <w:r w:rsidRPr="006F2EAD">
              <w:rPr>
                <w:rFonts w:ascii="Times New Roman"/>
                <w:sz w:val="24"/>
                <w:szCs w:val="24"/>
                <w:lang w:val="ro-RO" w:eastAsia="ro-RO"/>
              </w:rPr>
              <w:t>7</w:t>
            </w:r>
            <w:r w:rsidRPr="006F2EAD">
              <w:rPr>
                <w:rFonts w:ascii="Times New Roman"/>
                <w:sz w:val="24"/>
                <w:szCs w:val="24"/>
                <w:lang w:val="ru-RU" w:eastAsia="ro-RO"/>
              </w:rPr>
              <w:t>5</w:t>
            </w:r>
          </w:p>
        </w:tc>
        <w:tc>
          <w:tcPr>
            <w:tcW w:w="844" w:type="dxa"/>
            <w:vAlign w:val="center"/>
          </w:tcPr>
          <w:p w14:paraId="05FA78A3" w14:textId="52B470C4" w:rsidR="00725286" w:rsidRPr="006F2EAD" w:rsidRDefault="00725286" w:rsidP="00725286">
            <w:pPr>
              <w:jc w:val="center"/>
              <w:rPr>
                <w:rFonts w:ascii="Times New Roman"/>
                <w:sz w:val="24"/>
                <w:szCs w:val="24"/>
              </w:rPr>
            </w:pPr>
            <w:r>
              <w:rPr>
                <w:rFonts w:ascii="Times New Roman"/>
                <w:sz w:val="24"/>
                <w:szCs w:val="24"/>
              </w:rPr>
              <w:t>38%</w:t>
            </w:r>
          </w:p>
        </w:tc>
        <w:tc>
          <w:tcPr>
            <w:tcW w:w="1296" w:type="dxa"/>
            <w:vAlign w:val="center"/>
          </w:tcPr>
          <w:p w14:paraId="74F2BBD6" w14:textId="6F56F3AE" w:rsidR="00725286" w:rsidRPr="006F2EAD" w:rsidRDefault="00725286" w:rsidP="00725286">
            <w:pPr>
              <w:shd w:val="clear" w:color="auto" w:fill="FFFFFF" w:themeFill="background1"/>
              <w:jc w:val="center"/>
              <w:rPr>
                <w:rFonts w:ascii="Times New Roman"/>
                <w:sz w:val="24"/>
                <w:szCs w:val="24"/>
                <w:lang w:val="ru-RU" w:eastAsia="ro-RO"/>
              </w:rPr>
            </w:pPr>
            <w:r w:rsidRPr="006F2EAD">
              <w:rPr>
                <w:rFonts w:ascii="Times New Roman"/>
                <w:sz w:val="24"/>
                <w:szCs w:val="24"/>
                <w:lang w:val="ro-RO" w:eastAsia="ro-RO"/>
              </w:rPr>
              <w:t>89</w:t>
            </w:r>
          </w:p>
        </w:tc>
        <w:tc>
          <w:tcPr>
            <w:tcW w:w="843" w:type="dxa"/>
            <w:vAlign w:val="center"/>
          </w:tcPr>
          <w:p w14:paraId="1F1CEA8B" w14:textId="75CF4A4D" w:rsidR="00725286" w:rsidRPr="006F2EAD" w:rsidRDefault="00725286" w:rsidP="00725286">
            <w:pPr>
              <w:jc w:val="center"/>
              <w:rPr>
                <w:rFonts w:ascii="Times New Roman"/>
                <w:sz w:val="24"/>
                <w:szCs w:val="24"/>
              </w:rPr>
            </w:pPr>
            <w:r>
              <w:rPr>
                <w:rFonts w:ascii="Times New Roman"/>
                <w:sz w:val="24"/>
                <w:szCs w:val="24"/>
              </w:rPr>
              <w:t>33%</w:t>
            </w:r>
          </w:p>
        </w:tc>
        <w:tc>
          <w:tcPr>
            <w:tcW w:w="1296" w:type="dxa"/>
          </w:tcPr>
          <w:p w14:paraId="335E9C41" w14:textId="728463D9" w:rsidR="00725286" w:rsidRPr="004547DD" w:rsidRDefault="00725286" w:rsidP="00725286">
            <w:pPr>
              <w:shd w:val="clear" w:color="auto" w:fill="FFFFFF" w:themeFill="background1"/>
              <w:jc w:val="center"/>
              <w:rPr>
                <w:rFonts w:ascii="Times New Roman"/>
                <w:sz w:val="24"/>
                <w:szCs w:val="24"/>
                <w:lang w:val="ro-RO" w:eastAsia="ro-RO"/>
              </w:rPr>
            </w:pPr>
            <w:r w:rsidRPr="004547DD">
              <w:rPr>
                <w:rFonts w:ascii="Times New Roman"/>
              </w:rPr>
              <w:t>101</w:t>
            </w:r>
          </w:p>
        </w:tc>
        <w:tc>
          <w:tcPr>
            <w:tcW w:w="836" w:type="dxa"/>
          </w:tcPr>
          <w:p w14:paraId="4F9D4793" w14:textId="0F42A37B" w:rsidR="00725286" w:rsidRPr="004547DD" w:rsidRDefault="00725286" w:rsidP="00725286">
            <w:pPr>
              <w:jc w:val="center"/>
              <w:rPr>
                <w:rFonts w:ascii="Times New Roman"/>
                <w:sz w:val="24"/>
                <w:szCs w:val="24"/>
              </w:rPr>
            </w:pPr>
            <w:r w:rsidRPr="004547DD">
              <w:rPr>
                <w:rFonts w:ascii="Times New Roman"/>
              </w:rPr>
              <w:t>30%</w:t>
            </w:r>
          </w:p>
        </w:tc>
      </w:tr>
      <w:tr w:rsidR="00725286" w14:paraId="006BC135" w14:textId="77777777" w:rsidTr="00E04827">
        <w:tc>
          <w:tcPr>
            <w:tcW w:w="4537" w:type="dxa"/>
            <w:vAlign w:val="center"/>
          </w:tcPr>
          <w:p w14:paraId="3BC7E6F0" w14:textId="77777777" w:rsidR="00725286" w:rsidRPr="006F2EAD" w:rsidRDefault="00725286" w:rsidP="00725286">
            <w:pPr>
              <w:shd w:val="clear" w:color="auto" w:fill="FFFFFF" w:themeFill="background1"/>
              <w:rPr>
                <w:rFonts w:ascii="Times New Roman"/>
                <w:b/>
                <w:bCs/>
                <w:sz w:val="24"/>
                <w:szCs w:val="24"/>
                <w:lang w:val="ro-RO" w:eastAsia="ro-RO"/>
              </w:rPr>
            </w:pPr>
            <w:r w:rsidRPr="006F2EAD">
              <w:rPr>
                <w:rFonts w:ascii="Times New Roman"/>
                <w:b/>
                <w:bCs/>
                <w:sz w:val="24"/>
                <w:szCs w:val="24"/>
                <w:lang w:val="ro-RO" w:eastAsia="ro-RO"/>
              </w:rPr>
              <w:t>2. Total cauze comerciale</w:t>
            </w:r>
          </w:p>
        </w:tc>
        <w:tc>
          <w:tcPr>
            <w:tcW w:w="1263" w:type="dxa"/>
            <w:vAlign w:val="center"/>
          </w:tcPr>
          <w:p w14:paraId="7EF36804" w14:textId="2C6261FC" w:rsidR="00725286" w:rsidRPr="006F2EAD" w:rsidRDefault="00725286" w:rsidP="00725286">
            <w:pPr>
              <w:shd w:val="clear" w:color="auto" w:fill="FFFFFF" w:themeFill="background1"/>
              <w:jc w:val="center"/>
              <w:rPr>
                <w:rFonts w:ascii="Times New Roman"/>
                <w:sz w:val="24"/>
                <w:szCs w:val="24"/>
                <w:lang w:val="ro-RO" w:eastAsia="ro-RO"/>
              </w:rPr>
            </w:pPr>
            <w:r w:rsidRPr="006F2EAD">
              <w:rPr>
                <w:rFonts w:ascii="Times New Roman"/>
                <w:sz w:val="24"/>
                <w:szCs w:val="24"/>
                <w:lang w:val="ro-RO" w:eastAsia="ro-RO"/>
              </w:rPr>
              <w:t>16</w:t>
            </w:r>
          </w:p>
        </w:tc>
        <w:tc>
          <w:tcPr>
            <w:tcW w:w="844" w:type="dxa"/>
            <w:vAlign w:val="center"/>
          </w:tcPr>
          <w:p w14:paraId="5AEA51B2" w14:textId="5555DDAF" w:rsidR="00725286" w:rsidRPr="006F2EAD" w:rsidRDefault="00725286" w:rsidP="00725286">
            <w:pPr>
              <w:jc w:val="center"/>
              <w:rPr>
                <w:rFonts w:ascii="Times New Roman"/>
                <w:sz w:val="24"/>
                <w:szCs w:val="24"/>
              </w:rPr>
            </w:pPr>
            <w:r>
              <w:rPr>
                <w:rFonts w:ascii="Times New Roman"/>
                <w:sz w:val="24"/>
                <w:szCs w:val="24"/>
              </w:rPr>
              <w:t>8%</w:t>
            </w:r>
          </w:p>
        </w:tc>
        <w:tc>
          <w:tcPr>
            <w:tcW w:w="1296" w:type="dxa"/>
            <w:vAlign w:val="center"/>
          </w:tcPr>
          <w:p w14:paraId="6A4CF766" w14:textId="5A2653F2" w:rsidR="00725286" w:rsidRPr="006F2EAD" w:rsidRDefault="00725286" w:rsidP="00725286">
            <w:pPr>
              <w:shd w:val="clear" w:color="auto" w:fill="FFFFFF" w:themeFill="background1"/>
              <w:jc w:val="center"/>
              <w:rPr>
                <w:rFonts w:ascii="Times New Roman"/>
                <w:sz w:val="24"/>
                <w:szCs w:val="24"/>
                <w:lang w:val="ro-RO" w:eastAsia="ro-RO"/>
              </w:rPr>
            </w:pPr>
            <w:r w:rsidRPr="006F2EAD">
              <w:rPr>
                <w:rFonts w:ascii="Times New Roman"/>
                <w:sz w:val="24"/>
                <w:szCs w:val="24"/>
                <w:lang w:val="ro-RO" w:eastAsia="ro-RO"/>
              </w:rPr>
              <w:t>13</w:t>
            </w:r>
          </w:p>
        </w:tc>
        <w:tc>
          <w:tcPr>
            <w:tcW w:w="843" w:type="dxa"/>
            <w:vAlign w:val="center"/>
          </w:tcPr>
          <w:p w14:paraId="25BBE6D0" w14:textId="0B6F4ECC" w:rsidR="00725286" w:rsidRPr="006F2EAD" w:rsidRDefault="00725286" w:rsidP="00725286">
            <w:pPr>
              <w:jc w:val="center"/>
              <w:rPr>
                <w:rFonts w:ascii="Times New Roman"/>
                <w:sz w:val="24"/>
                <w:szCs w:val="24"/>
              </w:rPr>
            </w:pPr>
            <w:r>
              <w:rPr>
                <w:rFonts w:ascii="Times New Roman"/>
                <w:sz w:val="24"/>
                <w:szCs w:val="24"/>
              </w:rPr>
              <w:t>5%</w:t>
            </w:r>
          </w:p>
        </w:tc>
        <w:tc>
          <w:tcPr>
            <w:tcW w:w="1296" w:type="dxa"/>
          </w:tcPr>
          <w:p w14:paraId="34927C79" w14:textId="5BF75F8F" w:rsidR="00725286" w:rsidRPr="004547DD" w:rsidRDefault="00725286" w:rsidP="00725286">
            <w:pPr>
              <w:shd w:val="clear" w:color="auto" w:fill="FFFFFF" w:themeFill="background1"/>
              <w:jc w:val="center"/>
              <w:rPr>
                <w:rFonts w:ascii="Times New Roman"/>
                <w:sz w:val="24"/>
                <w:szCs w:val="24"/>
                <w:lang w:val="ro-RO" w:eastAsia="ro-RO"/>
              </w:rPr>
            </w:pPr>
            <w:r w:rsidRPr="004547DD">
              <w:rPr>
                <w:rFonts w:ascii="Times New Roman"/>
              </w:rPr>
              <w:t>14</w:t>
            </w:r>
          </w:p>
        </w:tc>
        <w:tc>
          <w:tcPr>
            <w:tcW w:w="836" w:type="dxa"/>
          </w:tcPr>
          <w:p w14:paraId="72BE0FA9" w14:textId="0A866A9F" w:rsidR="00725286" w:rsidRPr="004547DD" w:rsidRDefault="00725286" w:rsidP="00725286">
            <w:pPr>
              <w:jc w:val="center"/>
              <w:rPr>
                <w:rFonts w:ascii="Times New Roman"/>
                <w:sz w:val="24"/>
                <w:szCs w:val="24"/>
              </w:rPr>
            </w:pPr>
            <w:r w:rsidRPr="004547DD">
              <w:rPr>
                <w:rFonts w:ascii="Times New Roman"/>
              </w:rPr>
              <w:t>4%</w:t>
            </w:r>
          </w:p>
        </w:tc>
      </w:tr>
      <w:tr w:rsidR="00725286" w14:paraId="69A1CACF" w14:textId="77777777" w:rsidTr="00E04827">
        <w:tc>
          <w:tcPr>
            <w:tcW w:w="4537" w:type="dxa"/>
            <w:vAlign w:val="center"/>
          </w:tcPr>
          <w:p w14:paraId="40DFB6A4" w14:textId="77777777" w:rsidR="00725286" w:rsidRPr="006F2EAD" w:rsidRDefault="00725286" w:rsidP="00725286">
            <w:pPr>
              <w:shd w:val="clear" w:color="auto" w:fill="FFFFFF" w:themeFill="background1"/>
              <w:rPr>
                <w:rFonts w:ascii="Times New Roman"/>
                <w:b/>
                <w:bCs/>
                <w:sz w:val="24"/>
                <w:szCs w:val="24"/>
                <w:lang w:val="ro-RO" w:eastAsia="ro-RO"/>
              </w:rPr>
            </w:pPr>
            <w:r w:rsidRPr="006F2EAD">
              <w:rPr>
                <w:rFonts w:ascii="Times New Roman"/>
                <w:b/>
                <w:bCs/>
                <w:sz w:val="24"/>
                <w:szCs w:val="24"/>
                <w:lang w:val="ro-RO" w:eastAsia="ro-RO"/>
              </w:rPr>
              <w:t>3. Total cauze insolvabilitate</w:t>
            </w:r>
          </w:p>
        </w:tc>
        <w:tc>
          <w:tcPr>
            <w:tcW w:w="1263" w:type="dxa"/>
            <w:vAlign w:val="center"/>
          </w:tcPr>
          <w:p w14:paraId="616E87BF" w14:textId="482EA075" w:rsidR="00725286" w:rsidRPr="006F2EAD" w:rsidRDefault="00725286" w:rsidP="00725286">
            <w:pPr>
              <w:shd w:val="clear" w:color="auto" w:fill="FFFFFF" w:themeFill="background1"/>
              <w:jc w:val="center"/>
              <w:rPr>
                <w:rFonts w:ascii="Times New Roman"/>
                <w:sz w:val="24"/>
                <w:szCs w:val="24"/>
                <w:lang w:val="ro-RO" w:eastAsia="ro-RO"/>
              </w:rPr>
            </w:pPr>
            <w:r w:rsidRPr="006F2EAD">
              <w:rPr>
                <w:rFonts w:ascii="Times New Roman"/>
                <w:sz w:val="24"/>
                <w:szCs w:val="24"/>
                <w:lang w:val="ro-RO" w:eastAsia="ro-RO"/>
              </w:rPr>
              <w:t>1</w:t>
            </w:r>
          </w:p>
        </w:tc>
        <w:tc>
          <w:tcPr>
            <w:tcW w:w="844" w:type="dxa"/>
            <w:vAlign w:val="center"/>
          </w:tcPr>
          <w:p w14:paraId="685A8B57" w14:textId="3FCE72C2" w:rsidR="00725286" w:rsidRPr="006F2EAD" w:rsidRDefault="00725286" w:rsidP="00725286">
            <w:pPr>
              <w:jc w:val="center"/>
              <w:rPr>
                <w:rFonts w:ascii="Times New Roman"/>
                <w:sz w:val="24"/>
                <w:szCs w:val="24"/>
              </w:rPr>
            </w:pPr>
            <w:r>
              <w:rPr>
                <w:rFonts w:ascii="Times New Roman"/>
                <w:sz w:val="24"/>
                <w:szCs w:val="24"/>
              </w:rPr>
              <w:t>1%</w:t>
            </w:r>
          </w:p>
        </w:tc>
        <w:tc>
          <w:tcPr>
            <w:tcW w:w="1296" w:type="dxa"/>
            <w:vAlign w:val="center"/>
          </w:tcPr>
          <w:p w14:paraId="74A08A74" w14:textId="6E15568A" w:rsidR="00725286" w:rsidRPr="006F2EAD" w:rsidRDefault="00725286" w:rsidP="00725286">
            <w:pPr>
              <w:shd w:val="clear" w:color="auto" w:fill="FFFFFF" w:themeFill="background1"/>
              <w:jc w:val="center"/>
              <w:rPr>
                <w:rFonts w:ascii="Times New Roman"/>
                <w:sz w:val="24"/>
                <w:szCs w:val="24"/>
                <w:lang w:val="ro-RO" w:eastAsia="ro-RO"/>
              </w:rPr>
            </w:pPr>
            <w:r w:rsidRPr="006F2EAD">
              <w:rPr>
                <w:rFonts w:ascii="Times New Roman"/>
                <w:sz w:val="24"/>
                <w:szCs w:val="24"/>
                <w:lang w:val="ro-RO" w:eastAsia="ro-RO"/>
              </w:rPr>
              <w:t>0</w:t>
            </w:r>
          </w:p>
        </w:tc>
        <w:tc>
          <w:tcPr>
            <w:tcW w:w="843" w:type="dxa"/>
            <w:vAlign w:val="center"/>
          </w:tcPr>
          <w:p w14:paraId="4DEC7C06" w14:textId="43A5D2B6" w:rsidR="00725286" w:rsidRPr="006F2EAD" w:rsidRDefault="00725286" w:rsidP="00725286">
            <w:pPr>
              <w:jc w:val="center"/>
              <w:rPr>
                <w:rFonts w:ascii="Times New Roman"/>
                <w:sz w:val="24"/>
                <w:szCs w:val="24"/>
              </w:rPr>
            </w:pPr>
            <w:r>
              <w:rPr>
                <w:rFonts w:ascii="Times New Roman"/>
                <w:sz w:val="24"/>
                <w:szCs w:val="24"/>
              </w:rPr>
              <w:t>0%</w:t>
            </w:r>
          </w:p>
        </w:tc>
        <w:tc>
          <w:tcPr>
            <w:tcW w:w="1296" w:type="dxa"/>
          </w:tcPr>
          <w:p w14:paraId="045EE400" w14:textId="3C19E829" w:rsidR="00725286" w:rsidRPr="004547DD" w:rsidRDefault="00725286" w:rsidP="00725286">
            <w:pPr>
              <w:shd w:val="clear" w:color="auto" w:fill="FFFFFF" w:themeFill="background1"/>
              <w:jc w:val="center"/>
              <w:rPr>
                <w:rFonts w:ascii="Times New Roman"/>
                <w:sz w:val="24"/>
                <w:szCs w:val="24"/>
                <w:lang w:val="ro-RO" w:eastAsia="ro-RO"/>
              </w:rPr>
            </w:pPr>
            <w:r w:rsidRPr="004547DD">
              <w:rPr>
                <w:rFonts w:ascii="Times New Roman"/>
              </w:rPr>
              <w:t>2</w:t>
            </w:r>
          </w:p>
        </w:tc>
        <w:tc>
          <w:tcPr>
            <w:tcW w:w="836" w:type="dxa"/>
          </w:tcPr>
          <w:p w14:paraId="475D841B" w14:textId="61B50D6F" w:rsidR="00725286" w:rsidRPr="004547DD" w:rsidRDefault="00725286" w:rsidP="00725286">
            <w:pPr>
              <w:jc w:val="center"/>
              <w:rPr>
                <w:rFonts w:ascii="Times New Roman"/>
                <w:sz w:val="24"/>
                <w:szCs w:val="24"/>
              </w:rPr>
            </w:pPr>
            <w:r w:rsidRPr="004547DD">
              <w:rPr>
                <w:rFonts w:ascii="Times New Roman"/>
              </w:rPr>
              <w:t>1%</w:t>
            </w:r>
          </w:p>
        </w:tc>
      </w:tr>
      <w:tr w:rsidR="00725286" w14:paraId="169A470F" w14:textId="77777777" w:rsidTr="00E04827">
        <w:tc>
          <w:tcPr>
            <w:tcW w:w="4537" w:type="dxa"/>
            <w:vAlign w:val="center"/>
          </w:tcPr>
          <w:p w14:paraId="7EEE6094" w14:textId="77777777" w:rsidR="00725286" w:rsidRPr="006F2EAD" w:rsidRDefault="00725286" w:rsidP="00725286">
            <w:pPr>
              <w:shd w:val="clear" w:color="auto" w:fill="FFFFFF" w:themeFill="background1"/>
              <w:rPr>
                <w:rFonts w:ascii="Times New Roman"/>
                <w:b/>
                <w:bCs/>
                <w:sz w:val="24"/>
                <w:szCs w:val="24"/>
                <w:lang w:val="ro-RO" w:eastAsia="ro-RO"/>
              </w:rPr>
            </w:pPr>
            <w:r w:rsidRPr="006F2EAD">
              <w:rPr>
                <w:rFonts w:ascii="Times New Roman"/>
                <w:b/>
                <w:bCs/>
                <w:sz w:val="24"/>
                <w:szCs w:val="24"/>
                <w:lang w:val="ro-RO" w:eastAsia="ro-RO"/>
              </w:rPr>
              <w:t>4. Total cauze de contencios administrativ</w:t>
            </w:r>
          </w:p>
        </w:tc>
        <w:tc>
          <w:tcPr>
            <w:tcW w:w="1263" w:type="dxa"/>
            <w:vAlign w:val="center"/>
          </w:tcPr>
          <w:p w14:paraId="19FC17DC" w14:textId="4B915D38" w:rsidR="00725286" w:rsidRPr="006F2EAD" w:rsidRDefault="00725286" w:rsidP="00725286">
            <w:pPr>
              <w:shd w:val="clear" w:color="auto" w:fill="FFFFFF" w:themeFill="background1"/>
              <w:jc w:val="center"/>
              <w:rPr>
                <w:rFonts w:ascii="Times New Roman"/>
                <w:sz w:val="24"/>
                <w:szCs w:val="24"/>
                <w:lang w:val="ro-RO" w:eastAsia="ro-RO"/>
              </w:rPr>
            </w:pPr>
            <w:r w:rsidRPr="006F2EAD">
              <w:rPr>
                <w:rFonts w:ascii="Times New Roman"/>
                <w:sz w:val="24"/>
                <w:szCs w:val="24"/>
                <w:lang w:val="ro-RO" w:eastAsia="ro-RO"/>
              </w:rPr>
              <w:t>22</w:t>
            </w:r>
          </w:p>
        </w:tc>
        <w:tc>
          <w:tcPr>
            <w:tcW w:w="844" w:type="dxa"/>
            <w:vAlign w:val="center"/>
          </w:tcPr>
          <w:p w14:paraId="772C23C4" w14:textId="22B203AA" w:rsidR="00725286" w:rsidRPr="006F2EAD" w:rsidRDefault="00725286" w:rsidP="00725286">
            <w:pPr>
              <w:jc w:val="center"/>
              <w:rPr>
                <w:rFonts w:ascii="Times New Roman"/>
                <w:sz w:val="24"/>
                <w:szCs w:val="24"/>
              </w:rPr>
            </w:pPr>
            <w:r>
              <w:rPr>
                <w:rFonts w:ascii="Times New Roman"/>
                <w:sz w:val="24"/>
                <w:szCs w:val="24"/>
              </w:rPr>
              <w:t>11%</w:t>
            </w:r>
          </w:p>
        </w:tc>
        <w:tc>
          <w:tcPr>
            <w:tcW w:w="1296" w:type="dxa"/>
            <w:vAlign w:val="center"/>
          </w:tcPr>
          <w:p w14:paraId="73651607" w14:textId="22434DD4" w:rsidR="00725286" w:rsidRPr="006F2EAD" w:rsidRDefault="00725286" w:rsidP="00725286">
            <w:pPr>
              <w:shd w:val="clear" w:color="auto" w:fill="FFFFFF" w:themeFill="background1"/>
              <w:jc w:val="center"/>
              <w:rPr>
                <w:rFonts w:ascii="Times New Roman"/>
                <w:sz w:val="24"/>
                <w:szCs w:val="24"/>
                <w:lang w:val="ro-RO" w:eastAsia="ro-RO"/>
              </w:rPr>
            </w:pPr>
            <w:r w:rsidRPr="006F2EAD">
              <w:rPr>
                <w:rFonts w:ascii="Times New Roman"/>
                <w:sz w:val="24"/>
                <w:szCs w:val="24"/>
                <w:lang w:val="ro-RO" w:eastAsia="ro-RO"/>
              </w:rPr>
              <w:t>19</w:t>
            </w:r>
          </w:p>
        </w:tc>
        <w:tc>
          <w:tcPr>
            <w:tcW w:w="843" w:type="dxa"/>
            <w:vAlign w:val="center"/>
          </w:tcPr>
          <w:p w14:paraId="080B0641" w14:textId="0B0D72EB" w:rsidR="00725286" w:rsidRPr="006F2EAD" w:rsidRDefault="00725286" w:rsidP="00725286">
            <w:pPr>
              <w:jc w:val="center"/>
              <w:rPr>
                <w:rFonts w:ascii="Times New Roman"/>
                <w:sz w:val="24"/>
                <w:szCs w:val="24"/>
              </w:rPr>
            </w:pPr>
            <w:r>
              <w:rPr>
                <w:rFonts w:ascii="Times New Roman"/>
                <w:sz w:val="24"/>
                <w:szCs w:val="24"/>
              </w:rPr>
              <w:t>7%</w:t>
            </w:r>
          </w:p>
        </w:tc>
        <w:tc>
          <w:tcPr>
            <w:tcW w:w="1296" w:type="dxa"/>
          </w:tcPr>
          <w:p w14:paraId="29FB9AE5" w14:textId="48EC465C" w:rsidR="00725286" w:rsidRPr="004547DD" w:rsidRDefault="00725286" w:rsidP="00725286">
            <w:pPr>
              <w:shd w:val="clear" w:color="auto" w:fill="FFFFFF" w:themeFill="background1"/>
              <w:jc w:val="center"/>
              <w:rPr>
                <w:rFonts w:ascii="Times New Roman"/>
                <w:sz w:val="24"/>
                <w:szCs w:val="24"/>
                <w:lang w:val="ro-RO" w:eastAsia="ro-RO"/>
              </w:rPr>
            </w:pPr>
            <w:r w:rsidRPr="004547DD">
              <w:rPr>
                <w:rFonts w:ascii="Times New Roman"/>
              </w:rPr>
              <w:t>29</w:t>
            </w:r>
          </w:p>
        </w:tc>
        <w:tc>
          <w:tcPr>
            <w:tcW w:w="836" w:type="dxa"/>
          </w:tcPr>
          <w:p w14:paraId="34720E45" w14:textId="79D13396" w:rsidR="00725286" w:rsidRPr="004547DD" w:rsidRDefault="00725286" w:rsidP="00725286">
            <w:pPr>
              <w:jc w:val="center"/>
              <w:rPr>
                <w:rFonts w:ascii="Times New Roman"/>
                <w:sz w:val="24"/>
                <w:szCs w:val="24"/>
              </w:rPr>
            </w:pPr>
            <w:r w:rsidRPr="004547DD">
              <w:rPr>
                <w:rFonts w:ascii="Times New Roman"/>
              </w:rPr>
              <w:t>9%</w:t>
            </w:r>
          </w:p>
        </w:tc>
      </w:tr>
      <w:tr w:rsidR="00725286" w14:paraId="4046E7ED" w14:textId="77777777" w:rsidTr="00E04827">
        <w:tc>
          <w:tcPr>
            <w:tcW w:w="4537" w:type="dxa"/>
            <w:vAlign w:val="center"/>
          </w:tcPr>
          <w:p w14:paraId="37A4C3B2" w14:textId="77777777" w:rsidR="00725286" w:rsidRPr="006F2EAD" w:rsidRDefault="00725286" w:rsidP="00725286">
            <w:pPr>
              <w:shd w:val="clear" w:color="auto" w:fill="FFFFFF" w:themeFill="background1"/>
              <w:rPr>
                <w:rFonts w:ascii="Times New Roman"/>
                <w:b/>
                <w:bCs/>
                <w:sz w:val="24"/>
                <w:szCs w:val="24"/>
                <w:lang w:val="ro-RO" w:eastAsia="ro-RO"/>
              </w:rPr>
            </w:pPr>
            <w:r w:rsidRPr="006F2EAD">
              <w:rPr>
                <w:rFonts w:ascii="Times New Roman"/>
                <w:b/>
                <w:bCs/>
                <w:sz w:val="24"/>
                <w:szCs w:val="24"/>
                <w:lang w:val="ro-RO" w:eastAsia="ro-RO"/>
              </w:rPr>
              <w:t>5. Total cauze penale</w:t>
            </w:r>
          </w:p>
        </w:tc>
        <w:tc>
          <w:tcPr>
            <w:tcW w:w="1263" w:type="dxa"/>
            <w:vAlign w:val="center"/>
          </w:tcPr>
          <w:p w14:paraId="46F454D0" w14:textId="1DFE5DFE" w:rsidR="00725286" w:rsidRPr="006F2EAD" w:rsidRDefault="00725286" w:rsidP="00725286">
            <w:pPr>
              <w:shd w:val="clear" w:color="auto" w:fill="FFFFFF" w:themeFill="background1"/>
              <w:jc w:val="center"/>
              <w:rPr>
                <w:rFonts w:ascii="Times New Roman"/>
                <w:sz w:val="24"/>
                <w:szCs w:val="24"/>
                <w:lang w:val="ro-RO" w:eastAsia="ro-RO"/>
              </w:rPr>
            </w:pPr>
            <w:r w:rsidRPr="006F2EAD">
              <w:rPr>
                <w:rFonts w:ascii="Times New Roman"/>
                <w:sz w:val="24"/>
                <w:szCs w:val="24"/>
                <w:lang w:val="ro-RO" w:eastAsia="ro-RO"/>
              </w:rPr>
              <w:t>57</w:t>
            </w:r>
          </w:p>
        </w:tc>
        <w:tc>
          <w:tcPr>
            <w:tcW w:w="844" w:type="dxa"/>
            <w:vAlign w:val="center"/>
          </w:tcPr>
          <w:p w14:paraId="26667E8A" w14:textId="42688ABA" w:rsidR="00725286" w:rsidRPr="006F2EAD" w:rsidRDefault="00725286" w:rsidP="00725286">
            <w:pPr>
              <w:jc w:val="center"/>
              <w:rPr>
                <w:rFonts w:ascii="Times New Roman"/>
                <w:sz w:val="24"/>
                <w:szCs w:val="24"/>
              </w:rPr>
            </w:pPr>
            <w:r>
              <w:rPr>
                <w:rFonts w:ascii="Times New Roman"/>
                <w:sz w:val="24"/>
                <w:szCs w:val="24"/>
              </w:rPr>
              <w:t>29%</w:t>
            </w:r>
          </w:p>
        </w:tc>
        <w:tc>
          <w:tcPr>
            <w:tcW w:w="1296" w:type="dxa"/>
            <w:vAlign w:val="center"/>
          </w:tcPr>
          <w:p w14:paraId="451138D8" w14:textId="3F9ED6EA" w:rsidR="00725286" w:rsidRPr="006F2EAD" w:rsidRDefault="00725286" w:rsidP="00725286">
            <w:pPr>
              <w:shd w:val="clear" w:color="auto" w:fill="FFFFFF" w:themeFill="background1"/>
              <w:jc w:val="center"/>
              <w:rPr>
                <w:rFonts w:ascii="Times New Roman"/>
                <w:sz w:val="24"/>
                <w:szCs w:val="24"/>
                <w:lang w:val="ro-RO" w:eastAsia="ro-RO"/>
              </w:rPr>
            </w:pPr>
            <w:r w:rsidRPr="006F2EAD">
              <w:rPr>
                <w:rFonts w:ascii="Times New Roman"/>
                <w:sz w:val="24"/>
                <w:szCs w:val="24"/>
                <w:lang w:val="ro-RO" w:eastAsia="ro-RO"/>
              </w:rPr>
              <w:t>82</w:t>
            </w:r>
          </w:p>
        </w:tc>
        <w:tc>
          <w:tcPr>
            <w:tcW w:w="843" w:type="dxa"/>
            <w:vAlign w:val="center"/>
          </w:tcPr>
          <w:p w14:paraId="40BE7F99" w14:textId="4BA7A493" w:rsidR="00725286" w:rsidRPr="006F2EAD" w:rsidRDefault="00725286" w:rsidP="00725286">
            <w:pPr>
              <w:jc w:val="center"/>
              <w:rPr>
                <w:rFonts w:ascii="Times New Roman"/>
                <w:sz w:val="24"/>
                <w:szCs w:val="24"/>
              </w:rPr>
            </w:pPr>
            <w:r>
              <w:rPr>
                <w:rFonts w:ascii="Times New Roman"/>
                <w:sz w:val="24"/>
                <w:szCs w:val="24"/>
              </w:rPr>
              <w:t>31%</w:t>
            </w:r>
          </w:p>
        </w:tc>
        <w:tc>
          <w:tcPr>
            <w:tcW w:w="1296" w:type="dxa"/>
          </w:tcPr>
          <w:p w14:paraId="6731F535" w14:textId="2B540C9E" w:rsidR="00725286" w:rsidRPr="004547DD" w:rsidRDefault="00725286" w:rsidP="00725286">
            <w:pPr>
              <w:shd w:val="clear" w:color="auto" w:fill="FFFFFF" w:themeFill="background1"/>
              <w:jc w:val="center"/>
              <w:rPr>
                <w:rFonts w:ascii="Times New Roman"/>
                <w:sz w:val="24"/>
                <w:szCs w:val="24"/>
                <w:lang w:val="ro-RO" w:eastAsia="ro-RO"/>
              </w:rPr>
            </w:pPr>
            <w:r w:rsidRPr="004547DD">
              <w:rPr>
                <w:rFonts w:ascii="Times New Roman"/>
              </w:rPr>
              <w:t>110</w:t>
            </w:r>
          </w:p>
        </w:tc>
        <w:tc>
          <w:tcPr>
            <w:tcW w:w="836" w:type="dxa"/>
          </w:tcPr>
          <w:p w14:paraId="0298F04A" w14:textId="69B500A5" w:rsidR="00725286" w:rsidRPr="004547DD" w:rsidRDefault="00725286" w:rsidP="00725286">
            <w:pPr>
              <w:jc w:val="center"/>
              <w:rPr>
                <w:rFonts w:ascii="Times New Roman"/>
                <w:sz w:val="24"/>
                <w:szCs w:val="24"/>
              </w:rPr>
            </w:pPr>
            <w:r w:rsidRPr="004547DD">
              <w:rPr>
                <w:rFonts w:ascii="Times New Roman"/>
              </w:rPr>
              <w:t>32%</w:t>
            </w:r>
          </w:p>
        </w:tc>
      </w:tr>
      <w:tr w:rsidR="00725286" w14:paraId="2D51FB40" w14:textId="77777777" w:rsidTr="00E04827">
        <w:tc>
          <w:tcPr>
            <w:tcW w:w="4537" w:type="dxa"/>
            <w:vAlign w:val="center"/>
          </w:tcPr>
          <w:p w14:paraId="7B3C4CE8" w14:textId="77777777" w:rsidR="00725286" w:rsidRPr="006F2EAD" w:rsidRDefault="00725286" w:rsidP="00725286">
            <w:pPr>
              <w:shd w:val="clear" w:color="auto" w:fill="FFFFFF" w:themeFill="background1"/>
              <w:rPr>
                <w:rFonts w:ascii="Times New Roman"/>
                <w:b/>
                <w:bCs/>
                <w:sz w:val="24"/>
                <w:szCs w:val="24"/>
                <w:lang w:val="ro-RO" w:eastAsia="ro-RO"/>
              </w:rPr>
            </w:pPr>
            <w:r w:rsidRPr="006F2EAD">
              <w:rPr>
                <w:rFonts w:ascii="Times New Roman"/>
                <w:b/>
                <w:bCs/>
                <w:sz w:val="24"/>
                <w:szCs w:val="24"/>
                <w:lang w:val="ro-RO" w:eastAsia="ro-RO"/>
              </w:rPr>
              <w:t>6 Materiale Penale</w:t>
            </w:r>
          </w:p>
        </w:tc>
        <w:tc>
          <w:tcPr>
            <w:tcW w:w="1263" w:type="dxa"/>
            <w:vAlign w:val="center"/>
          </w:tcPr>
          <w:p w14:paraId="535F6102" w14:textId="796185DF" w:rsidR="00725286" w:rsidRPr="006F2EAD" w:rsidRDefault="00725286" w:rsidP="00725286">
            <w:pPr>
              <w:shd w:val="clear" w:color="auto" w:fill="FFFFFF" w:themeFill="background1"/>
              <w:jc w:val="center"/>
              <w:rPr>
                <w:rFonts w:ascii="Times New Roman"/>
                <w:sz w:val="24"/>
                <w:szCs w:val="24"/>
                <w:lang w:val="ro-RO" w:eastAsia="ro-RO"/>
              </w:rPr>
            </w:pPr>
            <w:r w:rsidRPr="006F2EAD">
              <w:rPr>
                <w:rFonts w:ascii="Times New Roman"/>
                <w:sz w:val="24"/>
                <w:szCs w:val="24"/>
                <w:lang w:val="ro-RO" w:eastAsia="ro-RO"/>
              </w:rPr>
              <w:t>16</w:t>
            </w:r>
          </w:p>
        </w:tc>
        <w:tc>
          <w:tcPr>
            <w:tcW w:w="844" w:type="dxa"/>
            <w:vAlign w:val="center"/>
          </w:tcPr>
          <w:p w14:paraId="0D1965F7" w14:textId="2D59C07D" w:rsidR="00725286" w:rsidRPr="006F2EAD" w:rsidRDefault="00725286" w:rsidP="00725286">
            <w:pPr>
              <w:jc w:val="center"/>
              <w:rPr>
                <w:rFonts w:ascii="Times New Roman"/>
                <w:sz w:val="24"/>
                <w:szCs w:val="24"/>
              </w:rPr>
            </w:pPr>
            <w:r>
              <w:rPr>
                <w:rFonts w:ascii="Times New Roman"/>
                <w:sz w:val="24"/>
                <w:szCs w:val="24"/>
              </w:rPr>
              <w:t>8%</w:t>
            </w:r>
          </w:p>
        </w:tc>
        <w:tc>
          <w:tcPr>
            <w:tcW w:w="1296" w:type="dxa"/>
            <w:vAlign w:val="center"/>
          </w:tcPr>
          <w:p w14:paraId="22697F36" w14:textId="673A3447" w:rsidR="00725286" w:rsidRPr="006F2EAD" w:rsidRDefault="00725286" w:rsidP="00725286">
            <w:pPr>
              <w:shd w:val="clear" w:color="auto" w:fill="FFFFFF" w:themeFill="background1"/>
              <w:jc w:val="center"/>
              <w:rPr>
                <w:rFonts w:ascii="Times New Roman"/>
                <w:sz w:val="24"/>
                <w:szCs w:val="24"/>
                <w:lang w:val="ro-RO" w:eastAsia="ro-RO"/>
              </w:rPr>
            </w:pPr>
            <w:r w:rsidRPr="006F2EAD">
              <w:rPr>
                <w:rFonts w:ascii="Times New Roman"/>
                <w:sz w:val="24"/>
                <w:szCs w:val="24"/>
                <w:lang w:val="ro-RO" w:eastAsia="ro-RO"/>
              </w:rPr>
              <w:t>38</w:t>
            </w:r>
          </w:p>
        </w:tc>
        <w:tc>
          <w:tcPr>
            <w:tcW w:w="843" w:type="dxa"/>
            <w:vAlign w:val="center"/>
          </w:tcPr>
          <w:p w14:paraId="44420339" w14:textId="3EF482D3" w:rsidR="00725286" w:rsidRPr="006F2EAD" w:rsidRDefault="00725286" w:rsidP="00725286">
            <w:pPr>
              <w:jc w:val="center"/>
              <w:rPr>
                <w:rFonts w:ascii="Times New Roman"/>
                <w:sz w:val="24"/>
                <w:szCs w:val="24"/>
              </w:rPr>
            </w:pPr>
            <w:r>
              <w:rPr>
                <w:rFonts w:ascii="Times New Roman"/>
                <w:sz w:val="24"/>
                <w:szCs w:val="24"/>
              </w:rPr>
              <w:t>14%</w:t>
            </w:r>
          </w:p>
        </w:tc>
        <w:tc>
          <w:tcPr>
            <w:tcW w:w="1296" w:type="dxa"/>
          </w:tcPr>
          <w:p w14:paraId="33827BEC" w14:textId="5274D107" w:rsidR="00725286" w:rsidRPr="004547DD" w:rsidRDefault="00725286" w:rsidP="00725286">
            <w:pPr>
              <w:shd w:val="clear" w:color="auto" w:fill="FFFFFF" w:themeFill="background1"/>
              <w:jc w:val="center"/>
              <w:rPr>
                <w:rFonts w:ascii="Times New Roman"/>
                <w:sz w:val="24"/>
                <w:szCs w:val="24"/>
                <w:lang w:val="ro-RO" w:eastAsia="ro-RO"/>
              </w:rPr>
            </w:pPr>
            <w:r w:rsidRPr="004547DD">
              <w:rPr>
                <w:rFonts w:ascii="Times New Roman"/>
              </w:rPr>
              <w:t>36</w:t>
            </w:r>
          </w:p>
        </w:tc>
        <w:tc>
          <w:tcPr>
            <w:tcW w:w="836" w:type="dxa"/>
          </w:tcPr>
          <w:p w14:paraId="2FD8DAE3" w14:textId="5FE69D38" w:rsidR="00725286" w:rsidRPr="004547DD" w:rsidRDefault="00725286" w:rsidP="00725286">
            <w:pPr>
              <w:jc w:val="center"/>
              <w:rPr>
                <w:rFonts w:ascii="Times New Roman"/>
                <w:sz w:val="24"/>
                <w:szCs w:val="24"/>
              </w:rPr>
            </w:pPr>
            <w:r w:rsidRPr="004547DD">
              <w:rPr>
                <w:rFonts w:ascii="Times New Roman"/>
              </w:rPr>
              <w:t>11%</w:t>
            </w:r>
          </w:p>
        </w:tc>
      </w:tr>
      <w:tr w:rsidR="00725286" w14:paraId="0B8EA3C2" w14:textId="77777777" w:rsidTr="00E04827">
        <w:tc>
          <w:tcPr>
            <w:tcW w:w="4537" w:type="dxa"/>
            <w:vAlign w:val="center"/>
          </w:tcPr>
          <w:p w14:paraId="3D209659" w14:textId="77777777" w:rsidR="00725286" w:rsidRPr="006F2EAD" w:rsidRDefault="00725286" w:rsidP="00725286">
            <w:pPr>
              <w:shd w:val="clear" w:color="auto" w:fill="FFFFFF" w:themeFill="background1"/>
              <w:rPr>
                <w:rFonts w:ascii="Times New Roman"/>
                <w:b/>
                <w:bCs/>
                <w:sz w:val="24"/>
                <w:szCs w:val="24"/>
                <w:lang w:val="ro-RO" w:eastAsia="ro-RO"/>
              </w:rPr>
            </w:pPr>
            <w:r w:rsidRPr="006F2EAD">
              <w:rPr>
                <w:rFonts w:ascii="Times New Roman"/>
                <w:b/>
                <w:bCs/>
                <w:sz w:val="24"/>
                <w:szCs w:val="24"/>
                <w:lang w:val="ro-RO" w:eastAsia="ro-RO"/>
              </w:rPr>
              <w:t>7. Total cauze contravenționale</w:t>
            </w:r>
          </w:p>
        </w:tc>
        <w:tc>
          <w:tcPr>
            <w:tcW w:w="1263" w:type="dxa"/>
            <w:vAlign w:val="center"/>
          </w:tcPr>
          <w:p w14:paraId="2634B4D7" w14:textId="454BBC3B" w:rsidR="00725286" w:rsidRPr="006F2EAD" w:rsidRDefault="00725286" w:rsidP="00725286">
            <w:pPr>
              <w:shd w:val="clear" w:color="auto" w:fill="FFFFFF" w:themeFill="background1"/>
              <w:jc w:val="center"/>
              <w:rPr>
                <w:rFonts w:ascii="Times New Roman"/>
                <w:sz w:val="24"/>
                <w:szCs w:val="24"/>
                <w:lang w:val="ro-RO" w:eastAsia="ro-RO"/>
              </w:rPr>
            </w:pPr>
            <w:r w:rsidRPr="006F2EAD">
              <w:rPr>
                <w:rFonts w:ascii="Times New Roman"/>
                <w:sz w:val="24"/>
                <w:szCs w:val="24"/>
                <w:lang w:val="ro-RO" w:eastAsia="ro-RO"/>
              </w:rPr>
              <w:t>10</w:t>
            </w:r>
          </w:p>
        </w:tc>
        <w:tc>
          <w:tcPr>
            <w:tcW w:w="844" w:type="dxa"/>
            <w:vAlign w:val="center"/>
          </w:tcPr>
          <w:p w14:paraId="4F0A7425" w14:textId="05810CA3" w:rsidR="00725286" w:rsidRPr="006F2EAD" w:rsidRDefault="00725286" w:rsidP="00725286">
            <w:pPr>
              <w:jc w:val="center"/>
              <w:rPr>
                <w:rFonts w:ascii="Times New Roman"/>
                <w:sz w:val="24"/>
                <w:szCs w:val="24"/>
              </w:rPr>
            </w:pPr>
            <w:r>
              <w:rPr>
                <w:rFonts w:ascii="Times New Roman"/>
                <w:sz w:val="24"/>
                <w:szCs w:val="24"/>
              </w:rPr>
              <w:t>5%</w:t>
            </w:r>
          </w:p>
        </w:tc>
        <w:tc>
          <w:tcPr>
            <w:tcW w:w="1296" w:type="dxa"/>
            <w:vAlign w:val="center"/>
          </w:tcPr>
          <w:p w14:paraId="5F1699B0" w14:textId="42CE7D97" w:rsidR="00725286" w:rsidRPr="006F2EAD" w:rsidRDefault="00725286" w:rsidP="00725286">
            <w:pPr>
              <w:shd w:val="clear" w:color="auto" w:fill="FFFFFF" w:themeFill="background1"/>
              <w:jc w:val="center"/>
              <w:rPr>
                <w:rFonts w:ascii="Times New Roman"/>
                <w:sz w:val="24"/>
                <w:szCs w:val="24"/>
                <w:lang w:val="ro-RO" w:eastAsia="ro-RO"/>
              </w:rPr>
            </w:pPr>
            <w:r w:rsidRPr="006F2EAD">
              <w:rPr>
                <w:rFonts w:ascii="Times New Roman"/>
                <w:sz w:val="24"/>
                <w:szCs w:val="24"/>
                <w:lang w:val="ro-RO" w:eastAsia="ro-RO"/>
              </w:rPr>
              <w:t>17</w:t>
            </w:r>
          </w:p>
        </w:tc>
        <w:tc>
          <w:tcPr>
            <w:tcW w:w="843" w:type="dxa"/>
            <w:vAlign w:val="center"/>
          </w:tcPr>
          <w:p w14:paraId="0112E483" w14:textId="06B4E26D" w:rsidR="00725286" w:rsidRPr="006F2EAD" w:rsidRDefault="00725286" w:rsidP="00725286">
            <w:pPr>
              <w:jc w:val="center"/>
              <w:rPr>
                <w:rFonts w:ascii="Times New Roman"/>
                <w:sz w:val="24"/>
                <w:szCs w:val="24"/>
              </w:rPr>
            </w:pPr>
            <w:r>
              <w:rPr>
                <w:rFonts w:ascii="Times New Roman"/>
                <w:sz w:val="24"/>
                <w:szCs w:val="24"/>
              </w:rPr>
              <w:t>6%</w:t>
            </w:r>
          </w:p>
        </w:tc>
        <w:tc>
          <w:tcPr>
            <w:tcW w:w="1296" w:type="dxa"/>
          </w:tcPr>
          <w:p w14:paraId="4CD51476" w14:textId="6683EC42" w:rsidR="00725286" w:rsidRPr="004547DD" w:rsidRDefault="00725286" w:rsidP="00725286">
            <w:pPr>
              <w:shd w:val="clear" w:color="auto" w:fill="FFFFFF" w:themeFill="background1"/>
              <w:jc w:val="center"/>
              <w:rPr>
                <w:rFonts w:ascii="Times New Roman"/>
                <w:sz w:val="24"/>
                <w:szCs w:val="24"/>
                <w:lang w:val="ro-RO" w:eastAsia="ro-RO"/>
              </w:rPr>
            </w:pPr>
            <w:r w:rsidRPr="004547DD">
              <w:rPr>
                <w:rFonts w:ascii="Times New Roman"/>
              </w:rPr>
              <w:t>34</w:t>
            </w:r>
          </w:p>
        </w:tc>
        <w:tc>
          <w:tcPr>
            <w:tcW w:w="836" w:type="dxa"/>
          </w:tcPr>
          <w:p w14:paraId="257EC66A" w14:textId="2D2A6109" w:rsidR="00725286" w:rsidRPr="004547DD" w:rsidRDefault="00725286" w:rsidP="00725286">
            <w:pPr>
              <w:jc w:val="center"/>
              <w:rPr>
                <w:rFonts w:ascii="Times New Roman"/>
                <w:sz w:val="24"/>
                <w:szCs w:val="24"/>
              </w:rPr>
            </w:pPr>
            <w:r w:rsidRPr="004547DD">
              <w:rPr>
                <w:rFonts w:ascii="Times New Roman"/>
              </w:rPr>
              <w:t>10%</w:t>
            </w:r>
          </w:p>
        </w:tc>
      </w:tr>
      <w:tr w:rsidR="00725286" w14:paraId="692DACFC" w14:textId="77777777" w:rsidTr="00E04827">
        <w:tc>
          <w:tcPr>
            <w:tcW w:w="4537" w:type="dxa"/>
            <w:vAlign w:val="center"/>
          </w:tcPr>
          <w:p w14:paraId="7A2CF562" w14:textId="77777777" w:rsidR="00725286" w:rsidRPr="006F2EAD" w:rsidRDefault="00725286" w:rsidP="00725286">
            <w:pPr>
              <w:shd w:val="clear" w:color="auto" w:fill="FFFFFF" w:themeFill="background1"/>
              <w:rPr>
                <w:rFonts w:ascii="Times New Roman"/>
                <w:b/>
                <w:bCs/>
                <w:sz w:val="24"/>
                <w:szCs w:val="24"/>
                <w:lang w:val="ro-RO" w:eastAsia="ro-RO"/>
              </w:rPr>
            </w:pPr>
            <w:r w:rsidRPr="006F2EAD">
              <w:rPr>
                <w:rFonts w:ascii="Times New Roman"/>
                <w:b/>
                <w:bCs/>
                <w:sz w:val="24"/>
                <w:szCs w:val="24"/>
                <w:lang w:val="ro-RO" w:eastAsia="ro-RO"/>
              </w:rPr>
              <w:t>8. Total alte categorii</w:t>
            </w:r>
          </w:p>
        </w:tc>
        <w:tc>
          <w:tcPr>
            <w:tcW w:w="1263" w:type="dxa"/>
            <w:vAlign w:val="center"/>
          </w:tcPr>
          <w:p w14:paraId="29CE9B60" w14:textId="645F1788" w:rsidR="00725286" w:rsidRPr="006F2EAD" w:rsidRDefault="00725286" w:rsidP="00725286">
            <w:pPr>
              <w:shd w:val="clear" w:color="auto" w:fill="FFFFFF" w:themeFill="background1"/>
              <w:jc w:val="center"/>
              <w:rPr>
                <w:rFonts w:ascii="Times New Roman"/>
                <w:sz w:val="24"/>
                <w:szCs w:val="24"/>
                <w:lang w:val="ro-RO" w:eastAsia="ro-RO"/>
              </w:rPr>
            </w:pPr>
            <w:r w:rsidRPr="006F2EAD">
              <w:rPr>
                <w:rFonts w:ascii="Times New Roman"/>
                <w:sz w:val="24"/>
                <w:szCs w:val="24"/>
                <w:lang w:val="ro-RO" w:eastAsia="ro-RO"/>
              </w:rPr>
              <w:t>0</w:t>
            </w:r>
          </w:p>
        </w:tc>
        <w:tc>
          <w:tcPr>
            <w:tcW w:w="844" w:type="dxa"/>
            <w:vAlign w:val="center"/>
          </w:tcPr>
          <w:p w14:paraId="762B8591" w14:textId="2F16B57E" w:rsidR="00725286" w:rsidRPr="006F2EAD" w:rsidRDefault="00725286" w:rsidP="00725286">
            <w:pPr>
              <w:jc w:val="center"/>
              <w:rPr>
                <w:rFonts w:ascii="Times New Roman"/>
                <w:sz w:val="24"/>
                <w:szCs w:val="24"/>
              </w:rPr>
            </w:pPr>
            <w:r>
              <w:rPr>
                <w:rFonts w:ascii="Times New Roman"/>
                <w:sz w:val="24"/>
                <w:szCs w:val="24"/>
              </w:rPr>
              <w:t>0%</w:t>
            </w:r>
          </w:p>
        </w:tc>
        <w:tc>
          <w:tcPr>
            <w:tcW w:w="1296" w:type="dxa"/>
            <w:vAlign w:val="center"/>
          </w:tcPr>
          <w:p w14:paraId="7EB007C1" w14:textId="153D6AA2" w:rsidR="00725286" w:rsidRPr="006F2EAD" w:rsidRDefault="00725286" w:rsidP="00725286">
            <w:pPr>
              <w:shd w:val="clear" w:color="auto" w:fill="FFFFFF" w:themeFill="background1"/>
              <w:jc w:val="center"/>
              <w:rPr>
                <w:rFonts w:ascii="Times New Roman"/>
                <w:sz w:val="24"/>
                <w:szCs w:val="24"/>
                <w:lang w:val="ro-RO" w:eastAsia="ro-RO"/>
              </w:rPr>
            </w:pPr>
            <w:r w:rsidRPr="006F2EAD">
              <w:rPr>
                <w:rFonts w:ascii="Times New Roman"/>
                <w:sz w:val="24"/>
                <w:szCs w:val="24"/>
                <w:lang w:val="ro-RO" w:eastAsia="ro-RO"/>
              </w:rPr>
              <w:t>10</w:t>
            </w:r>
          </w:p>
        </w:tc>
        <w:tc>
          <w:tcPr>
            <w:tcW w:w="843" w:type="dxa"/>
            <w:vAlign w:val="center"/>
          </w:tcPr>
          <w:p w14:paraId="42266F86" w14:textId="703083BE" w:rsidR="00725286" w:rsidRPr="006F2EAD" w:rsidRDefault="00725286" w:rsidP="00725286">
            <w:pPr>
              <w:jc w:val="center"/>
              <w:rPr>
                <w:rFonts w:ascii="Times New Roman"/>
                <w:sz w:val="24"/>
                <w:szCs w:val="24"/>
              </w:rPr>
            </w:pPr>
            <w:r>
              <w:rPr>
                <w:rFonts w:ascii="Times New Roman"/>
                <w:sz w:val="24"/>
                <w:szCs w:val="24"/>
              </w:rPr>
              <w:t>4%</w:t>
            </w:r>
          </w:p>
        </w:tc>
        <w:tc>
          <w:tcPr>
            <w:tcW w:w="1296" w:type="dxa"/>
          </w:tcPr>
          <w:p w14:paraId="57913D9F" w14:textId="6E0B7D56" w:rsidR="00725286" w:rsidRPr="004547DD" w:rsidRDefault="00725286" w:rsidP="00725286">
            <w:pPr>
              <w:shd w:val="clear" w:color="auto" w:fill="FFFFFF" w:themeFill="background1"/>
              <w:jc w:val="center"/>
              <w:rPr>
                <w:rFonts w:ascii="Times New Roman"/>
                <w:sz w:val="24"/>
                <w:szCs w:val="24"/>
                <w:lang w:val="ro-RO" w:eastAsia="ro-RO"/>
              </w:rPr>
            </w:pPr>
            <w:r w:rsidRPr="004547DD">
              <w:rPr>
                <w:rFonts w:ascii="Times New Roman"/>
              </w:rPr>
              <w:t>13</w:t>
            </w:r>
          </w:p>
        </w:tc>
        <w:tc>
          <w:tcPr>
            <w:tcW w:w="836" w:type="dxa"/>
          </w:tcPr>
          <w:p w14:paraId="79F5E3B6" w14:textId="4DD95B21" w:rsidR="00725286" w:rsidRPr="004547DD" w:rsidRDefault="00725286" w:rsidP="00725286">
            <w:pPr>
              <w:jc w:val="center"/>
              <w:rPr>
                <w:rFonts w:ascii="Times New Roman"/>
                <w:sz w:val="24"/>
                <w:szCs w:val="24"/>
              </w:rPr>
            </w:pPr>
            <w:r w:rsidRPr="004547DD">
              <w:rPr>
                <w:rFonts w:ascii="Times New Roman"/>
              </w:rPr>
              <w:t>4%</w:t>
            </w:r>
          </w:p>
        </w:tc>
      </w:tr>
      <w:tr w:rsidR="00725286" w14:paraId="770201FD" w14:textId="77777777" w:rsidTr="00E04827">
        <w:tc>
          <w:tcPr>
            <w:tcW w:w="4537" w:type="dxa"/>
            <w:vAlign w:val="center"/>
          </w:tcPr>
          <w:p w14:paraId="185220BB" w14:textId="77777777" w:rsidR="00725286" w:rsidRPr="006F2EAD" w:rsidRDefault="00725286" w:rsidP="00725286">
            <w:pPr>
              <w:shd w:val="clear" w:color="auto" w:fill="FFFFFF" w:themeFill="background1"/>
              <w:rPr>
                <w:rFonts w:ascii="Times New Roman"/>
                <w:b/>
                <w:bCs/>
                <w:sz w:val="24"/>
                <w:szCs w:val="24"/>
                <w:lang w:val="ro-RO" w:eastAsia="ro-RO"/>
              </w:rPr>
            </w:pPr>
            <w:r w:rsidRPr="006F2EAD">
              <w:rPr>
                <w:rFonts w:ascii="Times New Roman"/>
                <w:b/>
                <w:bCs/>
                <w:sz w:val="24"/>
                <w:szCs w:val="24"/>
                <w:lang w:val="ro-RO" w:eastAsia="ro-RO"/>
              </w:rPr>
              <w:t>Totalul calculat de cauze</w:t>
            </w:r>
          </w:p>
        </w:tc>
        <w:tc>
          <w:tcPr>
            <w:tcW w:w="1263" w:type="dxa"/>
            <w:vAlign w:val="center"/>
          </w:tcPr>
          <w:p w14:paraId="21BE6FF7" w14:textId="103B0763" w:rsidR="00725286" w:rsidRPr="006F2EAD" w:rsidRDefault="00725286" w:rsidP="00725286">
            <w:pPr>
              <w:shd w:val="clear" w:color="auto" w:fill="FFFFFF" w:themeFill="background1"/>
              <w:jc w:val="center"/>
              <w:rPr>
                <w:rFonts w:ascii="Times New Roman"/>
                <w:b/>
                <w:bCs/>
                <w:sz w:val="24"/>
                <w:szCs w:val="24"/>
                <w:lang w:val="ro-RO" w:eastAsia="ro-RO"/>
              </w:rPr>
            </w:pPr>
            <w:r w:rsidRPr="006F2EAD">
              <w:rPr>
                <w:rFonts w:ascii="Times New Roman"/>
                <w:b/>
                <w:bCs/>
                <w:sz w:val="24"/>
                <w:szCs w:val="24"/>
                <w:lang w:val="ro-RO" w:eastAsia="ro-RO"/>
              </w:rPr>
              <w:t>197</w:t>
            </w:r>
          </w:p>
        </w:tc>
        <w:tc>
          <w:tcPr>
            <w:tcW w:w="844" w:type="dxa"/>
            <w:vAlign w:val="center"/>
          </w:tcPr>
          <w:p w14:paraId="21DA1BE4" w14:textId="43972214" w:rsidR="00725286" w:rsidRPr="006F2EAD" w:rsidRDefault="00725286" w:rsidP="00725286">
            <w:pPr>
              <w:jc w:val="center"/>
              <w:rPr>
                <w:rFonts w:ascii="Times New Roman"/>
                <w:sz w:val="24"/>
                <w:szCs w:val="24"/>
              </w:rPr>
            </w:pPr>
            <w:r>
              <w:rPr>
                <w:rFonts w:ascii="Times New Roman"/>
                <w:sz w:val="24"/>
                <w:szCs w:val="24"/>
              </w:rPr>
              <w:t>100%</w:t>
            </w:r>
          </w:p>
        </w:tc>
        <w:tc>
          <w:tcPr>
            <w:tcW w:w="1296" w:type="dxa"/>
            <w:vAlign w:val="center"/>
          </w:tcPr>
          <w:p w14:paraId="476CC668" w14:textId="18032D30" w:rsidR="00725286" w:rsidRPr="006F2EAD" w:rsidRDefault="00725286" w:rsidP="00725286">
            <w:pPr>
              <w:shd w:val="clear" w:color="auto" w:fill="FFFFFF" w:themeFill="background1"/>
              <w:jc w:val="center"/>
              <w:rPr>
                <w:rFonts w:ascii="Times New Roman"/>
                <w:b/>
                <w:bCs/>
                <w:sz w:val="24"/>
                <w:szCs w:val="24"/>
                <w:lang w:val="ro-RO" w:eastAsia="ro-RO"/>
              </w:rPr>
            </w:pPr>
            <w:r w:rsidRPr="006F2EAD">
              <w:rPr>
                <w:rFonts w:ascii="Times New Roman"/>
                <w:b/>
                <w:bCs/>
                <w:sz w:val="24"/>
                <w:szCs w:val="24"/>
                <w:lang w:val="ro-RO" w:eastAsia="ro-RO"/>
              </w:rPr>
              <w:t>268</w:t>
            </w:r>
          </w:p>
        </w:tc>
        <w:tc>
          <w:tcPr>
            <w:tcW w:w="843" w:type="dxa"/>
            <w:vAlign w:val="center"/>
          </w:tcPr>
          <w:p w14:paraId="33044FAF" w14:textId="4CE94EB2" w:rsidR="00725286" w:rsidRPr="006F2EAD" w:rsidRDefault="00725286" w:rsidP="00725286">
            <w:pPr>
              <w:jc w:val="center"/>
              <w:rPr>
                <w:rFonts w:ascii="Times New Roman"/>
                <w:sz w:val="24"/>
                <w:szCs w:val="24"/>
              </w:rPr>
            </w:pPr>
            <w:r>
              <w:rPr>
                <w:rFonts w:ascii="Times New Roman"/>
                <w:sz w:val="24"/>
                <w:szCs w:val="24"/>
              </w:rPr>
              <w:t>100%</w:t>
            </w:r>
          </w:p>
        </w:tc>
        <w:tc>
          <w:tcPr>
            <w:tcW w:w="1296" w:type="dxa"/>
          </w:tcPr>
          <w:p w14:paraId="4771C67D" w14:textId="08575F4D" w:rsidR="00725286" w:rsidRPr="004547DD" w:rsidRDefault="008B59D8" w:rsidP="00725286">
            <w:pPr>
              <w:shd w:val="clear" w:color="auto" w:fill="FFFFFF" w:themeFill="background1"/>
              <w:jc w:val="center"/>
              <w:rPr>
                <w:rFonts w:ascii="Times New Roman"/>
                <w:b/>
                <w:bCs/>
                <w:sz w:val="24"/>
                <w:szCs w:val="24"/>
                <w:lang w:val="ro-RO" w:eastAsia="ro-RO"/>
              </w:rPr>
            </w:pPr>
            <w:r>
              <w:rPr>
                <w:rFonts w:ascii="Times New Roman"/>
                <w:b/>
                <w:bCs/>
                <w:sz w:val="24"/>
                <w:szCs w:val="24"/>
                <w:lang w:val="ro-RO" w:eastAsia="ro-RO"/>
              </w:rPr>
              <w:t>339</w:t>
            </w:r>
          </w:p>
        </w:tc>
        <w:tc>
          <w:tcPr>
            <w:tcW w:w="836" w:type="dxa"/>
          </w:tcPr>
          <w:p w14:paraId="72D8820C" w14:textId="2689D80F" w:rsidR="00725286" w:rsidRPr="004547DD" w:rsidRDefault="00725286" w:rsidP="00725286">
            <w:pPr>
              <w:jc w:val="center"/>
              <w:rPr>
                <w:rFonts w:ascii="Times New Roman"/>
                <w:sz w:val="24"/>
                <w:szCs w:val="24"/>
              </w:rPr>
            </w:pPr>
            <w:r w:rsidRPr="004547DD">
              <w:rPr>
                <w:rFonts w:ascii="Times New Roman"/>
              </w:rPr>
              <w:t>100%</w:t>
            </w:r>
          </w:p>
        </w:tc>
      </w:tr>
    </w:tbl>
    <w:p w14:paraId="2F55962D" w14:textId="77777777" w:rsidR="00790198" w:rsidRPr="007A5A40" w:rsidRDefault="00790198" w:rsidP="00F7373E">
      <w:pPr>
        <w:pStyle w:val="ae"/>
        <w:shd w:val="clear" w:color="auto" w:fill="FFFFFF" w:themeFill="background1"/>
        <w:spacing w:line="276" w:lineRule="auto"/>
        <w:ind w:firstLine="708"/>
        <w:jc w:val="both"/>
        <w:rPr>
          <w:rFonts w:ascii="Times New Roman" w:hAnsi="Times New Roman"/>
          <w:noProof/>
          <w:sz w:val="16"/>
          <w:szCs w:val="16"/>
          <w:lang w:eastAsia="ro-RO"/>
        </w:rPr>
      </w:pPr>
    </w:p>
    <w:p w14:paraId="016F1A89" w14:textId="3EC01B32" w:rsidR="001F726F" w:rsidRPr="008E5E8D" w:rsidRDefault="003553E4" w:rsidP="00F7373E">
      <w:pPr>
        <w:pStyle w:val="ae"/>
        <w:shd w:val="clear" w:color="auto" w:fill="FFFFFF" w:themeFill="background1"/>
        <w:spacing w:line="276" w:lineRule="auto"/>
        <w:ind w:firstLine="708"/>
        <w:jc w:val="both"/>
        <w:rPr>
          <w:noProof/>
          <w:sz w:val="26"/>
          <w:szCs w:val="26"/>
          <w:lang w:val="en-US"/>
        </w:rPr>
      </w:pPr>
      <w:r w:rsidRPr="008E5E8D">
        <w:rPr>
          <w:rFonts w:ascii="Times New Roman" w:hAnsi="Times New Roman"/>
          <w:noProof/>
          <w:sz w:val="26"/>
          <w:szCs w:val="26"/>
          <w:lang w:val="en-US" w:eastAsia="ro-RO"/>
        </w:rPr>
        <w:t>S</w:t>
      </w:r>
      <w:r w:rsidR="003254E2" w:rsidRPr="008E5E8D">
        <w:rPr>
          <w:rFonts w:ascii="Times New Roman" w:hAnsi="Times New Roman"/>
          <w:noProof/>
          <w:sz w:val="26"/>
          <w:szCs w:val="26"/>
          <w:lang w:val="en-US" w:eastAsia="ro-RO"/>
        </w:rPr>
        <w:t xml:space="preserve">e prezintă </w:t>
      </w:r>
      <w:r w:rsidRPr="008E5E8D">
        <w:rPr>
          <w:rFonts w:ascii="Times New Roman" w:hAnsi="Times New Roman"/>
          <w:noProof/>
          <w:sz w:val="26"/>
          <w:szCs w:val="26"/>
          <w:lang w:val="en-US" w:eastAsia="ro-RO"/>
        </w:rPr>
        <w:t xml:space="preserve">graficul </w:t>
      </w:r>
      <w:r w:rsidRPr="008E5E8D">
        <w:rPr>
          <w:rFonts w:ascii="Times New Roman" w:hAnsi="Times New Roman"/>
          <w:b/>
          <w:i/>
          <w:iCs/>
          <w:noProof/>
          <w:sz w:val="26"/>
          <w:szCs w:val="26"/>
          <w:lang w:val="ro-RO"/>
        </w:rPr>
        <w:t xml:space="preserve">Evoluția cauzelor </w:t>
      </w:r>
      <w:r w:rsidRPr="008E5E8D">
        <w:rPr>
          <w:rFonts w:ascii="Times New Roman" w:hAnsi="Times New Roman"/>
          <w:b/>
          <w:i/>
          <w:iCs/>
          <w:noProof/>
          <w:sz w:val="26"/>
          <w:szCs w:val="26"/>
          <w:lang w:val="en-GB"/>
        </w:rPr>
        <w:t>pendinte</w:t>
      </w:r>
      <w:r w:rsidRPr="008E5E8D">
        <w:rPr>
          <w:rFonts w:ascii="Times New Roman" w:hAnsi="Times New Roman"/>
          <w:b/>
          <w:i/>
          <w:iCs/>
          <w:noProof/>
          <w:sz w:val="26"/>
          <w:szCs w:val="26"/>
          <w:lang w:val="ro-RO"/>
        </w:rPr>
        <w:t xml:space="preserve"> per categorii </w:t>
      </w:r>
      <w:r w:rsidR="0081095E" w:rsidRPr="008E5E8D">
        <w:rPr>
          <w:rFonts w:ascii="Times New Roman" w:hAnsi="Times New Roman"/>
          <w:b/>
          <w:i/>
          <w:iCs/>
          <w:noProof/>
          <w:sz w:val="26"/>
          <w:szCs w:val="26"/>
          <w:lang w:val="en-US"/>
        </w:rPr>
        <w:t>pentru anii 2020</w:t>
      </w:r>
      <w:r w:rsidR="00702D45" w:rsidRPr="008E5E8D">
        <w:rPr>
          <w:rFonts w:ascii="Times New Roman" w:hAnsi="Times New Roman"/>
          <w:b/>
          <w:i/>
          <w:iCs/>
          <w:noProof/>
          <w:sz w:val="26"/>
          <w:szCs w:val="26"/>
          <w:lang w:val="en-US"/>
        </w:rPr>
        <w:t>-2</w:t>
      </w:r>
      <w:r w:rsidR="0081095E" w:rsidRPr="008E5E8D">
        <w:rPr>
          <w:rFonts w:ascii="Times New Roman" w:hAnsi="Times New Roman"/>
          <w:b/>
          <w:i/>
          <w:iCs/>
          <w:noProof/>
          <w:sz w:val="26"/>
          <w:szCs w:val="26"/>
          <w:lang w:val="en-US"/>
        </w:rPr>
        <w:t>022</w:t>
      </w:r>
      <w:r w:rsidR="00702D45" w:rsidRPr="008E5E8D">
        <w:rPr>
          <w:rFonts w:ascii="Times New Roman" w:hAnsi="Times New Roman"/>
          <w:noProof/>
          <w:sz w:val="26"/>
          <w:szCs w:val="26"/>
          <w:lang w:val="en-US"/>
        </w:rPr>
        <w:t>.</w:t>
      </w:r>
    </w:p>
    <w:p w14:paraId="7E3A2BA9" w14:textId="6656D839" w:rsidR="009A622C" w:rsidRPr="006A3A1B" w:rsidRDefault="00607F1D" w:rsidP="006A3A1B">
      <w:pPr>
        <w:pStyle w:val="ae"/>
        <w:shd w:val="clear" w:color="auto" w:fill="FFFFFF" w:themeFill="background1"/>
        <w:spacing w:line="276" w:lineRule="auto"/>
        <w:ind w:firstLine="0"/>
        <w:jc w:val="both"/>
        <w:rPr>
          <w:noProof/>
          <w:lang w:val="ro-RO" w:eastAsia="ro-RO"/>
        </w:rPr>
      </w:pPr>
      <w:bookmarkStart w:id="3" w:name="OLE_LINK27"/>
      <w:r>
        <w:rPr>
          <w:noProof/>
          <w:lang w:val="ro-RO" w:eastAsia="ro-RO"/>
        </w:rPr>
        <w:drawing>
          <wp:inline distT="0" distB="0" distL="0" distR="0" wp14:anchorId="40D1AA90" wp14:editId="55FA681A">
            <wp:extent cx="3895107" cy="425704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0210" cy="4262617"/>
                    </a:xfrm>
                    <a:prstGeom prst="rect">
                      <a:avLst/>
                    </a:prstGeom>
                    <a:noFill/>
                  </pic:spPr>
                </pic:pic>
              </a:graphicData>
            </a:graphic>
          </wp:inline>
        </w:drawing>
      </w:r>
    </w:p>
    <w:p w14:paraId="49CB8AC2" w14:textId="7EFCCDE8" w:rsidR="00E71910" w:rsidRPr="00BC1DB3" w:rsidRDefault="003254E2" w:rsidP="00F7373E">
      <w:pPr>
        <w:shd w:val="clear" w:color="auto" w:fill="FFFFFF" w:themeFill="background1"/>
        <w:spacing w:after="0"/>
        <w:ind w:firstLine="580"/>
        <w:jc w:val="both"/>
        <w:rPr>
          <w:rFonts w:ascii="Times New Roman"/>
          <w:sz w:val="26"/>
          <w:szCs w:val="26"/>
          <w:lang w:val="ro-RO" w:eastAsia="ru-RU"/>
        </w:rPr>
      </w:pPr>
      <w:r w:rsidRPr="00BC1DB3">
        <w:rPr>
          <w:rFonts w:ascii="Times New Roman"/>
          <w:sz w:val="26"/>
          <w:szCs w:val="26"/>
          <w:lang w:val="ro-MD" w:eastAsia="ru-RU"/>
        </w:rPr>
        <w:t xml:space="preserve">În urma analizei </w:t>
      </w:r>
      <w:r w:rsidR="00CC3B85" w:rsidRPr="00BC1DB3">
        <w:rPr>
          <w:rFonts w:ascii="Times New Roman"/>
          <w:sz w:val="26"/>
          <w:szCs w:val="26"/>
          <w:lang w:val="ro-MD" w:eastAsia="ru-RU"/>
        </w:rPr>
        <w:t>prezentului grafic</w:t>
      </w:r>
      <w:r w:rsidR="00827439" w:rsidRPr="00BC1DB3">
        <w:rPr>
          <w:rFonts w:ascii="Times New Roman"/>
          <w:sz w:val="26"/>
          <w:szCs w:val="26"/>
          <w:lang w:val="ro-MD" w:eastAsia="ru-RU"/>
        </w:rPr>
        <w:t>,</w:t>
      </w:r>
      <w:r w:rsidR="00853D1B" w:rsidRPr="00BC1DB3">
        <w:rPr>
          <w:rFonts w:ascii="Times New Roman"/>
          <w:sz w:val="26"/>
          <w:szCs w:val="26"/>
          <w:lang w:val="ro-MD" w:eastAsia="ru-RU"/>
        </w:rPr>
        <w:t xml:space="preserve"> se </w:t>
      </w:r>
      <w:r w:rsidR="00F63209" w:rsidRPr="00BC1DB3">
        <w:rPr>
          <w:rFonts w:ascii="Times New Roman"/>
          <w:sz w:val="26"/>
          <w:szCs w:val="26"/>
          <w:lang w:val="ro-MD" w:eastAsia="ru-RU"/>
        </w:rPr>
        <w:t>observă</w:t>
      </w:r>
      <w:r w:rsidR="00853D1B" w:rsidRPr="00BC1DB3">
        <w:rPr>
          <w:rFonts w:ascii="Times New Roman"/>
          <w:sz w:val="26"/>
          <w:szCs w:val="26"/>
          <w:lang w:val="ro-MD" w:eastAsia="ru-RU"/>
        </w:rPr>
        <w:t xml:space="preserve"> </w:t>
      </w:r>
      <w:r w:rsidR="009F61D5" w:rsidRPr="00BC1DB3">
        <w:rPr>
          <w:rFonts w:ascii="Times New Roman"/>
          <w:sz w:val="26"/>
          <w:szCs w:val="26"/>
          <w:lang w:val="ro-MD" w:eastAsia="ru-RU"/>
        </w:rPr>
        <w:t>crește</w:t>
      </w:r>
      <w:r w:rsidR="00853D1B" w:rsidRPr="00BC1DB3">
        <w:rPr>
          <w:rFonts w:ascii="Times New Roman"/>
          <w:sz w:val="26"/>
          <w:szCs w:val="26"/>
          <w:lang w:val="ro-MD" w:eastAsia="ru-RU"/>
        </w:rPr>
        <w:t xml:space="preserve">rea numărului cauzelor pendinte </w:t>
      </w:r>
      <w:r w:rsidR="00600D01" w:rsidRPr="00BC1DB3">
        <w:rPr>
          <w:rFonts w:ascii="Times New Roman"/>
          <w:sz w:val="26"/>
          <w:szCs w:val="26"/>
          <w:lang w:val="ro-MD" w:eastAsia="ru-RU"/>
        </w:rPr>
        <w:t>la situația din</w:t>
      </w:r>
      <w:r w:rsidR="00E05151" w:rsidRPr="00BC1DB3">
        <w:rPr>
          <w:rFonts w:ascii="Times New Roman"/>
          <w:sz w:val="26"/>
          <w:szCs w:val="26"/>
          <w:lang w:val="ro-RO" w:eastAsia="ru-RU"/>
        </w:rPr>
        <w:t xml:space="preserve"> 01.01</w:t>
      </w:r>
      <w:r w:rsidR="00DB38A7" w:rsidRPr="00BC1DB3">
        <w:rPr>
          <w:rFonts w:ascii="Times New Roman"/>
          <w:sz w:val="26"/>
          <w:szCs w:val="26"/>
          <w:lang w:val="ro-RO" w:eastAsia="ru-RU"/>
        </w:rPr>
        <w:t>.2022</w:t>
      </w:r>
      <w:r w:rsidR="002864E7" w:rsidRPr="00BC1DB3">
        <w:rPr>
          <w:rFonts w:ascii="Times New Roman"/>
          <w:sz w:val="26"/>
          <w:szCs w:val="26"/>
          <w:lang w:val="ro-RO" w:eastAsia="ru-RU"/>
        </w:rPr>
        <w:t>.</w:t>
      </w:r>
      <w:r w:rsidR="001E731E" w:rsidRPr="00BC1DB3">
        <w:rPr>
          <w:rFonts w:ascii="Times New Roman"/>
          <w:sz w:val="26"/>
          <w:szCs w:val="26"/>
          <w:lang w:val="ro-RO" w:eastAsia="ru-RU"/>
        </w:rPr>
        <w:t xml:space="preserve"> </w:t>
      </w:r>
      <w:r w:rsidR="002864E7" w:rsidRPr="00BC1DB3">
        <w:rPr>
          <w:rFonts w:ascii="Times New Roman"/>
          <w:sz w:val="26"/>
          <w:szCs w:val="26"/>
          <w:lang w:val="ro-RO" w:eastAsia="ru-RU"/>
        </w:rPr>
        <w:t xml:space="preserve">Acest fapt este legat de imposibilitatea organizării </w:t>
      </w:r>
      <w:r w:rsidR="006A2112" w:rsidRPr="00BC1DB3">
        <w:rPr>
          <w:rFonts w:ascii="Times New Roman"/>
          <w:sz w:val="26"/>
          <w:szCs w:val="26"/>
          <w:lang w:val="ro-RO" w:eastAsia="ru-RU"/>
        </w:rPr>
        <w:t xml:space="preserve">activității </w:t>
      </w:r>
      <w:r w:rsidR="002864E7" w:rsidRPr="00BC1DB3">
        <w:rPr>
          <w:rFonts w:ascii="Times New Roman"/>
          <w:sz w:val="26"/>
          <w:szCs w:val="26"/>
          <w:lang w:val="ro-RO" w:eastAsia="ru-RU"/>
        </w:rPr>
        <w:t xml:space="preserve">în regim </w:t>
      </w:r>
      <w:r w:rsidR="006A2112" w:rsidRPr="00BC1DB3">
        <w:rPr>
          <w:rFonts w:ascii="Times New Roman"/>
          <w:sz w:val="26"/>
          <w:szCs w:val="26"/>
          <w:lang w:val="ro-RO" w:eastAsia="ru-RU"/>
        </w:rPr>
        <w:t>obișnuit din motivul sit</w:t>
      </w:r>
      <w:r w:rsidR="001D13CC">
        <w:rPr>
          <w:rFonts w:ascii="Times New Roman"/>
          <w:sz w:val="26"/>
          <w:szCs w:val="26"/>
          <w:lang w:val="ro-RO" w:eastAsia="ru-RU"/>
        </w:rPr>
        <w:t>uației defavorabile</w:t>
      </w:r>
      <w:r w:rsidR="007A5591" w:rsidRPr="00FE325E">
        <w:rPr>
          <w:rFonts w:ascii="Times New Roman"/>
          <w:sz w:val="26"/>
          <w:szCs w:val="26"/>
          <w:lang w:eastAsia="ru-RU"/>
        </w:rPr>
        <w:t xml:space="preserve"> </w:t>
      </w:r>
      <w:r w:rsidR="00234BA4">
        <w:rPr>
          <w:rFonts w:ascii="Times New Roman"/>
          <w:sz w:val="26"/>
          <w:szCs w:val="26"/>
          <w:lang w:val="ro-RO" w:eastAsia="ru-RU"/>
        </w:rPr>
        <w:t>epide</w:t>
      </w:r>
      <w:r w:rsidR="007A5591">
        <w:rPr>
          <w:rFonts w:ascii="Times New Roman"/>
          <w:sz w:val="26"/>
          <w:szCs w:val="26"/>
          <w:lang w:val="ro-RO" w:eastAsia="ru-RU"/>
        </w:rPr>
        <w:t>miologice</w:t>
      </w:r>
      <w:r w:rsidR="001D13CC">
        <w:rPr>
          <w:rFonts w:ascii="Times New Roman"/>
          <w:sz w:val="26"/>
          <w:szCs w:val="26"/>
          <w:lang w:val="ro-RO" w:eastAsia="ru-RU"/>
        </w:rPr>
        <w:t xml:space="preserve"> în anul 2021</w:t>
      </w:r>
      <w:r w:rsidR="006A2112" w:rsidRPr="00BC1DB3">
        <w:rPr>
          <w:rFonts w:ascii="Times New Roman"/>
          <w:sz w:val="26"/>
          <w:szCs w:val="26"/>
          <w:lang w:val="ro-RO" w:eastAsia="ru-RU"/>
        </w:rPr>
        <w:t>.</w:t>
      </w:r>
    </w:p>
    <w:p w14:paraId="14992E22" w14:textId="58A84938" w:rsidR="00ED3865" w:rsidRPr="00BC1DB3" w:rsidRDefault="004D2A1E" w:rsidP="00872D72">
      <w:pPr>
        <w:shd w:val="clear" w:color="auto" w:fill="FFFFFF" w:themeFill="background1"/>
        <w:spacing w:after="0"/>
        <w:ind w:firstLine="580"/>
        <w:jc w:val="both"/>
        <w:rPr>
          <w:rFonts w:ascii="Times New Roman"/>
          <w:sz w:val="26"/>
          <w:szCs w:val="26"/>
          <w:lang w:val="ro-RO" w:eastAsia="ru-RU"/>
        </w:rPr>
      </w:pPr>
      <w:r w:rsidRPr="00BC1DB3">
        <w:rPr>
          <w:rFonts w:ascii="Times New Roman"/>
          <w:sz w:val="26"/>
          <w:szCs w:val="26"/>
          <w:lang w:val="ro-RO" w:eastAsia="ru-RU"/>
        </w:rPr>
        <w:t>S-a</w:t>
      </w:r>
      <w:r w:rsidR="00B967D4" w:rsidRPr="00BC1DB3">
        <w:rPr>
          <w:rFonts w:ascii="Times New Roman"/>
          <w:sz w:val="26"/>
          <w:szCs w:val="26"/>
          <w:lang w:val="ro-RO" w:eastAsia="ru-RU"/>
        </w:rPr>
        <w:t>u</w:t>
      </w:r>
      <w:r w:rsidR="005848FC" w:rsidRPr="00BC1DB3">
        <w:rPr>
          <w:rFonts w:ascii="Times New Roman"/>
          <w:sz w:val="26"/>
          <w:szCs w:val="26"/>
          <w:lang w:val="ro-RO" w:eastAsia="ru-RU"/>
        </w:rPr>
        <w:t xml:space="preserve"> </w:t>
      </w:r>
      <w:r w:rsidRPr="00BC1DB3">
        <w:rPr>
          <w:rFonts w:ascii="Times New Roman"/>
          <w:sz w:val="26"/>
          <w:szCs w:val="26"/>
          <w:lang w:val="ro-RO" w:eastAsia="ru-RU"/>
        </w:rPr>
        <w:t>aflat</w:t>
      </w:r>
      <w:r w:rsidR="005848FC" w:rsidRPr="00BC1DB3">
        <w:rPr>
          <w:rFonts w:ascii="Times New Roman"/>
          <w:sz w:val="26"/>
          <w:szCs w:val="26"/>
          <w:lang w:val="ro-RO" w:eastAsia="ru-RU"/>
        </w:rPr>
        <w:t xml:space="preserve"> în creștere</w:t>
      </w:r>
      <w:r w:rsidR="008F7D28" w:rsidRPr="00BC1DB3">
        <w:rPr>
          <w:rFonts w:ascii="Times New Roman"/>
          <w:sz w:val="26"/>
          <w:szCs w:val="26"/>
          <w:lang w:val="ro-RO" w:eastAsia="ru-RU"/>
        </w:rPr>
        <w:t xml:space="preserve"> nesemnificativă categoriile</w:t>
      </w:r>
      <w:r w:rsidR="003D5F4C" w:rsidRPr="00BC1DB3">
        <w:rPr>
          <w:rFonts w:ascii="Times New Roman"/>
          <w:sz w:val="26"/>
          <w:szCs w:val="26"/>
          <w:lang w:val="ro-RO" w:eastAsia="ru-RU"/>
        </w:rPr>
        <w:t xml:space="preserve"> la</w:t>
      </w:r>
      <w:r w:rsidR="005848FC" w:rsidRPr="00BC1DB3">
        <w:rPr>
          <w:rFonts w:ascii="Times New Roman"/>
          <w:sz w:val="26"/>
          <w:szCs w:val="26"/>
          <w:lang w:val="ro-RO" w:eastAsia="ru-RU"/>
        </w:rPr>
        <w:t xml:space="preserve"> cauze </w:t>
      </w:r>
      <w:r w:rsidR="008F7D28" w:rsidRPr="00BC1DB3">
        <w:rPr>
          <w:rFonts w:ascii="Times New Roman"/>
          <w:sz w:val="26"/>
          <w:szCs w:val="26"/>
          <w:lang w:val="ro-RO" w:eastAsia="ru-RU"/>
        </w:rPr>
        <w:t>civile, penale</w:t>
      </w:r>
      <w:r w:rsidR="00BC1DB3" w:rsidRPr="00BC1DB3">
        <w:rPr>
          <w:rFonts w:ascii="Times New Roman"/>
          <w:sz w:val="26"/>
          <w:szCs w:val="26"/>
          <w:lang w:val="en-AU" w:eastAsia="ru-RU"/>
        </w:rPr>
        <w:t xml:space="preserve"> </w:t>
      </w:r>
      <w:r w:rsidR="00BC1DB3">
        <w:rPr>
          <w:rFonts w:ascii="Times New Roman"/>
          <w:sz w:val="26"/>
          <w:szCs w:val="26"/>
          <w:lang w:val="ro-RO" w:eastAsia="ru-RU"/>
        </w:rPr>
        <w:t>și</w:t>
      </w:r>
      <w:r w:rsidR="008F7D28" w:rsidRPr="00BC1DB3">
        <w:rPr>
          <w:rFonts w:ascii="Times New Roman"/>
          <w:sz w:val="26"/>
          <w:szCs w:val="26"/>
          <w:lang w:val="ro-RO" w:eastAsia="ru-RU"/>
        </w:rPr>
        <w:t xml:space="preserve"> contravenționale. </w:t>
      </w:r>
    </w:p>
    <w:p w14:paraId="04857E6F" w14:textId="77777777" w:rsidR="00AE38BE" w:rsidRDefault="00AE38BE" w:rsidP="00F7373E">
      <w:pPr>
        <w:shd w:val="clear" w:color="auto" w:fill="FFFFFF" w:themeFill="background1"/>
        <w:spacing w:after="0"/>
        <w:ind w:firstLine="580"/>
        <w:jc w:val="both"/>
        <w:rPr>
          <w:rFonts w:ascii="Times New Roman"/>
          <w:b/>
          <w:sz w:val="26"/>
          <w:szCs w:val="26"/>
          <w:u w:val="single"/>
          <w:lang w:val="ro-MD" w:eastAsia="ru-RU"/>
        </w:rPr>
      </w:pPr>
    </w:p>
    <w:p w14:paraId="40D1D32C" w14:textId="3BD17EC7" w:rsidR="00204139" w:rsidRPr="00854653" w:rsidRDefault="007026A8" w:rsidP="00854653">
      <w:pPr>
        <w:shd w:val="clear" w:color="auto" w:fill="FFFFFF" w:themeFill="background1"/>
        <w:spacing w:after="0"/>
        <w:ind w:firstLine="580"/>
        <w:jc w:val="both"/>
        <w:rPr>
          <w:rFonts w:ascii="Times New Roman"/>
          <w:sz w:val="26"/>
          <w:szCs w:val="26"/>
          <w:lang w:val="ro-MD"/>
        </w:rPr>
      </w:pPr>
      <w:r w:rsidRPr="00600D01">
        <w:rPr>
          <w:rFonts w:ascii="Times New Roman"/>
          <w:b/>
          <w:sz w:val="26"/>
          <w:szCs w:val="26"/>
          <w:u w:val="single"/>
          <w:lang w:val="ro-MD" w:eastAsia="ru-RU"/>
        </w:rPr>
        <w:lastRenderedPageBreak/>
        <w:t xml:space="preserve">Pe parcursul anului </w:t>
      </w:r>
      <w:r w:rsidR="00C062F1">
        <w:rPr>
          <w:rFonts w:ascii="Times New Roman"/>
          <w:b/>
          <w:sz w:val="26"/>
          <w:szCs w:val="26"/>
          <w:u w:val="single"/>
          <w:lang w:val="ro-MD" w:eastAsia="ru-RU"/>
        </w:rPr>
        <w:t xml:space="preserve"> 2022</w:t>
      </w:r>
      <w:r w:rsidR="001621D6" w:rsidRPr="00600D01">
        <w:rPr>
          <w:rFonts w:ascii="Times New Roman"/>
          <w:b/>
          <w:sz w:val="26"/>
          <w:szCs w:val="26"/>
          <w:u w:val="single"/>
          <w:lang w:val="ro-MD" w:eastAsia="ru-RU"/>
        </w:rPr>
        <w:t xml:space="preserve"> </w:t>
      </w:r>
      <w:bookmarkEnd w:id="3"/>
      <w:r w:rsidR="001621D6" w:rsidRPr="00600D01">
        <w:rPr>
          <w:rFonts w:ascii="Times New Roman"/>
          <w:b/>
          <w:sz w:val="26"/>
          <w:szCs w:val="26"/>
          <w:u w:val="single"/>
          <w:lang w:val="ro-MD" w:eastAsia="ru-RU"/>
        </w:rPr>
        <w:t>la Curtea de A</w:t>
      </w:r>
      <w:proofErr w:type="spellStart"/>
      <w:r w:rsidR="001621D6" w:rsidRPr="00600D01">
        <w:rPr>
          <w:rFonts w:ascii="Times New Roman"/>
          <w:b/>
          <w:sz w:val="26"/>
          <w:szCs w:val="26"/>
          <w:u w:val="single"/>
          <w:lang w:val="ro-RO" w:eastAsia="ru-RU"/>
        </w:rPr>
        <w:t>pel</w:t>
      </w:r>
      <w:proofErr w:type="spellEnd"/>
      <w:r w:rsidR="001621D6" w:rsidRPr="00600D01">
        <w:rPr>
          <w:rFonts w:ascii="Times New Roman"/>
          <w:b/>
          <w:sz w:val="26"/>
          <w:szCs w:val="26"/>
          <w:u w:val="single"/>
          <w:lang w:val="ro-RO" w:eastAsia="ru-RU"/>
        </w:rPr>
        <w:t xml:space="preserve"> Comrat </w:t>
      </w:r>
      <w:r w:rsidR="009F61D5">
        <w:rPr>
          <w:rFonts w:ascii="Times New Roman"/>
          <w:b/>
          <w:sz w:val="26"/>
          <w:szCs w:val="26"/>
          <w:u w:val="single"/>
          <w:lang w:val="ro-RO" w:eastAsia="ru-RU"/>
        </w:rPr>
        <w:t>au fost</w:t>
      </w:r>
      <w:r w:rsidR="001621D6" w:rsidRPr="00600D01">
        <w:rPr>
          <w:rFonts w:ascii="Times New Roman"/>
          <w:b/>
          <w:sz w:val="26"/>
          <w:szCs w:val="26"/>
          <w:u w:val="single"/>
          <w:lang w:val="ro-RO" w:eastAsia="ru-RU"/>
        </w:rPr>
        <w:t xml:space="preserve"> </w:t>
      </w:r>
      <w:r w:rsidRPr="00600D01">
        <w:rPr>
          <w:rFonts w:ascii="Times New Roman"/>
          <w:b/>
          <w:sz w:val="26"/>
          <w:szCs w:val="26"/>
          <w:u w:val="single"/>
          <w:lang w:val="ro-RO" w:eastAsia="ru-RU"/>
        </w:rPr>
        <w:t>înregistrat</w:t>
      </w:r>
      <w:r w:rsidR="009F61D5">
        <w:rPr>
          <w:rFonts w:ascii="Times New Roman"/>
          <w:b/>
          <w:sz w:val="26"/>
          <w:szCs w:val="26"/>
          <w:u w:val="single"/>
          <w:lang w:val="ro-RO" w:eastAsia="ru-RU"/>
        </w:rPr>
        <w:t>e</w:t>
      </w:r>
      <w:r w:rsidR="001621D6" w:rsidRPr="00FE325E">
        <w:rPr>
          <w:rFonts w:ascii="Times New Roman"/>
          <w:b/>
          <w:sz w:val="26"/>
          <w:szCs w:val="26"/>
          <w:lang w:val="ro-RO" w:eastAsia="ru-RU"/>
        </w:rPr>
        <w:t xml:space="preserve"> </w:t>
      </w:r>
      <w:r w:rsidR="001621D6" w:rsidRPr="00600D01">
        <w:rPr>
          <w:rFonts w:ascii="Times New Roman"/>
          <w:sz w:val="26"/>
          <w:szCs w:val="26"/>
          <w:lang w:val="ro-RO" w:eastAsia="ru-RU"/>
        </w:rPr>
        <w:t xml:space="preserve">– </w:t>
      </w:r>
      <w:r w:rsidR="00C062F1">
        <w:rPr>
          <w:rFonts w:ascii="Times New Roman"/>
          <w:b/>
          <w:sz w:val="26"/>
          <w:szCs w:val="26"/>
          <w:lang w:val="ro-RO" w:eastAsia="ru-RU"/>
        </w:rPr>
        <w:t>2066</w:t>
      </w:r>
      <w:r w:rsidR="001621D6" w:rsidRPr="009F61D5">
        <w:rPr>
          <w:rFonts w:ascii="Times New Roman"/>
          <w:b/>
          <w:sz w:val="26"/>
          <w:szCs w:val="26"/>
          <w:lang w:val="ro-RO" w:eastAsia="ru-RU"/>
        </w:rPr>
        <w:t xml:space="preserve"> </w:t>
      </w:r>
      <w:r w:rsidR="001621D6" w:rsidRPr="00600D01">
        <w:rPr>
          <w:rFonts w:ascii="Times New Roman"/>
          <w:b/>
          <w:sz w:val="26"/>
          <w:szCs w:val="26"/>
          <w:lang w:val="ro-RO" w:eastAsia="ru-RU"/>
        </w:rPr>
        <w:t xml:space="preserve">de cauze și materiale </w:t>
      </w:r>
      <w:r w:rsidR="008D5624">
        <w:rPr>
          <w:rFonts w:ascii="Times New Roman"/>
          <w:sz w:val="26"/>
          <w:szCs w:val="26"/>
          <w:lang w:val="ro-RO"/>
        </w:rPr>
        <w:t xml:space="preserve">(adică cu </w:t>
      </w:r>
      <w:r w:rsidR="00B446CD" w:rsidRPr="00B446CD">
        <w:rPr>
          <w:rFonts w:ascii="Times New Roman"/>
          <w:sz w:val="26"/>
          <w:szCs w:val="26"/>
          <w:lang w:val="en-AU"/>
        </w:rPr>
        <w:t>99</w:t>
      </w:r>
      <w:r w:rsidR="008D5624">
        <w:rPr>
          <w:rFonts w:ascii="Times New Roman"/>
          <w:sz w:val="26"/>
          <w:szCs w:val="26"/>
          <w:lang w:val="ro-RO"/>
        </w:rPr>
        <w:t xml:space="preserve"> de dosare mai mult</w:t>
      </w:r>
      <w:r w:rsidR="001621D6" w:rsidRPr="00600D01">
        <w:rPr>
          <w:rFonts w:ascii="Times New Roman"/>
          <w:sz w:val="26"/>
          <w:szCs w:val="26"/>
          <w:lang w:val="ro-RO"/>
        </w:rPr>
        <w:t xml:space="preserve"> </w:t>
      </w:r>
      <w:bookmarkStart w:id="4" w:name="OLE_LINK6"/>
      <w:bookmarkStart w:id="5" w:name="OLE_LINK7"/>
      <w:r w:rsidR="00E62757" w:rsidRPr="00600D01">
        <w:rPr>
          <w:rFonts w:ascii="Times New Roman"/>
          <w:sz w:val="26"/>
          <w:szCs w:val="26"/>
          <w:lang w:val="ro-RO"/>
        </w:rPr>
        <w:t>decât în</w:t>
      </w:r>
      <w:r w:rsidR="00B26099" w:rsidRPr="00600D01">
        <w:rPr>
          <w:rFonts w:ascii="Times New Roman"/>
          <w:sz w:val="26"/>
          <w:szCs w:val="26"/>
          <w:lang w:val="ro-RO"/>
        </w:rPr>
        <w:t xml:space="preserve"> anul</w:t>
      </w:r>
      <w:r w:rsidR="001621D6" w:rsidRPr="00600D01">
        <w:rPr>
          <w:rFonts w:ascii="Times New Roman"/>
          <w:sz w:val="26"/>
          <w:szCs w:val="26"/>
          <w:lang w:val="ro-RO"/>
        </w:rPr>
        <w:t xml:space="preserve"> 20</w:t>
      </w:r>
      <w:bookmarkEnd w:id="4"/>
      <w:bookmarkEnd w:id="5"/>
      <w:r w:rsidR="00B446CD">
        <w:rPr>
          <w:rFonts w:ascii="Times New Roman"/>
          <w:sz w:val="26"/>
          <w:szCs w:val="26"/>
          <w:lang w:val="ro-RO"/>
        </w:rPr>
        <w:t>21</w:t>
      </w:r>
      <w:r w:rsidR="001621D6" w:rsidRPr="00600D01">
        <w:rPr>
          <w:rFonts w:ascii="Times New Roman"/>
          <w:sz w:val="26"/>
          <w:szCs w:val="26"/>
          <w:lang w:val="ro-RO"/>
        </w:rPr>
        <w:t xml:space="preserve">, și </w:t>
      </w:r>
      <w:r w:rsidR="00B446CD">
        <w:rPr>
          <w:rFonts w:ascii="Times New Roman"/>
          <w:sz w:val="26"/>
          <w:szCs w:val="26"/>
          <w:lang w:val="ro-MD"/>
        </w:rPr>
        <w:t>cu 61</w:t>
      </w:r>
      <w:r w:rsidR="008D5624">
        <w:rPr>
          <w:rFonts w:ascii="Times New Roman"/>
          <w:sz w:val="26"/>
          <w:szCs w:val="26"/>
          <w:lang w:val="ro-MD"/>
        </w:rPr>
        <w:t>7</w:t>
      </w:r>
      <w:r w:rsidR="001621D6" w:rsidRPr="00600D01">
        <w:rPr>
          <w:rFonts w:ascii="Times New Roman"/>
          <w:sz w:val="26"/>
          <w:szCs w:val="26"/>
          <w:lang w:val="ro-MD"/>
        </w:rPr>
        <w:t xml:space="preserve"> de cauze mai mult, decât </w:t>
      </w:r>
      <w:r w:rsidR="00E62757" w:rsidRPr="00600D01">
        <w:rPr>
          <w:rFonts w:ascii="Times New Roman"/>
          <w:sz w:val="26"/>
          <w:szCs w:val="26"/>
          <w:lang w:val="ro-MD"/>
        </w:rPr>
        <w:t>în</w:t>
      </w:r>
      <w:r w:rsidR="001621D6" w:rsidRPr="00600D01">
        <w:rPr>
          <w:rFonts w:ascii="Times New Roman"/>
          <w:sz w:val="26"/>
          <w:szCs w:val="26"/>
          <w:lang w:val="ro-MD"/>
        </w:rPr>
        <w:t xml:space="preserve"> </w:t>
      </w:r>
      <w:r w:rsidR="00B26099" w:rsidRPr="00600D01">
        <w:rPr>
          <w:rFonts w:ascii="Times New Roman"/>
          <w:sz w:val="26"/>
          <w:szCs w:val="26"/>
          <w:lang w:val="ro-MD"/>
        </w:rPr>
        <w:t xml:space="preserve">anul </w:t>
      </w:r>
      <w:r w:rsidR="00B446CD">
        <w:rPr>
          <w:rFonts w:ascii="Times New Roman"/>
          <w:sz w:val="26"/>
          <w:szCs w:val="26"/>
          <w:lang w:val="ro-MD"/>
        </w:rPr>
        <w:t>2020</w:t>
      </w:r>
      <w:r w:rsidR="001621D6" w:rsidRPr="00600D01">
        <w:rPr>
          <w:rFonts w:ascii="Times New Roman"/>
          <w:sz w:val="26"/>
          <w:szCs w:val="26"/>
          <w:lang w:val="ro-MD"/>
        </w:rPr>
        <w:t>).</w:t>
      </w:r>
      <w:r w:rsidR="00EE7521" w:rsidRPr="00600D01">
        <w:rPr>
          <w:rFonts w:ascii="Times New Roman"/>
          <w:sz w:val="26"/>
          <w:szCs w:val="26"/>
          <w:lang w:val="ro-MD"/>
        </w:rPr>
        <w:t xml:space="preserve"> </w:t>
      </w:r>
    </w:p>
    <w:p w14:paraId="72ABE070" w14:textId="635EA44C" w:rsidR="006E525E" w:rsidRPr="00204139" w:rsidRDefault="009A622C" w:rsidP="00EB729F">
      <w:pPr>
        <w:shd w:val="clear" w:color="auto" w:fill="FFFFFF" w:themeFill="background1"/>
        <w:spacing w:after="0"/>
        <w:jc w:val="both"/>
        <w:rPr>
          <w:rFonts w:ascii="Times New Roman"/>
          <w:b/>
          <w:bCs/>
          <w:i/>
          <w:iCs/>
          <w:sz w:val="26"/>
          <w:szCs w:val="26"/>
          <w:lang w:val="ro-MD"/>
        </w:rPr>
      </w:pPr>
      <w:r w:rsidRPr="00204139">
        <w:rPr>
          <w:rFonts w:ascii="Times New Roman"/>
          <w:b/>
          <w:bCs/>
          <w:i/>
          <w:iCs/>
          <w:sz w:val="26"/>
          <w:szCs w:val="26"/>
          <w:lang w:val="ro-MD"/>
        </w:rPr>
        <w:t>Pentru comparație se prezintă tabel</w:t>
      </w:r>
      <w:r w:rsidR="009155F8" w:rsidRPr="00204139">
        <w:rPr>
          <w:rFonts w:ascii="Times New Roman"/>
          <w:b/>
          <w:bCs/>
          <w:i/>
          <w:iCs/>
          <w:sz w:val="26"/>
          <w:szCs w:val="26"/>
          <w:lang w:val="ro-MD"/>
        </w:rPr>
        <w:t>ul cauzelor noi pentru anii 2020-2022</w:t>
      </w:r>
      <w:r w:rsidRPr="00204139">
        <w:rPr>
          <w:rFonts w:ascii="Times New Roman"/>
          <w:b/>
          <w:bCs/>
          <w:i/>
          <w:iCs/>
          <w:sz w:val="26"/>
          <w:szCs w:val="26"/>
          <w:lang w:val="ro-MD"/>
        </w:rPr>
        <w:t xml:space="preserve"> </w:t>
      </w:r>
      <w:r w:rsidRPr="00204139">
        <w:rPr>
          <w:rFonts w:ascii="Times New Roman"/>
          <w:b/>
          <w:bCs/>
          <w:i/>
          <w:iCs/>
          <w:sz w:val="26"/>
          <w:szCs w:val="26"/>
          <w:lang w:val="ro-MD" w:eastAsia="ro-RO"/>
        </w:rPr>
        <w:t>(număr absolut)</w:t>
      </w:r>
      <w:r w:rsidR="00AE38BE" w:rsidRPr="00204139">
        <w:rPr>
          <w:rFonts w:ascii="Times New Roman"/>
          <w:b/>
          <w:bCs/>
          <w:i/>
          <w:iCs/>
          <w:sz w:val="26"/>
          <w:szCs w:val="26"/>
          <w:lang w:val="ro-MD"/>
        </w:rPr>
        <w:t>.</w:t>
      </w:r>
    </w:p>
    <w:tbl>
      <w:tblPr>
        <w:tblStyle w:val="af1"/>
        <w:tblW w:w="9923" w:type="dxa"/>
        <w:tblInd w:w="-5" w:type="dxa"/>
        <w:tblLook w:val="04A0" w:firstRow="1" w:lastRow="0" w:firstColumn="1" w:lastColumn="0" w:noHBand="0" w:noVBand="1"/>
      </w:tblPr>
      <w:tblGrid>
        <w:gridCol w:w="4536"/>
        <w:gridCol w:w="993"/>
        <w:gridCol w:w="850"/>
        <w:gridCol w:w="851"/>
        <w:gridCol w:w="850"/>
        <w:gridCol w:w="992"/>
        <w:gridCol w:w="851"/>
      </w:tblGrid>
      <w:tr w:rsidR="002B01A8" w14:paraId="346A6F99" w14:textId="77777777" w:rsidTr="00D4617F">
        <w:trPr>
          <w:trHeight w:val="286"/>
        </w:trPr>
        <w:tc>
          <w:tcPr>
            <w:tcW w:w="4536" w:type="dxa"/>
            <w:vAlign w:val="center"/>
          </w:tcPr>
          <w:p w14:paraId="02694922" w14:textId="77777777" w:rsidR="002B01A8" w:rsidRDefault="002B01A8" w:rsidP="002B01A8">
            <w:pPr>
              <w:shd w:val="clear" w:color="auto" w:fill="FFFFFF" w:themeFill="background1"/>
              <w:rPr>
                <w:rFonts w:ascii="Times New Roman"/>
                <w:b/>
                <w:bCs/>
                <w:sz w:val="24"/>
                <w:szCs w:val="24"/>
                <w:lang w:val="ro-RO" w:eastAsia="ro-RO"/>
              </w:rPr>
            </w:pPr>
            <w:r>
              <w:rPr>
                <w:rFonts w:ascii="Times New Roman"/>
                <w:b/>
                <w:bCs/>
                <w:sz w:val="24"/>
                <w:szCs w:val="24"/>
                <w:lang w:val="ro-RO" w:eastAsia="ro-RO"/>
              </w:rPr>
              <w:t>Tipul de cauze</w:t>
            </w:r>
          </w:p>
        </w:tc>
        <w:tc>
          <w:tcPr>
            <w:tcW w:w="993" w:type="dxa"/>
            <w:vAlign w:val="center"/>
          </w:tcPr>
          <w:p w14:paraId="6973B2D7" w14:textId="41363EA6" w:rsidR="002B01A8" w:rsidRDefault="002B01A8" w:rsidP="002B01A8">
            <w:pPr>
              <w:shd w:val="clear" w:color="auto" w:fill="FFFFFF" w:themeFill="background1"/>
              <w:jc w:val="center"/>
              <w:rPr>
                <w:rFonts w:ascii="Times New Roman"/>
                <w:b/>
                <w:bCs/>
                <w:sz w:val="24"/>
                <w:szCs w:val="24"/>
                <w:lang w:val="ro-RO" w:eastAsia="ro-RO"/>
              </w:rPr>
            </w:pPr>
            <w:r>
              <w:rPr>
                <w:rFonts w:ascii="Times New Roman"/>
                <w:b/>
                <w:bCs/>
                <w:sz w:val="24"/>
                <w:szCs w:val="24"/>
                <w:lang w:val="ro-RO" w:eastAsia="ro-RO"/>
              </w:rPr>
              <w:t>2020</w:t>
            </w:r>
          </w:p>
        </w:tc>
        <w:tc>
          <w:tcPr>
            <w:tcW w:w="850" w:type="dxa"/>
            <w:vAlign w:val="center"/>
          </w:tcPr>
          <w:p w14:paraId="16A0E0E3" w14:textId="590E4CCE" w:rsidR="002B01A8" w:rsidRDefault="002B01A8" w:rsidP="002B01A8">
            <w:pPr>
              <w:shd w:val="clear" w:color="auto" w:fill="FFFFFF" w:themeFill="background1"/>
              <w:jc w:val="center"/>
              <w:rPr>
                <w:rFonts w:ascii="Times New Roman"/>
                <w:b/>
                <w:bCs/>
                <w:sz w:val="24"/>
                <w:szCs w:val="24"/>
                <w:lang w:val="ro-RO" w:eastAsia="ro-RO"/>
              </w:rPr>
            </w:pPr>
            <w:r>
              <w:t>%</w:t>
            </w:r>
          </w:p>
        </w:tc>
        <w:tc>
          <w:tcPr>
            <w:tcW w:w="851" w:type="dxa"/>
            <w:vAlign w:val="center"/>
          </w:tcPr>
          <w:p w14:paraId="34E024D4" w14:textId="14A56743" w:rsidR="002B01A8" w:rsidRDefault="002B01A8" w:rsidP="002B01A8">
            <w:pPr>
              <w:shd w:val="clear" w:color="auto" w:fill="FFFFFF" w:themeFill="background1"/>
              <w:jc w:val="center"/>
              <w:rPr>
                <w:rFonts w:ascii="Times New Roman"/>
                <w:b/>
                <w:bCs/>
                <w:sz w:val="24"/>
                <w:szCs w:val="24"/>
                <w:lang w:val="ro-RO" w:eastAsia="ro-RO"/>
              </w:rPr>
            </w:pPr>
            <w:r>
              <w:rPr>
                <w:rFonts w:ascii="Times New Roman"/>
                <w:b/>
                <w:bCs/>
                <w:sz w:val="24"/>
                <w:szCs w:val="24"/>
                <w:lang w:val="ro-RO" w:eastAsia="ro-RO"/>
              </w:rPr>
              <w:t>2021</w:t>
            </w:r>
          </w:p>
        </w:tc>
        <w:tc>
          <w:tcPr>
            <w:tcW w:w="850" w:type="dxa"/>
            <w:vAlign w:val="center"/>
          </w:tcPr>
          <w:p w14:paraId="15F1B3FB" w14:textId="28772273" w:rsidR="002B01A8" w:rsidRDefault="002B01A8" w:rsidP="002B01A8">
            <w:pPr>
              <w:shd w:val="clear" w:color="auto" w:fill="FFFFFF" w:themeFill="background1"/>
              <w:jc w:val="center"/>
              <w:rPr>
                <w:rFonts w:ascii="Times New Roman"/>
                <w:b/>
                <w:bCs/>
                <w:sz w:val="24"/>
                <w:szCs w:val="24"/>
                <w:lang w:val="ro-RO" w:eastAsia="ro-RO"/>
              </w:rPr>
            </w:pPr>
            <w:r>
              <w:t>%</w:t>
            </w:r>
          </w:p>
        </w:tc>
        <w:tc>
          <w:tcPr>
            <w:tcW w:w="992" w:type="dxa"/>
            <w:vAlign w:val="center"/>
          </w:tcPr>
          <w:p w14:paraId="1C274F08" w14:textId="3B6BD539" w:rsidR="002B01A8" w:rsidRDefault="002E3B26" w:rsidP="002B01A8">
            <w:pPr>
              <w:shd w:val="clear" w:color="auto" w:fill="FFFFFF" w:themeFill="background1"/>
              <w:jc w:val="center"/>
              <w:rPr>
                <w:rFonts w:ascii="Times New Roman"/>
                <w:b/>
                <w:bCs/>
                <w:sz w:val="24"/>
                <w:szCs w:val="24"/>
                <w:lang w:val="ro-RO" w:eastAsia="ro-RO"/>
              </w:rPr>
            </w:pPr>
            <w:r>
              <w:rPr>
                <w:rFonts w:ascii="Times New Roman"/>
                <w:b/>
                <w:bCs/>
                <w:sz w:val="24"/>
                <w:szCs w:val="24"/>
                <w:lang w:val="ro-RO" w:eastAsia="ro-RO"/>
              </w:rPr>
              <w:t>2022</w:t>
            </w:r>
          </w:p>
        </w:tc>
        <w:tc>
          <w:tcPr>
            <w:tcW w:w="851" w:type="dxa"/>
            <w:vAlign w:val="center"/>
          </w:tcPr>
          <w:p w14:paraId="2B0FA9CC" w14:textId="2BDD5E85" w:rsidR="002B01A8" w:rsidRDefault="002B01A8" w:rsidP="002B01A8">
            <w:pPr>
              <w:jc w:val="center"/>
            </w:pPr>
            <w:r>
              <w:t>%</w:t>
            </w:r>
          </w:p>
        </w:tc>
      </w:tr>
      <w:tr w:rsidR="00A1531F" w14:paraId="309C59A3" w14:textId="77777777" w:rsidTr="00D4617F">
        <w:trPr>
          <w:trHeight w:val="286"/>
        </w:trPr>
        <w:tc>
          <w:tcPr>
            <w:tcW w:w="4536" w:type="dxa"/>
            <w:vAlign w:val="center"/>
          </w:tcPr>
          <w:p w14:paraId="724820CA" w14:textId="77777777" w:rsidR="00A1531F" w:rsidRPr="00E93F94" w:rsidRDefault="00A1531F" w:rsidP="00A1531F">
            <w:pPr>
              <w:shd w:val="clear" w:color="auto" w:fill="FFFFFF" w:themeFill="background1"/>
              <w:rPr>
                <w:rFonts w:ascii="Times New Roman"/>
                <w:b/>
                <w:bCs/>
                <w:sz w:val="24"/>
                <w:szCs w:val="24"/>
                <w:lang w:val="ro-RO" w:eastAsia="ro-RO"/>
              </w:rPr>
            </w:pPr>
            <w:r w:rsidRPr="00E93F94">
              <w:rPr>
                <w:rFonts w:ascii="Times New Roman"/>
                <w:b/>
                <w:bCs/>
                <w:sz w:val="24"/>
                <w:szCs w:val="24"/>
                <w:lang w:val="ro-RO" w:eastAsia="ro-RO"/>
              </w:rPr>
              <w:t>1. Total cauze civile</w:t>
            </w:r>
          </w:p>
        </w:tc>
        <w:tc>
          <w:tcPr>
            <w:tcW w:w="993" w:type="dxa"/>
            <w:vAlign w:val="center"/>
          </w:tcPr>
          <w:p w14:paraId="302ADE2F" w14:textId="7D715696" w:rsidR="00A1531F" w:rsidRPr="00E93F94" w:rsidRDefault="00A1531F" w:rsidP="00A1531F">
            <w:pPr>
              <w:shd w:val="clear" w:color="auto" w:fill="FFFFFF" w:themeFill="background1"/>
              <w:jc w:val="center"/>
              <w:rPr>
                <w:rFonts w:ascii="Times New Roman"/>
                <w:sz w:val="24"/>
                <w:szCs w:val="24"/>
                <w:lang w:val="ro-RO" w:eastAsia="ro-RO"/>
              </w:rPr>
            </w:pPr>
            <w:r w:rsidRPr="00E93F94">
              <w:rPr>
                <w:rFonts w:ascii="Times New Roman"/>
                <w:sz w:val="24"/>
                <w:szCs w:val="24"/>
                <w:lang w:val="ro-RO" w:eastAsia="ro-RO"/>
              </w:rPr>
              <w:t>287</w:t>
            </w:r>
          </w:p>
        </w:tc>
        <w:tc>
          <w:tcPr>
            <w:tcW w:w="850" w:type="dxa"/>
            <w:vAlign w:val="center"/>
          </w:tcPr>
          <w:p w14:paraId="779A84EA" w14:textId="0013BD45" w:rsidR="00A1531F" w:rsidRPr="00E93F94" w:rsidRDefault="00A1531F" w:rsidP="00A1531F">
            <w:pPr>
              <w:shd w:val="clear" w:color="auto" w:fill="FFFFFF" w:themeFill="background1"/>
              <w:jc w:val="center"/>
              <w:rPr>
                <w:rFonts w:ascii="Times New Roman"/>
                <w:sz w:val="24"/>
                <w:szCs w:val="24"/>
                <w:lang w:val="ro-RO" w:eastAsia="ro-RO"/>
              </w:rPr>
            </w:pPr>
            <w:r>
              <w:rPr>
                <w:rFonts w:ascii="Times New Roman"/>
              </w:rPr>
              <w:t>20</w:t>
            </w:r>
            <w:r w:rsidRPr="00E93F94">
              <w:rPr>
                <w:rFonts w:ascii="Times New Roman"/>
              </w:rPr>
              <w:t>%</w:t>
            </w:r>
          </w:p>
        </w:tc>
        <w:tc>
          <w:tcPr>
            <w:tcW w:w="851" w:type="dxa"/>
            <w:vAlign w:val="center"/>
          </w:tcPr>
          <w:p w14:paraId="7DEA0F06" w14:textId="1050AE73" w:rsidR="00A1531F" w:rsidRPr="00E93F94" w:rsidRDefault="00A1531F" w:rsidP="00A1531F">
            <w:pPr>
              <w:shd w:val="clear" w:color="auto" w:fill="FFFFFF" w:themeFill="background1"/>
              <w:jc w:val="center"/>
              <w:rPr>
                <w:rFonts w:ascii="Times New Roman"/>
                <w:sz w:val="24"/>
                <w:szCs w:val="24"/>
                <w:lang w:val="ro-RO" w:eastAsia="ro-RO"/>
              </w:rPr>
            </w:pPr>
            <w:r w:rsidRPr="00E93F94">
              <w:rPr>
                <w:rFonts w:ascii="Times New Roman"/>
                <w:sz w:val="24"/>
                <w:szCs w:val="24"/>
                <w:lang w:val="ro-RO" w:eastAsia="ro-RO"/>
              </w:rPr>
              <w:t>466</w:t>
            </w:r>
          </w:p>
        </w:tc>
        <w:tc>
          <w:tcPr>
            <w:tcW w:w="850" w:type="dxa"/>
            <w:vAlign w:val="center"/>
          </w:tcPr>
          <w:p w14:paraId="174F4980" w14:textId="024135F8" w:rsidR="00A1531F" w:rsidRPr="00E93F94" w:rsidRDefault="00A1531F" w:rsidP="00A1531F">
            <w:pPr>
              <w:shd w:val="clear" w:color="auto" w:fill="FFFFFF" w:themeFill="background1"/>
              <w:jc w:val="center"/>
              <w:rPr>
                <w:rFonts w:ascii="Times New Roman"/>
                <w:sz w:val="24"/>
                <w:szCs w:val="24"/>
                <w:lang w:val="ro-RO" w:eastAsia="ro-RO"/>
              </w:rPr>
            </w:pPr>
            <w:r>
              <w:rPr>
                <w:rFonts w:ascii="Times New Roman"/>
              </w:rPr>
              <w:t>24</w:t>
            </w:r>
            <w:r w:rsidRPr="00E93F94">
              <w:rPr>
                <w:rFonts w:ascii="Times New Roman"/>
              </w:rPr>
              <w:t>%</w:t>
            </w:r>
          </w:p>
        </w:tc>
        <w:tc>
          <w:tcPr>
            <w:tcW w:w="992" w:type="dxa"/>
          </w:tcPr>
          <w:p w14:paraId="541EC7EA" w14:textId="25D5BF06" w:rsidR="00A1531F" w:rsidRPr="002E3B26" w:rsidRDefault="00A1531F" w:rsidP="00A1531F">
            <w:pPr>
              <w:shd w:val="clear" w:color="auto" w:fill="FFFFFF" w:themeFill="background1"/>
              <w:jc w:val="center"/>
              <w:rPr>
                <w:rFonts w:ascii="Times New Roman"/>
                <w:sz w:val="24"/>
                <w:szCs w:val="24"/>
                <w:lang w:val="ro-RO" w:eastAsia="ro-RO"/>
              </w:rPr>
            </w:pPr>
            <w:r w:rsidRPr="002E3B26">
              <w:rPr>
                <w:rFonts w:ascii="Times New Roman"/>
              </w:rPr>
              <w:t>394</w:t>
            </w:r>
          </w:p>
        </w:tc>
        <w:tc>
          <w:tcPr>
            <w:tcW w:w="851" w:type="dxa"/>
          </w:tcPr>
          <w:p w14:paraId="3BE83074" w14:textId="1C398675" w:rsidR="00A1531F" w:rsidRPr="00A1531F" w:rsidRDefault="00A1531F" w:rsidP="00A1531F">
            <w:pPr>
              <w:jc w:val="center"/>
              <w:rPr>
                <w:rFonts w:ascii="Times New Roman"/>
              </w:rPr>
            </w:pPr>
            <w:r w:rsidRPr="00A1531F">
              <w:rPr>
                <w:rFonts w:ascii="Times New Roman"/>
              </w:rPr>
              <w:t>19%</w:t>
            </w:r>
          </w:p>
        </w:tc>
      </w:tr>
      <w:tr w:rsidR="00A1531F" w14:paraId="76932EDD" w14:textId="77777777" w:rsidTr="00D4617F">
        <w:trPr>
          <w:trHeight w:val="286"/>
        </w:trPr>
        <w:tc>
          <w:tcPr>
            <w:tcW w:w="4536" w:type="dxa"/>
            <w:vAlign w:val="center"/>
          </w:tcPr>
          <w:p w14:paraId="79278F50" w14:textId="77777777" w:rsidR="00A1531F" w:rsidRPr="00E93F94" w:rsidRDefault="00A1531F" w:rsidP="00A1531F">
            <w:pPr>
              <w:shd w:val="clear" w:color="auto" w:fill="FFFFFF" w:themeFill="background1"/>
              <w:rPr>
                <w:rFonts w:ascii="Times New Roman"/>
                <w:b/>
                <w:bCs/>
                <w:sz w:val="24"/>
                <w:szCs w:val="24"/>
                <w:lang w:val="ro-RO" w:eastAsia="ro-RO"/>
              </w:rPr>
            </w:pPr>
            <w:r w:rsidRPr="00E93F94">
              <w:rPr>
                <w:rFonts w:ascii="Times New Roman"/>
                <w:b/>
                <w:bCs/>
                <w:sz w:val="24"/>
                <w:szCs w:val="24"/>
                <w:lang w:val="ro-RO" w:eastAsia="ro-RO"/>
              </w:rPr>
              <w:t>2. Total cauze comerciale</w:t>
            </w:r>
          </w:p>
        </w:tc>
        <w:tc>
          <w:tcPr>
            <w:tcW w:w="993" w:type="dxa"/>
            <w:vAlign w:val="center"/>
          </w:tcPr>
          <w:p w14:paraId="7FF043DE" w14:textId="1AC0111B" w:rsidR="00A1531F" w:rsidRPr="00E93F94" w:rsidRDefault="00A1531F" w:rsidP="00A1531F">
            <w:pPr>
              <w:shd w:val="clear" w:color="auto" w:fill="FFFFFF" w:themeFill="background1"/>
              <w:jc w:val="center"/>
              <w:rPr>
                <w:rFonts w:ascii="Times New Roman"/>
                <w:sz w:val="24"/>
                <w:szCs w:val="24"/>
                <w:lang w:val="ro-RO" w:eastAsia="ro-RO"/>
              </w:rPr>
            </w:pPr>
            <w:r w:rsidRPr="00E93F94">
              <w:rPr>
                <w:rFonts w:ascii="Times New Roman"/>
                <w:sz w:val="24"/>
                <w:szCs w:val="24"/>
                <w:lang w:val="ro-RO" w:eastAsia="ro-RO"/>
              </w:rPr>
              <w:t>76</w:t>
            </w:r>
          </w:p>
        </w:tc>
        <w:tc>
          <w:tcPr>
            <w:tcW w:w="850" w:type="dxa"/>
            <w:vAlign w:val="center"/>
          </w:tcPr>
          <w:p w14:paraId="3F68896B" w14:textId="555CE7F5" w:rsidR="00A1531F" w:rsidRPr="00E93F94" w:rsidRDefault="00A1531F" w:rsidP="00A1531F">
            <w:pPr>
              <w:shd w:val="clear" w:color="auto" w:fill="FFFFFF" w:themeFill="background1"/>
              <w:jc w:val="center"/>
              <w:rPr>
                <w:rFonts w:ascii="Times New Roman"/>
                <w:sz w:val="24"/>
                <w:szCs w:val="24"/>
                <w:lang w:val="ro-RO" w:eastAsia="ro-RO"/>
              </w:rPr>
            </w:pPr>
            <w:r>
              <w:rPr>
                <w:rFonts w:ascii="Times New Roman"/>
              </w:rPr>
              <w:t>5</w:t>
            </w:r>
            <w:r w:rsidRPr="00E93F94">
              <w:rPr>
                <w:rFonts w:ascii="Times New Roman"/>
              </w:rPr>
              <w:t>%</w:t>
            </w:r>
          </w:p>
        </w:tc>
        <w:tc>
          <w:tcPr>
            <w:tcW w:w="851" w:type="dxa"/>
            <w:vAlign w:val="center"/>
          </w:tcPr>
          <w:p w14:paraId="286CABC2" w14:textId="683B94A4" w:rsidR="00A1531F" w:rsidRPr="00E93F94" w:rsidRDefault="00A1531F" w:rsidP="00A1531F">
            <w:pPr>
              <w:shd w:val="clear" w:color="auto" w:fill="FFFFFF" w:themeFill="background1"/>
              <w:jc w:val="center"/>
              <w:rPr>
                <w:rFonts w:ascii="Times New Roman"/>
                <w:sz w:val="24"/>
                <w:szCs w:val="24"/>
                <w:lang w:val="ro-RO" w:eastAsia="ro-RO"/>
              </w:rPr>
            </w:pPr>
            <w:r w:rsidRPr="00E93F94">
              <w:rPr>
                <w:rFonts w:ascii="Times New Roman"/>
                <w:sz w:val="24"/>
                <w:szCs w:val="24"/>
                <w:lang w:val="ro-RO" w:eastAsia="ro-RO"/>
              </w:rPr>
              <w:t>94</w:t>
            </w:r>
          </w:p>
        </w:tc>
        <w:tc>
          <w:tcPr>
            <w:tcW w:w="850" w:type="dxa"/>
            <w:vAlign w:val="center"/>
          </w:tcPr>
          <w:p w14:paraId="6C05FBCE" w14:textId="50C25455" w:rsidR="00A1531F" w:rsidRPr="00E93F94" w:rsidRDefault="00A1531F" w:rsidP="00A1531F">
            <w:pPr>
              <w:shd w:val="clear" w:color="auto" w:fill="FFFFFF" w:themeFill="background1"/>
              <w:jc w:val="center"/>
              <w:rPr>
                <w:rFonts w:ascii="Times New Roman"/>
                <w:sz w:val="24"/>
                <w:szCs w:val="24"/>
                <w:lang w:val="ro-RO" w:eastAsia="ro-RO"/>
              </w:rPr>
            </w:pPr>
            <w:r>
              <w:rPr>
                <w:rFonts w:ascii="Times New Roman"/>
              </w:rPr>
              <w:t>5</w:t>
            </w:r>
            <w:r w:rsidRPr="00E93F94">
              <w:rPr>
                <w:rFonts w:ascii="Times New Roman"/>
              </w:rPr>
              <w:t>%</w:t>
            </w:r>
          </w:p>
        </w:tc>
        <w:tc>
          <w:tcPr>
            <w:tcW w:w="992" w:type="dxa"/>
          </w:tcPr>
          <w:p w14:paraId="7DB1ECBD" w14:textId="140E0E0B" w:rsidR="00A1531F" w:rsidRPr="002E3B26" w:rsidRDefault="00A1531F" w:rsidP="00A1531F">
            <w:pPr>
              <w:shd w:val="clear" w:color="auto" w:fill="FFFFFF" w:themeFill="background1"/>
              <w:jc w:val="center"/>
              <w:rPr>
                <w:rFonts w:ascii="Times New Roman"/>
                <w:sz w:val="24"/>
                <w:szCs w:val="24"/>
                <w:lang w:val="ro-RO" w:eastAsia="ro-RO"/>
              </w:rPr>
            </w:pPr>
            <w:r w:rsidRPr="002E3B26">
              <w:rPr>
                <w:rFonts w:ascii="Times New Roman"/>
              </w:rPr>
              <w:t>79</w:t>
            </w:r>
          </w:p>
        </w:tc>
        <w:tc>
          <w:tcPr>
            <w:tcW w:w="851" w:type="dxa"/>
          </w:tcPr>
          <w:p w14:paraId="2DD41874" w14:textId="65E80194" w:rsidR="00A1531F" w:rsidRPr="00A1531F" w:rsidRDefault="00A1531F" w:rsidP="00A1531F">
            <w:pPr>
              <w:jc w:val="center"/>
              <w:rPr>
                <w:rFonts w:ascii="Times New Roman"/>
              </w:rPr>
            </w:pPr>
            <w:r w:rsidRPr="00A1531F">
              <w:rPr>
                <w:rFonts w:ascii="Times New Roman"/>
              </w:rPr>
              <w:t>4%</w:t>
            </w:r>
          </w:p>
        </w:tc>
      </w:tr>
      <w:tr w:rsidR="00A1531F" w14:paraId="237BDAFE" w14:textId="77777777" w:rsidTr="00D4617F">
        <w:trPr>
          <w:trHeight w:val="286"/>
        </w:trPr>
        <w:tc>
          <w:tcPr>
            <w:tcW w:w="4536" w:type="dxa"/>
            <w:vAlign w:val="center"/>
          </w:tcPr>
          <w:p w14:paraId="0779CC66" w14:textId="77777777" w:rsidR="00A1531F" w:rsidRPr="00E93F94" w:rsidRDefault="00A1531F" w:rsidP="00A1531F">
            <w:pPr>
              <w:shd w:val="clear" w:color="auto" w:fill="FFFFFF" w:themeFill="background1"/>
              <w:rPr>
                <w:rFonts w:ascii="Times New Roman"/>
                <w:b/>
                <w:bCs/>
                <w:sz w:val="24"/>
                <w:szCs w:val="24"/>
                <w:lang w:val="ro-RO" w:eastAsia="ro-RO"/>
              </w:rPr>
            </w:pPr>
            <w:r w:rsidRPr="00E93F94">
              <w:rPr>
                <w:rFonts w:ascii="Times New Roman"/>
                <w:b/>
                <w:bCs/>
                <w:sz w:val="24"/>
                <w:szCs w:val="24"/>
                <w:lang w:val="ro-RO" w:eastAsia="ro-RO"/>
              </w:rPr>
              <w:t>3. Total cauze insolvabilitate</w:t>
            </w:r>
          </w:p>
        </w:tc>
        <w:tc>
          <w:tcPr>
            <w:tcW w:w="993" w:type="dxa"/>
            <w:vAlign w:val="center"/>
          </w:tcPr>
          <w:p w14:paraId="786D9D2D" w14:textId="4A2A2B47" w:rsidR="00A1531F" w:rsidRPr="00E93F94" w:rsidRDefault="00A1531F" w:rsidP="00A1531F">
            <w:pPr>
              <w:shd w:val="clear" w:color="auto" w:fill="FFFFFF" w:themeFill="background1"/>
              <w:jc w:val="center"/>
              <w:rPr>
                <w:rFonts w:ascii="Times New Roman"/>
                <w:sz w:val="24"/>
                <w:szCs w:val="24"/>
                <w:lang w:val="ro-RO" w:eastAsia="ro-RO"/>
              </w:rPr>
            </w:pPr>
            <w:r w:rsidRPr="00E93F94">
              <w:rPr>
                <w:rFonts w:ascii="Times New Roman"/>
                <w:sz w:val="24"/>
                <w:szCs w:val="24"/>
                <w:lang w:val="ro-RO" w:eastAsia="ro-RO"/>
              </w:rPr>
              <w:t>23</w:t>
            </w:r>
          </w:p>
        </w:tc>
        <w:tc>
          <w:tcPr>
            <w:tcW w:w="850" w:type="dxa"/>
            <w:vAlign w:val="center"/>
          </w:tcPr>
          <w:p w14:paraId="2033C215" w14:textId="4ECB19EF" w:rsidR="00A1531F" w:rsidRPr="00E93F94" w:rsidRDefault="00A1531F" w:rsidP="00A1531F">
            <w:pPr>
              <w:shd w:val="clear" w:color="auto" w:fill="FFFFFF" w:themeFill="background1"/>
              <w:jc w:val="center"/>
              <w:rPr>
                <w:rFonts w:ascii="Times New Roman"/>
                <w:sz w:val="24"/>
                <w:szCs w:val="24"/>
                <w:lang w:val="ro-RO" w:eastAsia="ro-RO"/>
              </w:rPr>
            </w:pPr>
            <w:r>
              <w:rPr>
                <w:rFonts w:ascii="Times New Roman"/>
              </w:rPr>
              <w:t>2</w:t>
            </w:r>
            <w:r w:rsidRPr="00E93F94">
              <w:rPr>
                <w:rFonts w:ascii="Times New Roman"/>
              </w:rPr>
              <w:t>%</w:t>
            </w:r>
          </w:p>
        </w:tc>
        <w:tc>
          <w:tcPr>
            <w:tcW w:w="851" w:type="dxa"/>
            <w:vAlign w:val="center"/>
          </w:tcPr>
          <w:p w14:paraId="7CA9677B" w14:textId="60AEC92D" w:rsidR="00A1531F" w:rsidRPr="00E93F94" w:rsidRDefault="00A1531F" w:rsidP="00A1531F">
            <w:pPr>
              <w:shd w:val="clear" w:color="auto" w:fill="FFFFFF" w:themeFill="background1"/>
              <w:jc w:val="center"/>
              <w:rPr>
                <w:rFonts w:ascii="Times New Roman"/>
                <w:sz w:val="24"/>
                <w:szCs w:val="24"/>
                <w:lang w:val="ro-RO" w:eastAsia="ro-RO"/>
              </w:rPr>
            </w:pPr>
            <w:r w:rsidRPr="00E93F94">
              <w:rPr>
                <w:rFonts w:ascii="Times New Roman"/>
                <w:sz w:val="24"/>
                <w:szCs w:val="24"/>
                <w:lang w:val="ro-RO" w:eastAsia="ro-RO"/>
              </w:rPr>
              <w:t>38</w:t>
            </w:r>
          </w:p>
        </w:tc>
        <w:tc>
          <w:tcPr>
            <w:tcW w:w="850" w:type="dxa"/>
            <w:vAlign w:val="center"/>
          </w:tcPr>
          <w:p w14:paraId="09F3E14F" w14:textId="2C68BE02" w:rsidR="00A1531F" w:rsidRPr="00E93F94" w:rsidRDefault="00A1531F" w:rsidP="00A1531F">
            <w:pPr>
              <w:shd w:val="clear" w:color="auto" w:fill="FFFFFF" w:themeFill="background1"/>
              <w:jc w:val="center"/>
              <w:rPr>
                <w:rFonts w:ascii="Times New Roman"/>
                <w:sz w:val="24"/>
                <w:szCs w:val="24"/>
                <w:lang w:val="ro-RO" w:eastAsia="ro-RO"/>
              </w:rPr>
            </w:pPr>
            <w:r>
              <w:rPr>
                <w:rFonts w:ascii="Times New Roman"/>
              </w:rPr>
              <w:t>2</w:t>
            </w:r>
            <w:r w:rsidRPr="00E93F94">
              <w:rPr>
                <w:rFonts w:ascii="Times New Roman"/>
              </w:rPr>
              <w:t>%</w:t>
            </w:r>
          </w:p>
        </w:tc>
        <w:tc>
          <w:tcPr>
            <w:tcW w:w="992" w:type="dxa"/>
          </w:tcPr>
          <w:p w14:paraId="66A31F1F" w14:textId="7A3D6CB2" w:rsidR="00A1531F" w:rsidRPr="002E3B26" w:rsidRDefault="00A1531F" w:rsidP="00A1531F">
            <w:pPr>
              <w:shd w:val="clear" w:color="auto" w:fill="FFFFFF" w:themeFill="background1"/>
              <w:jc w:val="center"/>
              <w:rPr>
                <w:rFonts w:ascii="Times New Roman"/>
                <w:sz w:val="24"/>
                <w:szCs w:val="24"/>
                <w:lang w:val="ro-RO" w:eastAsia="ro-RO"/>
              </w:rPr>
            </w:pPr>
            <w:r w:rsidRPr="002E3B26">
              <w:rPr>
                <w:rFonts w:ascii="Times New Roman"/>
              </w:rPr>
              <w:t>10</w:t>
            </w:r>
          </w:p>
        </w:tc>
        <w:tc>
          <w:tcPr>
            <w:tcW w:w="851" w:type="dxa"/>
          </w:tcPr>
          <w:p w14:paraId="1AEDDFB3" w14:textId="10918B1F" w:rsidR="00A1531F" w:rsidRPr="00A1531F" w:rsidRDefault="00A1531F" w:rsidP="00A1531F">
            <w:pPr>
              <w:jc w:val="center"/>
              <w:rPr>
                <w:rFonts w:ascii="Times New Roman"/>
              </w:rPr>
            </w:pPr>
            <w:r w:rsidRPr="00A1531F">
              <w:rPr>
                <w:rFonts w:ascii="Times New Roman"/>
              </w:rPr>
              <w:t>0%</w:t>
            </w:r>
          </w:p>
        </w:tc>
      </w:tr>
      <w:tr w:rsidR="00A1531F" w14:paraId="0A5B113A" w14:textId="77777777" w:rsidTr="00D4617F">
        <w:trPr>
          <w:trHeight w:val="298"/>
        </w:trPr>
        <w:tc>
          <w:tcPr>
            <w:tcW w:w="4536" w:type="dxa"/>
            <w:vAlign w:val="center"/>
          </w:tcPr>
          <w:p w14:paraId="618D03AF" w14:textId="77777777" w:rsidR="00A1531F" w:rsidRPr="00E93F94" w:rsidRDefault="00A1531F" w:rsidP="00A1531F">
            <w:pPr>
              <w:shd w:val="clear" w:color="auto" w:fill="FFFFFF" w:themeFill="background1"/>
              <w:rPr>
                <w:rFonts w:ascii="Times New Roman"/>
                <w:b/>
                <w:bCs/>
                <w:sz w:val="24"/>
                <w:szCs w:val="24"/>
                <w:lang w:val="ro-RO" w:eastAsia="ro-RO"/>
              </w:rPr>
            </w:pPr>
            <w:r w:rsidRPr="00E93F94">
              <w:rPr>
                <w:rFonts w:ascii="Times New Roman"/>
                <w:b/>
                <w:bCs/>
                <w:sz w:val="24"/>
                <w:szCs w:val="24"/>
                <w:lang w:val="ro-RO" w:eastAsia="ro-RO"/>
              </w:rPr>
              <w:t>4. Total cauze de contencios administrativ</w:t>
            </w:r>
          </w:p>
        </w:tc>
        <w:tc>
          <w:tcPr>
            <w:tcW w:w="993" w:type="dxa"/>
            <w:vAlign w:val="center"/>
          </w:tcPr>
          <w:p w14:paraId="52C4EA05" w14:textId="494E1377" w:rsidR="00A1531F" w:rsidRPr="00E93F94" w:rsidRDefault="00A1531F" w:rsidP="00A1531F">
            <w:pPr>
              <w:shd w:val="clear" w:color="auto" w:fill="FFFFFF" w:themeFill="background1"/>
              <w:jc w:val="center"/>
              <w:rPr>
                <w:rFonts w:ascii="Times New Roman"/>
                <w:sz w:val="24"/>
                <w:szCs w:val="24"/>
                <w:lang w:val="ro-RO" w:eastAsia="ro-RO"/>
              </w:rPr>
            </w:pPr>
            <w:r w:rsidRPr="00E93F94">
              <w:rPr>
                <w:rFonts w:ascii="Times New Roman"/>
                <w:sz w:val="24"/>
                <w:szCs w:val="24"/>
                <w:lang w:val="ro-RO" w:eastAsia="ro-RO"/>
              </w:rPr>
              <w:t>117</w:t>
            </w:r>
          </w:p>
        </w:tc>
        <w:tc>
          <w:tcPr>
            <w:tcW w:w="850" w:type="dxa"/>
            <w:vAlign w:val="center"/>
          </w:tcPr>
          <w:p w14:paraId="6752AD09" w14:textId="534D93AC" w:rsidR="00A1531F" w:rsidRPr="00E93F94" w:rsidRDefault="00A1531F" w:rsidP="00A1531F">
            <w:pPr>
              <w:shd w:val="clear" w:color="auto" w:fill="FFFFFF" w:themeFill="background1"/>
              <w:jc w:val="center"/>
              <w:rPr>
                <w:rFonts w:ascii="Times New Roman"/>
                <w:sz w:val="24"/>
                <w:szCs w:val="24"/>
                <w:lang w:val="ro-RO" w:eastAsia="ro-RO"/>
              </w:rPr>
            </w:pPr>
            <w:r>
              <w:rPr>
                <w:rFonts w:ascii="Times New Roman"/>
              </w:rPr>
              <w:t>8</w:t>
            </w:r>
            <w:r w:rsidRPr="00E93F94">
              <w:rPr>
                <w:rFonts w:ascii="Times New Roman"/>
              </w:rPr>
              <w:t>%</w:t>
            </w:r>
          </w:p>
        </w:tc>
        <w:tc>
          <w:tcPr>
            <w:tcW w:w="851" w:type="dxa"/>
            <w:vAlign w:val="center"/>
          </w:tcPr>
          <w:p w14:paraId="69C52FB2" w14:textId="62270659" w:rsidR="00A1531F" w:rsidRPr="00E93F94" w:rsidRDefault="00A1531F" w:rsidP="00A1531F">
            <w:pPr>
              <w:shd w:val="clear" w:color="auto" w:fill="FFFFFF" w:themeFill="background1"/>
              <w:jc w:val="center"/>
              <w:rPr>
                <w:rFonts w:ascii="Times New Roman"/>
                <w:sz w:val="24"/>
                <w:szCs w:val="24"/>
                <w:lang w:val="ro-RO" w:eastAsia="ro-RO"/>
              </w:rPr>
            </w:pPr>
            <w:r w:rsidRPr="00E93F94">
              <w:rPr>
                <w:rFonts w:ascii="Times New Roman"/>
                <w:sz w:val="24"/>
                <w:szCs w:val="24"/>
                <w:lang w:val="ro-RO" w:eastAsia="ro-RO"/>
              </w:rPr>
              <w:t>200</w:t>
            </w:r>
          </w:p>
        </w:tc>
        <w:tc>
          <w:tcPr>
            <w:tcW w:w="850" w:type="dxa"/>
            <w:vAlign w:val="center"/>
          </w:tcPr>
          <w:p w14:paraId="4CC3C26A" w14:textId="0E2B6E82" w:rsidR="00A1531F" w:rsidRPr="00E93F94" w:rsidRDefault="00A1531F" w:rsidP="00A1531F">
            <w:pPr>
              <w:shd w:val="clear" w:color="auto" w:fill="FFFFFF" w:themeFill="background1"/>
              <w:jc w:val="center"/>
              <w:rPr>
                <w:rFonts w:ascii="Times New Roman"/>
                <w:sz w:val="24"/>
                <w:szCs w:val="24"/>
                <w:lang w:val="ro-RO" w:eastAsia="ro-RO"/>
              </w:rPr>
            </w:pPr>
            <w:r>
              <w:rPr>
                <w:rFonts w:ascii="Times New Roman"/>
              </w:rPr>
              <w:t>10</w:t>
            </w:r>
            <w:r w:rsidRPr="00E93F94">
              <w:rPr>
                <w:rFonts w:ascii="Times New Roman"/>
              </w:rPr>
              <w:t>%</w:t>
            </w:r>
          </w:p>
        </w:tc>
        <w:tc>
          <w:tcPr>
            <w:tcW w:w="992" w:type="dxa"/>
          </w:tcPr>
          <w:p w14:paraId="79D3405D" w14:textId="217FEB6B" w:rsidR="00A1531F" w:rsidRPr="002E3B26" w:rsidRDefault="00A1531F" w:rsidP="00A1531F">
            <w:pPr>
              <w:shd w:val="clear" w:color="auto" w:fill="FFFFFF" w:themeFill="background1"/>
              <w:jc w:val="center"/>
              <w:rPr>
                <w:rFonts w:ascii="Times New Roman"/>
                <w:sz w:val="24"/>
                <w:szCs w:val="24"/>
                <w:lang w:val="ro-RO" w:eastAsia="ro-RO"/>
              </w:rPr>
            </w:pPr>
            <w:r w:rsidRPr="002E3B26">
              <w:rPr>
                <w:rFonts w:ascii="Times New Roman"/>
              </w:rPr>
              <w:t>119</w:t>
            </w:r>
          </w:p>
        </w:tc>
        <w:tc>
          <w:tcPr>
            <w:tcW w:w="851" w:type="dxa"/>
          </w:tcPr>
          <w:p w14:paraId="3859304A" w14:textId="3A92DD82" w:rsidR="00A1531F" w:rsidRPr="00A1531F" w:rsidRDefault="00A1531F" w:rsidP="00A1531F">
            <w:pPr>
              <w:jc w:val="center"/>
              <w:rPr>
                <w:rFonts w:ascii="Times New Roman"/>
              </w:rPr>
            </w:pPr>
            <w:r w:rsidRPr="00A1531F">
              <w:rPr>
                <w:rFonts w:ascii="Times New Roman"/>
              </w:rPr>
              <w:t>6%</w:t>
            </w:r>
          </w:p>
        </w:tc>
      </w:tr>
      <w:tr w:rsidR="00A1531F" w14:paraId="652CFA82" w14:textId="77777777" w:rsidTr="00D4617F">
        <w:trPr>
          <w:trHeight w:val="286"/>
        </w:trPr>
        <w:tc>
          <w:tcPr>
            <w:tcW w:w="4536" w:type="dxa"/>
            <w:vAlign w:val="center"/>
          </w:tcPr>
          <w:p w14:paraId="62B0A27A" w14:textId="77777777" w:rsidR="00A1531F" w:rsidRPr="00E93F94" w:rsidRDefault="00A1531F" w:rsidP="00A1531F">
            <w:pPr>
              <w:shd w:val="clear" w:color="auto" w:fill="FFFFFF" w:themeFill="background1"/>
              <w:rPr>
                <w:rFonts w:ascii="Times New Roman"/>
                <w:b/>
                <w:bCs/>
                <w:sz w:val="24"/>
                <w:szCs w:val="24"/>
                <w:lang w:val="ro-RO" w:eastAsia="ro-RO"/>
              </w:rPr>
            </w:pPr>
            <w:r w:rsidRPr="00E93F94">
              <w:rPr>
                <w:rFonts w:ascii="Times New Roman"/>
                <w:b/>
                <w:bCs/>
                <w:sz w:val="24"/>
                <w:szCs w:val="24"/>
                <w:lang w:val="ro-RO" w:eastAsia="ro-RO"/>
              </w:rPr>
              <w:t>5. Total cauze penale</w:t>
            </w:r>
          </w:p>
        </w:tc>
        <w:tc>
          <w:tcPr>
            <w:tcW w:w="993" w:type="dxa"/>
            <w:vAlign w:val="center"/>
          </w:tcPr>
          <w:p w14:paraId="42292876" w14:textId="333B3377" w:rsidR="00A1531F" w:rsidRPr="00E93F94" w:rsidRDefault="00A1531F" w:rsidP="00A1531F">
            <w:pPr>
              <w:shd w:val="clear" w:color="auto" w:fill="FFFFFF" w:themeFill="background1"/>
              <w:jc w:val="center"/>
              <w:rPr>
                <w:rFonts w:ascii="Times New Roman"/>
                <w:sz w:val="24"/>
                <w:szCs w:val="24"/>
                <w:lang w:val="ro-RO" w:eastAsia="ro-RO"/>
              </w:rPr>
            </w:pPr>
            <w:r w:rsidRPr="00E93F94">
              <w:rPr>
                <w:rFonts w:ascii="Times New Roman"/>
                <w:sz w:val="24"/>
                <w:szCs w:val="24"/>
                <w:lang w:val="ro-RO" w:eastAsia="ro-RO"/>
              </w:rPr>
              <w:t>206</w:t>
            </w:r>
          </w:p>
        </w:tc>
        <w:tc>
          <w:tcPr>
            <w:tcW w:w="850" w:type="dxa"/>
            <w:vAlign w:val="center"/>
          </w:tcPr>
          <w:p w14:paraId="400211D5" w14:textId="01322597" w:rsidR="00A1531F" w:rsidRPr="00E93F94" w:rsidRDefault="00A1531F" w:rsidP="00A1531F">
            <w:pPr>
              <w:shd w:val="clear" w:color="auto" w:fill="FFFFFF" w:themeFill="background1"/>
              <w:jc w:val="center"/>
              <w:rPr>
                <w:rFonts w:ascii="Times New Roman"/>
                <w:sz w:val="24"/>
                <w:szCs w:val="24"/>
                <w:lang w:val="ro-RO" w:eastAsia="ro-RO"/>
              </w:rPr>
            </w:pPr>
            <w:r>
              <w:rPr>
                <w:rFonts w:ascii="Times New Roman"/>
              </w:rPr>
              <w:t>14</w:t>
            </w:r>
            <w:r w:rsidRPr="00E93F94">
              <w:rPr>
                <w:rFonts w:ascii="Times New Roman"/>
              </w:rPr>
              <w:t>%</w:t>
            </w:r>
          </w:p>
        </w:tc>
        <w:tc>
          <w:tcPr>
            <w:tcW w:w="851" w:type="dxa"/>
            <w:vAlign w:val="center"/>
          </w:tcPr>
          <w:p w14:paraId="2A72DF7D" w14:textId="7BD8BEA9" w:rsidR="00A1531F" w:rsidRPr="00E93F94" w:rsidRDefault="00A1531F" w:rsidP="00A1531F">
            <w:pPr>
              <w:shd w:val="clear" w:color="auto" w:fill="FFFFFF" w:themeFill="background1"/>
              <w:jc w:val="center"/>
              <w:rPr>
                <w:rFonts w:ascii="Times New Roman"/>
                <w:sz w:val="24"/>
                <w:szCs w:val="24"/>
                <w:lang w:val="ro-RO" w:eastAsia="ro-RO"/>
              </w:rPr>
            </w:pPr>
            <w:r w:rsidRPr="00E93F94">
              <w:rPr>
                <w:rFonts w:ascii="Times New Roman"/>
                <w:sz w:val="24"/>
                <w:szCs w:val="24"/>
                <w:lang w:val="ro-RO" w:eastAsia="ro-RO"/>
              </w:rPr>
              <w:t>283</w:t>
            </w:r>
          </w:p>
        </w:tc>
        <w:tc>
          <w:tcPr>
            <w:tcW w:w="850" w:type="dxa"/>
            <w:vAlign w:val="center"/>
          </w:tcPr>
          <w:p w14:paraId="13F4805A" w14:textId="45174B10" w:rsidR="00A1531F" w:rsidRPr="00E93F94" w:rsidRDefault="00A1531F" w:rsidP="00A1531F">
            <w:pPr>
              <w:shd w:val="clear" w:color="auto" w:fill="FFFFFF" w:themeFill="background1"/>
              <w:jc w:val="center"/>
              <w:rPr>
                <w:rFonts w:ascii="Times New Roman"/>
                <w:sz w:val="24"/>
                <w:szCs w:val="24"/>
                <w:lang w:val="ro-RO" w:eastAsia="ro-RO"/>
              </w:rPr>
            </w:pPr>
            <w:r>
              <w:rPr>
                <w:rFonts w:ascii="Times New Roman"/>
              </w:rPr>
              <w:t>14</w:t>
            </w:r>
            <w:r w:rsidRPr="00E93F94">
              <w:rPr>
                <w:rFonts w:ascii="Times New Roman"/>
              </w:rPr>
              <w:t>%</w:t>
            </w:r>
          </w:p>
        </w:tc>
        <w:tc>
          <w:tcPr>
            <w:tcW w:w="992" w:type="dxa"/>
          </w:tcPr>
          <w:p w14:paraId="2D561C4E" w14:textId="43771A00" w:rsidR="00A1531F" w:rsidRPr="002E3B26" w:rsidRDefault="00A1531F" w:rsidP="00A1531F">
            <w:pPr>
              <w:shd w:val="clear" w:color="auto" w:fill="FFFFFF" w:themeFill="background1"/>
              <w:jc w:val="center"/>
              <w:rPr>
                <w:rFonts w:ascii="Times New Roman"/>
                <w:sz w:val="24"/>
                <w:szCs w:val="24"/>
                <w:lang w:val="ro-RO" w:eastAsia="ro-RO"/>
              </w:rPr>
            </w:pPr>
            <w:r w:rsidRPr="002E3B26">
              <w:rPr>
                <w:rFonts w:ascii="Times New Roman"/>
              </w:rPr>
              <w:t>459</w:t>
            </w:r>
          </w:p>
        </w:tc>
        <w:tc>
          <w:tcPr>
            <w:tcW w:w="851" w:type="dxa"/>
          </w:tcPr>
          <w:p w14:paraId="5B88AB16" w14:textId="2F489560" w:rsidR="00A1531F" w:rsidRPr="00A1531F" w:rsidRDefault="00A1531F" w:rsidP="00A1531F">
            <w:pPr>
              <w:jc w:val="center"/>
              <w:rPr>
                <w:rFonts w:ascii="Times New Roman"/>
              </w:rPr>
            </w:pPr>
            <w:r w:rsidRPr="00A1531F">
              <w:rPr>
                <w:rFonts w:ascii="Times New Roman"/>
              </w:rPr>
              <w:t>22%</w:t>
            </w:r>
          </w:p>
        </w:tc>
      </w:tr>
      <w:tr w:rsidR="00A1531F" w14:paraId="0032747F" w14:textId="77777777" w:rsidTr="00D4617F">
        <w:trPr>
          <w:trHeight w:val="286"/>
        </w:trPr>
        <w:tc>
          <w:tcPr>
            <w:tcW w:w="4536" w:type="dxa"/>
            <w:vAlign w:val="center"/>
          </w:tcPr>
          <w:p w14:paraId="09934BC9" w14:textId="77777777" w:rsidR="00A1531F" w:rsidRPr="00E93F94" w:rsidRDefault="00A1531F" w:rsidP="00A1531F">
            <w:pPr>
              <w:shd w:val="clear" w:color="auto" w:fill="FFFFFF" w:themeFill="background1"/>
              <w:rPr>
                <w:rFonts w:ascii="Times New Roman"/>
                <w:b/>
                <w:bCs/>
                <w:sz w:val="24"/>
                <w:szCs w:val="24"/>
                <w:lang w:val="ro-RO" w:eastAsia="ro-RO"/>
              </w:rPr>
            </w:pPr>
            <w:r w:rsidRPr="00E93F94">
              <w:rPr>
                <w:rFonts w:ascii="Times New Roman"/>
                <w:b/>
                <w:bCs/>
                <w:sz w:val="24"/>
                <w:szCs w:val="24"/>
                <w:lang w:val="ro-RO" w:eastAsia="ro-RO"/>
              </w:rPr>
              <w:t>6 Materiale Penale</w:t>
            </w:r>
          </w:p>
        </w:tc>
        <w:tc>
          <w:tcPr>
            <w:tcW w:w="993" w:type="dxa"/>
            <w:vAlign w:val="center"/>
          </w:tcPr>
          <w:p w14:paraId="03496402" w14:textId="29A778F5" w:rsidR="00A1531F" w:rsidRPr="00E93F94" w:rsidRDefault="00A1531F" w:rsidP="00A1531F">
            <w:pPr>
              <w:shd w:val="clear" w:color="auto" w:fill="FFFFFF" w:themeFill="background1"/>
              <w:jc w:val="center"/>
              <w:rPr>
                <w:rFonts w:ascii="Times New Roman"/>
                <w:sz w:val="24"/>
                <w:szCs w:val="24"/>
                <w:lang w:val="ro-RO" w:eastAsia="ro-RO"/>
              </w:rPr>
            </w:pPr>
            <w:r w:rsidRPr="00E93F94">
              <w:rPr>
                <w:rFonts w:ascii="Times New Roman"/>
                <w:sz w:val="24"/>
                <w:szCs w:val="24"/>
                <w:lang w:val="ro-RO" w:eastAsia="ro-RO"/>
              </w:rPr>
              <w:t>413</w:t>
            </w:r>
          </w:p>
        </w:tc>
        <w:tc>
          <w:tcPr>
            <w:tcW w:w="850" w:type="dxa"/>
            <w:vAlign w:val="center"/>
          </w:tcPr>
          <w:p w14:paraId="318E442B" w14:textId="18D8282C" w:rsidR="00A1531F" w:rsidRPr="00E93F94" w:rsidRDefault="00A1531F" w:rsidP="00A1531F">
            <w:pPr>
              <w:shd w:val="clear" w:color="auto" w:fill="FFFFFF" w:themeFill="background1"/>
              <w:jc w:val="center"/>
              <w:rPr>
                <w:rFonts w:ascii="Times New Roman"/>
                <w:sz w:val="24"/>
                <w:szCs w:val="24"/>
                <w:lang w:val="ro-RO" w:eastAsia="ro-RO"/>
              </w:rPr>
            </w:pPr>
            <w:r>
              <w:rPr>
                <w:rFonts w:ascii="Times New Roman"/>
              </w:rPr>
              <w:t>29</w:t>
            </w:r>
            <w:r w:rsidRPr="00E93F94">
              <w:rPr>
                <w:rFonts w:ascii="Times New Roman"/>
              </w:rPr>
              <w:t>%</w:t>
            </w:r>
          </w:p>
        </w:tc>
        <w:tc>
          <w:tcPr>
            <w:tcW w:w="851" w:type="dxa"/>
            <w:vAlign w:val="center"/>
          </w:tcPr>
          <w:p w14:paraId="39D9FC3E" w14:textId="3789D94E" w:rsidR="00A1531F" w:rsidRPr="00E93F94" w:rsidRDefault="00A1531F" w:rsidP="00A1531F">
            <w:pPr>
              <w:shd w:val="clear" w:color="auto" w:fill="FFFFFF" w:themeFill="background1"/>
              <w:jc w:val="center"/>
              <w:rPr>
                <w:rFonts w:ascii="Times New Roman"/>
                <w:sz w:val="24"/>
                <w:szCs w:val="24"/>
                <w:lang w:val="ro-RO" w:eastAsia="ro-RO"/>
              </w:rPr>
            </w:pPr>
            <w:r w:rsidRPr="00E93F94">
              <w:rPr>
                <w:rFonts w:ascii="Times New Roman"/>
                <w:sz w:val="24"/>
                <w:szCs w:val="24"/>
                <w:lang w:val="ro-RO" w:eastAsia="ro-RO"/>
              </w:rPr>
              <w:t>489</w:t>
            </w:r>
          </w:p>
        </w:tc>
        <w:tc>
          <w:tcPr>
            <w:tcW w:w="850" w:type="dxa"/>
            <w:vAlign w:val="center"/>
          </w:tcPr>
          <w:p w14:paraId="7AAEA01A" w14:textId="3E625D74" w:rsidR="00A1531F" w:rsidRPr="00E93F94" w:rsidRDefault="00A1531F" w:rsidP="00A1531F">
            <w:pPr>
              <w:shd w:val="clear" w:color="auto" w:fill="FFFFFF" w:themeFill="background1"/>
              <w:jc w:val="center"/>
              <w:rPr>
                <w:rFonts w:ascii="Times New Roman"/>
                <w:sz w:val="24"/>
                <w:szCs w:val="24"/>
                <w:lang w:val="ro-RO" w:eastAsia="ro-RO"/>
              </w:rPr>
            </w:pPr>
            <w:r>
              <w:rPr>
                <w:rFonts w:ascii="Times New Roman"/>
              </w:rPr>
              <w:t>25</w:t>
            </w:r>
            <w:r w:rsidRPr="00E93F94">
              <w:rPr>
                <w:rFonts w:ascii="Times New Roman"/>
              </w:rPr>
              <w:t>%</w:t>
            </w:r>
          </w:p>
        </w:tc>
        <w:tc>
          <w:tcPr>
            <w:tcW w:w="992" w:type="dxa"/>
          </w:tcPr>
          <w:p w14:paraId="72CF097A" w14:textId="4B2D3955" w:rsidR="00A1531F" w:rsidRPr="002E3B26" w:rsidRDefault="00A1531F" w:rsidP="00A1531F">
            <w:pPr>
              <w:shd w:val="clear" w:color="auto" w:fill="FFFFFF" w:themeFill="background1"/>
              <w:jc w:val="center"/>
              <w:rPr>
                <w:rFonts w:ascii="Times New Roman"/>
                <w:sz w:val="24"/>
                <w:szCs w:val="24"/>
                <w:lang w:val="ro-RO" w:eastAsia="ro-RO"/>
              </w:rPr>
            </w:pPr>
            <w:r w:rsidRPr="002E3B26">
              <w:rPr>
                <w:rFonts w:ascii="Times New Roman"/>
              </w:rPr>
              <w:t>563</w:t>
            </w:r>
          </w:p>
        </w:tc>
        <w:tc>
          <w:tcPr>
            <w:tcW w:w="851" w:type="dxa"/>
          </w:tcPr>
          <w:p w14:paraId="0BAB74A6" w14:textId="0E9752DA" w:rsidR="00A1531F" w:rsidRPr="00A1531F" w:rsidRDefault="00A1531F" w:rsidP="00A1531F">
            <w:pPr>
              <w:jc w:val="center"/>
              <w:rPr>
                <w:rFonts w:ascii="Times New Roman"/>
              </w:rPr>
            </w:pPr>
            <w:r w:rsidRPr="00A1531F">
              <w:rPr>
                <w:rFonts w:ascii="Times New Roman"/>
              </w:rPr>
              <w:t>27%</w:t>
            </w:r>
          </w:p>
        </w:tc>
      </w:tr>
      <w:tr w:rsidR="00A1531F" w14:paraId="678AEF8B" w14:textId="77777777" w:rsidTr="00D4617F">
        <w:trPr>
          <w:trHeight w:val="286"/>
        </w:trPr>
        <w:tc>
          <w:tcPr>
            <w:tcW w:w="4536" w:type="dxa"/>
            <w:vAlign w:val="center"/>
          </w:tcPr>
          <w:p w14:paraId="2AABC9F6" w14:textId="77777777" w:rsidR="00A1531F" w:rsidRPr="00E93F94" w:rsidRDefault="00A1531F" w:rsidP="00A1531F">
            <w:pPr>
              <w:shd w:val="clear" w:color="auto" w:fill="FFFFFF" w:themeFill="background1"/>
              <w:rPr>
                <w:rFonts w:ascii="Times New Roman"/>
                <w:b/>
                <w:bCs/>
                <w:sz w:val="24"/>
                <w:szCs w:val="24"/>
                <w:lang w:val="ro-RO" w:eastAsia="ro-RO"/>
              </w:rPr>
            </w:pPr>
            <w:r w:rsidRPr="00E93F94">
              <w:rPr>
                <w:rFonts w:ascii="Times New Roman"/>
                <w:b/>
                <w:bCs/>
                <w:sz w:val="24"/>
                <w:szCs w:val="24"/>
                <w:lang w:val="ro-RO" w:eastAsia="ro-RO"/>
              </w:rPr>
              <w:t>7. Total cauze contravenționale</w:t>
            </w:r>
          </w:p>
        </w:tc>
        <w:tc>
          <w:tcPr>
            <w:tcW w:w="993" w:type="dxa"/>
            <w:vAlign w:val="center"/>
          </w:tcPr>
          <w:p w14:paraId="0DE4ECB3" w14:textId="5EA7F5FE" w:rsidR="00A1531F" w:rsidRPr="00E93F94" w:rsidRDefault="00A1531F" w:rsidP="00A1531F">
            <w:pPr>
              <w:shd w:val="clear" w:color="auto" w:fill="FFFFFF" w:themeFill="background1"/>
              <w:jc w:val="center"/>
              <w:rPr>
                <w:rFonts w:ascii="Times New Roman"/>
                <w:sz w:val="24"/>
                <w:szCs w:val="24"/>
                <w:lang w:val="ro-RO" w:eastAsia="ro-RO"/>
              </w:rPr>
            </w:pPr>
            <w:r w:rsidRPr="00E93F94">
              <w:rPr>
                <w:rFonts w:ascii="Times New Roman"/>
                <w:sz w:val="24"/>
                <w:szCs w:val="24"/>
                <w:lang w:val="ro-RO" w:eastAsia="ro-RO"/>
              </w:rPr>
              <w:t>171</w:t>
            </w:r>
          </w:p>
        </w:tc>
        <w:tc>
          <w:tcPr>
            <w:tcW w:w="850" w:type="dxa"/>
            <w:vAlign w:val="center"/>
          </w:tcPr>
          <w:p w14:paraId="2259394A" w14:textId="6C94FCB8" w:rsidR="00A1531F" w:rsidRPr="00E93F94" w:rsidRDefault="00A1531F" w:rsidP="00A1531F">
            <w:pPr>
              <w:shd w:val="clear" w:color="auto" w:fill="FFFFFF" w:themeFill="background1"/>
              <w:jc w:val="center"/>
              <w:rPr>
                <w:rFonts w:ascii="Times New Roman"/>
                <w:sz w:val="24"/>
                <w:szCs w:val="24"/>
                <w:lang w:val="ro-RO" w:eastAsia="ro-RO"/>
              </w:rPr>
            </w:pPr>
            <w:r>
              <w:rPr>
                <w:rFonts w:ascii="Times New Roman"/>
              </w:rPr>
              <w:t>12</w:t>
            </w:r>
            <w:r w:rsidRPr="00E93F94">
              <w:rPr>
                <w:rFonts w:ascii="Times New Roman"/>
              </w:rPr>
              <w:t>%</w:t>
            </w:r>
          </w:p>
        </w:tc>
        <w:tc>
          <w:tcPr>
            <w:tcW w:w="851" w:type="dxa"/>
            <w:vAlign w:val="center"/>
          </w:tcPr>
          <w:p w14:paraId="53F79071" w14:textId="2AB00AD1" w:rsidR="00A1531F" w:rsidRPr="00E93F94" w:rsidRDefault="00A1531F" w:rsidP="00A1531F">
            <w:pPr>
              <w:shd w:val="clear" w:color="auto" w:fill="FFFFFF" w:themeFill="background1"/>
              <w:jc w:val="center"/>
              <w:rPr>
                <w:rFonts w:ascii="Times New Roman"/>
                <w:sz w:val="24"/>
                <w:szCs w:val="24"/>
                <w:lang w:val="ro-RO" w:eastAsia="ro-RO"/>
              </w:rPr>
            </w:pPr>
            <w:r w:rsidRPr="00E93F94">
              <w:rPr>
                <w:rFonts w:ascii="Times New Roman"/>
                <w:sz w:val="24"/>
                <w:szCs w:val="24"/>
                <w:lang w:val="ro-RO" w:eastAsia="ro-RO"/>
              </w:rPr>
              <w:t>286</w:t>
            </w:r>
          </w:p>
        </w:tc>
        <w:tc>
          <w:tcPr>
            <w:tcW w:w="850" w:type="dxa"/>
            <w:vAlign w:val="center"/>
          </w:tcPr>
          <w:p w14:paraId="5B6D209B" w14:textId="3E9BC406" w:rsidR="00A1531F" w:rsidRPr="00E93F94" w:rsidRDefault="00A1531F" w:rsidP="00A1531F">
            <w:pPr>
              <w:shd w:val="clear" w:color="auto" w:fill="FFFFFF" w:themeFill="background1"/>
              <w:jc w:val="center"/>
              <w:rPr>
                <w:rFonts w:ascii="Times New Roman"/>
                <w:sz w:val="24"/>
                <w:szCs w:val="24"/>
                <w:lang w:val="ro-RO" w:eastAsia="ro-RO"/>
              </w:rPr>
            </w:pPr>
            <w:r>
              <w:rPr>
                <w:rFonts w:ascii="Times New Roman"/>
              </w:rPr>
              <w:t>15</w:t>
            </w:r>
            <w:r w:rsidRPr="00E93F94">
              <w:rPr>
                <w:rFonts w:ascii="Times New Roman"/>
              </w:rPr>
              <w:t>%</w:t>
            </w:r>
          </w:p>
        </w:tc>
        <w:tc>
          <w:tcPr>
            <w:tcW w:w="992" w:type="dxa"/>
          </w:tcPr>
          <w:p w14:paraId="1B6FA116" w14:textId="20FD48B9" w:rsidR="00A1531F" w:rsidRPr="002E3B26" w:rsidRDefault="00A1531F" w:rsidP="00A1531F">
            <w:pPr>
              <w:shd w:val="clear" w:color="auto" w:fill="FFFFFF" w:themeFill="background1"/>
              <w:jc w:val="center"/>
              <w:rPr>
                <w:rFonts w:ascii="Times New Roman"/>
                <w:sz w:val="24"/>
                <w:szCs w:val="24"/>
                <w:lang w:val="ro-RO" w:eastAsia="ro-RO"/>
              </w:rPr>
            </w:pPr>
            <w:r w:rsidRPr="002E3B26">
              <w:rPr>
                <w:rFonts w:ascii="Times New Roman"/>
              </w:rPr>
              <w:t>273</w:t>
            </w:r>
          </w:p>
        </w:tc>
        <w:tc>
          <w:tcPr>
            <w:tcW w:w="851" w:type="dxa"/>
          </w:tcPr>
          <w:p w14:paraId="24838C21" w14:textId="5E5239E7" w:rsidR="00A1531F" w:rsidRPr="00A1531F" w:rsidRDefault="00A1531F" w:rsidP="00A1531F">
            <w:pPr>
              <w:jc w:val="center"/>
              <w:rPr>
                <w:rFonts w:ascii="Times New Roman"/>
              </w:rPr>
            </w:pPr>
            <w:r w:rsidRPr="00A1531F">
              <w:rPr>
                <w:rFonts w:ascii="Times New Roman"/>
              </w:rPr>
              <w:t>13%</w:t>
            </w:r>
          </w:p>
        </w:tc>
      </w:tr>
      <w:tr w:rsidR="00A1531F" w14:paraId="31B7BF29" w14:textId="77777777" w:rsidTr="00D4617F">
        <w:trPr>
          <w:trHeight w:val="298"/>
        </w:trPr>
        <w:tc>
          <w:tcPr>
            <w:tcW w:w="4536" w:type="dxa"/>
            <w:vAlign w:val="center"/>
          </w:tcPr>
          <w:p w14:paraId="5814903F" w14:textId="77777777" w:rsidR="00A1531F" w:rsidRPr="00E93F94" w:rsidRDefault="00A1531F" w:rsidP="00A1531F">
            <w:pPr>
              <w:shd w:val="clear" w:color="auto" w:fill="FFFFFF" w:themeFill="background1"/>
              <w:rPr>
                <w:rFonts w:ascii="Times New Roman"/>
                <w:b/>
                <w:bCs/>
                <w:sz w:val="24"/>
                <w:szCs w:val="24"/>
                <w:lang w:val="ro-RO" w:eastAsia="ro-RO"/>
              </w:rPr>
            </w:pPr>
            <w:r w:rsidRPr="00E93F94">
              <w:rPr>
                <w:rFonts w:ascii="Times New Roman"/>
                <w:b/>
                <w:bCs/>
                <w:sz w:val="24"/>
                <w:szCs w:val="24"/>
                <w:lang w:val="ro-RO" w:eastAsia="ro-RO"/>
              </w:rPr>
              <w:t>8. Total alte categorii</w:t>
            </w:r>
          </w:p>
        </w:tc>
        <w:tc>
          <w:tcPr>
            <w:tcW w:w="993" w:type="dxa"/>
            <w:vAlign w:val="center"/>
          </w:tcPr>
          <w:p w14:paraId="0E4E06A2" w14:textId="78BBFAAF" w:rsidR="00A1531F" w:rsidRPr="00E93F94" w:rsidRDefault="00A1531F" w:rsidP="00A1531F">
            <w:pPr>
              <w:shd w:val="clear" w:color="auto" w:fill="FFFFFF" w:themeFill="background1"/>
              <w:jc w:val="center"/>
              <w:rPr>
                <w:rFonts w:ascii="Times New Roman"/>
                <w:sz w:val="24"/>
                <w:szCs w:val="24"/>
                <w:lang w:val="ro-RO" w:eastAsia="ro-RO"/>
              </w:rPr>
            </w:pPr>
            <w:r w:rsidRPr="00E93F94">
              <w:rPr>
                <w:rFonts w:ascii="Times New Roman"/>
                <w:sz w:val="24"/>
                <w:szCs w:val="24"/>
                <w:lang w:val="ro-RO" w:eastAsia="ro-RO"/>
              </w:rPr>
              <w:t>156</w:t>
            </w:r>
          </w:p>
        </w:tc>
        <w:tc>
          <w:tcPr>
            <w:tcW w:w="850" w:type="dxa"/>
            <w:vAlign w:val="center"/>
          </w:tcPr>
          <w:p w14:paraId="62611CF0" w14:textId="5E8D09FA" w:rsidR="00A1531F" w:rsidRPr="00E93F94" w:rsidRDefault="00A1531F" w:rsidP="00A1531F">
            <w:pPr>
              <w:shd w:val="clear" w:color="auto" w:fill="FFFFFF" w:themeFill="background1"/>
              <w:jc w:val="center"/>
              <w:rPr>
                <w:rFonts w:ascii="Times New Roman"/>
                <w:sz w:val="24"/>
                <w:szCs w:val="24"/>
                <w:lang w:val="ro-RO" w:eastAsia="ro-RO"/>
              </w:rPr>
            </w:pPr>
            <w:r>
              <w:rPr>
                <w:rFonts w:ascii="Times New Roman"/>
              </w:rPr>
              <w:t>11</w:t>
            </w:r>
            <w:r w:rsidRPr="00E93F94">
              <w:rPr>
                <w:rFonts w:ascii="Times New Roman"/>
              </w:rPr>
              <w:t>%</w:t>
            </w:r>
          </w:p>
        </w:tc>
        <w:tc>
          <w:tcPr>
            <w:tcW w:w="851" w:type="dxa"/>
            <w:vAlign w:val="center"/>
          </w:tcPr>
          <w:p w14:paraId="42A003D8" w14:textId="63C4A624" w:rsidR="00A1531F" w:rsidRPr="00E93F94" w:rsidRDefault="00A1531F" w:rsidP="00A1531F">
            <w:pPr>
              <w:shd w:val="clear" w:color="auto" w:fill="FFFFFF" w:themeFill="background1"/>
              <w:jc w:val="center"/>
              <w:rPr>
                <w:rFonts w:ascii="Times New Roman"/>
                <w:sz w:val="24"/>
                <w:szCs w:val="24"/>
                <w:lang w:val="ro-RO" w:eastAsia="ro-RO"/>
              </w:rPr>
            </w:pPr>
            <w:r w:rsidRPr="00E93F94">
              <w:rPr>
                <w:rFonts w:ascii="Times New Roman"/>
                <w:sz w:val="24"/>
                <w:szCs w:val="24"/>
                <w:lang w:val="ro-RO" w:eastAsia="ro-RO"/>
              </w:rPr>
              <w:t>111</w:t>
            </w:r>
          </w:p>
        </w:tc>
        <w:tc>
          <w:tcPr>
            <w:tcW w:w="850" w:type="dxa"/>
            <w:vAlign w:val="center"/>
          </w:tcPr>
          <w:p w14:paraId="0FC05B73" w14:textId="0A26A99E" w:rsidR="00A1531F" w:rsidRPr="00E93F94" w:rsidRDefault="00A1531F" w:rsidP="00A1531F">
            <w:pPr>
              <w:shd w:val="clear" w:color="auto" w:fill="FFFFFF" w:themeFill="background1"/>
              <w:jc w:val="center"/>
              <w:rPr>
                <w:rFonts w:ascii="Times New Roman"/>
                <w:sz w:val="24"/>
                <w:szCs w:val="24"/>
                <w:lang w:val="ro-RO" w:eastAsia="ro-RO"/>
              </w:rPr>
            </w:pPr>
            <w:r w:rsidRPr="00E93F94">
              <w:rPr>
                <w:rFonts w:ascii="Times New Roman"/>
              </w:rPr>
              <w:t>6%</w:t>
            </w:r>
          </w:p>
        </w:tc>
        <w:tc>
          <w:tcPr>
            <w:tcW w:w="992" w:type="dxa"/>
          </w:tcPr>
          <w:p w14:paraId="27EE982E" w14:textId="2FDBA8B1" w:rsidR="00A1531F" w:rsidRPr="002E3B26" w:rsidRDefault="00A1531F" w:rsidP="00A1531F">
            <w:pPr>
              <w:shd w:val="clear" w:color="auto" w:fill="FFFFFF" w:themeFill="background1"/>
              <w:jc w:val="center"/>
              <w:rPr>
                <w:rFonts w:ascii="Times New Roman"/>
                <w:sz w:val="24"/>
                <w:szCs w:val="24"/>
                <w:lang w:val="ro-RO" w:eastAsia="ro-RO"/>
              </w:rPr>
            </w:pPr>
            <w:r w:rsidRPr="002E3B26">
              <w:rPr>
                <w:rFonts w:ascii="Times New Roman"/>
              </w:rPr>
              <w:t>169</w:t>
            </w:r>
          </w:p>
        </w:tc>
        <w:tc>
          <w:tcPr>
            <w:tcW w:w="851" w:type="dxa"/>
          </w:tcPr>
          <w:p w14:paraId="0750E7A5" w14:textId="1384426A" w:rsidR="00A1531F" w:rsidRPr="00A1531F" w:rsidRDefault="00A1531F" w:rsidP="00A1531F">
            <w:pPr>
              <w:jc w:val="center"/>
              <w:rPr>
                <w:rFonts w:ascii="Times New Roman"/>
              </w:rPr>
            </w:pPr>
            <w:r w:rsidRPr="00A1531F">
              <w:rPr>
                <w:rFonts w:ascii="Times New Roman"/>
              </w:rPr>
              <w:t>8%</w:t>
            </w:r>
          </w:p>
        </w:tc>
      </w:tr>
      <w:tr w:rsidR="00A1531F" w14:paraId="6121E818" w14:textId="77777777" w:rsidTr="00D4617F">
        <w:trPr>
          <w:trHeight w:val="286"/>
        </w:trPr>
        <w:tc>
          <w:tcPr>
            <w:tcW w:w="4536" w:type="dxa"/>
            <w:vAlign w:val="center"/>
          </w:tcPr>
          <w:p w14:paraId="712D4D47" w14:textId="77777777" w:rsidR="00A1531F" w:rsidRPr="00E93F94" w:rsidRDefault="00A1531F" w:rsidP="00A1531F">
            <w:pPr>
              <w:shd w:val="clear" w:color="auto" w:fill="FFFFFF" w:themeFill="background1"/>
              <w:rPr>
                <w:rFonts w:ascii="Times New Roman"/>
                <w:b/>
                <w:bCs/>
                <w:sz w:val="24"/>
                <w:szCs w:val="24"/>
                <w:lang w:val="ro-RO" w:eastAsia="ro-RO"/>
              </w:rPr>
            </w:pPr>
            <w:r w:rsidRPr="00E93F94">
              <w:rPr>
                <w:rFonts w:ascii="Times New Roman"/>
                <w:b/>
                <w:bCs/>
                <w:sz w:val="24"/>
                <w:szCs w:val="24"/>
                <w:lang w:val="ro-RO" w:eastAsia="ro-RO"/>
              </w:rPr>
              <w:t>Totalul calculat de cauze</w:t>
            </w:r>
          </w:p>
        </w:tc>
        <w:tc>
          <w:tcPr>
            <w:tcW w:w="993" w:type="dxa"/>
            <w:vAlign w:val="center"/>
          </w:tcPr>
          <w:p w14:paraId="2DE02731" w14:textId="0845D384" w:rsidR="00A1531F" w:rsidRPr="00E93F94" w:rsidRDefault="00A1531F" w:rsidP="00A1531F">
            <w:pPr>
              <w:shd w:val="clear" w:color="auto" w:fill="FFFFFF" w:themeFill="background1"/>
              <w:jc w:val="center"/>
              <w:rPr>
                <w:rFonts w:ascii="Times New Roman"/>
                <w:b/>
                <w:bCs/>
                <w:sz w:val="24"/>
                <w:szCs w:val="24"/>
                <w:lang w:val="ro-RO" w:eastAsia="ro-RO"/>
              </w:rPr>
            </w:pPr>
            <w:r w:rsidRPr="00E93F94">
              <w:rPr>
                <w:rFonts w:ascii="Times New Roman"/>
                <w:b/>
                <w:bCs/>
                <w:sz w:val="24"/>
                <w:szCs w:val="24"/>
                <w:lang w:val="ro-RO" w:eastAsia="ro-RO"/>
              </w:rPr>
              <w:t>1 449</w:t>
            </w:r>
          </w:p>
        </w:tc>
        <w:tc>
          <w:tcPr>
            <w:tcW w:w="850" w:type="dxa"/>
            <w:vAlign w:val="center"/>
          </w:tcPr>
          <w:p w14:paraId="0B4C40FF" w14:textId="79D01C82" w:rsidR="00A1531F" w:rsidRPr="00E93F94" w:rsidRDefault="00A1531F" w:rsidP="00A1531F">
            <w:pPr>
              <w:shd w:val="clear" w:color="auto" w:fill="FFFFFF" w:themeFill="background1"/>
              <w:jc w:val="center"/>
              <w:rPr>
                <w:rFonts w:ascii="Times New Roman"/>
                <w:b/>
                <w:bCs/>
                <w:sz w:val="24"/>
                <w:szCs w:val="24"/>
                <w:lang w:val="ro-RO" w:eastAsia="ro-RO"/>
              </w:rPr>
            </w:pPr>
            <w:r w:rsidRPr="00E93F94">
              <w:rPr>
                <w:rFonts w:ascii="Times New Roman"/>
              </w:rPr>
              <w:t>100%</w:t>
            </w:r>
          </w:p>
        </w:tc>
        <w:tc>
          <w:tcPr>
            <w:tcW w:w="851" w:type="dxa"/>
            <w:vAlign w:val="center"/>
          </w:tcPr>
          <w:p w14:paraId="076620FA" w14:textId="3FE291DA" w:rsidR="00A1531F" w:rsidRPr="00E93F94" w:rsidRDefault="00A1531F" w:rsidP="00A1531F">
            <w:pPr>
              <w:shd w:val="clear" w:color="auto" w:fill="FFFFFF" w:themeFill="background1"/>
              <w:jc w:val="center"/>
              <w:rPr>
                <w:rFonts w:ascii="Times New Roman"/>
                <w:b/>
                <w:bCs/>
                <w:sz w:val="24"/>
                <w:szCs w:val="24"/>
                <w:lang w:val="ro-RO" w:eastAsia="ro-RO"/>
              </w:rPr>
            </w:pPr>
            <w:r w:rsidRPr="00E93F94">
              <w:rPr>
                <w:rFonts w:ascii="Times New Roman"/>
                <w:b/>
                <w:bCs/>
                <w:sz w:val="24"/>
                <w:szCs w:val="24"/>
                <w:lang w:val="ro-RO" w:eastAsia="ro-RO"/>
              </w:rPr>
              <w:t>1967</w:t>
            </w:r>
          </w:p>
        </w:tc>
        <w:tc>
          <w:tcPr>
            <w:tcW w:w="850" w:type="dxa"/>
            <w:vAlign w:val="center"/>
          </w:tcPr>
          <w:p w14:paraId="740BBBFB" w14:textId="72021DF3" w:rsidR="00A1531F" w:rsidRPr="00E93F94" w:rsidRDefault="00A1531F" w:rsidP="00A1531F">
            <w:pPr>
              <w:shd w:val="clear" w:color="auto" w:fill="FFFFFF" w:themeFill="background1"/>
              <w:jc w:val="center"/>
              <w:rPr>
                <w:rFonts w:ascii="Times New Roman"/>
                <w:b/>
                <w:bCs/>
                <w:sz w:val="24"/>
                <w:szCs w:val="24"/>
                <w:lang w:val="ro-RO" w:eastAsia="ro-RO"/>
              </w:rPr>
            </w:pPr>
            <w:r w:rsidRPr="00E93F94">
              <w:rPr>
                <w:rFonts w:ascii="Times New Roman"/>
              </w:rPr>
              <w:t>100%</w:t>
            </w:r>
          </w:p>
        </w:tc>
        <w:tc>
          <w:tcPr>
            <w:tcW w:w="992" w:type="dxa"/>
          </w:tcPr>
          <w:p w14:paraId="71FA7E46" w14:textId="25CD2D9A" w:rsidR="00A1531F" w:rsidRPr="000F049F" w:rsidRDefault="000F049F" w:rsidP="00A1531F">
            <w:pPr>
              <w:shd w:val="clear" w:color="auto" w:fill="FFFFFF" w:themeFill="background1"/>
              <w:jc w:val="center"/>
              <w:rPr>
                <w:rFonts w:ascii="Times New Roman"/>
                <w:b/>
                <w:bCs/>
                <w:sz w:val="24"/>
                <w:szCs w:val="24"/>
                <w:lang w:val="ro-RO" w:eastAsia="ro-RO"/>
              </w:rPr>
            </w:pPr>
            <w:r>
              <w:rPr>
                <w:rFonts w:ascii="Times New Roman"/>
                <w:b/>
              </w:rPr>
              <w:t>2</w:t>
            </w:r>
            <w:r w:rsidR="00A1531F" w:rsidRPr="000F049F">
              <w:rPr>
                <w:rFonts w:ascii="Times New Roman"/>
                <w:b/>
              </w:rPr>
              <w:t>066</w:t>
            </w:r>
          </w:p>
        </w:tc>
        <w:tc>
          <w:tcPr>
            <w:tcW w:w="851" w:type="dxa"/>
          </w:tcPr>
          <w:p w14:paraId="31CB2969" w14:textId="53F49AC6" w:rsidR="00A1531F" w:rsidRPr="00A1531F" w:rsidRDefault="00A1531F" w:rsidP="00A1531F">
            <w:pPr>
              <w:jc w:val="center"/>
              <w:rPr>
                <w:rFonts w:ascii="Times New Roman"/>
              </w:rPr>
            </w:pPr>
            <w:r w:rsidRPr="00A1531F">
              <w:rPr>
                <w:rFonts w:ascii="Times New Roman"/>
              </w:rPr>
              <w:t>100%</w:t>
            </w:r>
          </w:p>
        </w:tc>
      </w:tr>
    </w:tbl>
    <w:p w14:paraId="485FA206" w14:textId="63778285" w:rsidR="002C29AE" w:rsidRPr="00854653" w:rsidRDefault="002C29AE" w:rsidP="008C465B">
      <w:pPr>
        <w:shd w:val="clear" w:color="auto" w:fill="FFFFFF" w:themeFill="background1"/>
        <w:tabs>
          <w:tab w:val="left" w:pos="1034"/>
        </w:tabs>
        <w:spacing w:after="0"/>
        <w:jc w:val="both"/>
        <w:rPr>
          <w:rFonts w:ascii="Times New Roman"/>
          <w:color w:val="FF0000"/>
          <w:sz w:val="16"/>
          <w:szCs w:val="16"/>
          <w:lang w:val="ro-MD"/>
        </w:rPr>
      </w:pPr>
    </w:p>
    <w:tbl>
      <w:tblPr>
        <w:tblW w:w="12360" w:type="dxa"/>
        <w:tblLook w:val="04A0" w:firstRow="1" w:lastRow="0" w:firstColumn="1" w:lastColumn="0" w:noHBand="0" w:noVBand="1"/>
      </w:tblPr>
      <w:tblGrid>
        <w:gridCol w:w="7651"/>
        <w:gridCol w:w="3365"/>
        <w:gridCol w:w="105"/>
        <w:gridCol w:w="131"/>
        <w:gridCol w:w="105"/>
        <w:gridCol w:w="725"/>
        <w:gridCol w:w="278"/>
      </w:tblGrid>
      <w:tr w:rsidR="00630F6B" w:rsidRPr="009155F8" w14:paraId="6470C8D3" w14:textId="77777777" w:rsidTr="003E3F09">
        <w:trPr>
          <w:gridAfter w:val="2"/>
          <w:wAfter w:w="1003" w:type="dxa"/>
          <w:trHeight w:val="225"/>
        </w:trPr>
        <w:tc>
          <w:tcPr>
            <w:tcW w:w="11121" w:type="dxa"/>
            <w:gridSpan w:val="3"/>
            <w:tcBorders>
              <w:top w:val="nil"/>
              <w:left w:val="nil"/>
              <w:bottom w:val="nil"/>
              <w:right w:val="nil"/>
            </w:tcBorders>
            <w:shd w:val="clear" w:color="auto" w:fill="auto"/>
            <w:vAlign w:val="bottom"/>
            <w:hideMark/>
          </w:tcPr>
          <w:p w14:paraId="17D7ADE1" w14:textId="40FA82EF" w:rsidR="00630F6B" w:rsidRPr="00835FBE" w:rsidRDefault="000421BE" w:rsidP="00F7373E">
            <w:pPr>
              <w:shd w:val="clear" w:color="auto" w:fill="FFFFFF" w:themeFill="background1"/>
              <w:spacing w:after="0" w:line="240" w:lineRule="auto"/>
              <w:rPr>
                <w:rFonts w:ascii="Times New Roman"/>
                <w:b/>
                <w:bCs/>
                <w:i/>
                <w:iCs/>
                <w:color w:val="FF0000"/>
                <w:sz w:val="26"/>
                <w:szCs w:val="26"/>
                <w:lang w:val="en-AU" w:eastAsia="ro-RO"/>
              </w:rPr>
            </w:pPr>
            <w:r w:rsidRPr="00835FBE">
              <w:rPr>
                <w:rFonts w:ascii="Times New Roman"/>
                <w:b/>
                <w:bCs/>
                <w:i/>
                <w:iCs/>
                <w:sz w:val="26"/>
                <w:szCs w:val="26"/>
                <w:lang w:val="ro-MD" w:eastAsia="ro-RO"/>
              </w:rPr>
              <w:t>S</w:t>
            </w:r>
            <w:r w:rsidR="002000DF" w:rsidRPr="00835FBE">
              <w:rPr>
                <w:rFonts w:ascii="Times New Roman"/>
                <w:b/>
                <w:bCs/>
                <w:i/>
                <w:iCs/>
                <w:sz w:val="26"/>
                <w:szCs w:val="26"/>
                <w:lang w:val="ro-MD" w:eastAsia="ro-RO"/>
              </w:rPr>
              <w:t xml:space="preserve">e prezintă </w:t>
            </w:r>
            <w:r w:rsidRPr="00835FBE">
              <w:rPr>
                <w:rFonts w:ascii="Times New Roman"/>
                <w:b/>
                <w:bCs/>
                <w:i/>
                <w:iCs/>
                <w:sz w:val="26"/>
                <w:szCs w:val="26"/>
                <w:lang w:val="ro-MD" w:eastAsia="ro-RO"/>
              </w:rPr>
              <w:t>g</w:t>
            </w:r>
            <w:r w:rsidR="002C2ACC" w:rsidRPr="00835FBE">
              <w:rPr>
                <w:rFonts w:ascii="Times New Roman"/>
                <w:b/>
                <w:bCs/>
                <w:i/>
                <w:iCs/>
                <w:sz w:val="26"/>
                <w:szCs w:val="26"/>
                <w:lang w:val="ro-MD" w:eastAsia="ro-RO"/>
              </w:rPr>
              <w:t>raficul</w:t>
            </w:r>
            <w:r w:rsidR="002C2ACC" w:rsidRPr="00835FBE">
              <w:rPr>
                <w:rFonts w:ascii="Times New Roman"/>
                <w:b/>
                <w:bCs/>
                <w:i/>
                <w:iCs/>
                <w:sz w:val="26"/>
                <w:szCs w:val="26"/>
                <w:lang w:val="ro-RO" w:eastAsia="ro-RO"/>
              </w:rPr>
              <w:t xml:space="preserve"> </w:t>
            </w:r>
            <w:r w:rsidR="00630F6B" w:rsidRPr="00835FBE">
              <w:rPr>
                <w:rFonts w:ascii="Times New Roman"/>
                <w:b/>
                <w:bCs/>
                <w:i/>
                <w:iCs/>
                <w:sz w:val="26"/>
                <w:szCs w:val="26"/>
                <w:lang w:val="ro-RO" w:eastAsia="ro-RO"/>
              </w:rPr>
              <w:t xml:space="preserve">Evoluția cauzelor noi per categorii </w:t>
            </w:r>
            <w:r w:rsidR="003D1228" w:rsidRPr="00835FBE">
              <w:rPr>
                <w:rFonts w:ascii="Times New Roman"/>
                <w:b/>
                <w:bCs/>
                <w:i/>
                <w:iCs/>
                <w:sz w:val="26"/>
                <w:szCs w:val="26"/>
                <w:lang w:val="ro-MD"/>
              </w:rPr>
              <w:t xml:space="preserve">pentru anii </w:t>
            </w:r>
            <w:r w:rsidR="003D1228" w:rsidRPr="00835FBE">
              <w:rPr>
                <w:rFonts w:ascii="Times New Roman"/>
                <w:b/>
                <w:bCs/>
                <w:i/>
                <w:iCs/>
                <w:sz w:val="26"/>
                <w:szCs w:val="26"/>
                <w:lang w:val="en-AU" w:eastAsia="ro-RO"/>
              </w:rPr>
              <w:t>2020-2022</w:t>
            </w:r>
          </w:p>
        </w:tc>
        <w:tc>
          <w:tcPr>
            <w:tcW w:w="236" w:type="dxa"/>
            <w:gridSpan w:val="2"/>
            <w:tcBorders>
              <w:top w:val="nil"/>
              <w:left w:val="nil"/>
              <w:bottom w:val="nil"/>
              <w:right w:val="nil"/>
            </w:tcBorders>
            <w:shd w:val="clear" w:color="auto" w:fill="auto"/>
            <w:noWrap/>
            <w:vAlign w:val="bottom"/>
            <w:hideMark/>
          </w:tcPr>
          <w:p w14:paraId="48364137" w14:textId="77777777" w:rsidR="00630F6B" w:rsidRPr="009155F8" w:rsidRDefault="00630F6B" w:rsidP="00F7373E">
            <w:pPr>
              <w:shd w:val="clear" w:color="auto" w:fill="FFFFFF" w:themeFill="background1"/>
              <w:spacing w:after="0" w:line="240" w:lineRule="auto"/>
              <w:jc w:val="center"/>
              <w:rPr>
                <w:rFonts w:ascii="Arial" w:hAnsi="Arial" w:cs="Arial"/>
                <w:b/>
                <w:bCs/>
                <w:i/>
                <w:iCs/>
                <w:color w:val="FF0000"/>
                <w:sz w:val="20"/>
                <w:szCs w:val="20"/>
                <w:lang w:val="ro-RO" w:eastAsia="ro-RO"/>
              </w:rPr>
            </w:pPr>
          </w:p>
        </w:tc>
      </w:tr>
      <w:tr w:rsidR="00630F6B" w:rsidRPr="00600D01" w14:paraId="1D8F7956" w14:textId="77777777" w:rsidTr="003E3F09">
        <w:trPr>
          <w:trHeight w:val="225"/>
        </w:trPr>
        <w:tc>
          <w:tcPr>
            <w:tcW w:w="7651" w:type="dxa"/>
            <w:tcBorders>
              <w:top w:val="nil"/>
              <w:left w:val="nil"/>
              <w:bottom w:val="nil"/>
              <w:right w:val="nil"/>
            </w:tcBorders>
            <w:shd w:val="clear" w:color="auto" w:fill="auto"/>
            <w:hideMark/>
          </w:tcPr>
          <w:p w14:paraId="36A17B4E" w14:textId="4691668F" w:rsidR="00424B85" w:rsidRPr="00854653" w:rsidRDefault="00424B85" w:rsidP="00F7373E">
            <w:pPr>
              <w:shd w:val="clear" w:color="auto" w:fill="FFFFFF" w:themeFill="background1"/>
              <w:spacing w:after="0" w:line="240" w:lineRule="auto"/>
              <w:rPr>
                <w:noProof/>
                <w:lang w:val="ro-RO" w:eastAsia="ro-RO"/>
              </w:rPr>
            </w:pPr>
            <w:r>
              <w:rPr>
                <w:noProof/>
                <w:lang w:val="ro-RO" w:eastAsia="ro-RO"/>
              </w:rPr>
              <w:drawing>
                <wp:inline distT="0" distB="0" distL="0" distR="0" wp14:anchorId="6B026AC0" wp14:editId="0B499434">
                  <wp:extent cx="4091709" cy="3789974"/>
                  <wp:effectExtent l="0" t="0" r="4445"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4094" cy="3838496"/>
                          </a:xfrm>
                          <a:prstGeom prst="rect">
                            <a:avLst/>
                          </a:prstGeom>
                          <a:noFill/>
                        </pic:spPr>
                      </pic:pic>
                    </a:graphicData>
                  </a:graphic>
                </wp:inline>
              </w:drawing>
            </w:r>
          </w:p>
        </w:tc>
        <w:tc>
          <w:tcPr>
            <w:tcW w:w="3365" w:type="dxa"/>
            <w:tcBorders>
              <w:top w:val="nil"/>
              <w:left w:val="nil"/>
              <w:bottom w:val="nil"/>
              <w:right w:val="nil"/>
            </w:tcBorders>
            <w:shd w:val="clear" w:color="auto" w:fill="auto"/>
            <w:hideMark/>
          </w:tcPr>
          <w:p w14:paraId="6C042FE2" w14:textId="77777777" w:rsidR="00630F6B" w:rsidRPr="00600D01" w:rsidRDefault="00630F6B" w:rsidP="00F7373E">
            <w:pPr>
              <w:shd w:val="clear" w:color="auto" w:fill="FFFFFF" w:themeFill="background1"/>
              <w:spacing w:after="0" w:line="240" w:lineRule="auto"/>
              <w:rPr>
                <w:rFonts w:ascii="Arial" w:hAnsi="Arial" w:cs="Arial"/>
                <w:b/>
                <w:bCs/>
                <w:sz w:val="20"/>
                <w:szCs w:val="20"/>
                <w:lang w:val="ro-RO" w:eastAsia="ro-RO"/>
              </w:rPr>
            </w:pPr>
          </w:p>
        </w:tc>
        <w:tc>
          <w:tcPr>
            <w:tcW w:w="236" w:type="dxa"/>
            <w:gridSpan w:val="2"/>
            <w:tcBorders>
              <w:top w:val="nil"/>
              <w:left w:val="nil"/>
              <w:bottom w:val="nil"/>
              <w:right w:val="nil"/>
            </w:tcBorders>
            <w:shd w:val="clear" w:color="auto" w:fill="auto"/>
            <w:hideMark/>
          </w:tcPr>
          <w:p w14:paraId="77ADD50E" w14:textId="77777777" w:rsidR="00630F6B" w:rsidRPr="00600D01" w:rsidRDefault="00630F6B" w:rsidP="00F7373E">
            <w:pPr>
              <w:shd w:val="clear" w:color="auto" w:fill="FFFFFF" w:themeFill="background1"/>
              <w:spacing w:after="0" w:line="240" w:lineRule="auto"/>
              <w:jc w:val="right"/>
              <w:rPr>
                <w:rFonts w:ascii="Times New Roman"/>
                <w:sz w:val="20"/>
                <w:szCs w:val="20"/>
                <w:lang w:val="ro-RO" w:eastAsia="ro-RO"/>
              </w:rPr>
            </w:pPr>
          </w:p>
        </w:tc>
        <w:tc>
          <w:tcPr>
            <w:tcW w:w="830" w:type="dxa"/>
            <w:gridSpan w:val="2"/>
            <w:tcBorders>
              <w:top w:val="nil"/>
              <w:left w:val="nil"/>
              <w:bottom w:val="nil"/>
              <w:right w:val="nil"/>
            </w:tcBorders>
            <w:shd w:val="clear" w:color="auto" w:fill="auto"/>
            <w:hideMark/>
          </w:tcPr>
          <w:p w14:paraId="62D35FE9" w14:textId="77777777" w:rsidR="00630F6B" w:rsidRPr="00600D01" w:rsidRDefault="00630F6B" w:rsidP="00F7373E">
            <w:pPr>
              <w:shd w:val="clear" w:color="auto" w:fill="FFFFFF" w:themeFill="background1"/>
              <w:spacing w:after="0" w:line="240" w:lineRule="auto"/>
              <w:jc w:val="right"/>
              <w:rPr>
                <w:rFonts w:ascii="Times New Roman"/>
                <w:sz w:val="20"/>
                <w:szCs w:val="20"/>
                <w:lang w:val="ro-RO" w:eastAsia="ro-RO"/>
              </w:rPr>
            </w:pPr>
          </w:p>
        </w:tc>
        <w:tc>
          <w:tcPr>
            <w:tcW w:w="278" w:type="dxa"/>
            <w:tcBorders>
              <w:top w:val="nil"/>
              <w:left w:val="nil"/>
              <w:bottom w:val="nil"/>
              <w:right w:val="nil"/>
            </w:tcBorders>
            <w:shd w:val="clear" w:color="auto" w:fill="auto"/>
            <w:noWrap/>
            <w:vAlign w:val="bottom"/>
            <w:hideMark/>
          </w:tcPr>
          <w:p w14:paraId="62136827" w14:textId="77777777" w:rsidR="00630F6B" w:rsidRPr="00600D01" w:rsidRDefault="00630F6B" w:rsidP="00F7373E">
            <w:pPr>
              <w:shd w:val="clear" w:color="auto" w:fill="FFFFFF" w:themeFill="background1"/>
              <w:spacing w:after="0" w:line="240" w:lineRule="auto"/>
              <w:jc w:val="right"/>
              <w:rPr>
                <w:rFonts w:ascii="Times New Roman"/>
                <w:sz w:val="20"/>
                <w:szCs w:val="20"/>
                <w:lang w:val="ro-RO" w:eastAsia="ro-RO"/>
              </w:rPr>
            </w:pPr>
          </w:p>
        </w:tc>
      </w:tr>
    </w:tbl>
    <w:p w14:paraId="6E8A7DF4" w14:textId="2831864D" w:rsidR="00282C9D" w:rsidRPr="00B9086E" w:rsidRDefault="00C95156" w:rsidP="00282C9D">
      <w:pPr>
        <w:shd w:val="clear" w:color="auto" w:fill="FFFFFF" w:themeFill="background1"/>
        <w:spacing w:after="0" w:line="240" w:lineRule="auto"/>
        <w:ind w:firstLine="708"/>
        <w:jc w:val="both"/>
        <w:rPr>
          <w:rFonts w:ascii="Times New Roman"/>
          <w:sz w:val="26"/>
          <w:szCs w:val="26"/>
          <w:lang w:val="ro-RO" w:eastAsia="ro-RO"/>
        </w:rPr>
      </w:pPr>
      <w:r w:rsidRPr="00B9086E">
        <w:rPr>
          <w:rFonts w:ascii="Times New Roman"/>
          <w:sz w:val="26"/>
          <w:szCs w:val="26"/>
          <w:lang w:val="ro-MD" w:eastAsia="ro-RO"/>
        </w:rPr>
        <w:t xml:space="preserve">În urma analizei graficului </w:t>
      </w:r>
      <w:r w:rsidRPr="00B9086E">
        <w:rPr>
          <w:rFonts w:ascii="Times New Roman"/>
          <w:b/>
          <w:bCs/>
          <w:i/>
          <w:iCs/>
          <w:sz w:val="26"/>
          <w:szCs w:val="26"/>
          <w:lang w:val="ro-MD" w:eastAsia="ro-RO"/>
        </w:rPr>
        <w:t>Evoluția cauzelor noi per categorii</w:t>
      </w:r>
      <w:r w:rsidRPr="00B9086E">
        <w:rPr>
          <w:rFonts w:ascii="Times New Roman"/>
          <w:sz w:val="26"/>
          <w:szCs w:val="26"/>
          <w:lang w:val="ro-MD" w:eastAsia="ro-RO"/>
        </w:rPr>
        <w:t>, urmează de menționat</w:t>
      </w:r>
      <w:r w:rsidR="00112E5F" w:rsidRPr="00B9086E">
        <w:rPr>
          <w:rFonts w:ascii="Times New Roman"/>
          <w:sz w:val="26"/>
          <w:szCs w:val="26"/>
          <w:lang w:val="ro-RO" w:eastAsia="ro-RO"/>
        </w:rPr>
        <w:t xml:space="preserve"> </w:t>
      </w:r>
      <w:r w:rsidR="008A70DE" w:rsidRPr="00B9086E">
        <w:rPr>
          <w:rFonts w:ascii="Times New Roman"/>
          <w:sz w:val="26"/>
          <w:szCs w:val="26"/>
          <w:lang w:val="ro-MD" w:eastAsia="ro-RO"/>
        </w:rPr>
        <w:t>că în comparație cu anul 2021</w:t>
      </w:r>
      <w:r w:rsidRPr="00B9086E">
        <w:rPr>
          <w:rFonts w:ascii="Times New Roman"/>
          <w:sz w:val="26"/>
          <w:szCs w:val="26"/>
          <w:lang w:val="ro-MD" w:eastAsia="ro-RO"/>
        </w:rPr>
        <w:t xml:space="preserve">,  semnificativ </w:t>
      </w:r>
      <w:r w:rsidR="00471A17">
        <w:rPr>
          <w:rFonts w:ascii="Times New Roman"/>
          <w:sz w:val="26"/>
          <w:szCs w:val="26"/>
          <w:lang w:val="ro-RO" w:eastAsia="ro-RO"/>
        </w:rPr>
        <w:t xml:space="preserve">a crescut numărul </w:t>
      </w:r>
      <w:r w:rsidRPr="00B9086E">
        <w:rPr>
          <w:rFonts w:ascii="Times New Roman"/>
          <w:sz w:val="26"/>
          <w:szCs w:val="26"/>
          <w:lang w:val="ro-RO" w:eastAsia="ro-RO"/>
        </w:rPr>
        <w:t>cauze</w:t>
      </w:r>
      <w:r w:rsidR="00471A17">
        <w:rPr>
          <w:rFonts w:ascii="Times New Roman"/>
          <w:sz w:val="26"/>
          <w:szCs w:val="26"/>
          <w:lang w:val="ro-RO" w:eastAsia="ro-RO"/>
        </w:rPr>
        <w:t>lor penale, materia</w:t>
      </w:r>
      <w:r w:rsidR="005B7311">
        <w:rPr>
          <w:rFonts w:ascii="Times New Roman"/>
          <w:sz w:val="26"/>
          <w:szCs w:val="26"/>
          <w:lang w:val="ro-RO" w:eastAsia="ro-RO"/>
        </w:rPr>
        <w:t>le</w:t>
      </w:r>
      <w:r w:rsidR="00471A17">
        <w:rPr>
          <w:rFonts w:ascii="Times New Roman"/>
          <w:sz w:val="26"/>
          <w:szCs w:val="26"/>
          <w:lang w:val="ro-RO" w:eastAsia="ro-RO"/>
        </w:rPr>
        <w:t>lor</w:t>
      </w:r>
      <w:r w:rsidR="003E03B0">
        <w:rPr>
          <w:rFonts w:ascii="Times New Roman"/>
          <w:sz w:val="26"/>
          <w:szCs w:val="26"/>
          <w:lang w:val="ro-RO" w:eastAsia="ro-RO"/>
        </w:rPr>
        <w:t xml:space="preserve"> penale și altor</w:t>
      </w:r>
      <w:r w:rsidR="00B9086E" w:rsidRPr="00B9086E">
        <w:rPr>
          <w:rFonts w:ascii="Times New Roman"/>
          <w:sz w:val="26"/>
          <w:szCs w:val="26"/>
          <w:lang w:val="ro-RO" w:eastAsia="ro-RO"/>
        </w:rPr>
        <w:t xml:space="preserve"> categorii</w:t>
      </w:r>
      <w:r w:rsidR="0070193E" w:rsidRPr="00B9086E">
        <w:rPr>
          <w:rFonts w:ascii="Times New Roman"/>
          <w:sz w:val="26"/>
          <w:szCs w:val="26"/>
          <w:lang w:val="ro-RO" w:eastAsia="ro-RO"/>
        </w:rPr>
        <w:t>.</w:t>
      </w:r>
    </w:p>
    <w:p w14:paraId="5533D516" w14:textId="5338EAA8" w:rsidR="00767870" w:rsidRDefault="00767870" w:rsidP="00BF53DC">
      <w:pPr>
        <w:shd w:val="clear" w:color="auto" w:fill="FFFFFF" w:themeFill="background1"/>
        <w:spacing w:after="0" w:line="240" w:lineRule="auto"/>
        <w:ind w:firstLine="708"/>
        <w:jc w:val="both"/>
        <w:rPr>
          <w:rFonts w:ascii="Times New Roman"/>
          <w:sz w:val="26"/>
          <w:szCs w:val="26"/>
          <w:lang w:val="ro-MD" w:eastAsia="ro-RO"/>
        </w:rPr>
      </w:pPr>
      <w:r>
        <w:rPr>
          <w:rFonts w:ascii="Times New Roman"/>
          <w:sz w:val="26"/>
          <w:szCs w:val="26"/>
          <w:lang w:val="ro-MD" w:eastAsia="ro-RO"/>
        </w:rPr>
        <w:t>În comparație cu anul</w:t>
      </w:r>
      <w:r w:rsidR="00181AB9" w:rsidRPr="00767870">
        <w:rPr>
          <w:rFonts w:ascii="Times New Roman"/>
          <w:sz w:val="26"/>
          <w:szCs w:val="26"/>
          <w:lang w:val="ro-MD" w:eastAsia="ro-RO"/>
        </w:rPr>
        <w:t xml:space="preserve"> 2021 este evidentă</w:t>
      </w:r>
      <w:r>
        <w:rPr>
          <w:rFonts w:ascii="Times New Roman"/>
          <w:sz w:val="26"/>
          <w:szCs w:val="26"/>
          <w:lang w:val="ro-MD" w:eastAsia="ro-RO"/>
        </w:rPr>
        <w:t xml:space="preserve"> scăderea</w:t>
      </w:r>
      <w:r w:rsidR="00181AB9" w:rsidRPr="00767870">
        <w:rPr>
          <w:rFonts w:ascii="Times New Roman"/>
          <w:sz w:val="26"/>
          <w:szCs w:val="26"/>
          <w:lang w:val="ro-MD" w:eastAsia="ro-RO"/>
        </w:rPr>
        <w:t xml:space="preserve"> </w:t>
      </w:r>
      <w:r w:rsidR="008E6B62">
        <w:rPr>
          <w:rFonts w:ascii="Times New Roman"/>
          <w:sz w:val="26"/>
          <w:szCs w:val="26"/>
          <w:lang w:val="ro-MD" w:eastAsia="ro-RO"/>
        </w:rPr>
        <w:t xml:space="preserve">semnificativă </w:t>
      </w:r>
      <w:r w:rsidR="00181AB9" w:rsidRPr="00767870">
        <w:rPr>
          <w:rFonts w:ascii="Times New Roman"/>
          <w:sz w:val="26"/>
          <w:szCs w:val="26"/>
          <w:lang w:val="ro-MD" w:eastAsia="ro-RO"/>
        </w:rPr>
        <w:t>la ca</w:t>
      </w:r>
      <w:r w:rsidR="005B7311">
        <w:rPr>
          <w:rFonts w:ascii="Times New Roman"/>
          <w:sz w:val="26"/>
          <w:szCs w:val="26"/>
          <w:lang w:val="ro-MD" w:eastAsia="ro-RO"/>
        </w:rPr>
        <w:t>uze civile şi</w:t>
      </w:r>
      <w:r w:rsidR="00A81314" w:rsidRPr="00767870">
        <w:rPr>
          <w:rFonts w:ascii="Times New Roman"/>
          <w:sz w:val="26"/>
          <w:szCs w:val="26"/>
          <w:lang w:val="ro-MD" w:eastAsia="ro-RO"/>
        </w:rPr>
        <w:t xml:space="preserve"> </w:t>
      </w:r>
      <w:r w:rsidR="006F2823">
        <w:rPr>
          <w:rFonts w:ascii="Times New Roman"/>
          <w:sz w:val="26"/>
          <w:szCs w:val="26"/>
          <w:lang w:val="ro-MD" w:eastAsia="ro-RO"/>
        </w:rPr>
        <w:t>de contencios administrativ. T</w:t>
      </w:r>
      <w:r w:rsidR="00FD08A5">
        <w:rPr>
          <w:rFonts w:ascii="Times New Roman"/>
          <w:sz w:val="26"/>
          <w:szCs w:val="26"/>
          <w:lang w:val="ro-MD" w:eastAsia="ro-RO"/>
        </w:rPr>
        <w:t>ot în scădere, însă nesemnificativă</w:t>
      </w:r>
      <w:r w:rsidR="00FB114B" w:rsidRPr="00FE325E">
        <w:rPr>
          <w:rFonts w:ascii="Times New Roman"/>
          <w:sz w:val="26"/>
          <w:szCs w:val="26"/>
          <w:lang w:eastAsia="ro-RO"/>
        </w:rPr>
        <w:t>,</w:t>
      </w:r>
      <w:r w:rsidR="00FD08A5">
        <w:rPr>
          <w:rFonts w:ascii="Times New Roman"/>
          <w:sz w:val="26"/>
          <w:szCs w:val="26"/>
          <w:lang w:val="ro-MD" w:eastAsia="ro-RO"/>
        </w:rPr>
        <w:t xml:space="preserve"> se</w:t>
      </w:r>
      <w:r w:rsidR="006F2823">
        <w:rPr>
          <w:rFonts w:ascii="Times New Roman"/>
          <w:sz w:val="26"/>
          <w:szCs w:val="26"/>
          <w:lang w:val="ro-MD" w:eastAsia="ro-RO"/>
        </w:rPr>
        <w:t xml:space="preserve"> află</w:t>
      </w:r>
      <w:r w:rsidR="0000326D">
        <w:rPr>
          <w:rFonts w:ascii="Times New Roman"/>
          <w:sz w:val="26"/>
          <w:szCs w:val="26"/>
          <w:lang w:val="ro-MD" w:eastAsia="ro-RO"/>
        </w:rPr>
        <w:t xml:space="preserve"> cauzele</w:t>
      </w:r>
      <w:r w:rsidR="006F2823">
        <w:rPr>
          <w:rFonts w:ascii="Times New Roman"/>
          <w:sz w:val="26"/>
          <w:szCs w:val="26"/>
          <w:lang w:val="ro-MD" w:eastAsia="ro-RO"/>
        </w:rPr>
        <w:t xml:space="preserve">  </w:t>
      </w:r>
      <w:r w:rsidR="00A81314" w:rsidRPr="00767870">
        <w:rPr>
          <w:rFonts w:ascii="Times New Roman"/>
          <w:sz w:val="26"/>
          <w:szCs w:val="26"/>
          <w:lang w:val="ro-MD" w:eastAsia="ro-RO"/>
        </w:rPr>
        <w:t xml:space="preserve">comerciale, </w:t>
      </w:r>
      <w:r w:rsidR="00E36E73">
        <w:rPr>
          <w:rFonts w:ascii="Times New Roman"/>
          <w:sz w:val="26"/>
          <w:szCs w:val="26"/>
          <w:lang w:val="ro-MD" w:eastAsia="ro-RO"/>
        </w:rPr>
        <w:t xml:space="preserve">de insolvabilitate și </w:t>
      </w:r>
      <w:r w:rsidRPr="00767870">
        <w:rPr>
          <w:rFonts w:ascii="Times New Roman"/>
          <w:sz w:val="26"/>
          <w:szCs w:val="26"/>
          <w:lang w:val="ro-MD" w:eastAsia="ro-RO"/>
        </w:rPr>
        <w:t>contravenționale</w:t>
      </w:r>
      <w:r w:rsidR="00E36E73">
        <w:rPr>
          <w:rFonts w:ascii="Times New Roman"/>
          <w:sz w:val="26"/>
          <w:szCs w:val="26"/>
          <w:lang w:val="ro-MD" w:eastAsia="ro-RO"/>
        </w:rPr>
        <w:t>.</w:t>
      </w:r>
    </w:p>
    <w:p w14:paraId="67AB1E7A" w14:textId="4C90C144" w:rsidR="00E36E73" w:rsidRPr="00767870" w:rsidRDefault="00C6720E" w:rsidP="00E36E73">
      <w:pPr>
        <w:shd w:val="clear" w:color="auto" w:fill="FFFFFF" w:themeFill="background1"/>
        <w:spacing w:after="0" w:line="240" w:lineRule="auto"/>
        <w:ind w:firstLine="708"/>
        <w:jc w:val="both"/>
        <w:rPr>
          <w:rFonts w:ascii="Times New Roman"/>
          <w:sz w:val="26"/>
          <w:szCs w:val="26"/>
          <w:lang w:val="ro-MD" w:eastAsia="ro-RO"/>
        </w:rPr>
      </w:pPr>
      <w:r>
        <w:rPr>
          <w:rFonts w:ascii="Times New Roman"/>
          <w:sz w:val="26"/>
          <w:szCs w:val="26"/>
          <w:lang w:val="ro-RO" w:eastAsia="ro-RO"/>
        </w:rPr>
        <w:t>Astfel, pentru perioada</w:t>
      </w:r>
      <w:r w:rsidR="00F41C72">
        <w:rPr>
          <w:rFonts w:ascii="Times New Roman"/>
          <w:sz w:val="26"/>
          <w:szCs w:val="26"/>
          <w:lang w:val="ro-MD" w:eastAsia="ro-RO"/>
        </w:rPr>
        <w:t xml:space="preserve"> trei ani 2020-2022</w:t>
      </w:r>
      <w:r>
        <w:rPr>
          <w:rFonts w:ascii="Times New Roman"/>
          <w:sz w:val="26"/>
          <w:szCs w:val="26"/>
          <w:lang w:val="ro-MD" w:eastAsia="ro-RO"/>
        </w:rPr>
        <w:t>, evoluția</w:t>
      </w:r>
      <w:r w:rsidR="00F41C72">
        <w:rPr>
          <w:rFonts w:ascii="Times New Roman"/>
          <w:sz w:val="26"/>
          <w:szCs w:val="26"/>
          <w:lang w:val="ro-MD" w:eastAsia="ro-RO"/>
        </w:rPr>
        <w:t xml:space="preserve"> cauzelor </w:t>
      </w:r>
      <w:r w:rsidR="0026186C">
        <w:rPr>
          <w:rFonts w:ascii="Times New Roman"/>
          <w:sz w:val="26"/>
          <w:szCs w:val="26"/>
          <w:lang w:val="ro-MD" w:eastAsia="ro-RO"/>
        </w:rPr>
        <w:t>se află în dina</w:t>
      </w:r>
      <w:r w:rsidR="00E631A1">
        <w:rPr>
          <w:rFonts w:ascii="Times New Roman"/>
          <w:sz w:val="26"/>
          <w:szCs w:val="26"/>
          <w:lang w:val="ro-MD" w:eastAsia="ro-RO"/>
        </w:rPr>
        <w:t>mi</w:t>
      </w:r>
      <w:r w:rsidR="0026186C">
        <w:rPr>
          <w:rFonts w:ascii="Times New Roman"/>
          <w:sz w:val="26"/>
          <w:szCs w:val="26"/>
          <w:lang w:val="ro-MD" w:eastAsia="ro-RO"/>
        </w:rPr>
        <w:t>că.</w:t>
      </w:r>
    </w:p>
    <w:p w14:paraId="5DA07D3E" w14:textId="4BF7D62D" w:rsidR="006127B2" w:rsidRDefault="006528D9" w:rsidP="003C10FD">
      <w:pPr>
        <w:shd w:val="clear" w:color="auto" w:fill="FFFFFF" w:themeFill="background1"/>
        <w:spacing w:after="0" w:line="240" w:lineRule="auto"/>
        <w:ind w:firstLine="708"/>
        <w:jc w:val="both"/>
      </w:pPr>
      <w:r>
        <w:rPr>
          <w:rFonts w:ascii="Times New Roman"/>
          <w:sz w:val="26"/>
          <w:szCs w:val="26"/>
          <w:lang w:val="ro-MD" w:eastAsia="ro-RO"/>
        </w:rPr>
        <w:t>Urmează de menționa</w:t>
      </w:r>
      <w:r w:rsidR="00442371">
        <w:rPr>
          <w:rFonts w:ascii="Times New Roman"/>
          <w:sz w:val="26"/>
          <w:szCs w:val="26"/>
          <w:lang w:val="ro-MD" w:eastAsia="ro-RO"/>
        </w:rPr>
        <w:t>t</w:t>
      </w:r>
      <w:r>
        <w:rPr>
          <w:rFonts w:ascii="Times New Roman"/>
          <w:sz w:val="26"/>
          <w:szCs w:val="26"/>
          <w:lang w:val="ro-MD" w:eastAsia="ro-RO"/>
        </w:rPr>
        <w:t xml:space="preserve"> că, î</w:t>
      </w:r>
      <w:r w:rsidR="00E631A1" w:rsidRPr="000F190A">
        <w:rPr>
          <w:rFonts w:ascii="Times New Roman"/>
          <w:sz w:val="26"/>
          <w:szCs w:val="26"/>
          <w:lang w:val="ro-MD" w:eastAsia="ro-RO"/>
        </w:rPr>
        <w:t>n anul 2022</w:t>
      </w:r>
      <w:r w:rsidR="00C95156" w:rsidRPr="000F190A">
        <w:rPr>
          <w:rFonts w:ascii="Times New Roman"/>
          <w:sz w:val="26"/>
          <w:szCs w:val="26"/>
          <w:lang w:val="ro-MD" w:eastAsia="ro-RO"/>
        </w:rPr>
        <w:t xml:space="preserve"> </w:t>
      </w:r>
      <w:r w:rsidR="001E6F59" w:rsidRPr="000F190A">
        <w:rPr>
          <w:rFonts w:ascii="Times New Roman"/>
          <w:sz w:val="26"/>
          <w:szCs w:val="26"/>
          <w:lang w:val="ro-RO" w:eastAsia="ro-RO"/>
        </w:rPr>
        <w:t xml:space="preserve">prin </w:t>
      </w:r>
      <w:r w:rsidR="001E6F59" w:rsidRPr="000F190A">
        <w:rPr>
          <w:rFonts w:ascii="Times New Roman"/>
          <w:sz w:val="26"/>
          <w:szCs w:val="26"/>
          <w:lang w:val="ro-MD" w:eastAsia="ro-RO"/>
        </w:rPr>
        <w:t>Dispoziția</w:t>
      </w:r>
      <w:r w:rsidR="00950E0C" w:rsidRPr="000F190A">
        <w:t xml:space="preserve"> </w:t>
      </w:r>
      <w:r w:rsidR="00950E0C" w:rsidRPr="000F190A">
        <w:rPr>
          <w:rFonts w:ascii="Times New Roman"/>
          <w:sz w:val="26"/>
          <w:szCs w:val="26"/>
          <w:lang w:val="ro-MD" w:eastAsia="ro-RO"/>
        </w:rPr>
        <w:t>Comisiei pentru Situații Excepționale a Republicii Moldova</w:t>
      </w:r>
      <w:r w:rsidR="003C10FD">
        <w:rPr>
          <w:rFonts w:ascii="Times New Roman"/>
          <w:sz w:val="26"/>
          <w:szCs w:val="26"/>
          <w:lang w:val="ro-MD" w:eastAsia="ro-RO"/>
        </w:rPr>
        <w:t xml:space="preserve"> </w:t>
      </w:r>
      <w:r w:rsidR="001E6F59" w:rsidRPr="000F190A">
        <w:rPr>
          <w:rFonts w:ascii="Times New Roman"/>
          <w:sz w:val="26"/>
          <w:szCs w:val="26"/>
          <w:lang w:val="ro-MD" w:eastAsia="ro-RO"/>
        </w:rPr>
        <w:t>nr. 5 din 2 martie 2022</w:t>
      </w:r>
      <w:r w:rsidR="000F190A" w:rsidRPr="000F190A">
        <w:t xml:space="preserve"> </w:t>
      </w:r>
      <w:r w:rsidR="00442371">
        <w:rPr>
          <w:rFonts w:ascii="Times New Roman"/>
          <w:sz w:val="26"/>
          <w:szCs w:val="26"/>
          <w:lang w:val="ro-MD" w:eastAsia="ro-RO"/>
        </w:rPr>
        <w:t xml:space="preserve">pe perioada stării de urgență au fost </w:t>
      </w:r>
      <w:r w:rsidR="00442371" w:rsidRPr="004B3373">
        <w:rPr>
          <w:rFonts w:ascii="Times New Roman"/>
          <w:sz w:val="26"/>
          <w:szCs w:val="26"/>
          <w:lang w:val="ro-MD" w:eastAsia="ro-RO"/>
        </w:rPr>
        <w:t>stabilite</w:t>
      </w:r>
      <w:r w:rsidR="000F190A" w:rsidRPr="004B3373">
        <w:rPr>
          <w:rFonts w:ascii="Times New Roman"/>
          <w:sz w:val="26"/>
          <w:szCs w:val="26"/>
          <w:lang w:val="ro-MD" w:eastAsia="ro-RO"/>
        </w:rPr>
        <w:t xml:space="preserve"> următoarele măsuri </w:t>
      </w:r>
      <w:r w:rsidR="003C10FD" w:rsidRPr="004B3373">
        <w:rPr>
          <w:rFonts w:ascii="Times New Roman"/>
          <w:sz w:val="26"/>
          <w:szCs w:val="26"/>
          <w:lang w:val="ro-MD" w:eastAsia="ro-RO"/>
        </w:rPr>
        <w:t xml:space="preserve">specifice în </w:t>
      </w:r>
      <w:r w:rsidR="003C10FD">
        <w:rPr>
          <w:rFonts w:ascii="Times New Roman"/>
          <w:sz w:val="26"/>
          <w:szCs w:val="26"/>
          <w:lang w:val="ro-MD" w:eastAsia="ro-RO"/>
        </w:rPr>
        <w:t>domeniul justiției</w:t>
      </w:r>
      <w:r w:rsidR="00396721">
        <w:rPr>
          <w:rFonts w:ascii="Times New Roman"/>
          <w:sz w:val="26"/>
          <w:szCs w:val="26"/>
          <w:lang w:val="ro-MD" w:eastAsia="ro-RO"/>
        </w:rPr>
        <w:t>.</w:t>
      </w:r>
      <w:r w:rsidR="00396721" w:rsidRPr="00396721">
        <w:rPr>
          <w:rFonts w:ascii="Times New Roman"/>
          <w:sz w:val="26"/>
          <w:szCs w:val="26"/>
        </w:rPr>
        <w:t xml:space="preserve"> S</w:t>
      </w:r>
      <w:r w:rsidR="006C4B1F">
        <w:rPr>
          <w:rFonts w:ascii="Times New Roman"/>
          <w:sz w:val="26"/>
          <w:szCs w:val="26"/>
          <w:lang w:val="ro-MD" w:eastAsia="ro-RO"/>
        </w:rPr>
        <w:t>-a</w:t>
      </w:r>
      <w:r w:rsidR="00C21641">
        <w:rPr>
          <w:rFonts w:ascii="Times New Roman"/>
          <w:sz w:val="26"/>
          <w:szCs w:val="26"/>
          <w:lang w:val="ro-MD" w:eastAsia="ro-RO"/>
        </w:rPr>
        <w:t xml:space="preserve"> suspendat</w:t>
      </w:r>
      <w:r w:rsidR="00C21641" w:rsidRPr="00C21641">
        <w:rPr>
          <w:rFonts w:ascii="Times New Roman"/>
          <w:sz w:val="26"/>
          <w:szCs w:val="26"/>
          <w:lang w:val="ro-MD" w:eastAsia="ro-RO"/>
        </w:rPr>
        <w:t xml:space="preserve"> de drept examinarea de către instanțel</w:t>
      </w:r>
      <w:r w:rsidR="006C4B1F">
        <w:rPr>
          <w:rFonts w:ascii="Times New Roman"/>
          <w:sz w:val="26"/>
          <w:szCs w:val="26"/>
          <w:lang w:val="ro-MD" w:eastAsia="ro-RO"/>
        </w:rPr>
        <w:t>e de judecată a cauzelor civile, a</w:t>
      </w:r>
      <w:r w:rsidR="006C4B1F" w:rsidRPr="006C4B1F">
        <w:rPr>
          <w:rFonts w:ascii="Times New Roman"/>
          <w:sz w:val="26"/>
          <w:szCs w:val="26"/>
          <w:lang w:val="ro-MD" w:eastAsia="ro-RO"/>
        </w:rPr>
        <w:t>cțiunil</w:t>
      </w:r>
      <w:r w:rsidR="00E97976">
        <w:rPr>
          <w:rFonts w:ascii="Times New Roman"/>
          <w:sz w:val="26"/>
          <w:szCs w:val="26"/>
          <w:lang w:val="ro-MD" w:eastAsia="ro-RO"/>
        </w:rPr>
        <w:t>or</w:t>
      </w:r>
      <w:r w:rsidR="006C4B1F" w:rsidRPr="006C4B1F">
        <w:rPr>
          <w:rFonts w:ascii="Times New Roman"/>
          <w:sz w:val="26"/>
          <w:szCs w:val="26"/>
          <w:lang w:val="ro-MD" w:eastAsia="ro-RO"/>
        </w:rPr>
        <w:t xml:space="preserve"> în contenciosul administrativ</w:t>
      </w:r>
      <w:r w:rsidR="00163643">
        <w:rPr>
          <w:rFonts w:ascii="Times New Roman"/>
          <w:sz w:val="26"/>
          <w:szCs w:val="26"/>
          <w:lang w:val="ro-MD" w:eastAsia="ro-RO"/>
        </w:rPr>
        <w:t>, p</w:t>
      </w:r>
      <w:r w:rsidR="00163643" w:rsidRPr="00163643">
        <w:rPr>
          <w:rFonts w:ascii="Times New Roman"/>
          <w:sz w:val="26"/>
          <w:szCs w:val="26"/>
          <w:lang w:val="ro-MD" w:eastAsia="ro-RO"/>
        </w:rPr>
        <w:t>rocese</w:t>
      </w:r>
      <w:r w:rsidR="00E97976">
        <w:rPr>
          <w:rFonts w:ascii="Times New Roman"/>
          <w:sz w:val="26"/>
          <w:szCs w:val="26"/>
          <w:lang w:val="ro-MD" w:eastAsia="ro-RO"/>
        </w:rPr>
        <w:t>lor</w:t>
      </w:r>
      <w:r w:rsidR="00163643" w:rsidRPr="00163643">
        <w:rPr>
          <w:rFonts w:ascii="Times New Roman"/>
          <w:sz w:val="26"/>
          <w:szCs w:val="26"/>
          <w:lang w:val="ro-MD" w:eastAsia="ro-RO"/>
        </w:rPr>
        <w:t xml:space="preserve"> penale</w:t>
      </w:r>
      <w:r w:rsidR="00DF1443">
        <w:rPr>
          <w:rFonts w:ascii="Times New Roman"/>
          <w:sz w:val="26"/>
          <w:szCs w:val="26"/>
          <w:lang w:val="ro-MD" w:eastAsia="ro-RO"/>
        </w:rPr>
        <w:t>.</w:t>
      </w:r>
      <w:r w:rsidR="00DF1443" w:rsidRPr="00DF1443">
        <w:t xml:space="preserve"> </w:t>
      </w:r>
    </w:p>
    <w:p w14:paraId="65FA8D9C" w14:textId="46DA3D11" w:rsidR="006127B2" w:rsidRDefault="00E97976" w:rsidP="003C10FD">
      <w:pPr>
        <w:shd w:val="clear" w:color="auto" w:fill="FFFFFF" w:themeFill="background1"/>
        <w:spacing w:after="0" w:line="240" w:lineRule="auto"/>
        <w:ind w:firstLine="708"/>
        <w:jc w:val="both"/>
        <w:rPr>
          <w:rFonts w:ascii="Times New Roman"/>
          <w:sz w:val="26"/>
          <w:szCs w:val="26"/>
          <w:lang w:val="ro-MD" w:eastAsia="ro-RO"/>
        </w:rPr>
      </w:pPr>
      <w:r>
        <w:rPr>
          <w:rFonts w:ascii="Times New Roman"/>
          <w:sz w:val="26"/>
          <w:szCs w:val="26"/>
          <w:lang w:val="ro-MD" w:eastAsia="ro-RO"/>
        </w:rPr>
        <w:t xml:space="preserve">Cauzele penale aflate </w:t>
      </w:r>
      <w:r w:rsidR="00DF1443" w:rsidRPr="00DF1443">
        <w:rPr>
          <w:rFonts w:ascii="Times New Roman"/>
          <w:sz w:val="26"/>
          <w:szCs w:val="26"/>
          <w:lang w:val="ro-MD" w:eastAsia="ro-RO"/>
        </w:rPr>
        <w:t>pe rolul instanțelor de judecată, indifere</w:t>
      </w:r>
      <w:r w:rsidR="00DF1443">
        <w:rPr>
          <w:rFonts w:ascii="Times New Roman"/>
          <w:sz w:val="26"/>
          <w:szCs w:val="26"/>
          <w:lang w:val="ro-MD" w:eastAsia="ro-RO"/>
        </w:rPr>
        <w:t>nt de etapa de examinare, s-au suspendat</w:t>
      </w:r>
      <w:r w:rsidR="00DF1443" w:rsidRPr="00DF1443">
        <w:rPr>
          <w:rFonts w:ascii="Times New Roman"/>
          <w:sz w:val="26"/>
          <w:szCs w:val="26"/>
          <w:lang w:val="ro-MD" w:eastAsia="ro-RO"/>
        </w:rPr>
        <w:t xml:space="preserve"> de drept pe durata stării de urgență, cu excepția următoarelor cauze:</w:t>
      </w:r>
      <w:r w:rsidR="00A93086">
        <w:rPr>
          <w:rFonts w:ascii="Times New Roman"/>
          <w:sz w:val="26"/>
          <w:szCs w:val="26"/>
          <w:lang w:val="ro-MD" w:eastAsia="ro-RO"/>
        </w:rPr>
        <w:t xml:space="preserve"> </w:t>
      </w:r>
      <w:r w:rsidR="006127B2">
        <w:rPr>
          <w:rFonts w:ascii="Times New Roman"/>
          <w:sz w:val="26"/>
          <w:szCs w:val="26"/>
          <w:lang w:val="ro-MD" w:eastAsia="ro-RO"/>
        </w:rPr>
        <w:t xml:space="preserve">      </w:t>
      </w:r>
    </w:p>
    <w:p w14:paraId="5D8A2B8B" w14:textId="1BB33523" w:rsidR="006127B2" w:rsidRDefault="006127B2" w:rsidP="003C10FD">
      <w:pPr>
        <w:shd w:val="clear" w:color="auto" w:fill="FFFFFF" w:themeFill="background1"/>
        <w:spacing w:after="0" w:line="240" w:lineRule="auto"/>
        <w:ind w:firstLine="708"/>
        <w:jc w:val="both"/>
        <w:rPr>
          <w:rFonts w:ascii="Times New Roman"/>
          <w:sz w:val="26"/>
          <w:szCs w:val="26"/>
          <w:lang w:val="ro-MD" w:eastAsia="ro-RO"/>
        </w:rPr>
      </w:pPr>
      <w:r>
        <w:rPr>
          <w:rFonts w:ascii="Times New Roman"/>
          <w:sz w:val="26"/>
          <w:szCs w:val="26"/>
          <w:lang w:val="ro-MD" w:eastAsia="ro-RO"/>
        </w:rPr>
        <w:t>-</w:t>
      </w:r>
      <w:r w:rsidR="00E97976">
        <w:rPr>
          <w:rFonts w:ascii="Times New Roman"/>
          <w:sz w:val="26"/>
          <w:szCs w:val="26"/>
          <w:lang w:val="ro-MD" w:eastAsia="ro-RO"/>
        </w:rPr>
        <w:t xml:space="preserve"> </w:t>
      </w:r>
      <w:r w:rsidR="00A93086">
        <w:rPr>
          <w:rFonts w:ascii="Times New Roman"/>
          <w:sz w:val="26"/>
          <w:szCs w:val="26"/>
          <w:lang w:val="ro-MD" w:eastAsia="ro-RO"/>
        </w:rPr>
        <w:t>privind infracțiunile flagrante,</w:t>
      </w:r>
      <w:r w:rsidR="00DF1443" w:rsidRPr="00DF1443">
        <w:rPr>
          <w:rFonts w:ascii="Times New Roman"/>
          <w:sz w:val="26"/>
          <w:szCs w:val="26"/>
          <w:lang w:val="ro-MD" w:eastAsia="ro-RO"/>
        </w:rPr>
        <w:t xml:space="preserve"> în care au</w:t>
      </w:r>
      <w:r w:rsidR="00A93086">
        <w:rPr>
          <w:rFonts w:ascii="Times New Roman"/>
          <w:sz w:val="26"/>
          <w:szCs w:val="26"/>
          <w:lang w:val="ro-MD" w:eastAsia="ro-RO"/>
        </w:rPr>
        <w:t xml:space="preserve"> fost dispuse măsuri preventive, </w:t>
      </w:r>
      <w:r w:rsidR="00DF1443" w:rsidRPr="00DF1443">
        <w:rPr>
          <w:rFonts w:ascii="Times New Roman"/>
          <w:sz w:val="26"/>
          <w:szCs w:val="26"/>
          <w:lang w:val="ro-MD" w:eastAsia="ro-RO"/>
        </w:rPr>
        <w:t>care cuprind cereri privind a</w:t>
      </w:r>
      <w:r w:rsidR="00E0614D">
        <w:rPr>
          <w:rFonts w:ascii="Times New Roman"/>
          <w:sz w:val="26"/>
          <w:szCs w:val="26"/>
          <w:lang w:val="ro-MD" w:eastAsia="ro-RO"/>
        </w:rPr>
        <w:t>plicarea măsurilor asigurătorii,</w:t>
      </w:r>
      <w:r w:rsidR="00DF1443" w:rsidRPr="00DF1443">
        <w:rPr>
          <w:rFonts w:ascii="Times New Roman"/>
          <w:sz w:val="26"/>
          <w:szCs w:val="26"/>
          <w:lang w:val="ro-MD" w:eastAsia="ro-RO"/>
        </w:rPr>
        <w:t xml:space="preserve"> </w:t>
      </w:r>
    </w:p>
    <w:p w14:paraId="4EF52734" w14:textId="75ED6B70" w:rsidR="006127B2" w:rsidRDefault="006127B2" w:rsidP="003C10FD">
      <w:pPr>
        <w:shd w:val="clear" w:color="auto" w:fill="FFFFFF" w:themeFill="background1"/>
        <w:spacing w:after="0" w:line="240" w:lineRule="auto"/>
        <w:ind w:firstLine="708"/>
        <w:jc w:val="both"/>
        <w:rPr>
          <w:rFonts w:ascii="Times New Roman"/>
          <w:sz w:val="26"/>
          <w:szCs w:val="26"/>
          <w:lang w:val="ro-MD" w:eastAsia="ro-RO"/>
        </w:rPr>
      </w:pPr>
      <w:r>
        <w:rPr>
          <w:rFonts w:ascii="Times New Roman"/>
          <w:sz w:val="26"/>
          <w:szCs w:val="26"/>
          <w:lang w:val="ro-MD" w:eastAsia="ro-RO"/>
        </w:rPr>
        <w:lastRenderedPageBreak/>
        <w:t>-</w:t>
      </w:r>
      <w:r w:rsidR="00C277BA">
        <w:rPr>
          <w:rFonts w:ascii="Times New Roman"/>
          <w:sz w:val="26"/>
          <w:szCs w:val="26"/>
          <w:lang w:val="ro-MD" w:eastAsia="ro-RO"/>
        </w:rPr>
        <w:t xml:space="preserve"> </w:t>
      </w:r>
      <w:r w:rsidR="00DF1443" w:rsidRPr="00DF1443">
        <w:rPr>
          <w:rFonts w:ascii="Times New Roman"/>
          <w:sz w:val="26"/>
          <w:szCs w:val="26"/>
          <w:lang w:val="ro-MD" w:eastAsia="ro-RO"/>
        </w:rPr>
        <w:t>privind cooperarea judiciară i</w:t>
      </w:r>
      <w:r w:rsidR="00E0614D">
        <w:rPr>
          <w:rFonts w:ascii="Times New Roman"/>
          <w:sz w:val="26"/>
          <w:szCs w:val="26"/>
          <w:lang w:val="ro-MD" w:eastAsia="ro-RO"/>
        </w:rPr>
        <w:t xml:space="preserve">nternațională în materie penală, </w:t>
      </w:r>
      <w:r w:rsidR="00DF1443" w:rsidRPr="00DF1443">
        <w:rPr>
          <w:rFonts w:ascii="Times New Roman"/>
          <w:sz w:val="26"/>
          <w:szCs w:val="26"/>
          <w:lang w:val="ro-MD" w:eastAsia="ro-RO"/>
        </w:rPr>
        <w:t>care cuprind măsuri de protecți</w:t>
      </w:r>
      <w:r w:rsidR="00E0614D">
        <w:rPr>
          <w:rFonts w:ascii="Times New Roman"/>
          <w:sz w:val="26"/>
          <w:szCs w:val="26"/>
          <w:lang w:val="ro-MD" w:eastAsia="ro-RO"/>
        </w:rPr>
        <w:t xml:space="preserve">e a victimelor și a martorilor, </w:t>
      </w:r>
    </w:p>
    <w:p w14:paraId="400E3D64" w14:textId="3A05F64D" w:rsidR="006127B2" w:rsidRDefault="006127B2" w:rsidP="003C10FD">
      <w:pPr>
        <w:shd w:val="clear" w:color="auto" w:fill="FFFFFF" w:themeFill="background1"/>
        <w:spacing w:after="0" w:line="240" w:lineRule="auto"/>
        <w:ind w:firstLine="708"/>
        <w:jc w:val="both"/>
        <w:rPr>
          <w:rFonts w:ascii="Times New Roman"/>
          <w:sz w:val="26"/>
          <w:szCs w:val="26"/>
          <w:lang w:val="ro-MD" w:eastAsia="ro-RO"/>
        </w:rPr>
      </w:pPr>
      <w:r>
        <w:rPr>
          <w:rFonts w:ascii="Times New Roman"/>
          <w:sz w:val="26"/>
          <w:szCs w:val="26"/>
          <w:lang w:val="ro-MD" w:eastAsia="ro-RO"/>
        </w:rPr>
        <w:t>-</w:t>
      </w:r>
      <w:r w:rsidR="00C277BA">
        <w:rPr>
          <w:rFonts w:ascii="Times New Roman"/>
          <w:sz w:val="26"/>
          <w:szCs w:val="26"/>
          <w:lang w:val="ro-MD" w:eastAsia="ro-RO"/>
        </w:rPr>
        <w:t xml:space="preserve"> </w:t>
      </w:r>
      <w:r w:rsidR="00DF1443" w:rsidRPr="00DF1443">
        <w:rPr>
          <w:rFonts w:ascii="Times New Roman"/>
          <w:sz w:val="26"/>
          <w:szCs w:val="26"/>
          <w:lang w:val="ro-MD" w:eastAsia="ro-RO"/>
        </w:rPr>
        <w:t>privind aplicarea provizorie a măsurilor de</w:t>
      </w:r>
      <w:r w:rsidR="00E0614D">
        <w:rPr>
          <w:rFonts w:ascii="Times New Roman"/>
          <w:sz w:val="26"/>
          <w:szCs w:val="26"/>
          <w:lang w:val="ro-MD" w:eastAsia="ro-RO"/>
        </w:rPr>
        <w:t xml:space="preserve"> siguranță cu caracter medical, </w:t>
      </w:r>
    </w:p>
    <w:p w14:paraId="72E8571D" w14:textId="3B94965E" w:rsidR="006127B2" w:rsidRDefault="006127B2" w:rsidP="003C10FD">
      <w:pPr>
        <w:shd w:val="clear" w:color="auto" w:fill="FFFFFF" w:themeFill="background1"/>
        <w:spacing w:after="0" w:line="240" w:lineRule="auto"/>
        <w:ind w:firstLine="708"/>
        <w:jc w:val="both"/>
        <w:rPr>
          <w:rFonts w:ascii="Times New Roman"/>
          <w:sz w:val="26"/>
          <w:szCs w:val="26"/>
          <w:lang w:val="ro-MD" w:eastAsia="ro-RO"/>
        </w:rPr>
      </w:pPr>
      <w:r>
        <w:rPr>
          <w:rFonts w:ascii="Times New Roman"/>
          <w:sz w:val="26"/>
          <w:szCs w:val="26"/>
          <w:lang w:val="ro-MD" w:eastAsia="ro-RO"/>
        </w:rPr>
        <w:t>-</w:t>
      </w:r>
      <w:r w:rsidR="00C277BA">
        <w:rPr>
          <w:rFonts w:ascii="Times New Roman"/>
          <w:sz w:val="26"/>
          <w:szCs w:val="26"/>
          <w:lang w:val="ro-MD" w:eastAsia="ro-RO"/>
        </w:rPr>
        <w:t xml:space="preserve"> </w:t>
      </w:r>
      <w:r w:rsidR="00DF1443" w:rsidRPr="00DF1443">
        <w:rPr>
          <w:rFonts w:ascii="Times New Roman"/>
          <w:sz w:val="26"/>
          <w:szCs w:val="26"/>
          <w:lang w:val="ro-MD" w:eastAsia="ro-RO"/>
        </w:rPr>
        <w:t>privind infracțiuni contra păcii și securității omenirii, infracțiunile de război</w:t>
      </w:r>
      <w:r w:rsidR="00E0614D">
        <w:rPr>
          <w:rFonts w:ascii="Times New Roman"/>
          <w:sz w:val="26"/>
          <w:szCs w:val="26"/>
          <w:lang w:val="ro-MD" w:eastAsia="ro-RO"/>
        </w:rPr>
        <w:t>,</w:t>
      </w:r>
      <w:r w:rsidR="00DF1443" w:rsidRPr="00DF1443">
        <w:rPr>
          <w:rFonts w:ascii="Times New Roman"/>
          <w:sz w:val="26"/>
          <w:szCs w:val="26"/>
          <w:lang w:val="ro-MD" w:eastAsia="ro-RO"/>
        </w:rPr>
        <w:t xml:space="preserve"> </w:t>
      </w:r>
    </w:p>
    <w:p w14:paraId="28696DFD" w14:textId="480545A2" w:rsidR="00F12F01" w:rsidRDefault="006127B2" w:rsidP="00C277BA">
      <w:pPr>
        <w:shd w:val="clear" w:color="auto" w:fill="FFFFFF" w:themeFill="background1"/>
        <w:spacing w:after="0" w:line="240" w:lineRule="auto"/>
        <w:ind w:firstLine="708"/>
        <w:jc w:val="both"/>
        <w:rPr>
          <w:rFonts w:ascii="Times New Roman"/>
          <w:sz w:val="26"/>
          <w:szCs w:val="26"/>
          <w:lang w:val="ro-MD" w:eastAsia="ro-RO"/>
        </w:rPr>
      </w:pPr>
      <w:r>
        <w:rPr>
          <w:rFonts w:ascii="Times New Roman"/>
          <w:sz w:val="26"/>
          <w:szCs w:val="26"/>
          <w:lang w:val="ro-MD" w:eastAsia="ro-RO"/>
        </w:rPr>
        <w:t>-</w:t>
      </w:r>
      <w:r w:rsidR="00C277BA">
        <w:rPr>
          <w:rFonts w:ascii="Times New Roman"/>
          <w:sz w:val="26"/>
          <w:szCs w:val="26"/>
          <w:lang w:val="ro-MD" w:eastAsia="ro-RO"/>
        </w:rPr>
        <w:t xml:space="preserve"> </w:t>
      </w:r>
      <w:r w:rsidR="00DF1443" w:rsidRPr="00DF1443">
        <w:rPr>
          <w:rFonts w:ascii="Times New Roman"/>
          <w:sz w:val="26"/>
          <w:szCs w:val="26"/>
          <w:lang w:val="ro-MD" w:eastAsia="ro-RO"/>
        </w:rPr>
        <w:t>privind infracțiuni contra securității naționale, cele comise de un grup criminal organizat sau organizație criminală, acte de te</w:t>
      </w:r>
      <w:r w:rsidR="00E0614D">
        <w:rPr>
          <w:rFonts w:ascii="Times New Roman"/>
          <w:sz w:val="26"/>
          <w:szCs w:val="26"/>
          <w:lang w:val="ro-MD" w:eastAsia="ro-RO"/>
        </w:rPr>
        <w:t xml:space="preserve">rorism sau de spălare a banilor, </w:t>
      </w:r>
    </w:p>
    <w:p w14:paraId="27E3951F" w14:textId="72B4126E" w:rsidR="00204139" w:rsidRPr="00854653" w:rsidRDefault="00F12F01" w:rsidP="003C10FD">
      <w:pPr>
        <w:shd w:val="clear" w:color="auto" w:fill="FFFFFF" w:themeFill="background1"/>
        <w:spacing w:after="0" w:line="240" w:lineRule="auto"/>
        <w:ind w:firstLine="708"/>
        <w:jc w:val="both"/>
        <w:rPr>
          <w:rFonts w:ascii="Times New Roman"/>
          <w:sz w:val="26"/>
          <w:szCs w:val="26"/>
          <w:lang w:val="ro-MD" w:eastAsia="ro-RO"/>
        </w:rPr>
      </w:pPr>
      <w:r>
        <w:rPr>
          <w:rFonts w:ascii="Times New Roman"/>
          <w:sz w:val="26"/>
          <w:szCs w:val="26"/>
          <w:lang w:val="ro-MD" w:eastAsia="ro-RO"/>
        </w:rPr>
        <w:t>-</w:t>
      </w:r>
      <w:r w:rsidR="00C277BA">
        <w:rPr>
          <w:rFonts w:ascii="Times New Roman"/>
          <w:sz w:val="26"/>
          <w:szCs w:val="26"/>
          <w:lang w:val="ro-MD" w:eastAsia="ro-RO"/>
        </w:rPr>
        <w:t xml:space="preserve"> </w:t>
      </w:r>
      <w:r w:rsidR="00DF1443" w:rsidRPr="00DF1443">
        <w:rPr>
          <w:rFonts w:ascii="Times New Roman"/>
          <w:sz w:val="26"/>
          <w:szCs w:val="26"/>
          <w:lang w:val="ro-MD" w:eastAsia="ro-RO"/>
        </w:rPr>
        <w:t>privind infracțiunile ușoare și mai puțin grave, în cadrul cărora sunt inculpați sau părți vătămate minore.</w:t>
      </w:r>
    </w:p>
    <w:p w14:paraId="4E59D2C7" w14:textId="77777777" w:rsidR="00E1591C" w:rsidRDefault="00E1591C" w:rsidP="00F508CB">
      <w:pPr>
        <w:shd w:val="clear" w:color="auto" w:fill="FFFFFF" w:themeFill="background1"/>
        <w:spacing w:after="0"/>
        <w:rPr>
          <w:rFonts w:ascii="Times New Roman"/>
          <w:sz w:val="26"/>
          <w:szCs w:val="26"/>
          <w:lang w:val="ro-MD"/>
        </w:rPr>
      </w:pPr>
    </w:p>
    <w:p w14:paraId="5D334401" w14:textId="68DDAC92" w:rsidR="00E13831" w:rsidRPr="00A236E1" w:rsidRDefault="00E1591C" w:rsidP="00F508CB">
      <w:pPr>
        <w:shd w:val="clear" w:color="auto" w:fill="FFFFFF" w:themeFill="background1"/>
        <w:spacing w:after="0"/>
        <w:rPr>
          <w:rFonts w:ascii="Times New Roman"/>
          <w:b/>
          <w:bCs/>
          <w:i/>
          <w:iCs/>
          <w:sz w:val="26"/>
          <w:szCs w:val="26"/>
          <w:lang w:val="ro-RO" w:eastAsia="ro-RO"/>
        </w:rPr>
      </w:pPr>
      <w:r>
        <w:rPr>
          <w:rFonts w:ascii="Times New Roman"/>
          <w:sz w:val="26"/>
          <w:szCs w:val="26"/>
          <w:lang w:val="ro-MD"/>
        </w:rPr>
        <w:t>Pentru anul 2022 de activitate s</w:t>
      </w:r>
      <w:r w:rsidR="004D2520" w:rsidRPr="00A236E1">
        <w:rPr>
          <w:rFonts w:ascii="Times New Roman"/>
          <w:sz w:val="26"/>
          <w:szCs w:val="26"/>
          <w:lang w:val="ro-MD"/>
        </w:rPr>
        <w:t>e prezintă tabelul</w:t>
      </w:r>
      <w:r w:rsidR="004D2520" w:rsidRPr="00A236E1">
        <w:rPr>
          <w:rFonts w:ascii="Times New Roman"/>
          <w:b/>
          <w:bCs/>
          <w:i/>
          <w:iCs/>
          <w:sz w:val="26"/>
          <w:szCs w:val="26"/>
          <w:lang w:val="ro-RO" w:eastAsia="ro-RO"/>
        </w:rPr>
        <w:t xml:space="preserve"> Fluxul de cauze per categorii</w:t>
      </w:r>
      <w:r w:rsidR="00796993" w:rsidRPr="00A236E1">
        <w:rPr>
          <w:rFonts w:ascii="Times New Roman"/>
          <w:b/>
          <w:bCs/>
          <w:i/>
          <w:iCs/>
          <w:sz w:val="26"/>
          <w:szCs w:val="26"/>
          <w:lang w:eastAsia="ro-RO"/>
        </w:rPr>
        <w:t xml:space="preserve"> </w:t>
      </w:r>
      <w:r w:rsidR="00796993" w:rsidRPr="00A236E1">
        <w:rPr>
          <w:rFonts w:ascii="Times New Roman"/>
          <w:b/>
          <w:bCs/>
          <w:i/>
          <w:iCs/>
          <w:sz w:val="26"/>
          <w:szCs w:val="26"/>
          <w:lang w:val="ro-MD" w:eastAsia="ro-RO"/>
        </w:rPr>
        <w:t>pentru anul</w:t>
      </w:r>
      <w:r w:rsidR="005D567C" w:rsidRPr="00A236E1">
        <w:rPr>
          <w:rFonts w:ascii="Times New Roman"/>
          <w:b/>
          <w:bCs/>
          <w:i/>
          <w:iCs/>
          <w:sz w:val="26"/>
          <w:szCs w:val="26"/>
          <w:lang w:eastAsia="ro-RO"/>
        </w:rPr>
        <w:t xml:space="preserve"> 2022</w:t>
      </w:r>
      <w:r w:rsidR="004374C7" w:rsidRPr="00A236E1">
        <w:rPr>
          <w:rFonts w:ascii="Times New Roman"/>
          <w:b/>
          <w:bCs/>
          <w:i/>
          <w:iCs/>
          <w:sz w:val="26"/>
          <w:szCs w:val="26"/>
          <w:lang w:val="ro-RO" w:eastAsia="ro-RO"/>
        </w:rPr>
        <w:t xml:space="preserve"> din </w:t>
      </w:r>
      <w:r w:rsidR="00D32871" w:rsidRPr="00A236E1">
        <w:rPr>
          <w:rFonts w:ascii="Times New Roman"/>
          <w:b/>
          <w:bCs/>
          <w:i/>
          <w:iCs/>
          <w:sz w:val="26"/>
          <w:szCs w:val="26"/>
          <w:lang w:val="ro-RO" w:eastAsia="ro-RO"/>
        </w:rPr>
        <w:t>Raportul</w:t>
      </w:r>
      <w:r w:rsidR="004374C7" w:rsidRPr="00A236E1">
        <w:rPr>
          <w:rFonts w:ascii="Times New Roman"/>
          <w:b/>
          <w:bCs/>
          <w:i/>
          <w:iCs/>
          <w:sz w:val="26"/>
          <w:szCs w:val="26"/>
          <w:lang w:val="ro-RO" w:eastAsia="ro-RO"/>
        </w:rPr>
        <w:t xml:space="preserve"> CEPEJ.</w:t>
      </w:r>
      <w:r w:rsidR="0032234D" w:rsidRPr="00A236E1">
        <w:rPr>
          <w:rFonts w:ascii="Times New Roman"/>
          <w:b/>
          <w:bCs/>
          <w:i/>
          <w:iCs/>
          <w:sz w:val="26"/>
          <w:szCs w:val="26"/>
          <w:lang w:val="ro-RO" w:eastAsia="ro-RO"/>
        </w:rPr>
        <w:t xml:space="preserve"> </w:t>
      </w:r>
    </w:p>
    <w:tbl>
      <w:tblPr>
        <w:tblW w:w="10632" w:type="dxa"/>
        <w:tblInd w:w="-289" w:type="dxa"/>
        <w:tblLayout w:type="fixed"/>
        <w:tblLook w:val="04A0" w:firstRow="1" w:lastRow="0" w:firstColumn="1" w:lastColumn="0" w:noHBand="0" w:noVBand="1"/>
      </w:tblPr>
      <w:tblGrid>
        <w:gridCol w:w="1418"/>
        <w:gridCol w:w="993"/>
        <w:gridCol w:w="992"/>
        <w:gridCol w:w="992"/>
        <w:gridCol w:w="992"/>
        <w:gridCol w:w="851"/>
        <w:gridCol w:w="992"/>
        <w:gridCol w:w="851"/>
        <w:gridCol w:w="992"/>
        <w:gridCol w:w="850"/>
        <w:gridCol w:w="709"/>
      </w:tblGrid>
      <w:tr w:rsidR="00EB6F4B" w:rsidRPr="009616B7" w14:paraId="584F755B" w14:textId="77777777" w:rsidTr="0091655D">
        <w:trPr>
          <w:trHeight w:val="749"/>
        </w:trPr>
        <w:tc>
          <w:tcPr>
            <w:tcW w:w="1418" w:type="dxa"/>
            <w:tcBorders>
              <w:top w:val="single" w:sz="4" w:space="0" w:color="auto"/>
              <w:left w:val="single" w:sz="4" w:space="0" w:color="auto"/>
              <w:bottom w:val="single" w:sz="4" w:space="0" w:color="auto"/>
              <w:right w:val="single" w:sz="4" w:space="0" w:color="auto"/>
            </w:tcBorders>
            <w:shd w:val="clear" w:color="000000" w:fill="339966"/>
            <w:hideMark/>
          </w:tcPr>
          <w:p w14:paraId="18E68A72" w14:textId="77777777" w:rsidR="004176A1" w:rsidRPr="009616B7" w:rsidRDefault="004176A1" w:rsidP="00A1535F">
            <w:pPr>
              <w:spacing w:after="0" w:line="240" w:lineRule="auto"/>
              <w:rPr>
                <w:rFonts w:ascii="Arial" w:hAnsi="Arial" w:cs="Arial"/>
                <w:b/>
                <w:bCs/>
                <w:sz w:val="16"/>
                <w:szCs w:val="16"/>
                <w:lang w:eastAsia="ro-RO"/>
              </w:rPr>
            </w:pPr>
            <w:r w:rsidRPr="009616B7">
              <w:rPr>
                <w:rFonts w:ascii="Arial" w:hAnsi="Arial" w:cs="Arial"/>
                <w:b/>
                <w:bCs/>
                <w:sz w:val="16"/>
                <w:szCs w:val="16"/>
                <w:lang w:eastAsia="ro-RO"/>
              </w:rPr>
              <w:t>2022</w:t>
            </w:r>
          </w:p>
        </w:tc>
        <w:tc>
          <w:tcPr>
            <w:tcW w:w="993" w:type="dxa"/>
            <w:tcBorders>
              <w:top w:val="single" w:sz="4" w:space="0" w:color="auto"/>
              <w:left w:val="nil"/>
              <w:bottom w:val="single" w:sz="4" w:space="0" w:color="auto"/>
              <w:right w:val="single" w:sz="4" w:space="0" w:color="auto"/>
            </w:tcBorders>
            <w:shd w:val="clear" w:color="auto" w:fill="auto"/>
            <w:hideMark/>
          </w:tcPr>
          <w:p w14:paraId="5F5A0171" w14:textId="77777777" w:rsidR="004176A1" w:rsidRPr="00D06FB3" w:rsidRDefault="004176A1" w:rsidP="002859A7">
            <w:pPr>
              <w:spacing w:after="0" w:line="240" w:lineRule="auto"/>
              <w:rPr>
                <w:rFonts w:ascii="Times New Roman"/>
                <w:sz w:val="18"/>
                <w:szCs w:val="18"/>
                <w:lang w:eastAsia="ro-RO"/>
              </w:rPr>
            </w:pPr>
            <w:r w:rsidRPr="00D06FB3">
              <w:rPr>
                <w:rFonts w:ascii="Times New Roman"/>
                <w:sz w:val="18"/>
                <w:szCs w:val="18"/>
                <w:lang w:eastAsia="ro-RO"/>
              </w:rPr>
              <w:t xml:space="preserve">I. </w:t>
            </w:r>
            <w:proofErr w:type="spellStart"/>
            <w:r w:rsidRPr="00D06FB3">
              <w:rPr>
                <w:rFonts w:ascii="Times New Roman"/>
                <w:sz w:val="18"/>
                <w:szCs w:val="18"/>
                <w:lang w:eastAsia="ro-RO"/>
              </w:rPr>
              <w:t>Cauze</w:t>
            </w:r>
            <w:proofErr w:type="spellEnd"/>
            <w:r w:rsidRPr="00D06FB3">
              <w:rPr>
                <w:rFonts w:ascii="Times New Roman"/>
                <w:sz w:val="18"/>
                <w:szCs w:val="18"/>
                <w:lang w:eastAsia="ro-RO"/>
              </w:rPr>
              <w:t xml:space="preserve"> </w:t>
            </w:r>
            <w:proofErr w:type="spellStart"/>
            <w:r w:rsidRPr="00D06FB3">
              <w:rPr>
                <w:rFonts w:ascii="Times New Roman"/>
                <w:sz w:val="18"/>
                <w:szCs w:val="18"/>
                <w:lang w:eastAsia="ro-RO"/>
              </w:rPr>
              <w:t>pendinte</w:t>
            </w:r>
            <w:proofErr w:type="spellEnd"/>
            <w:r w:rsidRPr="00D06FB3">
              <w:rPr>
                <w:rFonts w:ascii="Times New Roman"/>
                <w:sz w:val="18"/>
                <w:szCs w:val="18"/>
                <w:lang w:eastAsia="ro-RO"/>
              </w:rPr>
              <w:t xml:space="preserve"> la 1 </w:t>
            </w:r>
            <w:proofErr w:type="spellStart"/>
            <w:r w:rsidRPr="00D06FB3">
              <w:rPr>
                <w:rFonts w:ascii="Times New Roman"/>
                <w:sz w:val="18"/>
                <w:szCs w:val="18"/>
                <w:lang w:eastAsia="ro-RO"/>
              </w:rPr>
              <w:t>ianuarie</w:t>
            </w:r>
            <w:proofErr w:type="spellEnd"/>
          </w:p>
        </w:tc>
        <w:tc>
          <w:tcPr>
            <w:tcW w:w="992" w:type="dxa"/>
            <w:tcBorders>
              <w:top w:val="single" w:sz="4" w:space="0" w:color="auto"/>
              <w:left w:val="nil"/>
              <w:bottom w:val="single" w:sz="4" w:space="0" w:color="auto"/>
              <w:right w:val="single" w:sz="4" w:space="0" w:color="auto"/>
            </w:tcBorders>
            <w:shd w:val="clear" w:color="auto" w:fill="auto"/>
            <w:hideMark/>
          </w:tcPr>
          <w:p w14:paraId="1AF63793" w14:textId="55FF38C0" w:rsidR="004176A1" w:rsidRPr="00D06FB3" w:rsidRDefault="004176A1" w:rsidP="002859A7">
            <w:pPr>
              <w:spacing w:after="0" w:line="240" w:lineRule="auto"/>
              <w:rPr>
                <w:rFonts w:ascii="Times New Roman"/>
                <w:sz w:val="18"/>
                <w:szCs w:val="18"/>
                <w:lang w:val="ro-MD" w:eastAsia="ro-RO"/>
              </w:rPr>
            </w:pPr>
            <w:r w:rsidRPr="00D06FB3">
              <w:rPr>
                <w:rFonts w:ascii="Times New Roman"/>
                <w:sz w:val="18"/>
                <w:szCs w:val="18"/>
                <w:lang w:val="ro-MD" w:eastAsia="ro-RO"/>
              </w:rPr>
              <w:t xml:space="preserve">II. Cauze noi înregistrate pe </w:t>
            </w:r>
            <w:proofErr w:type="spellStart"/>
            <w:r w:rsidRPr="00D06FB3">
              <w:rPr>
                <w:rFonts w:ascii="Times New Roman"/>
                <w:sz w:val="18"/>
                <w:szCs w:val="18"/>
                <w:lang w:val="ro-MD" w:eastAsia="ro-RO"/>
              </w:rPr>
              <w:t>parcur</w:t>
            </w:r>
            <w:proofErr w:type="spellEnd"/>
            <w:r w:rsidR="003E78E8" w:rsidRPr="00D06FB3">
              <w:rPr>
                <w:rFonts w:ascii="Times New Roman"/>
                <w:sz w:val="18"/>
                <w:szCs w:val="18"/>
                <w:lang w:val="ro-MD" w:eastAsia="ro-RO"/>
              </w:rPr>
              <w:t>-</w:t>
            </w:r>
            <w:r w:rsidRPr="00D06FB3">
              <w:rPr>
                <w:rFonts w:ascii="Times New Roman"/>
                <w:sz w:val="18"/>
                <w:szCs w:val="18"/>
                <w:lang w:val="ro-MD" w:eastAsia="ro-RO"/>
              </w:rPr>
              <w:t>sul anului</w:t>
            </w:r>
          </w:p>
        </w:tc>
        <w:tc>
          <w:tcPr>
            <w:tcW w:w="992" w:type="dxa"/>
            <w:tcBorders>
              <w:top w:val="single" w:sz="4" w:space="0" w:color="auto"/>
              <w:left w:val="nil"/>
              <w:bottom w:val="single" w:sz="4" w:space="0" w:color="auto"/>
              <w:right w:val="single" w:sz="4" w:space="0" w:color="auto"/>
            </w:tcBorders>
            <w:shd w:val="clear" w:color="auto" w:fill="auto"/>
            <w:hideMark/>
          </w:tcPr>
          <w:p w14:paraId="72BECEFA" w14:textId="77777777" w:rsidR="004176A1" w:rsidRPr="00D06FB3" w:rsidRDefault="004176A1" w:rsidP="002859A7">
            <w:pPr>
              <w:spacing w:after="0" w:line="240" w:lineRule="auto"/>
              <w:rPr>
                <w:rFonts w:ascii="Times New Roman"/>
                <w:sz w:val="18"/>
                <w:szCs w:val="18"/>
                <w:lang w:val="ro-MD" w:eastAsia="ro-RO"/>
              </w:rPr>
            </w:pPr>
            <w:r w:rsidRPr="00D06FB3">
              <w:rPr>
                <w:rFonts w:ascii="Times New Roman"/>
                <w:sz w:val="18"/>
                <w:szCs w:val="18"/>
                <w:lang w:val="ro-MD" w:eastAsia="ro-RO"/>
              </w:rPr>
              <w:t>III. Cauze soluționate pe parcursul anului</w:t>
            </w:r>
          </w:p>
        </w:tc>
        <w:tc>
          <w:tcPr>
            <w:tcW w:w="992" w:type="dxa"/>
            <w:tcBorders>
              <w:top w:val="single" w:sz="4" w:space="0" w:color="auto"/>
              <w:left w:val="nil"/>
              <w:bottom w:val="single" w:sz="4" w:space="0" w:color="auto"/>
              <w:right w:val="single" w:sz="4" w:space="0" w:color="auto"/>
            </w:tcBorders>
            <w:shd w:val="clear" w:color="auto" w:fill="auto"/>
            <w:hideMark/>
          </w:tcPr>
          <w:p w14:paraId="1D173F17" w14:textId="4B68D55B" w:rsidR="004176A1" w:rsidRPr="00D06FB3" w:rsidRDefault="004176A1" w:rsidP="002859A7">
            <w:pPr>
              <w:spacing w:after="0" w:line="240" w:lineRule="auto"/>
              <w:rPr>
                <w:rFonts w:ascii="Times New Roman"/>
                <w:sz w:val="18"/>
                <w:szCs w:val="18"/>
                <w:lang w:val="ro-MD" w:eastAsia="ro-RO"/>
              </w:rPr>
            </w:pPr>
            <w:r w:rsidRPr="00D06FB3">
              <w:rPr>
                <w:rFonts w:ascii="Times New Roman"/>
                <w:sz w:val="18"/>
                <w:szCs w:val="18"/>
                <w:lang w:val="ro-MD" w:eastAsia="ro-RO"/>
              </w:rPr>
              <w:t xml:space="preserve">IV. Cauze pendinte la 31 </w:t>
            </w:r>
            <w:proofErr w:type="spellStart"/>
            <w:r w:rsidRPr="00D06FB3">
              <w:rPr>
                <w:rFonts w:ascii="Times New Roman"/>
                <w:sz w:val="18"/>
                <w:szCs w:val="18"/>
                <w:lang w:val="ro-MD" w:eastAsia="ro-RO"/>
              </w:rPr>
              <w:t>decem</w:t>
            </w:r>
            <w:proofErr w:type="spellEnd"/>
            <w:r w:rsidR="003E78E8" w:rsidRPr="00D06FB3">
              <w:rPr>
                <w:rFonts w:ascii="Times New Roman"/>
                <w:sz w:val="18"/>
                <w:szCs w:val="18"/>
                <w:lang w:val="ro-MD" w:eastAsia="ro-RO"/>
              </w:rPr>
              <w:t>-</w:t>
            </w:r>
            <w:r w:rsidRPr="00D06FB3">
              <w:rPr>
                <w:rFonts w:ascii="Times New Roman"/>
                <w:sz w:val="18"/>
                <w:szCs w:val="18"/>
                <w:lang w:val="ro-MD" w:eastAsia="ro-RO"/>
              </w:rPr>
              <w:t>brie</w:t>
            </w:r>
          </w:p>
        </w:tc>
        <w:tc>
          <w:tcPr>
            <w:tcW w:w="851" w:type="dxa"/>
            <w:tcBorders>
              <w:top w:val="single" w:sz="4" w:space="0" w:color="auto"/>
              <w:left w:val="nil"/>
              <w:bottom w:val="single" w:sz="4" w:space="0" w:color="auto"/>
              <w:right w:val="single" w:sz="4" w:space="0" w:color="auto"/>
            </w:tcBorders>
            <w:shd w:val="clear" w:color="auto" w:fill="auto"/>
            <w:hideMark/>
          </w:tcPr>
          <w:p w14:paraId="4BDF953C" w14:textId="7AC9D70A" w:rsidR="003E78E8" w:rsidRPr="00D06FB3" w:rsidRDefault="004176A1" w:rsidP="002859A7">
            <w:pPr>
              <w:spacing w:after="0" w:line="240" w:lineRule="auto"/>
              <w:rPr>
                <w:rFonts w:ascii="Times New Roman"/>
                <w:sz w:val="18"/>
                <w:szCs w:val="18"/>
                <w:lang w:val="ro-MD" w:eastAsia="ro-RO"/>
              </w:rPr>
            </w:pPr>
            <w:r w:rsidRPr="00D06FB3">
              <w:rPr>
                <w:rFonts w:ascii="Times New Roman"/>
                <w:sz w:val="18"/>
                <w:szCs w:val="18"/>
                <w:lang w:val="ro-MD" w:eastAsia="ro-RO"/>
              </w:rPr>
              <w:t>V. Decizii</w:t>
            </w:r>
            <w:r w:rsidR="00DF0D0C" w:rsidRPr="00FE325E">
              <w:rPr>
                <w:rFonts w:ascii="Times New Roman"/>
                <w:sz w:val="18"/>
                <w:szCs w:val="18"/>
                <w:lang w:eastAsia="ro-RO"/>
              </w:rPr>
              <w:t>-</w:t>
            </w:r>
            <w:r w:rsidRPr="00D06FB3">
              <w:rPr>
                <w:rFonts w:ascii="Times New Roman"/>
                <w:sz w:val="18"/>
                <w:szCs w:val="18"/>
                <w:lang w:val="ro-MD" w:eastAsia="ro-RO"/>
              </w:rPr>
              <w:t>le atacate cu apel/</w:t>
            </w:r>
          </w:p>
          <w:p w14:paraId="1FDC08FC" w14:textId="38951F53" w:rsidR="004176A1" w:rsidRPr="00D06FB3" w:rsidRDefault="004176A1" w:rsidP="002859A7">
            <w:pPr>
              <w:spacing w:after="0" w:line="240" w:lineRule="auto"/>
              <w:rPr>
                <w:rFonts w:ascii="Times New Roman"/>
                <w:sz w:val="18"/>
                <w:szCs w:val="18"/>
                <w:lang w:val="ro-MD" w:eastAsia="ro-RO"/>
              </w:rPr>
            </w:pPr>
            <w:r w:rsidRPr="00D06FB3">
              <w:rPr>
                <w:rFonts w:ascii="Times New Roman"/>
                <w:sz w:val="18"/>
                <w:szCs w:val="18"/>
                <w:lang w:val="ro-MD" w:eastAsia="ro-RO"/>
              </w:rPr>
              <w:t>recurs</w:t>
            </w:r>
          </w:p>
        </w:tc>
        <w:tc>
          <w:tcPr>
            <w:tcW w:w="992" w:type="dxa"/>
            <w:tcBorders>
              <w:top w:val="single" w:sz="4" w:space="0" w:color="auto"/>
              <w:left w:val="nil"/>
              <w:bottom w:val="single" w:sz="4" w:space="0" w:color="auto"/>
              <w:right w:val="single" w:sz="4" w:space="0" w:color="auto"/>
            </w:tcBorders>
            <w:shd w:val="clear" w:color="auto" w:fill="auto"/>
            <w:hideMark/>
          </w:tcPr>
          <w:p w14:paraId="575164CA" w14:textId="72E2C79E" w:rsidR="004176A1" w:rsidRPr="00D06FB3" w:rsidRDefault="004176A1" w:rsidP="002859A7">
            <w:pPr>
              <w:spacing w:after="0" w:line="240" w:lineRule="auto"/>
              <w:rPr>
                <w:rFonts w:ascii="Times New Roman"/>
                <w:sz w:val="18"/>
                <w:szCs w:val="18"/>
                <w:lang w:val="ro-MD" w:eastAsia="ro-RO"/>
              </w:rPr>
            </w:pPr>
            <w:r w:rsidRPr="00D06FB3">
              <w:rPr>
                <w:rFonts w:ascii="Times New Roman"/>
                <w:sz w:val="18"/>
                <w:szCs w:val="18"/>
                <w:lang w:val="ro-MD" w:eastAsia="ro-RO"/>
              </w:rPr>
              <w:t>VI. Decizii</w:t>
            </w:r>
            <w:r w:rsidR="003E78E8" w:rsidRPr="00D06FB3">
              <w:rPr>
                <w:rFonts w:ascii="Times New Roman"/>
                <w:sz w:val="18"/>
                <w:szCs w:val="18"/>
                <w:lang w:val="ro-MD" w:eastAsia="ro-RO"/>
              </w:rPr>
              <w:t>-</w:t>
            </w:r>
            <w:r w:rsidRPr="00D06FB3">
              <w:rPr>
                <w:rFonts w:ascii="Times New Roman"/>
                <w:sz w:val="18"/>
                <w:szCs w:val="18"/>
                <w:lang w:val="ro-MD" w:eastAsia="ro-RO"/>
              </w:rPr>
              <w:t xml:space="preserve">le </w:t>
            </w:r>
            <w:proofErr w:type="spellStart"/>
            <w:r w:rsidRPr="00D06FB3">
              <w:rPr>
                <w:rFonts w:ascii="Times New Roman"/>
                <w:sz w:val="18"/>
                <w:szCs w:val="18"/>
                <w:lang w:val="ro-MD" w:eastAsia="ro-RO"/>
              </w:rPr>
              <w:t>modifi</w:t>
            </w:r>
            <w:proofErr w:type="spellEnd"/>
            <w:r w:rsidR="003E78E8" w:rsidRPr="00D06FB3">
              <w:rPr>
                <w:rFonts w:ascii="Times New Roman"/>
                <w:sz w:val="18"/>
                <w:szCs w:val="18"/>
                <w:lang w:val="ro-MD" w:eastAsia="ro-RO"/>
              </w:rPr>
              <w:t>-</w:t>
            </w:r>
            <w:r w:rsidRPr="00D06FB3">
              <w:rPr>
                <w:rFonts w:ascii="Times New Roman"/>
                <w:sz w:val="18"/>
                <w:szCs w:val="18"/>
                <w:lang w:val="ro-MD" w:eastAsia="ro-RO"/>
              </w:rPr>
              <w:t>cate sau anula</w:t>
            </w:r>
            <w:r w:rsidR="003E78E8" w:rsidRPr="00D06FB3">
              <w:rPr>
                <w:rFonts w:ascii="Times New Roman"/>
                <w:sz w:val="18"/>
                <w:szCs w:val="18"/>
                <w:lang w:val="ro-MD" w:eastAsia="ro-RO"/>
              </w:rPr>
              <w:t>-</w:t>
            </w:r>
            <w:r w:rsidRPr="00D06FB3">
              <w:rPr>
                <w:rFonts w:ascii="Times New Roman"/>
                <w:sz w:val="18"/>
                <w:szCs w:val="18"/>
                <w:lang w:val="ro-MD" w:eastAsia="ro-RO"/>
              </w:rPr>
              <w:t>te de instanța de apel /recurs</w:t>
            </w:r>
          </w:p>
        </w:tc>
        <w:tc>
          <w:tcPr>
            <w:tcW w:w="851" w:type="dxa"/>
            <w:tcBorders>
              <w:top w:val="single" w:sz="4" w:space="0" w:color="auto"/>
              <w:left w:val="nil"/>
              <w:bottom w:val="single" w:sz="4" w:space="0" w:color="auto"/>
              <w:right w:val="single" w:sz="4" w:space="0" w:color="auto"/>
            </w:tcBorders>
            <w:shd w:val="clear" w:color="auto" w:fill="auto"/>
            <w:hideMark/>
          </w:tcPr>
          <w:p w14:paraId="689490E4" w14:textId="451B2A69" w:rsidR="004176A1" w:rsidRPr="00D06FB3" w:rsidRDefault="004176A1" w:rsidP="002859A7">
            <w:pPr>
              <w:spacing w:after="0" w:line="240" w:lineRule="auto"/>
              <w:rPr>
                <w:rFonts w:ascii="Times New Roman"/>
                <w:sz w:val="18"/>
                <w:szCs w:val="18"/>
                <w:lang w:val="ro-MD" w:eastAsia="ro-RO"/>
              </w:rPr>
            </w:pPr>
            <w:r w:rsidRPr="00D06FB3">
              <w:rPr>
                <w:rFonts w:ascii="Times New Roman"/>
                <w:sz w:val="18"/>
                <w:szCs w:val="18"/>
                <w:lang w:val="ro-MD" w:eastAsia="ro-RO"/>
              </w:rPr>
              <w:t>VII. Rata de varia</w:t>
            </w:r>
            <w:r w:rsidR="003E78E8" w:rsidRPr="00D06FB3">
              <w:rPr>
                <w:rFonts w:ascii="Times New Roman"/>
                <w:sz w:val="18"/>
                <w:szCs w:val="18"/>
                <w:lang w:val="ro-MD" w:eastAsia="ro-RO"/>
              </w:rPr>
              <w:t>-</w:t>
            </w:r>
            <w:proofErr w:type="spellStart"/>
            <w:r w:rsidRPr="00D06FB3">
              <w:rPr>
                <w:rFonts w:ascii="Times New Roman"/>
                <w:sz w:val="18"/>
                <w:szCs w:val="18"/>
                <w:lang w:val="ro-MD" w:eastAsia="ro-RO"/>
              </w:rPr>
              <w:t>ţie</w:t>
            </w:r>
            <w:proofErr w:type="spellEnd"/>
            <w:r w:rsidRPr="00D06FB3">
              <w:rPr>
                <w:rFonts w:ascii="Times New Roman"/>
                <w:sz w:val="18"/>
                <w:szCs w:val="18"/>
                <w:lang w:val="ro-MD" w:eastAsia="ro-RO"/>
              </w:rPr>
              <w:t xml:space="preserve"> a stocului de cauze </w:t>
            </w:r>
            <w:proofErr w:type="spellStart"/>
            <w:r w:rsidRPr="00D06FB3">
              <w:rPr>
                <w:rFonts w:ascii="Times New Roman"/>
                <w:sz w:val="18"/>
                <w:szCs w:val="18"/>
                <w:lang w:val="ro-MD" w:eastAsia="ro-RO"/>
              </w:rPr>
              <w:t>pendin</w:t>
            </w:r>
            <w:proofErr w:type="spellEnd"/>
            <w:r w:rsidR="00DF0D0C" w:rsidRPr="00FE325E">
              <w:rPr>
                <w:rFonts w:ascii="Times New Roman"/>
                <w:sz w:val="18"/>
                <w:szCs w:val="18"/>
                <w:lang w:eastAsia="ro-RO"/>
              </w:rPr>
              <w:t>-</w:t>
            </w:r>
            <w:r w:rsidRPr="00D06FB3">
              <w:rPr>
                <w:rFonts w:ascii="Times New Roman"/>
                <w:sz w:val="18"/>
                <w:szCs w:val="18"/>
                <w:lang w:val="ro-MD" w:eastAsia="ro-RO"/>
              </w:rPr>
              <w:t>te</w:t>
            </w:r>
          </w:p>
        </w:tc>
        <w:tc>
          <w:tcPr>
            <w:tcW w:w="992" w:type="dxa"/>
            <w:tcBorders>
              <w:top w:val="single" w:sz="4" w:space="0" w:color="auto"/>
              <w:left w:val="nil"/>
              <w:bottom w:val="single" w:sz="4" w:space="0" w:color="auto"/>
              <w:right w:val="single" w:sz="4" w:space="0" w:color="auto"/>
            </w:tcBorders>
            <w:shd w:val="clear" w:color="auto" w:fill="auto"/>
            <w:hideMark/>
          </w:tcPr>
          <w:p w14:paraId="2687702B" w14:textId="02019B4A" w:rsidR="004176A1" w:rsidRPr="00D06FB3" w:rsidRDefault="004176A1" w:rsidP="002859A7">
            <w:pPr>
              <w:spacing w:after="0" w:line="240" w:lineRule="auto"/>
              <w:rPr>
                <w:rFonts w:ascii="Times New Roman"/>
                <w:sz w:val="18"/>
                <w:szCs w:val="18"/>
                <w:lang w:val="ro-MD" w:eastAsia="ro-RO"/>
              </w:rPr>
            </w:pPr>
            <w:r w:rsidRPr="00D06FB3">
              <w:rPr>
                <w:rFonts w:ascii="Times New Roman"/>
                <w:sz w:val="18"/>
                <w:szCs w:val="18"/>
                <w:lang w:val="ro-MD" w:eastAsia="ro-RO"/>
              </w:rPr>
              <w:t>VIII. Durata lichidării stocului de cauze pendinte</w:t>
            </w:r>
          </w:p>
        </w:tc>
        <w:tc>
          <w:tcPr>
            <w:tcW w:w="850" w:type="dxa"/>
            <w:tcBorders>
              <w:top w:val="single" w:sz="4" w:space="0" w:color="auto"/>
              <w:left w:val="nil"/>
              <w:bottom w:val="single" w:sz="4" w:space="0" w:color="auto"/>
              <w:right w:val="single" w:sz="4" w:space="0" w:color="auto"/>
            </w:tcBorders>
            <w:shd w:val="clear" w:color="auto" w:fill="auto"/>
            <w:hideMark/>
          </w:tcPr>
          <w:p w14:paraId="58C9A711" w14:textId="77777777" w:rsidR="004E3401" w:rsidRPr="00D06FB3" w:rsidRDefault="004176A1" w:rsidP="002859A7">
            <w:pPr>
              <w:spacing w:after="0" w:line="240" w:lineRule="auto"/>
              <w:rPr>
                <w:rFonts w:ascii="Times New Roman"/>
                <w:sz w:val="18"/>
                <w:szCs w:val="18"/>
                <w:lang w:val="ro-MD" w:eastAsia="ro-RO"/>
              </w:rPr>
            </w:pPr>
            <w:r w:rsidRPr="00D06FB3">
              <w:rPr>
                <w:rFonts w:ascii="Times New Roman"/>
                <w:sz w:val="18"/>
                <w:szCs w:val="18"/>
                <w:lang w:val="ro-MD" w:eastAsia="ro-RO"/>
              </w:rPr>
              <w:t>IX. Rata decizii</w:t>
            </w:r>
            <w:r w:rsidR="004E3401" w:rsidRPr="00D06FB3">
              <w:rPr>
                <w:rFonts w:ascii="Times New Roman"/>
                <w:sz w:val="18"/>
                <w:szCs w:val="18"/>
                <w:lang w:val="ro-MD" w:eastAsia="ro-RO"/>
              </w:rPr>
              <w:t>-</w:t>
            </w:r>
            <w:r w:rsidRPr="00D06FB3">
              <w:rPr>
                <w:rFonts w:ascii="Times New Roman"/>
                <w:sz w:val="18"/>
                <w:szCs w:val="18"/>
                <w:lang w:val="ro-MD" w:eastAsia="ro-RO"/>
              </w:rPr>
              <w:t>lor atacate cu apel/</w:t>
            </w:r>
          </w:p>
          <w:p w14:paraId="34E6E655" w14:textId="6AAF0E6F" w:rsidR="004176A1" w:rsidRPr="00D06FB3" w:rsidRDefault="004176A1" w:rsidP="002859A7">
            <w:pPr>
              <w:spacing w:after="0" w:line="240" w:lineRule="auto"/>
              <w:rPr>
                <w:rFonts w:ascii="Times New Roman"/>
                <w:sz w:val="18"/>
                <w:szCs w:val="18"/>
                <w:lang w:val="ro-MD" w:eastAsia="ro-RO"/>
              </w:rPr>
            </w:pPr>
            <w:r w:rsidRPr="00D06FB3">
              <w:rPr>
                <w:rFonts w:ascii="Times New Roman"/>
                <w:sz w:val="18"/>
                <w:szCs w:val="18"/>
                <w:lang w:val="ro-MD" w:eastAsia="ro-RO"/>
              </w:rPr>
              <w:t>recurs</w:t>
            </w:r>
          </w:p>
        </w:tc>
        <w:tc>
          <w:tcPr>
            <w:tcW w:w="709" w:type="dxa"/>
            <w:tcBorders>
              <w:top w:val="single" w:sz="4" w:space="0" w:color="auto"/>
              <w:left w:val="nil"/>
              <w:bottom w:val="single" w:sz="4" w:space="0" w:color="auto"/>
              <w:right w:val="single" w:sz="4" w:space="0" w:color="auto"/>
            </w:tcBorders>
            <w:shd w:val="clear" w:color="auto" w:fill="auto"/>
            <w:hideMark/>
          </w:tcPr>
          <w:p w14:paraId="191F1403" w14:textId="585E6EAE" w:rsidR="004176A1" w:rsidRPr="00D06FB3" w:rsidRDefault="004176A1" w:rsidP="002859A7">
            <w:pPr>
              <w:spacing w:after="0" w:line="240" w:lineRule="auto"/>
              <w:rPr>
                <w:rFonts w:ascii="Times New Roman"/>
                <w:sz w:val="18"/>
                <w:szCs w:val="18"/>
                <w:lang w:val="ro-MD" w:eastAsia="ro-RO"/>
              </w:rPr>
            </w:pPr>
            <w:r w:rsidRPr="00D06FB3">
              <w:rPr>
                <w:rFonts w:ascii="Times New Roman"/>
                <w:sz w:val="18"/>
                <w:szCs w:val="18"/>
                <w:lang w:val="ro-MD" w:eastAsia="ro-RO"/>
              </w:rPr>
              <w:t xml:space="preserve">X. Rata </w:t>
            </w:r>
            <w:proofErr w:type="spellStart"/>
            <w:r w:rsidRPr="00D06FB3">
              <w:rPr>
                <w:rFonts w:ascii="Times New Roman"/>
                <w:sz w:val="18"/>
                <w:szCs w:val="18"/>
                <w:lang w:val="ro-MD" w:eastAsia="ro-RO"/>
              </w:rPr>
              <w:t>apelu</w:t>
            </w:r>
            <w:r w:rsidR="004E3401" w:rsidRPr="00D06FB3">
              <w:rPr>
                <w:rFonts w:ascii="Times New Roman"/>
                <w:sz w:val="18"/>
                <w:szCs w:val="18"/>
                <w:lang w:val="ro-MD" w:eastAsia="ro-RO"/>
              </w:rPr>
              <w:t>-</w:t>
            </w:r>
            <w:r w:rsidRPr="00D06FB3">
              <w:rPr>
                <w:rFonts w:ascii="Times New Roman"/>
                <w:sz w:val="18"/>
                <w:szCs w:val="18"/>
                <w:lang w:val="ro-MD" w:eastAsia="ro-RO"/>
              </w:rPr>
              <w:t>rilor</w:t>
            </w:r>
            <w:proofErr w:type="spellEnd"/>
            <w:r w:rsidRPr="00D06FB3">
              <w:rPr>
                <w:rFonts w:ascii="Times New Roman"/>
                <w:sz w:val="18"/>
                <w:szCs w:val="18"/>
                <w:lang w:val="ro-MD" w:eastAsia="ro-RO"/>
              </w:rPr>
              <w:t xml:space="preserve"> reuși</w:t>
            </w:r>
            <w:r w:rsidR="0091655D" w:rsidRPr="00FE325E">
              <w:rPr>
                <w:rFonts w:ascii="Times New Roman"/>
                <w:sz w:val="18"/>
                <w:szCs w:val="18"/>
                <w:lang w:eastAsia="ro-RO"/>
              </w:rPr>
              <w:t>-</w:t>
            </w:r>
            <w:r w:rsidRPr="00D06FB3">
              <w:rPr>
                <w:rFonts w:ascii="Times New Roman"/>
                <w:sz w:val="18"/>
                <w:szCs w:val="18"/>
                <w:lang w:val="ro-MD" w:eastAsia="ro-RO"/>
              </w:rPr>
              <w:t>te</w:t>
            </w:r>
          </w:p>
        </w:tc>
      </w:tr>
      <w:tr w:rsidR="00B37AFF" w:rsidRPr="009616B7" w14:paraId="2831653D" w14:textId="77777777" w:rsidTr="0091655D">
        <w:trPr>
          <w:trHeight w:val="334"/>
        </w:trPr>
        <w:tc>
          <w:tcPr>
            <w:tcW w:w="1418" w:type="dxa"/>
            <w:tcBorders>
              <w:top w:val="nil"/>
              <w:left w:val="single" w:sz="4" w:space="0" w:color="auto"/>
              <w:bottom w:val="single" w:sz="4" w:space="0" w:color="auto"/>
              <w:right w:val="single" w:sz="4" w:space="0" w:color="auto"/>
            </w:tcBorders>
            <w:shd w:val="clear" w:color="auto" w:fill="auto"/>
            <w:hideMark/>
          </w:tcPr>
          <w:p w14:paraId="7B55FBB9" w14:textId="77777777" w:rsidR="00B37AFF" w:rsidRPr="00AD65BA" w:rsidRDefault="00B37AFF" w:rsidP="00B37AFF">
            <w:pPr>
              <w:spacing w:after="0" w:line="240" w:lineRule="auto"/>
              <w:rPr>
                <w:rFonts w:ascii="Times New Roman"/>
                <w:b/>
                <w:bCs/>
                <w:sz w:val="20"/>
                <w:szCs w:val="20"/>
                <w:lang w:val="ro-MD" w:eastAsia="ro-RO"/>
              </w:rPr>
            </w:pPr>
            <w:r w:rsidRPr="00AD65BA">
              <w:rPr>
                <w:rFonts w:ascii="Times New Roman"/>
                <w:b/>
                <w:bCs/>
                <w:sz w:val="20"/>
                <w:szCs w:val="20"/>
                <w:lang w:val="ro-MD" w:eastAsia="ro-RO"/>
              </w:rPr>
              <w:t>1. Total cauze civile</w:t>
            </w:r>
          </w:p>
        </w:tc>
        <w:tc>
          <w:tcPr>
            <w:tcW w:w="993" w:type="dxa"/>
            <w:tcBorders>
              <w:top w:val="single" w:sz="4" w:space="0" w:color="auto"/>
              <w:left w:val="single" w:sz="4" w:space="0" w:color="auto"/>
              <w:bottom w:val="single" w:sz="4" w:space="0" w:color="auto"/>
              <w:right w:val="single" w:sz="4" w:space="0" w:color="auto"/>
            </w:tcBorders>
            <w:shd w:val="clear" w:color="000000" w:fill="FF0000"/>
            <w:hideMark/>
          </w:tcPr>
          <w:p w14:paraId="2CA6D5FA" w14:textId="77777777" w:rsidR="00B37AFF" w:rsidRPr="009616B7" w:rsidRDefault="00B37AFF" w:rsidP="00B37AFF">
            <w:pPr>
              <w:spacing w:after="0" w:line="240" w:lineRule="auto"/>
              <w:jc w:val="right"/>
              <w:rPr>
                <w:rFonts w:ascii="Arial" w:hAnsi="Arial" w:cs="Arial"/>
                <w:b/>
                <w:bCs/>
                <w:sz w:val="16"/>
                <w:szCs w:val="16"/>
                <w:lang w:eastAsia="ro-RO"/>
              </w:rPr>
            </w:pPr>
            <w:r w:rsidRPr="009616B7">
              <w:rPr>
                <w:rFonts w:ascii="Arial" w:hAnsi="Arial" w:cs="Arial"/>
                <w:b/>
                <w:bCs/>
                <w:sz w:val="16"/>
                <w:szCs w:val="16"/>
                <w:lang w:eastAsia="ro-RO"/>
              </w:rPr>
              <w:t>101</w:t>
            </w:r>
          </w:p>
        </w:tc>
        <w:tc>
          <w:tcPr>
            <w:tcW w:w="992" w:type="dxa"/>
            <w:tcBorders>
              <w:top w:val="nil"/>
              <w:left w:val="nil"/>
              <w:bottom w:val="single" w:sz="4" w:space="0" w:color="auto"/>
              <w:right w:val="single" w:sz="4" w:space="0" w:color="auto"/>
            </w:tcBorders>
            <w:shd w:val="clear" w:color="000000" w:fill="FDE9D9"/>
            <w:hideMark/>
          </w:tcPr>
          <w:p w14:paraId="176BB5B5" w14:textId="77777777" w:rsidR="00B37AFF" w:rsidRPr="009616B7" w:rsidRDefault="00B37AFF" w:rsidP="00B37AFF">
            <w:pPr>
              <w:spacing w:after="0" w:line="240" w:lineRule="auto"/>
              <w:jc w:val="right"/>
              <w:rPr>
                <w:rFonts w:ascii="Arial" w:hAnsi="Arial" w:cs="Arial"/>
                <w:b/>
                <w:bCs/>
                <w:sz w:val="16"/>
                <w:szCs w:val="16"/>
                <w:lang w:eastAsia="ro-RO"/>
              </w:rPr>
            </w:pPr>
            <w:r w:rsidRPr="009616B7">
              <w:rPr>
                <w:rFonts w:ascii="Arial" w:hAnsi="Arial" w:cs="Arial"/>
                <w:b/>
                <w:bCs/>
                <w:sz w:val="16"/>
                <w:szCs w:val="16"/>
                <w:lang w:eastAsia="ro-RO"/>
              </w:rPr>
              <w:t>394</w:t>
            </w:r>
          </w:p>
        </w:tc>
        <w:tc>
          <w:tcPr>
            <w:tcW w:w="992" w:type="dxa"/>
            <w:tcBorders>
              <w:top w:val="nil"/>
              <w:left w:val="nil"/>
              <w:bottom w:val="single" w:sz="4" w:space="0" w:color="auto"/>
              <w:right w:val="single" w:sz="4" w:space="0" w:color="auto"/>
            </w:tcBorders>
            <w:shd w:val="clear" w:color="000000" w:fill="FDE9D9"/>
            <w:hideMark/>
          </w:tcPr>
          <w:p w14:paraId="1A26AB16" w14:textId="77777777" w:rsidR="00B37AFF" w:rsidRPr="009616B7" w:rsidRDefault="00B37AFF" w:rsidP="00B37AFF">
            <w:pPr>
              <w:spacing w:after="0" w:line="240" w:lineRule="auto"/>
              <w:jc w:val="right"/>
              <w:rPr>
                <w:rFonts w:ascii="Arial" w:hAnsi="Arial" w:cs="Arial"/>
                <w:b/>
                <w:bCs/>
                <w:sz w:val="16"/>
                <w:szCs w:val="16"/>
                <w:lang w:eastAsia="ro-RO"/>
              </w:rPr>
            </w:pPr>
            <w:r w:rsidRPr="009616B7">
              <w:rPr>
                <w:rFonts w:ascii="Arial" w:hAnsi="Arial" w:cs="Arial"/>
                <w:b/>
                <w:bCs/>
                <w:sz w:val="16"/>
                <w:szCs w:val="16"/>
                <w:lang w:eastAsia="ro-RO"/>
              </w:rPr>
              <w:t>384</w:t>
            </w:r>
          </w:p>
        </w:tc>
        <w:tc>
          <w:tcPr>
            <w:tcW w:w="992" w:type="dxa"/>
            <w:tcBorders>
              <w:top w:val="nil"/>
              <w:left w:val="nil"/>
              <w:bottom w:val="single" w:sz="4" w:space="0" w:color="auto"/>
              <w:right w:val="single" w:sz="4" w:space="0" w:color="auto"/>
            </w:tcBorders>
            <w:shd w:val="clear" w:color="000000" w:fill="FDE9D9"/>
            <w:hideMark/>
          </w:tcPr>
          <w:p w14:paraId="587E25A9" w14:textId="77777777" w:rsidR="00B37AFF" w:rsidRPr="009616B7" w:rsidRDefault="00B37AFF" w:rsidP="00B37AFF">
            <w:pPr>
              <w:spacing w:after="0" w:line="240" w:lineRule="auto"/>
              <w:jc w:val="right"/>
              <w:rPr>
                <w:rFonts w:ascii="Arial" w:hAnsi="Arial" w:cs="Arial"/>
                <w:b/>
                <w:bCs/>
                <w:sz w:val="16"/>
                <w:szCs w:val="16"/>
                <w:lang w:eastAsia="ro-RO"/>
              </w:rPr>
            </w:pPr>
            <w:r w:rsidRPr="009616B7">
              <w:rPr>
                <w:rFonts w:ascii="Arial" w:hAnsi="Arial" w:cs="Arial"/>
                <w:b/>
                <w:bCs/>
                <w:sz w:val="16"/>
                <w:szCs w:val="16"/>
                <w:lang w:eastAsia="ro-RO"/>
              </w:rPr>
              <w:t>111</w:t>
            </w:r>
          </w:p>
        </w:tc>
        <w:tc>
          <w:tcPr>
            <w:tcW w:w="851" w:type="dxa"/>
            <w:tcBorders>
              <w:top w:val="nil"/>
              <w:left w:val="nil"/>
              <w:bottom w:val="single" w:sz="4" w:space="0" w:color="auto"/>
              <w:right w:val="single" w:sz="4" w:space="0" w:color="auto"/>
            </w:tcBorders>
            <w:shd w:val="clear" w:color="000000" w:fill="FDE9D9"/>
            <w:hideMark/>
          </w:tcPr>
          <w:p w14:paraId="7A77A6D9" w14:textId="0EA559AF" w:rsidR="00B37AFF" w:rsidRPr="009616B7" w:rsidRDefault="00B37AFF" w:rsidP="00B37AFF">
            <w:pPr>
              <w:spacing w:after="0" w:line="240" w:lineRule="auto"/>
              <w:jc w:val="right"/>
              <w:rPr>
                <w:rFonts w:ascii="Arial" w:hAnsi="Arial" w:cs="Arial"/>
                <w:b/>
                <w:bCs/>
                <w:sz w:val="16"/>
                <w:szCs w:val="16"/>
                <w:lang w:eastAsia="ro-RO"/>
              </w:rPr>
            </w:pPr>
            <w:r>
              <w:rPr>
                <w:rFonts w:ascii="Arial" w:hAnsi="Arial" w:cs="Arial"/>
                <w:b/>
                <w:bCs/>
                <w:sz w:val="16"/>
                <w:szCs w:val="16"/>
              </w:rPr>
              <w:t>88</w:t>
            </w:r>
          </w:p>
        </w:tc>
        <w:tc>
          <w:tcPr>
            <w:tcW w:w="992" w:type="dxa"/>
            <w:tcBorders>
              <w:top w:val="nil"/>
              <w:left w:val="nil"/>
              <w:bottom w:val="single" w:sz="4" w:space="0" w:color="auto"/>
              <w:right w:val="single" w:sz="4" w:space="0" w:color="auto"/>
            </w:tcBorders>
            <w:shd w:val="clear" w:color="000000" w:fill="FDE9D9"/>
            <w:hideMark/>
          </w:tcPr>
          <w:p w14:paraId="5B48C698" w14:textId="112516F3" w:rsidR="00B37AFF" w:rsidRPr="009616B7" w:rsidRDefault="00B37AFF" w:rsidP="00B37AFF">
            <w:pPr>
              <w:spacing w:after="0" w:line="240" w:lineRule="auto"/>
              <w:jc w:val="right"/>
              <w:rPr>
                <w:rFonts w:ascii="Arial" w:hAnsi="Arial" w:cs="Arial"/>
                <w:b/>
                <w:bCs/>
                <w:sz w:val="16"/>
                <w:szCs w:val="16"/>
                <w:lang w:eastAsia="ro-RO"/>
              </w:rPr>
            </w:pPr>
            <w:r>
              <w:rPr>
                <w:rFonts w:ascii="Arial" w:hAnsi="Arial" w:cs="Arial"/>
                <w:b/>
                <w:bCs/>
                <w:sz w:val="16"/>
                <w:szCs w:val="16"/>
              </w:rPr>
              <w:t>17</w:t>
            </w:r>
          </w:p>
        </w:tc>
        <w:tc>
          <w:tcPr>
            <w:tcW w:w="851" w:type="dxa"/>
            <w:tcBorders>
              <w:top w:val="single" w:sz="4" w:space="0" w:color="auto"/>
              <w:left w:val="single" w:sz="4" w:space="0" w:color="auto"/>
              <w:bottom w:val="single" w:sz="4" w:space="0" w:color="auto"/>
              <w:right w:val="single" w:sz="4" w:space="0" w:color="auto"/>
            </w:tcBorders>
            <w:shd w:val="clear" w:color="000000" w:fill="FFFF00"/>
            <w:noWrap/>
            <w:hideMark/>
          </w:tcPr>
          <w:p w14:paraId="11F7A77D" w14:textId="58CABAD3" w:rsidR="00B37AFF" w:rsidRPr="009616B7" w:rsidRDefault="00B37AFF" w:rsidP="00B37AFF">
            <w:pPr>
              <w:spacing w:after="0" w:line="240" w:lineRule="auto"/>
              <w:jc w:val="right"/>
              <w:rPr>
                <w:rFonts w:ascii="Arial" w:hAnsi="Arial" w:cs="Arial"/>
                <w:b/>
                <w:bCs/>
                <w:sz w:val="16"/>
                <w:szCs w:val="16"/>
                <w:lang w:eastAsia="ro-RO"/>
              </w:rPr>
            </w:pPr>
            <w:r>
              <w:rPr>
                <w:rFonts w:ascii="Arial" w:hAnsi="Arial" w:cs="Arial"/>
                <w:b/>
                <w:bCs/>
                <w:sz w:val="16"/>
                <w:szCs w:val="16"/>
              </w:rPr>
              <w:t>97,5%</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hideMark/>
          </w:tcPr>
          <w:p w14:paraId="64E119F5" w14:textId="3E5B8103" w:rsidR="00B37AFF" w:rsidRPr="009616B7" w:rsidRDefault="00B37AFF" w:rsidP="00B37AFF">
            <w:pPr>
              <w:spacing w:after="0" w:line="240" w:lineRule="auto"/>
              <w:jc w:val="right"/>
              <w:rPr>
                <w:rFonts w:ascii="Arial" w:hAnsi="Arial" w:cs="Arial"/>
                <w:b/>
                <w:bCs/>
                <w:sz w:val="16"/>
                <w:szCs w:val="16"/>
                <w:lang w:eastAsia="ro-RO"/>
              </w:rPr>
            </w:pPr>
            <w:r>
              <w:rPr>
                <w:rFonts w:ascii="Arial" w:hAnsi="Arial" w:cs="Arial"/>
                <w:b/>
                <w:bCs/>
                <w:sz w:val="16"/>
                <w:szCs w:val="16"/>
              </w:rPr>
              <w:t>106</w:t>
            </w:r>
          </w:p>
        </w:tc>
        <w:tc>
          <w:tcPr>
            <w:tcW w:w="850" w:type="dxa"/>
            <w:tcBorders>
              <w:top w:val="single" w:sz="4" w:space="0" w:color="auto"/>
              <w:left w:val="single" w:sz="4" w:space="0" w:color="auto"/>
              <w:bottom w:val="single" w:sz="4" w:space="0" w:color="auto"/>
              <w:right w:val="single" w:sz="4" w:space="0" w:color="auto"/>
            </w:tcBorders>
            <w:shd w:val="clear" w:color="000000" w:fill="FFD981"/>
            <w:noWrap/>
            <w:hideMark/>
          </w:tcPr>
          <w:p w14:paraId="2AADCB02" w14:textId="2B79601A" w:rsidR="00B37AFF" w:rsidRPr="009616B7" w:rsidRDefault="00B37AFF" w:rsidP="00B37AFF">
            <w:pPr>
              <w:spacing w:after="0" w:line="240" w:lineRule="auto"/>
              <w:jc w:val="right"/>
              <w:rPr>
                <w:rFonts w:ascii="Arial" w:hAnsi="Arial" w:cs="Arial"/>
                <w:b/>
                <w:bCs/>
                <w:sz w:val="16"/>
                <w:szCs w:val="16"/>
                <w:lang w:eastAsia="ro-RO"/>
              </w:rPr>
            </w:pPr>
            <w:r>
              <w:rPr>
                <w:rFonts w:ascii="Arial" w:hAnsi="Arial" w:cs="Arial"/>
                <w:b/>
                <w:bCs/>
                <w:sz w:val="16"/>
                <w:szCs w:val="16"/>
              </w:rPr>
              <w:t>22,9%</w:t>
            </w:r>
          </w:p>
        </w:tc>
        <w:tc>
          <w:tcPr>
            <w:tcW w:w="709" w:type="dxa"/>
            <w:tcBorders>
              <w:top w:val="single" w:sz="4" w:space="0" w:color="auto"/>
              <w:left w:val="single" w:sz="4" w:space="0" w:color="auto"/>
              <w:bottom w:val="single" w:sz="4" w:space="0" w:color="auto"/>
              <w:right w:val="single" w:sz="4" w:space="0" w:color="auto"/>
            </w:tcBorders>
            <w:shd w:val="clear" w:color="000000" w:fill="FFDD82"/>
            <w:noWrap/>
            <w:hideMark/>
          </w:tcPr>
          <w:p w14:paraId="6851E0FE" w14:textId="45B17EDF" w:rsidR="00B37AFF" w:rsidRPr="009616B7" w:rsidRDefault="00B37AFF" w:rsidP="00B37AFF">
            <w:pPr>
              <w:spacing w:after="0" w:line="240" w:lineRule="auto"/>
              <w:jc w:val="right"/>
              <w:rPr>
                <w:rFonts w:ascii="Arial" w:hAnsi="Arial" w:cs="Arial"/>
                <w:b/>
                <w:bCs/>
                <w:sz w:val="16"/>
                <w:szCs w:val="16"/>
                <w:lang w:eastAsia="ro-RO"/>
              </w:rPr>
            </w:pPr>
            <w:r>
              <w:rPr>
                <w:rFonts w:ascii="Arial" w:hAnsi="Arial" w:cs="Arial"/>
                <w:b/>
                <w:bCs/>
                <w:sz w:val="16"/>
                <w:szCs w:val="16"/>
              </w:rPr>
              <w:t>4,4%</w:t>
            </w:r>
          </w:p>
        </w:tc>
      </w:tr>
      <w:tr w:rsidR="00B37AFF" w:rsidRPr="009616B7" w14:paraId="71F5C441" w14:textId="77777777" w:rsidTr="0091655D">
        <w:trPr>
          <w:trHeight w:val="334"/>
        </w:trPr>
        <w:tc>
          <w:tcPr>
            <w:tcW w:w="1418" w:type="dxa"/>
            <w:tcBorders>
              <w:top w:val="nil"/>
              <w:left w:val="single" w:sz="4" w:space="0" w:color="auto"/>
              <w:bottom w:val="single" w:sz="4" w:space="0" w:color="auto"/>
              <w:right w:val="single" w:sz="4" w:space="0" w:color="auto"/>
            </w:tcBorders>
            <w:shd w:val="clear" w:color="auto" w:fill="auto"/>
            <w:hideMark/>
          </w:tcPr>
          <w:p w14:paraId="0A059D65" w14:textId="77777777" w:rsidR="00B37AFF" w:rsidRPr="00AD65BA" w:rsidRDefault="00B37AFF" w:rsidP="00B37AFF">
            <w:pPr>
              <w:spacing w:after="0" w:line="240" w:lineRule="auto"/>
              <w:rPr>
                <w:rFonts w:ascii="Times New Roman"/>
                <w:sz w:val="20"/>
                <w:szCs w:val="20"/>
                <w:lang w:val="ro-MD" w:eastAsia="ro-RO"/>
              </w:rPr>
            </w:pPr>
            <w:r w:rsidRPr="00AD65BA">
              <w:rPr>
                <w:rFonts w:ascii="Times New Roman"/>
                <w:sz w:val="20"/>
                <w:szCs w:val="20"/>
                <w:lang w:val="ro-MD" w:eastAsia="ro-RO"/>
              </w:rPr>
              <w:t xml:space="preserve">1a. Restabilirea în </w:t>
            </w:r>
            <w:proofErr w:type="spellStart"/>
            <w:r w:rsidRPr="00AD65BA">
              <w:rPr>
                <w:rFonts w:ascii="Times New Roman"/>
                <w:sz w:val="20"/>
                <w:szCs w:val="20"/>
                <w:lang w:val="ro-MD" w:eastAsia="ro-RO"/>
              </w:rPr>
              <w:t>funcţie</w:t>
            </w:r>
            <w:proofErr w:type="spellEnd"/>
          </w:p>
        </w:tc>
        <w:tc>
          <w:tcPr>
            <w:tcW w:w="993" w:type="dxa"/>
            <w:tcBorders>
              <w:top w:val="nil"/>
              <w:left w:val="nil"/>
              <w:bottom w:val="single" w:sz="4" w:space="0" w:color="auto"/>
              <w:right w:val="single" w:sz="4" w:space="0" w:color="auto"/>
            </w:tcBorders>
            <w:shd w:val="clear" w:color="000000" w:fill="FDE9D9"/>
            <w:hideMark/>
          </w:tcPr>
          <w:p w14:paraId="1473E311" w14:textId="77777777" w:rsidR="00B37AFF" w:rsidRPr="009616B7" w:rsidRDefault="00B37AFF" w:rsidP="00B37AFF">
            <w:pPr>
              <w:spacing w:after="0" w:line="240" w:lineRule="auto"/>
              <w:jc w:val="right"/>
              <w:rPr>
                <w:rFonts w:ascii="Arial" w:hAnsi="Arial" w:cs="Arial"/>
                <w:b/>
                <w:bCs/>
                <w:sz w:val="16"/>
                <w:szCs w:val="16"/>
                <w:lang w:eastAsia="ro-RO"/>
              </w:rPr>
            </w:pPr>
            <w:r w:rsidRPr="009616B7">
              <w:rPr>
                <w:rFonts w:ascii="Arial" w:hAnsi="Arial" w:cs="Arial"/>
                <w:b/>
                <w:bCs/>
                <w:sz w:val="16"/>
                <w:szCs w:val="16"/>
                <w:lang w:eastAsia="ro-RO"/>
              </w:rPr>
              <w:t>8</w:t>
            </w:r>
          </w:p>
        </w:tc>
        <w:tc>
          <w:tcPr>
            <w:tcW w:w="992" w:type="dxa"/>
            <w:tcBorders>
              <w:top w:val="nil"/>
              <w:left w:val="nil"/>
              <w:bottom w:val="single" w:sz="4" w:space="0" w:color="auto"/>
              <w:right w:val="single" w:sz="4" w:space="0" w:color="auto"/>
            </w:tcBorders>
            <w:shd w:val="clear" w:color="000000" w:fill="FDE9D9"/>
            <w:hideMark/>
          </w:tcPr>
          <w:p w14:paraId="3CDABF92" w14:textId="77777777" w:rsidR="00B37AFF" w:rsidRPr="009616B7" w:rsidRDefault="00B37AFF" w:rsidP="00B37AFF">
            <w:pPr>
              <w:spacing w:after="0" w:line="240" w:lineRule="auto"/>
              <w:jc w:val="right"/>
              <w:rPr>
                <w:rFonts w:ascii="Arial" w:hAnsi="Arial" w:cs="Arial"/>
                <w:b/>
                <w:bCs/>
                <w:sz w:val="16"/>
                <w:szCs w:val="16"/>
                <w:lang w:eastAsia="ro-RO"/>
              </w:rPr>
            </w:pPr>
            <w:r w:rsidRPr="009616B7">
              <w:rPr>
                <w:rFonts w:ascii="Arial" w:hAnsi="Arial" w:cs="Arial"/>
                <w:b/>
                <w:bCs/>
                <w:sz w:val="16"/>
                <w:szCs w:val="16"/>
                <w:lang w:eastAsia="ro-RO"/>
              </w:rPr>
              <w:t>11</w:t>
            </w:r>
          </w:p>
        </w:tc>
        <w:tc>
          <w:tcPr>
            <w:tcW w:w="992" w:type="dxa"/>
            <w:tcBorders>
              <w:top w:val="nil"/>
              <w:left w:val="nil"/>
              <w:bottom w:val="single" w:sz="4" w:space="0" w:color="auto"/>
              <w:right w:val="single" w:sz="4" w:space="0" w:color="auto"/>
            </w:tcBorders>
            <w:shd w:val="clear" w:color="000000" w:fill="FDE9D9"/>
            <w:hideMark/>
          </w:tcPr>
          <w:p w14:paraId="2EF406F4" w14:textId="77777777" w:rsidR="00B37AFF" w:rsidRPr="009616B7" w:rsidRDefault="00B37AFF" w:rsidP="00B37AFF">
            <w:pPr>
              <w:spacing w:after="0" w:line="240" w:lineRule="auto"/>
              <w:jc w:val="right"/>
              <w:rPr>
                <w:rFonts w:ascii="Arial" w:hAnsi="Arial" w:cs="Arial"/>
                <w:b/>
                <w:bCs/>
                <w:sz w:val="16"/>
                <w:szCs w:val="16"/>
                <w:lang w:eastAsia="ro-RO"/>
              </w:rPr>
            </w:pPr>
            <w:r w:rsidRPr="009616B7">
              <w:rPr>
                <w:rFonts w:ascii="Arial" w:hAnsi="Arial" w:cs="Arial"/>
                <w:b/>
                <w:bCs/>
                <w:sz w:val="16"/>
                <w:szCs w:val="16"/>
                <w:lang w:eastAsia="ro-RO"/>
              </w:rPr>
              <w:t>15</w:t>
            </w:r>
          </w:p>
        </w:tc>
        <w:tc>
          <w:tcPr>
            <w:tcW w:w="992" w:type="dxa"/>
            <w:tcBorders>
              <w:top w:val="nil"/>
              <w:left w:val="nil"/>
              <w:bottom w:val="single" w:sz="4" w:space="0" w:color="auto"/>
              <w:right w:val="single" w:sz="4" w:space="0" w:color="auto"/>
            </w:tcBorders>
            <w:shd w:val="clear" w:color="000000" w:fill="FDE9D9"/>
            <w:hideMark/>
          </w:tcPr>
          <w:p w14:paraId="62BB79FB" w14:textId="77777777" w:rsidR="00B37AFF" w:rsidRPr="009616B7" w:rsidRDefault="00B37AFF" w:rsidP="00B37AFF">
            <w:pPr>
              <w:spacing w:after="0" w:line="240" w:lineRule="auto"/>
              <w:jc w:val="right"/>
              <w:rPr>
                <w:rFonts w:ascii="Arial" w:hAnsi="Arial" w:cs="Arial"/>
                <w:b/>
                <w:bCs/>
                <w:sz w:val="16"/>
                <w:szCs w:val="16"/>
                <w:lang w:eastAsia="ro-RO"/>
              </w:rPr>
            </w:pPr>
            <w:r w:rsidRPr="009616B7">
              <w:rPr>
                <w:rFonts w:ascii="Arial" w:hAnsi="Arial" w:cs="Arial"/>
                <w:b/>
                <w:bCs/>
                <w:sz w:val="16"/>
                <w:szCs w:val="16"/>
                <w:lang w:eastAsia="ro-RO"/>
              </w:rPr>
              <w:t>4</w:t>
            </w:r>
          </w:p>
        </w:tc>
        <w:tc>
          <w:tcPr>
            <w:tcW w:w="851" w:type="dxa"/>
            <w:tcBorders>
              <w:top w:val="nil"/>
              <w:left w:val="nil"/>
              <w:bottom w:val="single" w:sz="4" w:space="0" w:color="auto"/>
              <w:right w:val="single" w:sz="4" w:space="0" w:color="auto"/>
            </w:tcBorders>
            <w:shd w:val="clear" w:color="000000" w:fill="FDE9D9"/>
            <w:hideMark/>
          </w:tcPr>
          <w:p w14:paraId="4D438CFE" w14:textId="3A922B41" w:rsidR="00B37AFF" w:rsidRPr="009616B7" w:rsidRDefault="00B37AFF" w:rsidP="00B37AFF">
            <w:pPr>
              <w:spacing w:after="0" w:line="240" w:lineRule="auto"/>
              <w:jc w:val="right"/>
              <w:rPr>
                <w:rFonts w:ascii="Arial" w:hAnsi="Arial" w:cs="Arial"/>
                <w:b/>
                <w:bCs/>
                <w:sz w:val="16"/>
                <w:szCs w:val="16"/>
                <w:lang w:eastAsia="ro-RO"/>
              </w:rPr>
            </w:pPr>
            <w:r>
              <w:rPr>
                <w:rFonts w:ascii="Arial" w:hAnsi="Arial" w:cs="Arial"/>
                <w:b/>
                <w:bCs/>
                <w:sz w:val="16"/>
                <w:szCs w:val="16"/>
              </w:rPr>
              <w:t>7</w:t>
            </w:r>
          </w:p>
        </w:tc>
        <w:tc>
          <w:tcPr>
            <w:tcW w:w="992" w:type="dxa"/>
            <w:tcBorders>
              <w:top w:val="nil"/>
              <w:left w:val="nil"/>
              <w:bottom w:val="single" w:sz="4" w:space="0" w:color="auto"/>
              <w:right w:val="single" w:sz="4" w:space="0" w:color="auto"/>
            </w:tcBorders>
            <w:shd w:val="clear" w:color="000000" w:fill="FDE9D9"/>
            <w:hideMark/>
          </w:tcPr>
          <w:p w14:paraId="3384BAF3" w14:textId="0AADEA21" w:rsidR="00B37AFF" w:rsidRPr="009616B7" w:rsidRDefault="00B37AFF" w:rsidP="00B37AFF">
            <w:pPr>
              <w:spacing w:after="0" w:line="240" w:lineRule="auto"/>
              <w:jc w:val="right"/>
              <w:rPr>
                <w:rFonts w:ascii="Arial" w:hAnsi="Arial" w:cs="Arial"/>
                <w:b/>
                <w:bCs/>
                <w:sz w:val="16"/>
                <w:szCs w:val="16"/>
                <w:lang w:eastAsia="ro-RO"/>
              </w:rPr>
            </w:pPr>
            <w:r>
              <w:rPr>
                <w:rFonts w:ascii="Arial" w:hAnsi="Arial" w:cs="Arial"/>
                <w:b/>
                <w:bCs/>
                <w:sz w:val="16"/>
                <w:szCs w:val="16"/>
              </w:rPr>
              <w:t>1</w:t>
            </w:r>
          </w:p>
        </w:tc>
        <w:tc>
          <w:tcPr>
            <w:tcW w:w="851" w:type="dxa"/>
            <w:tcBorders>
              <w:top w:val="single" w:sz="4" w:space="0" w:color="auto"/>
              <w:left w:val="single" w:sz="4" w:space="0" w:color="auto"/>
              <w:bottom w:val="single" w:sz="4" w:space="0" w:color="auto"/>
              <w:right w:val="single" w:sz="4" w:space="0" w:color="auto"/>
            </w:tcBorders>
            <w:shd w:val="clear" w:color="000000" w:fill="92D050"/>
            <w:noWrap/>
            <w:hideMark/>
          </w:tcPr>
          <w:p w14:paraId="0604CB7B" w14:textId="1CE0A598" w:rsidR="00B37AFF" w:rsidRPr="009616B7" w:rsidRDefault="00B37AFF" w:rsidP="00B37AFF">
            <w:pPr>
              <w:spacing w:after="0" w:line="240" w:lineRule="auto"/>
              <w:jc w:val="right"/>
              <w:rPr>
                <w:rFonts w:ascii="Arial" w:hAnsi="Arial" w:cs="Arial"/>
                <w:sz w:val="16"/>
                <w:szCs w:val="16"/>
                <w:lang w:eastAsia="ro-RO"/>
              </w:rPr>
            </w:pPr>
            <w:r>
              <w:rPr>
                <w:rFonts w:ascii="Arial" w:hAnsi="Arial" w:cs="Arial"/>
                <w:sz w:val="16"/>
                <w:szCs w:val="16"/>
              </w:rPr>
              <w:t>136,4%</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hideMark/>
          </w:tcPr>
          <w:p w14:paraId="00FEE0F0" w14:textId="5FA67750" w:rsidR="00B37AFF" w:rsidRPr="009616B7" w:rsidRDefault="00B37AFF" w:rsidP="00B37AFF">
            <w:pPr>
              <w:spacing w:after="0" w:line="240" w:lineRule="auto"/>
              <w:jc w:val="right"/>
              <w:rPr>
                <w:rFonts w:ascii="Arial" w:hAnsi="Arial" w:cs="Arial"/>
                <w:sz w:val="16"/>
                <w:szCs w:val="16"/>
                <w:lang w:eastAsia="ro-RO"/>
              </w:rPr>
            </w:pPr>
            <w:r>
              <w:rPr>
                <w:rFonts w:ascii="Arial" w:hAnsi="Arial" w:cs="Arial"/>
                <w:sz w:val="16"/>
                <w:szCs w:val="16"/>
              </w:rPr>
              <w:t>97</w:t>
            </w:r>
          </w:p>
        </w:tc>
        <w:tc>
          <w:tcPr>
            <w:tcW w:w="850" w:type="dxa"/>
            <w:tcBorders>
              <w:top w:val="single" w:sz="4" w:space="0" w:color="auto"/>
              <w:left w:val="single" w:sz="4" w:space="0" w:color="auto"/>
              <w:bottom w:val="single" w:sz="4" w:space="0" w:color="auto"/>
              <w:right w:val="single" w:sz="4" w:space="0" w:color="auto"/>
            </w:tcBorders>
            <w:shd w:val="clear" w:color="000000" w:fill="FB9474"/>
            <w:noWrap/>
            <w:hideMark/>
          </w:tcPr>
          <w:p w14:paraId="4D0813F4" w14:textId="6DDD81B0" w:rsidR="00B37AFF" w:rsidRPr="009616B7" w:rsidRDefault="00B37AFF" w:rsidP="00B37AFF">
            <w:pPr>
              <w:spacing w:after="0" w:line="240" w:lineRule="auto"/>
              <w:jc w:val="right"/>
              <w:rPr>
                <w:rFonts w:ascii="Arial" w:hAnsi="Arial" w:cs="Arial"/>
                <w:sz w:val="16"/>
                <w:szCs w:val="16"/>
                <w:lang w:eastAsia="ro-RO"/>
              </w:rPr>
            </w:pPr>
            <w:r>
              <w:rPr>
                <w:rFonts w:ascii="Arial" w:hAnsi="Arial" w:cs="Arial"/>
                <w:sz w:val="16"/>
                <w:szCs w:val="16"/>
              </w:rPr>
              <w:t>46,7%</w:t>
            </w:r>
          </w:p>
        </w:tc>
        <w:tc>
          <w:tcPr>
            <w:tcW w:w="709" w:type="dxa"/>
            <w:tcBorders>
              <w:top w:val="single" w:sz="4" w:space="0" w:color="auto"/>
              <w:left w:val="single" w:sz="4" w:space="0" w:color="auto"/>
              <w:bottom w:val="single" w:sz="4" w:space="0" w:color="auto"/>
              <w:right w:val="single" w:sz="4" w:space="0" w:color="auto"/>
            </w:tcBorders>
            <w:shd w:val="clear" w:color="000000" w:fill="63BE7B"/>
            <w:noWrap/>
            <w:hideMark/>
          </w:tcPr>
          <w:p w14:paraId="49F25D65" w14:textId="58BC375C" w:rsidR="00B37AFF" w:rsidRPr="009616B7" w:rsidRDefault="00B37AFF" w:rsidP="00B37AFF">
            <w:pPr>
              <w:spacing w:after="0" w:line="240" w:lineRule="auto"/>
              <w:jc w:val="right"/>
              <w:rPr>
                <w:rFonts w:ascii="Arial" w:hAnsi="Arial" w:cs="Arial"/>
                <w:sz w:val="16"/>
                <w:szCs w:val="16"/>
                <w:lang w:eastAsia="ro-RO"/>
              </w:rPr>
            </w:pPr>
            <w:r>
              <w:rPr>
                <w:rFonts w:ascii="Arial" w:hAnsi="Arial" w:cs="Arial"/>
                <w:sz w:val="16"/>
                <w:szCs w:val="16"/>
              </w:rPr>
              <w:t>6,7%</w:t>
            </w:r>
          </w:p>
        </w:tc>
      </w:tr>
      <w:tr w:rsidR="00B37AFF" w:rsidRPr="009616B7" w14:paraId="54422A2E" w14:textId="77777777" w:rsidTr="0091655D">
        <w:trPr>
          <w:trHeight w:val="334"/>
        </w:trPr>
        <w:tc>
          <w:tcPr>
            <w:tcW w:w="1418" w:type="dxa"/>
            <w:tcBorders>
              <w:top w:val="nil"/>
              <w:left w:val="single" w:sz="4" w:space="0" w:color="auto"/>
              <w:bottom w:val="single" w:sz="4" w:space="0" w:color="auto"/>
              <w:right w:val="single" w:sz="4" w:space="0" w:color="auto"/>
            </w:tcBorders>
            <w:shd w:val="clear" w:color="auto" w:fill="auto"/>
            <w:hideMark/>
          </w:tcPr>
          <w:p w14:paraId="7C76E646" w14:textId="77777777" w:rsidR="00B37AFF" w:rsidRPr="00AD65BA" w:rsidRDefault="00B37AFF" w:rsidP="00B37AFF">
            <w:pPr>
              <w:spacing w:after="0" w:line="240" w:lineRule="auto"/>
              <w:rPr>
                <w:rFonts w:ascii="Times New Roman"/>
                <w:sz w:val="20"/>
                <w:szCs w:val="20"/>
                <w:lang w:val="ro-MD" w:eastAsia="ro-RO"/>
              </w:rPr>
            </w:pPr>
            <w:r w:rsidRPr="00AD65BA">
              <w:rPr>
                <w:rFonts w:ascii="Times New Roman"/>
                <w:sz w:val="20"/>
                <w:szCs w:val="20"/>
                <w:lang w:val="ro-MD" w:eastAsia="ro-RO"/>
              </w:rPr>
              <w:t>1b. Desfacerea căsătoriei</w:t>
            </w:r>
          </w:p>
        </w:tc>
        <w:tc>
          <w:tcPr>
            <w:tcW w:w="993" w:type="dxa"/>
            <w:tcBorders>
              <w:top w:val="nil"/>
              <w:left w:val="nil"/>
              <w:bottom w:val="single" w:sz="4" w:space="0" w:color="auto"/>
              <w:right w:val="single" w:sz="4" w:space="0" w:color="auto"/>
            </w:tcBorders>
            <w:shd w:val="clear" w:color="000000" w:fill="FDE9D9"/>
            <w:hideMark/>
          </w:tcPr>
          <w:p w14:paraId="786D0496" w14:textId="77777777" w:rsidR="00B37AFF" w:rsidRPr="009616B7" w:rsidRDefault="00B37AFF" w:rsidP="00B37AFF">
            <w:pPr>
              <w:spacing w:after="0" w:line="240" w:lineRule="auto"/>
              <w:jc w:val="right"/>
              <w:rPr>
                <w:rFonts w:ascii="Arial" w:hAnsi="Arial" w:cs="Arial"/>
                <w:b/>
                <w:bCs/>
                <w:sz w:val="16"/>
                <w:szCs w:val="16"/>
                <w:lang w:eastAsia="ro-RO"/>
              </w:rPr>
            </w:pPr>
            <w:r w:rsidRPr="009616B7">
              <w:rPr>
                <w:rFonts w:ascii="Arial" w:hAnsi="Arial" w:cs="Arial"/>
                <w:b/>
                <w:bCs/>
                <w:sz w:val="16"/>
                <w:szCs w:val="16"/>
                <w:lang w:eastAsia="ro-RO"/>
              </w:rPr>
              <w:t>4</w:t>
            </w:r>
          </w:p>
        </w:tc>
        <w:tc>
          <w:tcPr>
            <w:tcW w:w="992" w:type="dxa"/>
            <w:tcBorders>
              <w:top w:val="nil"/>
              <w:left w:val="nil"/>
              <w:bottom w:val="single" w:sz="4" w:space="0" w:color="auto"/>
              <w:right w:val="single" w:sz="4" w:space="0" w:color="auto"/>
            </w:tcBorders>
            <w:shd w:val="clear" w:color="000000" w:fill="FDE9D9"/>
            <w:hideMark/>
          </w:tcPr>
          <w:p w14:paraId="0955E3C2" w14:textId="77777777" w:rsidR="00B37AFF" w:rsidRPr="009616B7" w:rsidRDefault="00B37AFF" w:rsidP="00B37AFF">
            <w:pPr>
              <w:spacing w:after="0" w:line="240" w:lineRule="auto"/>
              <w:jc w:val="right"/>
              <w:rPr>
                <w:rFonts w:ascii="Arial" w:hAnsi="Arial" w:cs="Arial"/>
                <w:b/>
                <w:bCs/>
                <w:sz w:val="16"/>
                <w:szCs w:val="16"/>
                <w:lang w:eastAsia="ro-RO"/>
              </w:rPr>
            </w:pPr>
            <w:r w:rsidRPr="009616B7">
              <w:rPr>
                <w:rFonts w:ascii="Arial" w:hAnsi="Arial" w:cs="Arial"/>
                <w:b/>
                <w:bCs/>
                <w:sz w:val="16"/>
                <w:szCs w:val="16"/>
                <w:lang w:eastAsia="ro-RO"/>
              </w:rPr>
              <w:t>11</w:t>
            </w:r>
          </w:p>
        </w:tc>
        <w:tc>
          <w:tcPr>
            <w:tcW w:w="992" w:type="dxa"/>
            <w:tcBorders>
              <w:top w:val="nil"/>
              <w:left w:val="nil"/>
              <w:bottom w:val="single" w:sz="4" w:space="0" w:color="auto"/>
              <w:right w:val="single" w:sz="4" w:space="0" w:color="auto"/>
            </w:tcBorders>
            <w:shd w:val="clear" w:color="000000" w:fill="FDE9D9"/>
            <w:hideMark/>
          </w:tcPr>
          <w:p w14:paraId="3F0F474B" w14:textId="77777777" w:rsidR="00B37AFF" w:rsidRPr="009616B7" w:rsidRDefault="00B37AFF" w:rsidP="00B37AFF">
            <w:pPr>
              <w:spacing w:after="0" w:line="240" w:lineRule="auto"/>
              <w:jc w:val="right"/>
              <w:rPr>
                <w:rFonts w:ascii="Arial" w:hAnsi="Arial" w:cs="Arial"/>
                <w:b/>
                <w:bCs/>
                <w:sz w:val="16"/>
                <w:szCs w:val="16"/>
                <w:lang w:eastAsia="ro-RO"/>
              </w:rPr>
            </w:pPr>
            <w:r w:rsidRPr="009616B7">
              <w:rPr>
                <w:rFonts w:ascii="Arial" w:hAnsi="Arial" w:cs="Arial"/>
                <w:b/>
                <w:bCs/>
                <w:sz w:val="16"/>
                <w:szCs w:val="16"/>
                <w:lang w:eastAsia="ro-RO"/>
              </w:rPr>
              <w:t>14</w:t>
            </w:r>
          </w:p>
        </w:tc>
        <w:tc>
          <w:tcPr>
            <w:tcW w:w="992" w:type="dxa"/>
            <w:tcBorders>
              <w:top w:val="nil"/>
              <w:left w:val="nil"/>
              <w:bottom w:val="single" w:sz="4" w:space="0" w:color="auto"/>
              <w:right w:val="single" w:sz="4" w:space="0" w:color="auto"/>
            </w:tcBorders>
            <w:shd w:val="clear" w:color="000000" w:fill="FDE9D9"/>
            <w:hideMark/>
          </w:tcPr>
          <w:p w14:paraId="482EDC77" w14:textId="77777777" w:rsidR="00B37AFF" w:rsidRPr="009616B7" w:rsidRDefault="00B37AFF" w:rsidP="00B37AFF">
            <w:pPr>
              <w:spacing w:after="0" w:line="240" w:lineRule="auto"/>
              <w:jc w:val="right"/>
              <w:rPr>
                <w:rFonts w:ascii="Arial" w:hAnsi="Arial" w:cs="Arial"/>
                <w:b/>
                <w:bCs/>
                <w:sz w:val="16"/>
                <w:szCs w:val="16"/>
                <w:lang w:eastAsia="ro-RO"/>
              </w:rPr>
            </w:pPr>
            <w:r w:rsidRPr="009616B7">
              <w:rPr>
                <w:rFonts w:ascii="Arial" w:hAnsi="Arial" w:cs="Arial"/>
                <w:b/>
                <w:bCs/>
                <w:sz w:val="16"/>
                <w:szCs w:val="16"/>
                <w:lang w:eastAsia="ro-RO"/>
              </w:rPr>
              <w:t>1</w:t>
            </w:r>
          </w:p>
        </w:tc>
        <w:tc>
          <w:tcPr>
            <w:tcW w:w="851" w:type="dxa"/>
            <w:tcBorders>
              <w:top w:val="nil"/>
              <w:left w:val="nil"/>
              <w:bottom w:val="single" w:sz="4" w:space="0" w:color="auto"/>
              <w:right w:val="single" w:sz="4" w:space="0" w:color="auto"/>
            </w:tcBorders>
            <w:shd w:val="clear" w:color="000000" w:fill="FDE9D9"/>
            <w:hideMark/>
          </w:tcPr>
          <w:p w14:paraId="48CCA15D" w14:textId="48C9CB9B" w:rsidR="00B37AFF" w:rsidRPr="009616B7" w:rsidRDefault="00B37AFF" w:rsidP="00B37AFF">
            <w:pPr>
              <w:spacing w:after="0" w:line="240" w:lineRule="auto"/>
              <w:jc w:val="right"/>
              <w:rPr>
                <w:rFonts w:ascii="Arial" w:hAnsi="Arial" w:cs="Arial"/>
                <w:b/>
                <w:bCs/>
                <w:sz w:val="16"/>
                <w:szCs w:val="16"/>
                <w:lang w:eastAsia="ro-RO"/>
              </w:rPr>
            </w:pPr>
            <w:r>
              <w:rPr>
                <w:rFonts w:ascii="Arial" w:hAnsi="Arial" w:cs="Arial"/>
                <w:b/>
                <w:bCs/>
                <w:sz w:val="16"/>
                <w:szCs w:val="16"/>
              </w:rPr>
              <w:t>4</w:t>
            </w:r>
          </w:p>
        </w:tc>
        <w:tc>
          <w:tcPr>
            <w:tcW w:w="992" w:type="dxa"/>
            <w:tcBorders>
              <w:top w:val="nil"/>
              <w:left w:val="nil"/>
              <w:bottom w:val="single" w:sz="4" w:space="0" w:color="auto"/>
              <w:right w:val="single" w:sz="4" w:space="0" w:color="auto"/>
            </w:tcBorders>
            <w:shd w:val="clear" w:color="000000" w:fill="FDE9D9"/>
            <w:hideMark/>
          </w:tcPr>
          <w:p w14:paraId="6D574858" w14:textId="6E7984B5" w:rsidR="00B37AFF" w:rsidRPr="009616B7" w:rsidRDefault="00B37AFF" w:rsidP="00B37AFF">
            <w:pPr>
              <w:spacing w:after="0" w:line="240" w:lineRule="auto"/>
              <w:jc w:val="right"/>
              <w:rPr>
                <w:rFonts w:ascii="Arial" w:hAnsi="Arial" w:cs="Arial"/>
                <w:b/>
                <w:bCs/>
                <w:sz w:val="16"/>
                <w:szCs w:val="16"/>
                <w:lang w:eastAsia="ro-RO"/>
              </w:rPr>
            </w:pPr>
            <w:r>
              <w:rPr>
                <w:rFonts w:ascii="Arial" w:hAnsi="Arial" w:cs="Arial"/>
                <w:b/>
                <w:bCs/>
                <w:sz w:val="16"/>
                <w:szCs w:val="16"/>
              </w:rPr>
              <w:t>1</w:t>
            </w:r>
          </w:p>
        </w:tc>
        <w:tc>
          <w:tcPr>
            <w:tcW w:w="851" w:type="dxa"/>
            <w:tcBorders>
              <w:top w:val="single" w:sz="4" w:space="0" w:color="auto"/>
              <w:left w:val="single" w:sz="4" w:space="0" w:color="auto"/>
              <w:bottom w:val="single" w:sz="4" w:space="0" w:color="auto"/>
              <w:right w:val="single" w:sz="4" w:space="0" w:color="auto"/>
            </w:tcBorders>
            <w:shd w:val="clear" w:color="000000" w:fill="92D050"/>
            <w:noWrap/>
            <w:hideMark/>
          </w:tcPr>
          <w:p w14:paraId="487F56D2" w14:textId="157CF24B" w:rsidR="00B37AFF" w:rsidRPr="009616B7" w:rsidRDefault="00B37AFF" w:rsidP="00B37AFF">
            <w:pPr>
              <w:spacing w:after="0" w:line="240" w:lineRule="auto"/>
              <w:jc w:val="right"/>
              <w:rPr>
                <w:rFonts w:ascii="Arial" w:hAnsi="Arial" w:cs="Arial"/>
                <w:sz w:val="16"/>
                <w:szCs w:val="16"/>
                <w:lang w:eastAsia="ro-RO"/>
              </w:rPr>
            </w:pPr>
            <w:r>
              <w:rPr>
                <w:rFonts w:ascii="Arial" w:hAnsi="Arial" w:cs="Arial"/>
                <w:sz w:val="16"/>
                <w:szCs w:val="16"/>
              </w:rPr>
              <w:t>127,3%</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hideMark/>
          </w:tcPr>
          <w:p w14:paraId="5832A40F" w14:textId="2E4145BB" w:rsidR="00B37AFF" w:rsidRPr="009616B7" w:rsidRDefault="00B37AFF" w:rsidP="00B37AFF">
            <w:pPr>
              <w:spacing w:after="0" w:line="240" w:lineRule="auto"/>
              <w:jc w:val="right"/>
              <w:rPr>
                <w:rFonts w:ascii="Arial" w:hAnsi="Arial" w:cs="Arial"/>
                <w:sz w:val="16"/>
                <w:szCs w:val="16"/>
                <w:lang w:eastAsia="ro-RO"/>
              </w:rPr>
            </w:pPr>
            <w:r>
              <w:rPr>
                <w:rFonts w:ascii="Arial" w:hAnsi="Arial" w:cs="Arial"/>
                <w:sz w:val="16"/>
                <w:szCs w:val="16"/>
              </w:rPr>
              <w:t>26</w:t>
            </w:r>
          </w:p>
        </w:tc>
        <w:tc>
          <w:tcPr>
            <w:tcW w:w="850" w:type="dxa"/>
            <w:tcBorders>
              <w:top w:val="single" w:sz="4" w:space="0" w:color="auto"/>
              <w:left w:val="single" w:sz="4" w:space="0" w:color="auto"/>
              <w:bottom w:val="single" w:sz="4" w:space="0" w:color="auto"/>
              <w:right w:val="single" w:sz="4" w:space="0" w:color="auto"/>
            </w:tcBorders>
            <w:shd w:val="clear" w:color="000000" w:fill="FFEB84"/>
            <w:noWrap/>
            <w:hideMark/>
          </w:tcPr>
          <w:p w14:paraId="29CCB143" w14:textId="04EEFD62" w:rsidR="00B37AFF" w:rsidRPr="009616B7" w:rsidRDefault="00B37AFF" w:rsidP="00B37AFF">
            <w:pPr>
              <w:spacing w:after="0" w:line="240" w:lineRule="auto"/>
              <w:jc w:val="right"/>
              <w:rPr>
                <w:rFonts w:ascii="Arial" w:hAnsi="Arial" w:cs="Arial"/>
                <w:sz w:val="16"/>
                <w:szCs w:val="16"/>
                <w:lang w:eastAsia="ro-RO"/>
              </w:rPr>
            </w:pPr>
            <w:r>
              <w:rPr>
                <w:rFonts w:ascii="Arial" w:hAnsi="Arial" w:cs="Arial"/>
                <w:sz w:val="16"/>
                <w:szCs w:val="16"/>
              </w:rPr>
              <w:t>28,6%</w:t>
            </w:r>
          </w:p>
        </w:tc>
        <w:tc>
          <w:tcPr>
            <w:tcW w:w="709" w:type="dxa"/>
            <w:tcBorders>
              <w:top w:val="single" w:sz="4" w:space="0" w:color="auto"/>
              <w:left w:val="single" w:sz="4" w:space="0" w:color="auto"/>
              <w:bottom w:val="single" w:sz="4" w:space="0" w:color="auto"/>
              <w:right w:val="single" w:sz="4" w:space="0" w:color="auto"/>
            </w:tcBorders>
            <w:shd w:val="clear" w:color="000000" w:fill="FECD7F"/>
            <w:noWrap/>
            <w:hideMark/>
          </w:tcPr>
          <w:p w14:paraId="2CB91AB4" w14:textId="18AC66BC" w:rsidR="00B37AFF" w:rsidRPr="009616B7" w:rsidRDefault="00B37AFF" w:rsidP="00B37AFF">
            <w:pPr>
              <w:spacing w:after="0" w:line="240" w:lineRule="auto"/>
              <w:jc w:val="right"/>
              <w:rPr>
                <w:rFonts w:ascii="Arial" w:hAnsi="Arial" w:cs="Arial"/>
                <w:sz w:val="16"/>
                <w:szCs w:val="16"/>
                <w:lang w:eastAsia="ro-RO"/>
              </w:rPr>
            </w:pPr>
            <w:r>
              <w:rPr>
                <w:rFonts w:ascii="Arial" w:hAnsi="Arial" w:cs="Arial"/>
                <w:sz w:val="16"/>
                <w:szCs w:val="16"/>
              </w:rPr>
              <w:t>7,1%</w:t>
            </w:r>
          </w:p>
        </w:tc>
      </w:tr>
      <w:tr w:rsidR="00B37AFF" w:rsidRPr="009616B7" w14:paraId="0283DF5E" w14:textId="77777777" w:rsidTr="0091655D">
        <w:trPr>
          <w:trHeight w:val="334"/>
        </w:trPr>
        <w:tc>
          <w:tcPr>
            <w:tcW w:w="1418" w:type="dxa"/>
            <w:tcBorders>
              <w:top w:val="nil"/>
              <w:left w:val="single" w:sz="4" w:space="0" w:color="auto"/>
              <w:bottom w:val="single" w:sz="4" w:space="0" w:color="auto"/>
              <w:right w:val="single" w:sz="4" w:space="0" w:color="auto"/>
            </w:tcBorders>
            <w:shd w:val="clear" w:color="000000" w:fill="FFFFFF"/>
            <w:hideMark/>
          </w:tcPr>
          <w:p w14:paraId="095908CC" w14:textId="77777777" w:rsidR="00B37AFF" w:rsidRPr="00AD65BA" w:rsidRDefault="00B37AFF" w:rsidP="00B37AFF">
            <w:pPr>
              <w:spacing w:after="0" w:line="240" w:lineRule="auto"/>
              <w:rPr>
                <w:rFonts w:ascii="Times New Roman"/>
                <w:b/>
                <w:bCs/>
                <w:sz w:val="20"/>
                <w:szCs w:val="20"/>
                <w:lang w:val="ro-MD" w:eastAsia="ro-RO"/>
              </w:rPr>
            </w:pPr>
            <w:r w:rsidRPr="00AD65BA">
              <w:rPr>
                <w:rFonts w:ascii="Times New Roman"/>
                <w:b/>
                <w:bCs/>
                <w:sz w:val="20"/>
                <w:szCs w:val="20"/>
                <w:lang w:val="ro-MD" w:eastAsia="ro-RO"/>
              </w:rPr>
              <w:t>2. Total cauze comerciale</w:t>
            </w:r>
          </w:p>
        </w:tc>
        <w:tc>
          <w:tcPr>
            <w:tcW w:w="993" w:type="dxa"/>
            <w:tcBorders>
              <w:top w:val="nil"/>
              <w:left w:val="nil"/>
              <w:bottom w:val="single" w:sz="4" w:space="0" w:color="auto"/>
              <w:right w:val="single" w:sz="4" w:space="0" w:color="auto"/>
            </w:tcBorders>
            <w:shd w:val="clear" w:color="000000" w:fill="FDE9D9"/>
            <w:hideMark/>
          </w:tcPr>
          <w:p w14:paraId="37B324AB" w14:textId="77777777" w:rsidR="00B37AFF" w:rsidRPr="009616B7" w:rsidRDefault="00B37AFF" w:rsidP="00B37AFF">
            <w:pPr>
              <w:spacing w:after="0" w:line="240" w:lineRule="auto"/>
              <w:jc w:val="right"/>
              <w:rPr>
                <w:rFonts w:ascii="Arial" w:hAnsi="Arial" w:cs="Arial"/>
                <w:b/>
                <w:bCs/>
                <w:sz w:val="16"/>
                <w:szCs w:val="16"/>
                <w:lang w:eastAsia="ro-RO"/>
              </w:rPr>
            </w:pPr>
            <w:r w:rsidRPr="009616B7">
              <w:rPr>
                <w:rFonts w:ascii="Arial" w:hAnsi="Arial" w:cs="Arial"/>
                <w:b/>
                <w:bCs/>
                <w:sz w:val="16"/>
                <w:szCs w:val="16"/>
                <w:lang w:eastAsia="ro-RO"/>
              </w:rPr>
              <w:t>14</w:t>
            </w:r>
          </w:p>
        </w:tc>
        <w:tc>
          <w:tcPr>
            <w:tcW w:w="992" w:type="dxa"/>
            <w:tcBorders>
              <w:top w:val="nil"/>
              <w:left w:val="nil"/>
              <w:bottom w:val="single" w:sz="4" w:space="0" w:color="auto"/>
              <w:right w:val="single" w:sz="4" w:space="0" w:color="auto"/>
            </w:tcBorders>
            <w:shd w:val="clear" w:color="000000" w:fill="FDE9D9"/>
            <w:hideMark/>
          </w:tcPr>
          <w:p w14:paraId="6E92948D" w14:textId="77777777" w:rsidR="00B37AFF" w:rsidRPr="009616B7" w:rsidRDefault="00B37AFF" w:rsidP="00B37AFF">
            <w:pPr>
              <w:spacing w:after="0" w:line="240" w:lineRule="auto"/>
              <w:jc w:val="right"/>
              <w:rPr>
                <w:rFonts w:ascii="Arial" w:hAnsi="Arial" w:cs="Arial"/>
                <w:b/>
                <w:bCs/>
                <w:sz w:val="16"/>
                <w:szCs w:val="16"/>
                <w:lang w:eastAsia="ro-RO"/>
              </w:rPr>
            </w:pPr>
            <w:r w:rsidRPr="009616B7">
              <w:rPr>
                <w:rFonts w:ascii="Arial" w:hAnsi="Arial" w:cs="Arial"/>
                <w:b/>
                <w:bCs/>
                <w:sz w:val="16"/>
                <w:szCs w:val="16"/>
                <w:lang w:eastAsia="ro-RO"/>
              </w:rPr>
              <w:t>79</w:t>
            </w:r>
          </w:p>
        </w:tc>
        <w:tc>
          <w:tcPr>
            <w:tcW w:w="992" w:type="dxa"/>
            <w:tcBorders>
              <w:top w:val="nil"/>
              <w:left w:val="nil"/>
              <w:bottom w:val="single" w:sz="4" w:space="0" w:color="auto"/>
              <w:right w:val="single" w:sz="4" w:space="0" w:color="auto"/>
            </w:tcBorders>
            <w:shd w:val="clear" w:color="000000" w:fill="FDE9D9"/>
            <w:hideMark/>
          </w:tcPr>
          <w:p w14:paraId="0859DCA9" w14:textId="77777777" w:rsidR="00B37AFF" w:rsidRPr="009616B7" w:rsidRDefault="00B37AFF" w:rsidP="00B37AFF">
            <w:pPr>
              <w:spacing w:after="0" w:line="240" w:lineRule="auto"/>
              <w:jc w:val="right"/>
              <w:rPr>
                <w:rFonts w:ascii="Arial" w:hAnsi="Arial" w:cs="Arial"/>
                <w:b/>
                <w:bCs/>
                <w:sz w:val="16"/>
                <w:szCs w:val="16"/>
                <w:lang w:eastAsia="ro-RO"/>
              </w:rPr>
            </w:pPr>
            <w:r w:rsidRPr="009616B7">
              <w:rPr>
                <w:rFonts w:ascii="Arial" w:hAnsi="Arial" w:cs="Arial"/>
                <w:b/>
                <w:bCs/>
                <w:sz w:val="16"/>
                <w:szCs w:val="16"/>
                <w:lang w:eastAsia="ro-RO"/>
              </w:rPr>
              <w:t>76</w:t>
            </w:r>
          </w:p>
        </w:tc>
        <w:tc>
          <w:tcPr>
            <w:tcW w:w="992" w:type="dxa"/>
            <w:tcBorders>
              <w:top w:val="nil"/>
              <w:left w:val="nil"/>
              <w:bottom w:val="single" w:sz="4" w:space="0" w:color="auto"/>
              <w:right w:val="single" w:sz="4" w:space="0" w:color="auto"/>
            </w:tcBorders>
            <w:shd w:val="clear" w:color="000000" w:fill="FDE9D9"/>
            <w:hideMark/>
          </w:tcPr>
          <w:p w14:paraId="7A73078C" w14:textId="77777777" w:rsidR="00B37AFF" w:rsidRPr="009616B7" w:rsidRDefault="00B37AFF" w:rsidP="00B37AFF">
            <w:pPr>
              <w:spacing w:after="0" w:line="240" w:lineRule="auto"/>
              <w:jc w:val="right"/>
              <w:rPr>
                <w:rFonts w:ascii="Arial" w:hAnsi="Arial" w:cs="Arial"/>
                <w:b/>
                <w:bCs/>
                <w:sz w:val="16"/>
                <w:szCs w:val="16"/>
                <w:lang w:eastAsia="ro-RO"/>
              </w:rPr>
            </w:pPr>
            <w:r w:rsidRPr="009616B7">
              <w:rPr>
                <w:rFonts w:ascii="Arial" w:hAnsi="Arial" w:cs="Arial"/>
                <w:b/>
                <w:bCs/>
                <w:sz w:val="16"/>
                <w:szCs w:val="16"/>
                <w:lang w:eastAsia="ro-RO"/>
              </w:rPr>
              <w:t>17</w:t>
            </w:r>
          </w:p>
        </w:tc>
        <w:tc>
          <w:tcPr>
            <w:tcW w:w="851" w:type="dxa"/>
            <w:tcBorders>
              <w:top w:val="nil"/>
              <w:left w:val="nil"/>
              <w:bottom w:val="single" w:sz="4" w:space="0" w:color="auto"/>
              <w:right w:val="single" w:sz="4" w:space="0" w:color="auto"/>
            </w:tcBorders>
            <w:shd w:val="clear" w:color="000000" w:fill="FDE9D9"/>
            <w:hideMark/>
          </w:tcPr>
          <w:p w14:paraId="29F582FE" w14:textId="677DF599" w:rsidR="00B37AFF" w:rsidRPr="009616B7" w:rsidRDefault="00B37AFF" w:rsidP="00B37AFF">
            <w:pPr>
              <w:spacing w:after="0" w:line="240" w:lineRule="auto"/>
              <w:jc w:val="right"/>
              <w:rPr>
                <w:rFonts w:ascii="Arial" w:hAnsi="Arial" w:cs="Arial"/>
                <w:b/>
                <w:bCs/>
                <w:sz w:val="16"/>
                <w:szCs w:val="16"/>
                <w:lang w:eastAsia="ro-RO"/>
              </w:rPr>
            </w:pPr>
            <w:r>
              <w:rPr>
                <w:rFonts w:ascii="Arial" w:hAnsi="Arial" w:cs="Arial"/>
                <w:b/>
                <w:bCs/>
                <w:sz w:val="16"/>
                <w:szCs w:val="16"/>
              </w:rPr>
              <w:t>16</w:t>
            </w:r>
          </w:p>
        </w:tc>
        <w:tc>
          <w:tcPr>
            <w:tcW w:w="992" w:type="dxa"/>
            <w:tcBorders>
              <w:top w:val="nil"/>
              <w:left w:val="nil"/>
              <w:bottom w:val="single" w:sz="4" w:space="0" w:color="auto"/>
              <w:right w:val="single" w:sz="4" w:space="0" w:color="auto"/>
            </w:tcBorders>
            <w:shd w:val="clear" w:color="000000" w:fill="FDE9D9"/>
            <w:hideMark/>
          </w:tcPr>
          <w:p w14:paraId="4AAF0AF0" w14:textId="5D696DAE" w:rsidR="00B37AFF" w:rsidRPr="009616B7" w:rsidRDefault="00B37AFF" w:rsidP="00B37AFF">
            <w:pPr>
              <w:spacing w:after="0" w:line="240" w:lineRule="auto"/>
              <w:jc w:val="right"/>
              <w:rPr>
                <w:rFonts w:ascii="Arial" w:hAnsi="Arial" w:cs="Arial"/>
                <w:b/>
                <w:bCs/>
                <w:sz w:val="16"/>
                <w:szCs w:val="16"/>
                <w:lang w:eastAsia="ro-RO"/>
              </w:rPr>
            </w:pPr>
            <w:r>
              <w:rPr>
                <w:rFonts w:ascii="Arial" w:hAnsi="Arial" w:cs="Arial"/>
                <w:b/>
                <w:bCs/>
                <w:sz w:val="16"/>
                <w:szCs w:val="16"/>
              </w:rPr>
              <w:t>2</w:t>
            </w:r>
          </w:p>
        </w:tc>
        <w:tc>
          <w:tcPr>
            <w:tcW w:w="851" w:type="dxa"/>
            <w:tcBorders>
              <w:top w:val="single" w:sz="4" w:space="0" w:color="auto"/>
              <w:left w:val="single" w:sz="4" w:space="0" w:color="auto"/>
              <w:bottom w:val="single" w:sz="4" w:space="0" w:color="auto"/>
              <w:right w:val="single" w:sz="4" w:space="0" w:color="auto"/>
            </w:tcBorders>
            <w:shd w:val="clear" w:color="000000" w:fill="FFFF00"/>
            <w:noWrap/>
            <w:hideMark/>
          </w:tcPr>
          <w:p w14:paraId="384369A9" w14:textId="49D061B9" w:rsidR="00B37AFF" w:rsidRPr="009616B7" w:rsidRDefault="00B37AFF" w:rsidP="00B37AFF">
            <w:pPr>
              <w:spacing w:after="0" w:line="240" w:lineRule="auto"/>
              <w:jc w:val="right"/>
              <w:rPr>
                <w:rFonts w:ascii="Arial" w:hAnsi="Arial" w:cs="Arial"/>
                <w:b/>
                <w:bCs/>
                <w:sz w:val="16"/>
                <w:szCs w:val="16"/>
                <w:lang w:eastAsia="ro-RO"/>
              </w:rPr>
            </w:pPr>
            <w:r>
              <w:rPr>
                <w:rFonts w:ascii="Arial" w:hAnsi="Arial" w:cs="Arial"/>
                <w:b/>
                <w:bCs/>
                <w:sz w:val="16"/>
                <w:szCs w:val="16"/>
              </w:rPr>
              <w:t>96,2%</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hideMark/>
          </w:tcPr>
          <w:p w14:paraId="0D395562" w14:textId="2B249F08" w:rsidR="00B37AFF" w:rsidRPr="009616B7" w:rsidRDefault="00B37AFF" w:rsidP="00B37AFF">
            <w:pPr>
              <w:spacing w:after="0" w:line="240" w:lineRule="auto"/>
              <w:jc w:val="right"/>
              <w:rPr>
                <w:rFonts w:ascii="Arial" w:hAnsi="Arial" w:cs="Arial"/>
                <w:b/>
                <w:bCs/>
                <w:sz w:val="16"/>
                <w:szCs w:val="16"/>
                <w:lang w:eastAsia="ro-RO"/>
              </w:rPr>
            </w:pPr>
            <w:r>
              <w:rPr>
                <w:rFonts w:ascii="Arial" w:hAnsi="Arial" w:cs="Arial"/>
                <w:b/>
                <w:bCs/>
                <w:sz w:val="16"/>
                <w:szCs w:val="16"/>
              </w:rPr>
              <w:t>82</w:t>
            </w:r>
          </w:p>
        </w:tc>
        <w:tc>
          <w:tcPr>
            <w:tcW w:w="850" w:type="dxa"/>
            <w:tcBorders>
              <w:top w:val="single" w:sz="4" w:space="0" w:color="auto"/>
              <w:left w:val="single" w:sz="4" w:space="0" w:color="auto"/>
              <w:bottom w:val="single" w:sz="4" w:space="0" w:color="auto"/>
              <w:right w:val="single" w:sz="4" w:space="0" w:color="auto"/>
            </w:tcBorders>
            <w:shd w:val="clear" w:color="000000" w:fill="63BE7B"/>
            <w:noWrap/>
            <w:hideMark/>
          </w:tcPr>
          <w:p w14:paraId="6B8D5409" w14:textId="0C78035C" w:rsidR="00B37AFF" w:rsidRPr="009616B7" w:rsidRDefault="00B37AFF" w:rsidP="00B37AFF">
            <w:pPr>
              <w:spacing w:after="0" w:line="240" w:lineRule="auto"/>
              <w:jc w:val="right"/>
              <w:rPr>
                <w:rFonts w:ascii="Arial" w:hAnsi="Arial" w:cs="Arial"/>
                <w:b/>
                <w:bCs/>
                <w:sz w:val="16"/>
                <w:szCs w:val="16"/>
                <w:lang w:eastAsia="ro-RO"/>
              </w:rPr>
            </w:pPr>
            <w:r>
              <w:rPr>
                <w:rFonts w:ascii="Arial" w:hAnsi="Arial" w:cs="Arial"/>
                <w:b/>
                <w:bCs/>
                <w:sz w:val="16"/>
                <w:szCs w:val="16"/>
              </w:rPr>
              <w:t>21,1%</w:t>
            </w:r>
          </w:p>
        </w:tc>
        <w:tc>
          <w:tcPr>
            <w:tcW w:w="709" w:type="dxa"/>
            <w:tcBorders>
              <w:top w:val="single" w:sz="4" w:space="0" w:color="auto"/>
              <w:left w:val="single" w:sz="4" w:space="0" w:color="auto"/>
              <w:bottom w:val="single" w:sz="4" w:space="0" w:color="auto"/>
              <w:right w:val="single" w:sz="4" w:space="0" w:color="auto"/>
            </w:tcBorders>
            <w:shd w:val="clear" w:color="000000" w:fill="63BE7B"/>
            <w:noWrap/>
            <w:hideMark/>
          </w:tcPr>
          <w:p w14:paraId="27DDC965" w14:textId="0390B144" w:rsidR="00B37AFF" w:rsidRPr="009616B7" w:rsidRDefault="00B37AFF" w:rsidP="00B37AFF">
            <w:pPr>
              <w:spacing w:after="0" w:line="240" w:lineRule="auto"/>
              <w:jc w:val="right"/>
              <w:rPr>
                <w:rFonts w:ascii="Arial" w:hAnsi="Arial" w:cs="Arial"/>
                <w:b/>
                <w:bCs/>
                <w:sz w:val="16"/>
                <w:szCs w:val="16"/>
                <w:lang w:eastAsia="ro-RO"/>
              </w:rPr>
            </w:pPr>
            <w:r>
              <w:rPr>
                <w:rFonts w:ascii="Arial" w:hAnsi="Arial" w:cs="Arial"/>
                <w:b/>
                <w:bCs/>
                <w:sz w:val="16"/>
                <w:szCs w:val="16"/>
              </w:rPr>
              <w:t>2,6%</w:t>
            </w:r>
          </w:p>
        </w:tc>
      </w:tr>
      <w:tr w:rsidR="00B37AFF" w:rsidRPr="009616B7" w14:paraId="3BB3A7C3" w14:textId="77777777" w:rsidTr="0091655D">
        <w:trPr>
          <w:trHeight w:val="334"/>
        </w:trPr>
        <w:tc>
          <w:tcPr>
            <w:tcW w:w="1418" w:type="dxa"/>
            <w:tcBorders>
              <w:top w:val="nil"/>
              <w:left w:val="single" w:sz="4" w:space="0" w:color="auto"/>
              <w:bottom w:val="single" w:sz="4" w:space="0" w:color="auto"/>
              <w:right w:val="single" w:sz="4" w:space="0" w:color="auto"/>
            </w:tcBorders>
            <w:shd w:val="clear" w:color="auto" w:fill="auto"/>
            <w:hideMark/>
          </w:tcPr>
          <w:p w14:paraId="181CCB0E" w14:textId="77777777" w:rsidR="00B37AFF" w:rsidRPr="00AD65BA" w:rsidRDefault="00B37AFF" w:rsidP="00B37AFF">
            <w:pPr>
              <w:spacing w:after="0" w:line="240" w:lineRule="auto"/>
              <w:rPr>
                <w:rFonts w:ascii="Times New Roman"/>
                <w:b/>
                <w:bCs/>
                <w:sz w:val="20"/>
                <w:szCs w:val="20"/>
                <w:lang w:val="ro-MD" w:eastAsia="ro-RO"/>
              </w:rPr>
            </w:pPr>
            <w:r w:rsidRPr="00AD65BA">
              <w:rPr>
                <w:rFonts w:ascii="Times New Roman"/>
                <w:b/>
                <w:bCs/>
                <w:sz w:val="20"/>
                <w:szCs w:val="20"/>
                <w:lang w:val="ro-MD" w:eastAsia="ro-RO"/>
              </w:rPr>
              <w:t>3. Total cauze insolvabilitate</w:t>
            </w:r>
          </w:p>
        </w:tc>
        <w:tc>
          <w:tcPr>
            <w:tcW w:w="993" w:type="dxa"/>
            <w:tcBorders>
              <w:top w:val="nil"/>
              <w:left w:val="nil"/>
              <w:bottom w:val="single" w:sz="4" w:space="0" w:color="auto"/>
              <w:right w:val="single" w:sz="4" w:space="0" w:color="auto"/>
            </w:tcBorders>
            <w:shd w:val="clear" w:color="000000" w:fill="FDE9D9"/>
            <w:hideMark/>
          </w:tcPr>
          <w:p w14:paraId="23A68A84" w14:textId="77777777" w:rsidR="00B37AFF" w:rsidRPr="009616B7" w:rsidRDefault="00B37AFF" w:rsidP="00B37AFF">
            <w:pPr>
              <w:spacing w:after="0" w:line="240" w:lineRule="auto"/>
              <w:jc w:val="right"/>
              <w:rPr>
                <w:rFonts w:ascii="Arial" w:hAnsi="Arial" w:cs="Arial"/>
                <w:b/>
                <w:bCs/>
                <w:sz w:val="16"/>
                <w:szCs w:val="16"/>
                <w:lang w:eastAsia="ro-RO"/>
              </w:rPr>
            </w:pPr>
            <w:r w:rsidRPr="009616B7">
              <w:rPr>
                <w:rFonts w:ascii="Arial" w:hAnsi="Arial" w:cs="Arial"/>
                <w:b/>
                <w:bCs/>
                <w:sz w:val="16"/>
                <w:szCs w:val="16"/>
                <w:lang w:eastAsia="ro-RO"/>
              </w:rPr>
              <w:t>2</w:t>
            </w:r>
          </w:p>
        </w:tc>
        <w:tc>
          <w:tcPr>
            <w:tcW w:w="992" w:type="dxa"/>
            <w:tcBorders>
              <w:top w:val="nil"/>
              <w:left w:val="nil"/>
              <w:bottom w:val="single" w:sz="4" w:space="0" w:color="auto"/>
              <w:right w:val="single" w:sz="4" w:space="0" w:color="auto"/>
            </w:tcBorders>
            <w:shd w:val="clear" w:color="000000" w:fill="FDE9D9"/>
            <w:hideMark/>
          </w:tcPr>
          <w:p w14:paraId="471CBDCC" w14:textId="77777777" w:rsidR="00B37AFF" w:rsidRPr="009616B7" w:rsidRDefault="00B37AFF" w:rsidP="00B37AFF">
            <w:pPr>
              <w:spacing w:after="0" w:line="240" w:lineRule="auto"/>
              <w:jc w:val="right"/>
              <w:rPr>
                <w:rFonts w:ascii="Arial" w:hAnsi="Arial" w:cs="Arial"/>
                <w:b/>
                <w:bCs/>
                <w:sz w:val="16"/>
                <w:szCs w:val="16"/>
                <w:lang w:eastAsia="ro-RO"/>
              </w:rPr>
            </w:pPr>
            <w:r w:rsidRPr="009616B7">
              <w:rPr>
                <w:rFonts w:ascii="Arial" w:hAnsi="Arial" w:cs="Arial"/>
                <w:b/>
                <w:bCs/>
                <w:sz w:val="16"/>
                <w:szCs w:val="16"/>
                <w:lang w:eastAsia="ro-RO"/>
              </w:rPr>
              <w:t>10</w:t>
            </w:r>
          </w:p>
        </w:tc>
        <w:tc>
          <w:tcPr>
            <w:tcW w:w="992" w:type="dxa"/>
            <w:tcBorders>
              <w:top w:val="nil"/>
              <w:left w:val="nil"/>
              <w:bottom w:val="single" w:sz="4" w:space="0" w:color="auto"/>
              <w:right w:val="single" w:sz="4" w:space="0" w:color="auto"/>
            </w:tcBorders>
            <w:shd w:val="clear" w:color="000000" w:fill="FDE9D9"/>
            <w:hideMark/>
          </w:tcPr>
          <w:p w14:paraId="34AA1EC4" w14:textId="77777777" w:rsidR="00B37AFF" w:rsidRPr="009616B7" w:rsidRDefault="00B37AFF" w:rsidP="00B37AFF">
            <w:pPr>
              <w:spacing w:after="0" w:line="240" w:lineRule="auto"/>
              <w:jc w:val="right"/>
              <w:rPr>
                <w:rFonts w:ascii="Arial" w:hAnsi="Arial" w:cs="Arial"/>
                <w:b/>
                <w:bCs/>
                <w:sz w:val="16"/>
                <w:szCs w:val="16"/>
                <w:lang w:eastAsia="ro-RO"/>
              </w:rPr>
            </w:pPr>
            <w:r w:rsidRPr="009616B7">
              <w:rPr>
                <w:rFonts w:ascii="Arial" w:hAnsi="Arial" w:cs="Arial"/>
                <w:b/>
                <w:bCs/>
                <w:sz w:val="16"/>
                <w:szCs w:val="16"/>
                <w:lang w:eastAsia="ro-RO"/>
              </w:rPr>
              <w:t>12</w:t>
            </w:r>
          </w:p>
        </w:tc>
        <w:tc>
          <w:tcPr>
            <w:tcW w:w="992" w:type="dxa"/>
            <w:tcBorders>
              <w:top w:val="nil"/>
              <w:left w:val="nil"/>
              <w:bottom w:val="single" w:sz="4" w:space="0" w:color="auto"/>
              <w:right w:val="single" w:sz="4" w:space="0" w:color="auto"/>
            </w:tcBorders>
            <w:shd w:val="clear" w:color="000000" w:fill="FDE9D9"/>
            <w:hideMark/>
          </w:tcPr>
          <w:p w14:paraId="7D6B0F01" w14:textId="77777777" w:rsidR="00B37AFF" w:rsidRPr="009616B7" w:rsidRDefault="00B37AFF" w:rsidP="00B37AFF">
            <w:pPr>
              <w:spacing w:after="0" w:line="240" w:lineRule="auto"/>
              <w:jc w:val="right"/>
              <w:rPr>
                <w:rFonts w:ascii="Arial" w:hAnsi="Arial" w:cs="Arial"/>
                <w:b/>
                <w:bCs/>
                <w:sz w:val="16"/>
                <w:szCs w:val="16"/>
                <w:lang w:eastAsia="ro-RO"/>
              </w:rPr>
            </w:pPr>
            <w:r w:rsidRPr="009616B7">
              <w:rPr>
                <w:rFonts w:ascii="Arial" w:hAnsi="Arial" w:cs="Arial"/>
                <w:b/>
                <w:bCs/>
                <w:sz w:val="16"/>
                <w:szCs w:val="16"/>
                <w:lang w:eastAsia="ro-RO"/>
              </w:rPr>
              <w:t>0</w:t>
            </w:r>
          </w:p>
        </w:tc>
        <w:tc>
          <w:tcPr>
            <w:tcW w:w="851" w:type="dxa"/>
            <w:tcBorders>
              <w:top w:val="nil"/>
              <w:left w:val="nil"/>
              <w:bottom w:val="single" w:sz="4" w:space="0" w:color="auto"/>
              <w:right w:val="single" w:sz="4" w:space="0" w:color="auto"/>
            </w:tcBorders>
            <w:shd w:val="clear" w:color="000000" w:fill="FDE9D9"/>
            <w:hideMark/>
          </w:tcPr>
          <w:p w14:paraId="0F2B9659" w14:textId="52BA255E" w:rsidR="00B37AFF" w:rsidRPr="009616B7" w:rsidRDefault="00B37AFF" w:rsidP="00B37AFF">
            <w:pPr>
              <w:spacing w:after="0" w:line="240" w:lineRule="auto"/>
              <w:jc w:val="right"/>
              <w:rPr>
                <w:rFonts w:ascii="Arial" w:hAnsi="Arial" w:cs="Arial"/>
                <w:b/>
                <w:bCs/>
                <w:sz w:val="16"/>
                <w:szCs w:val="16"/>
                <w:lang w:eastAsia="ro-RO"/>
              </w:rPr>
            </w:pPr>
            <w:r>
              <w:rPr>
                <w:rFonts w:ascii="Arial" w:hAnsi="Arial" w:cs="Arial"/>
                <w:b/>
                <w:bCs/>
                <w:sz w:val="16"/>
                <w:szCs w:val="16"/>
              </w:rPr>
              <w:t>2</w:t>
            </w:r>
          </w:p>
        </w:tc>
        <w:tc>
          <w:tcPr>
            <w:tcW w:w="992" w:type="dxa"/>
            <w:tcBorders>
              <w:top w:val="nil"/>
              <w:left w:val="nil"/>
              <w:bottom w:val="single" w:sz="4" w:space="0" w:color="auto"/>
              <w:right w:val="single" w:sz="4" w:space="0" w:color="auto"/>
            </w:tcBorders>
            <w:shd w:val="clear" w:color="000000" w:fill="FDE9D9"/>
            <w:hideMark/>
          </w:tcPr>
          <w:p w14:paraId="163386E9" w14:textId="42387485" w:rsidR="00B37AFF" w:rsidRPr="009616B7" w:rsidRDefault="00B37AFF" w:rsidP="00B37AFF">
            <w:pPr>
              <w:spacing w:after="0" w:line="240" w:lineRule="auto"/>
              <w:jc w:val="right"/>
              <w:rPr>
                <w:rFonts w:ascii="Arial" w:hAnsi="Arial" w:cs="Arial"/>
                <w:b/>
                <w:bCs/>
                <w:sz w:val="16"/>
                <w:szCs w:val="16"/>
                <w:lang w:eastAsia="ro-RO"/>
              </w:rPr>
            </w:pPr>
            <w:r>
              <w:rPr>
                <w:rFonts w:ascii="Arial" w:hAnsi="Arial" w:cs="Arial"/>
                <w:b/>
                <w:bCs/>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000000" w:fill="92D050"/>
            <w:noWrap/>
            <w:hideMark/>
          </w:tcPr>
          <w:p w14:paraId="51CB636C" w14:textId="05AA0D37" w:rsidR="00B37AFF" w:rsidRPr="009616B7" w:rsidRDefault="00B37AFF" w:rsidP="00B37AFF">
            <w:pPr>
              <w:spacing w:after="0" w:line="240" w:lineRule="auto"/>
              <w:jc w:val="right"/>
              <w:rPr>
                <w:rFonts w:ascii="Arial" w:hAnsi="Arial" w:cs="Arial"/>
                <w:b/>
                <w:bCs/>
                <w:sz w:val="16"/>
                <w:szCs w:val="16"/>
                <w:lang w:eastAsia="ro-RO"/>
              </w:rPr>
            </w:pPr>
            <w:r>
              <w:rPr>
                <w:rFonts w:ascii="Arial" w:hAnsi="Arial" w:cs="Arial"/>
                <w:b/>
                <w:bCs/>
                <w:sz w:val="16"/>
                <w:szCs w:val="16"/>
              </w:rPr>
              <w:t>120,0%</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hideMark/>
          </w:tcPr>
          <w:p w14:paraId="02B20AB8" w14:textId="3F7D5217" w:rsidR="00B37AFF" w:rsidRPr="009616B7" w:rsidRDefault="00B37AFF" w:rsidP="00B37AFF">
            <w:pPr>
              <w:spacing w:after="0" w:line="240" w:lineRule="auto"/>
              <w:jc w:val="right"/>
              <w:rPr>
                <w:rFonts w:ascii="Arial" w:hAnsi="Arial" w:cs="Arial"/>
                <w:b/>
                <w:bCs/>
                <w:sz w:val="16"/>
                <w:szCs w:val="16"/>
                <w:lang w:eastAsia="ro-RO"/>
              </w:rPr>
            </w:pPr>
            <w:r>
              <w:rPr>
                <w:rFonts w:ascii="Arial" w:hAnsi="Arial" w:cs="Arial"/>
                <w:b/>
                <w:bCs/>
                <w:sz w:val="16"/>
                <w:szCs w:val="16"/>
              </w:rPr>
              <w:t>30</w:t>
            </w:r>
          </w:p>
        </w:tc>
        <w:tc>
          <w:tcPr>
            <w:tcW w:w="850" w:type="dxa"/>
            <w:tcBorders>
              <w:top w:val="single" w:sz="4" w:space="0" w:color="auto"/>
              <w:left w:val="single" w:sz="4" w:space="0" w:color="auto"/>
              <w:bottom w:val="single" w:sz="4" w:space="0" w:color="auto"/>
              <w:right w:val="single" w:sz="4" w:space="0" w:color="auto"/>
            </w:tcBorders>
            <w:shd w:val="clear" w:color="000000" w:fill="63BE7B"/>
            <w:noWrap/>
            <w:hideMark/>
          </w:tcPr>
          <w:p w14:paraId="0351D837" w14:textId="65F867B3" w:rsidR="00B37AFF" w:rsidRPr="009616B7" w:rsidRDefault="00B37AFF" w:rsidP="00B37AFF">
            <w:pPr>
              <w:spacing w:after="0" w:line="240" w:lineRule="auto"/>
              <w:jc w:val="right"/>
              <w:rPr>
                <w:rFonts w:ascii="Arial" w:hAnsi="Arial" w:cs="Arial"/>
                <w:b/>
                <w:bCs/>
                <w:sz w:val="16"/>
                <w:szCs w:val="16"/>
                <w:lang w:eastAsia="ro-RO"/>
              </w:rPr>
            </w:pPr>
            <w:r>
              <w:rPr>
                <w:rFonts w:ascii="Arial" w:hAnsi="Arial" w:cs="Arial"/>
                <w:b/>
                <w:bCs/>
                <w:sz w:val="16"/>
                <w:szCs w:val="16"/>
              </w:rPr>
              <w:t>16,7%</w:t>
            </w:r>
          </w:p>
        </w:tc>
        <w:tc>
          <w:tcPr>
            <w:tcW w:w="709" w:type="dxa"/>
            <w:tcBorders>
              <w:top w:val="single" w:sz="4" w:space="0" w:color="auto"/>
              <w:left w:val="single" w:sz="4" w:space="0" w:color="auto"/>
              <w:bottom w:val="single" w:sz="4" w:space="0" w:color="auto"/>
              <w:right w:val="single" w:sz="4" w:space="0" w:color="auto"/>
            </w:tcBorders>
            <w:shd w:val="clear" w:color="000000" w:fill="63BE7B"/>
            <w:noWrap/>
            <w:hideMark/>
          </w:tcPr>
          <w:p w14:paraId="75E05F44" w14:textId="2BEB1206" w:rsidR="00B37AFF" w:rsidRPr="009616B7" w:rsidRDefault="00B37AFF" w:rsidP="00B37AFF">
            <w:pPr>
              <w:spacing w:after="0" w:line="240" w:lineRule="auto"/>
              <w:jc w:val="right"/>
              <w:rPr>
                <w:rFonts w:ascii="Arial" w:hAnsi="Arial" w:cs="Arial"/>
                <w:b/>
                <w:bCs/>
                <w:sz w:val="16"/>
                <w:szCs w:val="16"/>
                <w:lang w:eastAsia="ro-RO"/>
              </w:rPr>
            </w:pPr>
            <w:r>
              <w:rPr>
                <w:rFonts w:ascii="Arial" w:hAnsi="Arial" w:cs="Arial"/>
                <w:b/>
                <w:bCs/>
                <w:sz w:val="16"/>
                <w:szCs w:val="16"/>
              </w:rPr>
              <w:t>0,0%</w:t>
            </w:r>
          </w:p>
        </w:tc>
      </w:tr>
      <w:tr w:rsidR="00B37AFF" w:rsidRPr="009616B7" w14:paraId="34298F1A" w14:textId="77777777" w:rsidTr="0091655D">
        <w:trPr>
          <w:trHeight w:val="334"/>
        </w:trPr>
        <w:tc>
          <w:tcPr>
            <w:tcW w:w="1418" w:type="dxa"/>
            <w:tcBorders>
              <w:top w:val="nil"/>
              <w:left w:val="single" w:sz="4" w:space="0" w:color="auto"/>
              <w:bottom w:val="single" w:sz="4" w:space="0" w:color="auto"/>
              <w:right w:val="single" w:sz="4" w:space="0" w:color="auto"/>
            </w:tcBorders>
            <w:shd w:val="clear" w:color="auto" w:fill="auto"/>
            <w:hideMark/>
          </w:tcPr>
          <w:p w14:paraId="7637C3F8" w14:textId="77777777" w:rsidR="00B37AFF" w:rsidRPr="00AD65BA" w:rsidRDefault="00B37AFF" w:rsidP="00B37AFF">
            <w:pPr>
              <w:spacing w:after="0" w:line="240" w:lineRule="auto"/>
              <w:rPr>
                <w:rFonts w:ascii="Times New Roman"/>
                <w:sz w:val="20"/>
                <w:szCs w:val="20"/>
                <w:lang w:val="ro-MD" w:eastAsia="ro-RO"/>
              </w:rPr>
            </w:pPr>
            <w:r w:rsidRPr="00AD65BA">
              <w:rPr>
                <w:rFonts w:ascii="Times New Roman"/>
                <w:sz w:val="20"/>
                <w:szCs w:val="20"/>
                <w:lang w:val="ro-MD" w:eastAsia="ro-RO"/>
              </w:rPr>
              <w:t xml:space="preserve">3.a Proceduri de bază </w:t>
            </w:r>
          </w:p>
        </w:tc>
        <w:tc>
          <w:tcPr>
            <w:tcW w:w="993" w:type="dxa"/>
            <w:tcBorders>
              <w:top w:val="nil"/>
              <w:left w:val="nil"/>
              <w:bottom w:val="single" w:sz="4" w:space="0" w:color="auto"/>
              <w:right w:val="single" w:sz="4" w:space="0" w:color="auto"/>
            </w:tcBorders>
            <w:shd w:val="clear" w:color="000000" w:fill="FDE9D9"/>
            <w:hideMark/>
          </w:tcPr>
          <w:p w14:paraId="54660305" w14:textId="77777777" w:rsidR="00B37AFF" w:rsidRPr="009616B7" w:rsidRDefault="00B37AFF" w:rsidP="00B37AFF">
            <w:pPr>
              <w:spacing w:after="0" w:line="240" w:lineRule="auto"/>
              <w:jc w:val="right"/>
              <w:rPr>
                <w:rFonts w:ascii="Arial" w:hAnsi="Arial" w:cs="Arial"/>
                <w:b/>
                <w:bCs/>
                <w:sz w:val="16"/>
                <w:szCs w:val="16"/>
                <w:lang w:eastAsia="ro-RO"/>
              </w:rPr>
            </w:pPr>
            <w:r w:rsidRPr="009616B7">
              <w:rPr>
                <w:rFonts w:ascii="Arial" w:hAnsi="Arial" w:cs="Arial"/>
                <w:b/>
                <w:bCs/>
                <w:sz w:val="16"/>
                <w:szCs w:val="16"/>
                <w:lang w:eastAsia="ro-RO"/>
              </w:rPr>
              <w:t>2</w:t>
            </w:r>
          </w:p>
        </w:tc>
        <w:tc>
          <w:tcPr>
            <w:tcW w:w="992" w:type="dxa"/>
            <w:tcBorders>
              <w:top w:val="nil"/>
              <w:left w:val="nil"/>
              <w:bottom w:val="single" w:sz="4" w:space="0" w:color="auto"/>
              <w:right w:val="single" w:sz="4" w:space="0" w:color="auto"/>
            </w:tcBorders>
            <w:shd w:val="clear" w:color="000000" w:fill="FDE9D9"/>
            <w:hideMark/>
          </w:tcPr>
          <w:p w14:paraId="688EAF74" w14:textId="77777777" w:rsidR="00B37AFF" w:rsidRPr="009616B7" w:rsidRDefault="00B37AFF" w:rsidP="00B37AFF">
            <w:pPr>
              <w:spacing w:after="0" w:line="240" w:lineRule="auto"/>
              <w:jc w:val="right"/>
              <w:rPr>
                <w:rFonts w:ascii="Arial" w:hAnsi="Arial" w:cs="Arial"/>
                <w:b/>
                <w:bCs/>
                <w:sz w:val="16"/>
                <w:szCs w:val="16"/>
                <w:lang w:eastAsia="ro-RO"/>
              </w:rPr>
            </w:pPr>
            <w:r w:rsidRPr="009616B7">
              <w:rPr>
                <w:rFonts w:ascii="Arial" w:hAnsi="Arial" w:cs="Arial"/>
                <w:b/>
                <w:bCs/>
                <w:sz w:val="16"/>
                <w:szCs w:val="16"/>
                <w:lang w:eastAsia="ro-RO"/>
              </w:rPr>
              <w:t>10</w:t>
            </w:r>
          </w:p>
        </w:tc>
        <w:tc>
          <w:tcPr>
            <w:tcW w:w="992" w:type="dxa"/>
            <w:tcBorders>
              <w:top w:val="nil"/>
              <w:left w:val="nil"/>
              <w:bottom w:val="single" w:sz="4" w:space="0" w:color="auto"/>
              <w:right w:val="single" w:sz="4" w:space="0" w:color="auto"/>
            </w:tcBorders>
            <w:shd w:val="clear" w:color="000000" w:fill="FDE9D9"/>
            <w:hideMark/>
          </w:tcPr>
          <w:p w14:paraId="44EDF0C6" w14:textId="77777777" w:rsidR="00B37AFF" w:rsidRPr="009616B7" w:rsidRDefault="00B37AFF" w:rsidP="00B37AFF">
            <w:pPr>
              <w:spacing w:after="0" w:line="240" w:lineRule="auto"/>
              <w:jc w:val="right"/>
              <w:rPr>
                <w:rFonts w:ascii="Arial" w:hAnsi="Arial" w:cs="Arial"/>
                <w:b/>
                <w:bCs/>
                <w:sz w:val="16"/>
                <w:szCs w:val="16"/>
                <w:lang w:eastAsia="ro-RO"/>
              </w:rPr>
            </w:pPr>
            <w:r w:rsidRPr="009616B7">
              <w:rPr>
                <w:rFonts w:ascii="Arial" w:hAnsi="Arial" w:cs="Arial"/>
                <w:b/>
                <w:bCs/>
                <w:sz w:val="16"/>
                <w:szCs w:val="16"/>
                <w:lang w:eastAsia="ro-RO"/>
              </w:rPr>
              <w:t>12</w:t>
            </w:r>
          </w:p>
        </w:tc>
        <w:tc>
          <w:tcPr>
            <w:tcW w:w="992" w:type="dxa"/>
            <w:tcBorders>
              <w:top w:val="nil"/>
              <w:left w:val="nil"/>
              <w:bottom w:val="single" w:sz="4" w:space="0" w:color="auto"/>
              <w:right w:val="single" w:sz="4" w:space="0" w:color="auto"/>
            </w:tcBorders>
            <w:shd w:val="clear" w:color="000000" w:fill="FDE9D9"/>
            <w:hideMark/>
          </w:tcPr>
          <w:p w14:paraId="773AAA87" w14:textId="77777777" w:rsidR="00B37AFF" w:rsidRPr="009616B7" w:rsidRDefault="00B37AFF" w:rsidP="00B37AFF">
            <w:pPr>
              <w:spacing w:after="0" w:line="240" w:lineRule="auto"/>
              <w:jc w:val="right"/>
              <w:rPr>
                <w:rFonts w:ascii="Arial" w:hAnsi="Arial" w:cs="Arial"/>
                <w:b/>
                <w:bCs/>
                <w:sz w:val="16"/>
                <w:szCs w:val="16"/>
                <w:lang w:eastAsia="ro-RO"/>
              </w:rPr>
            </w:pPr>
            <w:r w:rsidRPr="009616B7">
              <w:rPr>
                <w:rFonts w:ascii="Arial" w:hAnsi="Arial" w:cs="Arial"/>
                <w:b/>
                <w:bCs/>
                <w:sz w:val="16"/>
                <w:szCs w:val="16"/>
                <w:lang w:eastAsia="ro-RO"/>
              </w:rPr>
              <w:t>0</w:t>
            </w:r>
          </w:p>
        </w:tc>
        <w:tc>
          <w:tcPr>
            <w:tcW w:w="851" w:type="dxa"/>
            <w:tcBorders>
              <w:top w:val="nil"/>
              <w:left w:val="nil"/>
              <w:bottom w:val="single" w:sz="4" w:space="0" w:color="auto"/>
              <w:right w:val="single" w:sz="4" w:space="0" w:color="auto"/>
            </w:tcBorders>
            <w:shd w:val="clear" w:color="000000" w:fill="FDE9D9"/>
            <w:hideMark/>
          </w:tcPr>
          <w:p w14:paraId="20ACEBA4" w14:textId="71C22680" w:rsidR="00B37AFF" w:rsidRPr="009616B7" w:rsidRDefault="00B37AFF" w:rsidP="00B37AFF">
            <w:pPr>
              <w:spacing w:after="0" w:line="240" w:lineRule="auto"/>
              <w:jc w:val="right"/>
              <w:rPr>
                <w:rFonts w:ascii="Arial" w:hAnsi="Arial" w:cs="Arial"/>
                <w:b/>
                <w:bCs/>
                <w:sz w:val="16"/>
                <w:szCs w:val="16"/>
                <w:lang w:eastAsia="ro-RO"/>
              </w:rPr>
            </w:pPr>
            <w:r>
              <w:rPr>
                <w:rFonts w:ascii="Arial" w:hAnsi="Arial" w:cs="Arial"/>
                <w:b/>
                <w:bCs/>
                <w:sz w:val="16"/>
                <w:szCs w:val="16"/>
              </w:rPr>
              <w:t>0</w:t>
            </w:r>
          </w:p>
        </w:tc>
        <w:tc>
          <w:tcPr>
            <w:tcW w:w="992" w:type="dxa"/>
            <w:tcBorders>
              <w:top w:val="nil"/>
              <w:left w:val="nil"/>
              <w:bottom w:val="single" w:sz="4" w:space="0" w:color="auto"/>
              <w:right w:val="single" w:sz="4" w:space="0" w:color="auto"/>
            </w:tcBorders>
            <w:shd w:val="clear" w:color="000000" w:fill="FDE9D9"/>
            <w:hideMark/>
          </w:tcPr>
          <w:p w14:paraId="24D8A9F4" w14:textId="0CA260B2" w:rsidR="00B37AFF" w:rsidRPr="009616B7" w:rsidRDefault="00B37AFF" w:rsidP="00B37AFF">
            <w:pPr>
              <w:spacing w:after="0" w:line="240" w:lineRule="auto"/>
              <w:jc w:val="right"/>
              <w:rPr>
                <w:rFonts w:ascii="Arial" w:hAnsi="Arial" w:cs="Arial"/>
                <w:b/>
                <w:bCs/>
                <w:sz w:val="16"/>
                <w:szCs w:val="16"/>
                <w:lang w:eastAsia="ro-RO"/>
              </w:rPr>
            </w:pPr>
            <w:r>
              <w:rPr>
                <w:rFonts w:ascii="Arial" w:hAnsi="Arial" w:cs="Arial"/>
                <w:b/>
                <w:bCs/>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000000" w:fill="92D050"/>
            <w:noWrap/>
            <w:hideMark/>
          </w:tcPr>
          <w:p w14:paraId="26FCB209" w14:textId="6F5BF401" w:rsidR="00B37AFF" w:rsidRPr="009616B7" w:rsidRDefault="00B37AFF" w:rsidP="00B37AFF">
            <w:pPr>
              <w:spacing w:after="0" w:line="240" w:lineRule="auto"/>
              <w:jc w:val="right"/>
              <w:rPr>
                <w:rFonts w:ascii="Arial" w:hAnsi="Arial" w:cs="Arial"/>
                <w:sz w:val="16"/>
                <w:szCs w:val="16"/>
                <w:lang w:eastAsia="ro-RO"/>
              </w:rPr>
            </w:pPr>
            <w:r>
              <w:rPr>
                <w:rFonts w:ascii="Arial" w:hAnsi="Arial" w:cs="Arial"/>
                <w:sz w:val="16"/>
                <w:szCs w:val="16"/>
              </w:rPr>
              <w:t>120,0%</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hideMark/>
          </w:tcPr>
          <w:p w14:paraId="4746C62E" w14:textId="3D9114B4" w:rsidR="00B37AFF" w:rsidRPr="009616B7" w:rsidRDefault="00B37AFF" w:rsidP="00B37AFF">
            <w:pPr>
              <w:spacing w:after="0" w:line="240" w:lineRule="auto"/>
              <w:jc w:val="right"/>
              <w:rPr>
                <w:rFonts w:ascii="Arial" w:hAnsi="Arial" w:cs="Arial"/>
                <w:sz w:val="16"/>
                <w:szCs w:val="16"/>
                <w:lang w:eastAsia="ro-RO"/>
              </w:rPr>
            </w:pPr>
            <w:r>
              <w:rPr>
                <w:rFonts w:ascii="Arial" w:hAnsi="Arial" w:cs="Arial"/>
                <w:sz w:val="16"/>
                <w:szCs w:val="16"/>
              </w:rPr>
              <w:t>30</w:t>
            </w:r>
          </w:p>
        </w:tc>
        <w:tc>
          <w:tcPr>
            <w:tcW w:w="850" w:type="dxa"/>
            <w:tcBorders>
              <w:top w:val="single" w:sz="4" w:space="0" w:color="auto"/>
              <w:left w:val="single" w:sz="4" w:space="0" w:color="auto"/>
              <w:bottom w:val="single" w:sz="4" w:space="0" w:color="auto"/>
              <w:right w:val="single" w:sz="4" w:space="0" w:color="auto"/>
            </w:tcBorders>
            <w:shd w:val="clear" w:color="000000" w:fill="63BE7B"/>
            <w:noWrap/>
            <w:hideMark/>
          </w:tcPr>
          <w:p w14:paraId="012DB46C" w14:textId="405B264E" w:rsidR="00B37AFF" w:rsidRPr="009616B7" w:rsidRDefault="00B37AFF" w:rsidP="00B37AFF">
            <w:pPr>
              <w:spacing w:after="0" w:line="240" w:lineRule="auto"/>
              <w:jc w:val="right"/>
              <w:rPr>
                <w:rFonts w:ascii="Arial" w:hAnsi="Arial" w:cs="Arial"/>
                <w:sz w:val="16"/>
                <w:szCs w:val="16"/>
                <w:lang w:eastAsia="ro-RO"/>
              </w:rPr>
            </w:pPr>
            <w:r>
              <w:rPr>
                <w:rFonts w:ascii="Arial" w:hAnsi="Arial" w:cs="Arial"/>
                <w:sz w:val="16"/>
                <w:szCs w:val="16"/>
              </w:rPr>
              <w:t>0,0%</w:t>
            </w:r>
          </w:p>
        </w:tc>
        <w:tc>
          <w:tcPr>
            <w:tcW w:w="709" w:type="dxa"/>
            <w:tcBorders>
              <w:top w:val="single" w:sz="4" w:space="0" w:color="auto"/>
              <w:left w:val="single" w:sz="4" w:space="0" w:color="auto"/>
              <w:bottom w:val="single" w:sz="4" w:space="0" w:color="auto"/>
              <w:right w:val="single" w:sz="4" w:space="0" w:color="auto"/>
            </w:tcBorders>
            <w:shd w:val="clear" w:color="000000" w:fill="63BE7B"/>
            <w:noWrap/>
            <w:hideMark/>
          </w:tcPr>
          <w:p w14:paraId="516F4151" w14:textId="43078B4F" w:rsidR="00B37AFF" w:rsidRPr="009616B7" w:rsidRDefault="00B37AFF" w:rsidP="00B37AFF">
            <w:pPr>
              <w:spacing w:after="0" w:line="240" w:lineRule="auto"/>
              <w:jc w:val="right"/>
              <w:rPr>
                <w:rFonts w:ascii="Arial" w:hAnsi="Arial" w:cs="Arial"/>
                <w:sz w:val="16"/>
                <w:szCs w:val="16"/>
                <w:lang w:eastAsia="ro-RO"/>
              </w:rPr>
            </w:pPr>
            <w:r>
              <w:rPr>
                <w:rFonts w:ascii="Arial" w:hAnsi="Arial" w:cs="Arial"/>
                <w:sz w:val="16"/>
                <w:szCs w:val="16"/>
              </w:rPr>
              <w:t>0,0%</w:t>
            </w:r>
          </w:p>
        </w:tc>
      </w:tr>
      <w:tr w:rsidR="00B37AFF" w:rsidRPr="009616B7" w14:paraId="0041C866" w14:textId="77777777" w:rsidTr="005923F1">
        <w:trPr>
          <w:trHeight w:val="334"/>
        </w:trPr>
        <w:tc>
          <w:tcPr>
            <w:tcW w:w="1418" w:type="dxa"/>
            <w:tcBorders>
              <w:top w:val="nil"/>
              <w:left w:val="single" w:sz="4" w:space="0" w:color="auto"/>
              <w:bottom w:val="single" w:sz="4" w:space="0" w:color="auto"/>
              <w:right w:val="single" w:sz="4" w:space="0" w:color="auto"/>
            </w:tcBorders>
            <w:shd w:val="clear" w:color="auto" w:fill="auto"/>
            <w:hideMark/>
          </w:tcPr>
          <w:p w14:paraId="3963B31C" w14:textId="77777777" w:rsidR="00B37AFF" w:rsidRPr="00AD65BA" w:rsidRDefault="00B37AFF" w:rsidP="00B37AFF">
            <w:pPr>
              <w:spacing w:after="0" w:line="240" w:lineRule="auto"/>
              <w:rPr>
                <w:rFonts w:ascii="Times New Roman"/>
                <w:sz w:val="20"/>
                <w:szCs w:val="20"/>
                <w:lang w:val="ro-MD" w:eastAsia="ro-RO"/>
              </w:rPr>
            </w:pPr>
            <w:proofErr w:type="spellStart"/>
            <w:r w:rsidRPr="00AD65BA">
              <w:rPr>
                <w:rFonts w:ascii="Times New Roman"/>
                <w:sz w:val="20"/>
                <w:szCs w:val="20"/>
                <w:lang w:val="ro-MD" w:eastAsia="ro-RO"/>
              </w:rPr>
              <w:t>3.b</w:t>
            </w:r>
            <w:proofErr w:type="spellEnd"/>
            <w:r w:rsidRPr="00AD65BA">
              <w:rPr>
                <w:rFonts w:ascii="Times New Roman"/>
                <w:sz w:val="20"/>
                <w:szCs w:val="20"/>
                <w:lang w:val="ro-MD" w:eastAsia="ro-RO"/>
              </w:rPr>
              <w:t xml:space="preserve"> Litigii ce </w:t>
            </w:r>
            <w:proofErr w:type="spellStart"/>
            <w:r w:rsidRPr="00AD65BA">
              <w:rPr>
                <w:rFonts w:ascii="Times New Roman"/>
                <w:sz w:val="20"/>
                <w:szCs w:val="20"/>
                <w:lang w:val="ro-MD" w:eastAsia="ro-RO"/>
              </w:rPr>
              <w:t>ţin</w:t>
            </w:r>
            <w:proofErr w:type="spellEnd"/>
            <w:r w:rsidRPr="00AD65BA">
              <w:rPr>
                <w:rFonts w:ascii="Times New Roman"/>
                <w:sz w:val="20"/>
                <w:szCs w:val="20"/>
                <w:lang w:val="ro-MD" w:eastAsia="ro-RO"/>
              </w:rPr>
              <w:t xml:space="preserve"> de masa debitoare</w:t>
            </w:r>
          </w:p>
        </w:tc>
        <w:tc>
          <w:tcPr>
            <w:tcW w:w="993" w:type="dxa"/>
            <w:tcBorders>
              <w:top w:val="nil"/>
              <w:left w:val="nil"/>
              <w:bottom w:val="single" w:sz="4" w:space="0" w:color="auto"/>
              <w:right w:val="single" w:sz="4" w:space="0" w:color="auto"/>
            </w:tcBorders>
            <w:shd w:val="clear" w:color="000000" w:fill="FDE9D9"/>
            <w:vAlign w:val="center"/>
            <w:hideMark/>
          </w:tcPr>
          <w:p w14:paraId="40DB0AC5" w14:textId="77777777" w:rsidR="00B37AFF" w:rsidRPr="009616B7" w:rsidRDefault="00B37AFF" w:rsidP="005923F1">
            <w:pPr>
              <w:spacing w:after="0" w:line="240" w:lineRule="auto"/>
              <w:jc w:val="center"/>
              <w:rPr>
                <w:rFonts w:ascii="Arial" w:hAnsi="Arial" w:cs="Arial"/>
                <w:b/>
                <w:bCs/>
                <w:sz w:val="16"/>
                <w:szCs w:val="16"/>
                <w:lang w:eastAsia="ro-RO"/>
              </w:rPr>
            </w:pPr>
            <w:r w:rsidRPr="009616B7">
              <w:rPr>
                <w:rFonts w:ascii="Arial" w:hAnsi="Arial" w:cs="Arial"/>
                <w:b/>
                <w:bCs/>
                <w:sz w:val="16"/>
                <w:szCs w:val="16"/>
                <w:lang w:eastAsia="ro-RO"/>
              </w:rPr>
              <w:t>0</w:t>
            </w:r>
          </w:p>
        </w:tc>
        <w:tc>
          <w:tcPr>
            <w:tcW w:w="992" w:type="dxa"/>
            <w:tcBorders>
              <w:top w:val="nil"/>
              <w:left w:val="nil"/>
              <w:bottom w:val="single" w:sz="4" w:space="0" w:color="auto"/>
              <w:right w:val="single" w:sz="4" w:space="0" w:color="auto"/>
            </w:tcBorders>
            <w:shd w:val="clear" w:color="000000" w:fill="FDE9D9"/>
            <w:vAlign w:val="center"/>
            <w:hideMark/>
          </w:tcPr>
          <w:p w14:paraId="2E38F9FD" w14:textId="77777777" w:rsidR="00B37AFF" w:rsidRPr="009616B7" w:rsidRDefault="00B37AFF" w:rsidP="005923F1">
            <w:pPr>
              <w:spacing w:after="0" w:line="240" w:lineRule="auto"/>
              <w:jc w:val="center"/>
              <w:rPr>
                <w:rFonts w:ascii="Arial" w:hAnsi="Arial" w:cs="Arial"/>
                <w:b/>
                <w:bCs/>
                <w:sz w:val="16"/>
                <w:szCs w:val="16"/>
                <w:lang w:eastAsia="ro-RO"/>
              </w:rPr>
            </w:pPr>
            <w:r w:rsidRPr="009616B7">
              <w:rPr>
                <w:rFonts w:ascii="Arial" w:hAnsi="Arial" w:cs="Arial"/>
                <w:b/>
                <w:bCs/>
                <w:sz w:val="16"/>
                <w:szCs w:val="16"/>
                <w:lang w:eastAsia="ro-RO"/>
              </w:rPr>
              <w:t>0</w:t>
            </w:r>
          </w:p>
        </w:tc>
        <w:tc>
          <w:tcPr>
            <w:tcW w:w="992" w:type="dxa"/>
            <w:tcBorders>
              <w:top w:val="nil"/>
              <w:left w:val="nil"/>
              <w:bottom w:val="single" w:sz="4" w:space="0" w:color="auto"/>
              <w:right w:val="single" w:sz="4" w:space="0" w:color="auto"/>
            </w:tcBorders>
            <w:shd w:val="clear" w:color="000000" w:fill="FDE9D9"/>
            <w:vAlign w:val="center"/>
            <w:hideMark/>
          </w:tcPr>
          <w:p w14:paraId="5ADB3141" w14:textId="77777777" w:rsidR="00B37AFF" w:rsidRPr="009616B7" w:rsidRDefault="00B37AFF" w:rsidP="005923F1">
            <w:pPr>
              <w:spacing w:after="0" w:line="240" w:lineRule="auto"/>
              <w:jc w:val="center"/>
              <w:rPr>
                <w:rFonts w:ascii="Arial" w:hAnsi="Arial" w:cs="Arial"/>
                <w:b/>
                <w:bCs/>
                <w:sz w:val="16"/>
                <w:szCs w:val="16"/>
                <w:lang w:eastAsia="ro-RO"/>
              </w:rPr>
            </w:pPr>
            <w:r w:rsidRPr="009616B7">
              <w:rPr>
                <w:rFonts w:ascii="Arial" w:hAnsi="Arial" w:cs="Arial"/>
                <w:b/>
                <w:bCs/>
                <w:sz w:val="16"/>
                <w:szCs w:val="16"/>
                <w:lang w:eastAsia="ro-RO"/>
              </w:rPr>
              <w:t>0</w:t>
            </w:r>
          </w:p>
        </w:tc>
        <w:tc>
          <w:tcPr>
            <w:tcW w:w="992" w:type="dxa"/>
            <w:tcBorders>
              <w:top w:val="nil"/>
              <w:left w:val="nil"/>
              <w:bottom w:val="single" w:sz="4" w:space="0" w:color="auto"/>
              <w:right w:val="single" w:sz="4" w:space="0" w:color="auto"/>
            </w:tcBorders>
            <w:shd w:val="clear" w:color="000000" w:fill="FDE9D9"/>
            <w:vAlign w:val="center"/>
            <w:hideMark/>
          </w:tcPr>
          <w:p w14:paraId="25FD7C5B" w14:textId="77777777" w:rsidR="00B37AFF" w:rsidRPr="009616B7" w:rsidRDefault="00B37AFF" w:rsidP="005923F1">
            <w:pPr>
              <w:spacing w:after="0" w:line="240" w:lineRule="auto"/>
              <w:jc w:val="center"/>
              <w:rPr>
                <w:rFonts w:ascii="Arial" w:hAnsi="Arial" w:cs="Arial"/>
                <w:b/>
                <w:bCs/>
                <w:sz w:val="16"/>
                <w:szCs w:val="16"/>
                <w:lang w:eastAsia="ro-RO"/>
              </w:rPr>
            </w:pPr>
            <w:r w:rsidRPr="009616B7">
              <w:rPr>
                <w:rFonts w:ascii="Arial" w:hAnsi="Arial" w:cs="Arial"/>
                <w:b/>
                <w:bCs/>
                <w:sz w:val="16"/>
                <w:szCs w:val="16"/>
                <w:lang w:eastAsia="ro-RO"/>
              </w:rPr>
              <w:t>0</w:t>
            </w:r>
          </w:p>
        </w:tc>
        <w:tc>
          <w:tcPr>
            <w:tcW w:w="851" w:type="dxa"/>
            <w:tcBorders>
              <w:top w:val="nil"/>
              <w:left w:val="nil"/>
              <w:bottom w:val="single" w:sz="4" w:space="0" w:color="auto"/>
              <w:right w:val="single" w:sz="4" w:space="0" w:color="auto"/>
            </w:tcBorders>
            <w:shd w:val="clear" w:color="000000" w:fill="FDE9D9"/>
            <w:vAlign w:val="center"/>
            <w:hideMark/>
          </w:tcPr>
          <w:p w14:paraId="08987E90" w14:textId="3B2AD998" w:rsidR="00B37AFF" w:rsidRPr="009616B7" w:rsidRDefault="00B37AFF" w:rsidP="005923F1">
            <w:pPr>
              <w:spacing w:after="0" w:line="240" w:lineRule="auto"/>
              <w:jc w:val="center"/>
              <w:rPr>
                <w:rFonts w:ascii="Arial" w:hAnsi="Arial" w:cs="Arial"/>
                <w:b/>
                <w:bCs/>
                <w:sz w:val="16"/>
                <w:szCs w:val="16"/>
                <w:lang w:eastAsia="ro-RO"/>
              </w:rPr>
            </w:pPr>
            <w:r>
              <w:rPr>
                <w:rFonts w:ascii="Arial" w:hAnsi="Arial" w:cs="Arial"/>
                <w:b/>
                <w:bCs/>
                <w:sz w:val="16"/>
                <w:szCs w:val="16"/>
              </w:rPr>
              <w:t>0</w:t>
            </w:r>
          </w:p>
        </w:tc>
        <w:tc>
          <w:tcPr>
            <w:tcW w:w="992" w:type="dxa"/>
            <w:tcBorders>
              <w:top w:val="nil"/>
              <w:left w:val="nil"/>
              <w:bottom w:val="single" w:sz="4" w:space="0" w:color="auto"/>
              <w:right w:val="single" w:sz="4" w:space="0" w:color="auto"/>
            </w:tcBorders>
            <w:shd w:val="clear" w:color="000000" w:fill="FDE9D9"/>
            <w:vAlign w:val="center"/>
            <w:hideMark/>
          </w:tcPr>
          <w:p w14:paraId="5D3C0312" w14:textId="3F72FA6E" w:rsidR="00B37AFF" w:rsidRPr="009616B7" w:rsidRDefault="00B37AFF" w:rsidP="005923F1">
            <w:pPr>
              <w:spacing w:after="0" w:line="240" w:lineRule="auto"/>
              <w:jc w:val="center"/>
              <w:rPr>
                <w:rFonts w:ascii="Arial" w:hAnsi="Arial" w:cs="Arial"/>
                <w:b/>
                <w:bCs/>
                <w:sz w:val="16"/>
                <w:szCs w:val="16"/>
                <w:lang w:eastAsia="ro-RO"/>
              </w:rPr>
            </w:pPr>
            <w:r>
              <w:rPr>
                <w:rFonts w:ascii="Arial" w:hAnsi="Arial" w:cs="Arial"/>
                <w:b/>
                <w:bCs/>
                <w:sz w:val="16"/>
                <w:szCs w:val="16"/>
              </w:rPr>
              <w:t>0</w:t>
            </w:r>
          </w:p>
        </w:tc>
        <w:tc>
          <w:tcPr>
            <w:tcW w:w="851" w:type="dxa"/>
            <w:tcBorders>
              <w:top w:val="nil"/>
              <w:left w:val="nil"/>
              <w:bottom w:val="single" w:sz="4" w:space="0" w:color="auto"/>
              <w:right w:val="single" w:sz="4" w:space="0" w:color="auto"/>
            </w:tcBorders>
            <w:shd w:val="clear" w:color="000000" w:fill="FFFFFF"/>
            <w:noWrap/>
            <w:vAlign w:val="center"/>
          </w:tcPr>
          <w:p w14:paraId="624EC28C" w14:textId="092F771C" w:rsidR="00B37AFF" w:rsidRPr="009616B7" w:rsidRDefault="005923F1" w:rsidP="005923F1">
            <w:pPr>
              <w:spacing w:after="0" w:line="240" w:lineRule="auto"/>
              <w:jc w:val="center"/>
              <w:rPr>
                <w:rFonts w:ascii="Arial" w:hAnsi="Arial" w:cs="Arial"/>
                <w:sz w:val="16"/>
                <w:szCs w:val="16"/>
                <w:lang w:eastAsia="ro-RO"/>
              </w:rPr>
            </w:pPr>
            <w:r>
              <w:rPr>
                <w:rFonts w:ascii="Arial" w:hAnsi="Arial" w:cs="Arial"/>
                <w:sz w:val="16"/>
                <w:szCs w:val="16"/>
                <w:lang w:eastAsia="ro-RO"/>
              </w:rPr>
              <w:t>0</w:t>
            </w:r>
          </w:p>
        </w:tc>
        <w:tc>
          <w:tcPr>
            <w:tcW w:w="992" w:type="dxa"/>
            <w:tcBorders>
              <w:top w:val="nil"/>
              <w:left w:val="nil"/>
              <w:bottom w:val="single" w:sz="4" w:space="0" w:color="auto"/>
              <w:right w:val="single" w:sz="4" w:space="0" w:color="auto"/>
            </w:tcBorders>
            <w:shd w:val="clear" w:color="000000" w:fill="FFFFFF"/>
            <w:noWrap/>
            <w:vAlign w:val="center"/>
          </w:tcPr>
          <w:p w14:paraId="028A5C1D" w14:textId="677BA4BB" w:rsidR="00B37AFF" w:rsidRPr="009616B7" w:rsidRDefault="005923F1" w:rsidP="005923F1">
            <w:pPr>
              <w:spacing w:after="0" w:line="240" w:lineRule="auto"/>
              <w:jc w:val="center"/>
              <w:rPr>
                <w:rFonts w:ascii="Arial" w:hAnsi="Arial" w:cs="Arial"/>
                <w:sz w:val="16"/>
                <w:szCs w:val="16"/>
                <w:lang w:eastAsia="ro-RO"/>
              </w:rPr>
            </w:pPr>
            <w:r>
              <w:rPr>
                <w:rFonts w:ascii="Arial" w:hAnsi="Arial" w:cs="Arial"/>
                <w:sz w:val="16"/>
                <w:szCs w:val="16"/>
                <w:lang w:eastAsia="ro-RO"/>
              </w:rPr>
              <w:t>0</w:t>
            </w:r>
          </w:p>
        </w:tc>
        <w:tc>
          <w:tcPr>
            <w:tcW w:w="850" w:type="dxa"/>
            <w:tcBorders>
              <w:top w:val="nil"/>
              <w:left w:val="nil"/>
              <w:bottom w:val="single" w:sz="4" w:space="0" w:color="auto"/>
              <w:right w:val="single" w:sz="4" w:space="0" w:color="auto"/>
            </w:tcBorders>
            <w:shd w:val="clear" w:color="000000" w:fill="FFFFFF"/>
            <w:noWrap/>
            <w:vAlign w:val="center"/>
          </w:tcPr>
          <w:p w14:paraId="10FC838E" w14:textId="5CC4D734" w:rsidR="00B37AFF" w:rsidRPr="009616B7" w:rsidRDefault="005923F1" w:rsidP="005923F1">
            <w:pPr>
              <w:spacing w:after="0" w:line="240" w:lineRule="auto"/>
              <w:jc w:val="center"/>
              <w:rPr>
                <w:rFonts w:ascii="Arial" w:hAnsi="Arial" w:cs="Arial"/>
                <w:sz w:val="16"/>
                <w:szCs w:val="16"/>
                <w:lang w:eastAsia="ro-RO"/>
              </w:rPr>
            </w:pPr>
            <w:r>
              <w:rPr>
                <w:rFonts w:ascii="Arial" w:hAnsi="Arial" w:cs="Arial"/>
                <w:sz w:val="16"/>
                <w:szCs w:val="16"/>
                <w:lang w:eastAsia="ro-RO"/>
              </w:rPr>
              <w:t>0</w:t>
            </w:r>
          </w:p>
        </w:tc>
        <w:tc>
          <w:tcPr>
            <w:tcW w:w="709" w:type="dxa"/>
            <w:tcBorders>
              <w:top w:val="nil"/>
              <w:left w:val="nil"/>
              <w:bottom w:val="single" w:sz="4" w:space="0" w:color="auto"/>
              <w:right w:val="single" w:sz="4" w:space="0" w:color="auto"/>
            </w:tcBorders>
            <w:shd w:val="clear" w:color="000000" w:fill="FFFFFF"/>
            <w:noWrap/>
            <w:vAlign w:val="center"/>
          </w:tcPr>
          <w:p w14:paraId="424F88D9" w14:textId="0BC4E17E" w:rsidR="00B37AFF" w:rsidRPr="009616B7" w:rsidRDefault="005923F1" w:rsidP="005923F1">
            <w:pPr>
              <w:spacing w:after="0" w:line="240" w:lineRule="auto"/>
              <w:jc w:val="center"/>
              <w:rPr>
                <w:rFonts w:ascii="Arial" w:hAnsi="Arial" w:cs="Arial"/>
                <w:sz w:val="16"/>
                <w:szCs w:val="16"/>
                <w:lang w:eastAsia="ro-RO"/>
              </w:rPr>
            </w:pPr>
            <w:r>
              <w:rPr>
                <w:rFonts w:ascii="Arial" w:hAnsi="Arial" w:cs="Arial"/>
                <w:sz w:val="16"/>
                <w:szCs w:val="16"/>
                <w:lang w:eastAsia="ro-RO"/>
              </w:rPr>
              <w:t>0</w:t>
            </w:r>
          </w:p>
        </w:tc>
      </w:tr>
      <w:tr w:rsidR="00B37AFF" w:rsidRPr="009616B7" w14:paraId="131801BA" w14:textId="77777777" w:rsidTr="0091655D">
        <w:trPr>
          <w:trHeight w:val="334"/>
        </w:trPr>
        <w:tc>
          <w:tcPr>
            <w:tcW w:w="1418" w:type="dxa"/>
            <w:tcBorders>
              <w:top w:val="nil"/>
              <w:left w:val="single" w:sz="4" w:space="0" w:color="auto"/>
              <w:bottom w:val="single" w:sz="4" w:space="0" w:color="auto"/>
              <w:right w:val="nil"/>
            </w:tcBorders>
            <w:shd w:val="clear" w:color="auto" w:fill="auto"/>
            <w:hideMark/>
          </w:tcPr>
          <w:p w14:paraId="76B1A32E" w14:textId="77777777" w:rsidR="00B37AFF" w:rsidRPr="00AD65BA" w:rsidRDefault="00B37AFF" w:rsidP="00B37AFF">
            <w:pPr>
              <w:spacing w:after="0" w:line="240" w:lineRule="auto"/>
              <w:rPr>
                <w:rFonts w:ascii="Times New Roman"/>
                <w:sz w:val="20"/>
                <w:szCs w:val="20"/>
                <w:lang w:val="ro-MD" w:eastAsia="ro-RO"/>
              </w:rPr>
            </w:pPr>
            <w:r w:rsidRPr="00AD65BA">
              <w:rPr>
                <w:rFonts w:ascii="Times New Roman"/>
                <w:sz w:val="20"/>
                <w:szCs w:val="20"/>
                <w:lang w:val="ro-MD" w:eastAsia="ro-RO"/>
              </w:rPr>
              <w:t>3.c Alte cereri</w:t>
            </w:r>
          </w:p>
        </w:tc>
        <w:tc>
          <w:tcPr>
            <w:tcW w:w="993" w:type="dxa"/>
            <w:tcBorders>
              <w:top w:val="nil"/>
              <w:left w:val="single" w:sz="4" w:space="0" w:color="auto"/>
              <w:bottom w:val="single" w:sz="4" w:space="0" w:color="auto"/>
              <w:right w:val="single" w:sz="4" w:space="0" w:color="auto"/>
            </w:tcBorders>
            <w:shd w:val="clear" w:color="000000" w:fill="FDE9D9"/>
            <w:hideMark/>
          </w:tcPr>
          <w:p w14:paraId="17CE0969" w14:textId="77777777" w:rsidR="00B37AFF" w:rsidRPr="009616B7" w:rsidRDefault="00B37AFF" w:rsidP="00B37AFF">
            <w:pPr>
              <w:spacing w:after="0" w:line="240" w:lineRule="auto"/>
              <w:jc w:val="right"/>
              <w:rPr>
                <w:rFonts w:ascii="Arial" w:hAnsi="Arial" w:cs="Arial"/>
                <w:b/>
                <w:bCs/>
                <w:sz w:val="16"/>
                <w:szCs w:val="16"/>
                <w:lang w:eastAsia="ro-RO"/>
              </w:rPr>
            </w:pPr>
            <w:r w:rsidRPr="009616B7">
              <w:rPr>
                <w:rFonts w:ascii="Arial" w:hAnsi="Arial" w:cs="Arial"/>
                <w:b/>
                <w:bCs/>
                <w:sz w:val="16"/>
                <w:szCs w:val="16"/>
                <w:lang w:eastAsia="ro-RO"/>
              </w:rPr>
              <w:t>0</w:t>
            </w:r>
          </w:p>
        </w:tc>
        <w:tc>
          <w:tcPr>
            <w:tcW w:w="992" w:type="dxa"/>
            <w:tcBorders>
              <w:top w:val="nil"/>
              <w:left w:val="nil"/>
              <w:bottom w:val="single" w:sz="4" w:space="0" w:color="auto"/>
              <w:right w:val="single" w:sz="4" w:space="0" w:color="auto"/>
            </w:tcBorders>
            <w:shd w:val="clear" w:color="000000" w:fill="FDE9D9"/>
            <w:hideMark/>
          </w:tcPr>
          <w:p w14:paraId="564BC002" w14:textId="77777777" w:rsidR="00B37AFF" w:rsidRPr="009616B7" w:rsidRDefault="00B37AFF" w:rsidP="00B37AFF">
            <w:pPr>
              <w:spacing w:after="0" w:line="240" w:lineRule="auto"/>
              <w:jc w:val="right"/>
              <w:rPr>
                <w:rFonts w:ascii="Arial" w:hAnsi="Arial" w:cs="Arial"/>
                <w:b/>
                <w:bCs/>
                <w:sz w:val="16"/>
                <w:szCs w:val="16"/>
                <w:lang w:eastAsia="ro-RO"/>
              </w:rPr>
            </w:pPr>
            <w:r w:rsidRPr="009616B7">
              <w:rPr>
                <w:rFonts w:ascii="Arial" w:hAnsi="Arial" w:cs="Arial"/>
                <w:b/>
                <w:bCs/>
                <w:sz w:val="16"/>
                <w:szCs w:val="16"/>
                <w:lang w:eastAsia="ro-RO"/>
              </w:rPr>
              <w:t>0</w:t>
            </w:r>
          </w:p>
        </w:tc>
        <w:tc>
          <w:tcPr>
            <w:tcW w:w="992" w:type="dxa"/>
            <w:tcBorders>
              <w:top w:val="nil"/>
              <w:left w:val="nil"/>
              <w:bottom w:val="single" w:sz="4" w:space="0" w:color="auto"/>
              <w:right w:val="single" w:sz="4" w:space="0" w:color="auto"/>
            </w:tcBorders>
            <w:shd w:val="clear" w:color="000000" w:fill="FDE9D9"/>
            <w:hideMark/>
          </w:tcPr>
          <w:p w14:paraId="3311F5C7" w14:textId="77777777" w:rsidR="00B37AFF" w:rsidRPr="009616B7" w:rsidRDefault="00B37AFF" w:rsidP="00B37AFF">
            <w:pPr>
              <w:spacing w:after="0" w:line="240" w:lineRule="auto"/>
              <w:jc w:val="right"/>
              <w:rPr>
                <w:rFonts w:ascii="Arial" w:hAnsi="Arial" w:cs="Arial"/>
                <w:b/>
                <w:bCs/>
                <w:sz w:val="16"/>
                <w:szCs w:val="16"/>
                <w:lang w:eastAsia="ro-RO"/>
              </w:rPr>
            </w:pPr>
            <w:r w:rsidRPr="009616B7">
              <w:rPr>
                <w:rFonts w:ascii="Arial" w:hAnsi="Arial" w:cs="Arial"/>
                <w:b/>
                <w:bCs/>
                <w:sz w:val="16"/>
                <w:szCs w:val="16"/>
                <w:lang w:eastAsia="ro-RO"/>
              </w:rPr>
              <w:t>0</w:t>
            </w:r>
          </w:p>
        </w:tc>
        <w:tc>
          <w:tcPr>
            <w:tcW w:w="992" w:type="dxa"/>
            <w:tcBorders>
              <w:top w:val="nil"/>
              <w:left w:val="nil"/>
              <w:bottom w:val="single" w:sz="4" w:space="0" w:color="auto"/>
              <w:right w:val="single" w:sz="4" w:space="0" w:color="auto"/>
            </w:tcBorders>
            <w:shd w:val="clear" w:color="000000" w:fill="FDE9D9"/>
            <w:hideMark/>
          </w:tcPr>
          <w:p w14:paraId="530EA018" w14:textId="77777777" w:rsidR="00B37AFF" w:rsidRPr="009616B7" w:rsidRDefault="00B37AFF" w:rsidP="00B37AFF">
            <w:pPr>
              <w:spacing w:after="0" w:line="240" w:lineRule="auto"/>
              <w:jc w:val="right"/>
              <w:rPr>
                <w:rFonts w:ascii="Arial" w:hAnsi="Arial" w:cs="Arial"/>
                <w:b/>
                <w:bCs/>
                <w:sz w:val="16"/>
                <w:szCs w:val="16"/>
                <w:lang w:eastAsia="ro-RO"/>
              </w:rPr>
            </w:pPr>
            <w:r w:rsidRPr="009616B7">
              <w:rPr>
                <w:rFonts w:ascii="Arial" w:hAnsi="Arial" w:cs="Arial"/>
                <w:b/>
                <w:bCs/>
                <w:sz w:val="16"/>
                <w:szCs w:val="16"/>
                <w:lang w:eastAsia="ro-RO"/>
              </w:rPr>
              <w:t>0</w:t>
            </w:r>
          </w:p>
        </w:tc>
        <w:tc>
          <w:tcPr>
            <w:tcW w:w="851" w:type="dxa"/>
            <w:tcBorders>
              <w:top w:val="nil"/>
              <w:left w:val="nil"/>
              <w:bottom w:val="single" w:sz="4" w:space="0" w:color="auto"/>
              <w:right w:val="single" w:sz="4" w:space="0" w:color="auto"/>
            </w:tcBorders>
            <w:shd w:val="clear" w:color="000000" w:fill="FDE9D9"/>
            <w:hideMark/>
          </w:tcPr>
          <w:p w14:paraId="73209986" w14:textId="3CDA24FA" w:rsidR="00B37AFF" w:rsidRPr="009616B7" w:rsidRDefault="00B37AFF" w:rsidP="00B37AFF">
            <w:pPr>
              <w:spacing w:after="0" w:line="240" w:lineRule="auto"/>
              <w:jc w:val="right"/>
              <w:rPr>
                <w:rFonts w:ascii="Arial" w:hAnsi="Arial" w:cs="Arial"/>
                <w:b/>
                <w:bCs/>
                <w:sz w:val="16"/>
                <w:szCs w:val="16"/>
                <w:lang w:eastAsia="ro-RO"/>
              </w:rPr>
            </w:pPr>
            <w:r>
              <w:rPr>
                <w:rFonts w:ascii="Arial" w:hAnsi="Arial" w:cs="Arial"/>
                <w:b/>
                <w:bCs/>
                <w:sz w:val="16"/>
                <w:szCs w:val="16"/>
              </w:rPr>
              <w:t>0</w:t>
            </w:r>
          </w:p>
        </w:tc>
        <w:tc>
          <w:tcPr>
            <w:tcW w:w="992" w:type="dxa"/>
            <w:tcBorders>
              <w:top w:val="nil"/>
              <w:left w:val="nil"/>
              <w:bottom w:val="single" w:sz="4" w:space="0" w:color="auto"/>
              <w:right w:val="single" w:sz="4" w:space="0" w:color="auto"/>
            </w:tcBorders>
            <w:shd w:val="clear" w:color="000000" w:fill="FDE9D9"/>
            <w:hideMark/>
          </w:tcPr>
          <w:p w14:paraId="44AE9D98" w14:textId="063338B7" w:rsidR="00B37AFF" w:rsidRPr="009616B7" w:rsidRDefault="00B37AFF" w:rsidP="00B37AFF">
            <w:pPr>
              <w:spacing w:after="0" w:line="240" w:lineRule="auto"/>
              <w:jc w:val="right"/>
              <w:rPr>
                <w:rFonts w:ascii="Arial" w:hAnsi="Arial" w:cs="Arial"/>
                <w:b/>
                <w:bCs/>
                <w:sz w:val="16"/>
                <w:szCs w:val="16"/>
                <w:lang w:eastAsia="ro-RO"/>
              </w:rPr>
            </w:pPr>
            <w:r>
              <w:rPr>
                <w:rFonts w:ascii="Arial" w:hAnsi="Arial" w:cs="Arial"/>
                <w:b/>
                <w:bCs/>
                <w:sz w:val="16"/>
                <w:szCs w:val="16"/>
              </w:rPr>
              <w:t>0</w:t>
            </w:r>
          </w:p>
        </w:tc>
        <w:tc>
          <w:tcPr>
            <w:tcW w:w="851" w:type="dxa"/>
            <w:tcBorders>
              <w:top w:val="nil"/>
              <w:left w:val="nil"/>
              <w:bottom w:val="single" w:sz="4" w:space="0" w:color="auto"/>
              <w:right w:val="single" w:sz="4" w:space="0" w:color="auto"/>
            </w:tcBorders>
            <w:shd w:val="clear" w:color="000000" w:fill="FFFFFF"/>
            <w:noWrap/>
            <w:hideMark/>
          </w:tcPr>
          <w:p w14:paraId="79E0AA0E" w14:textId="375F0EC7" w:rsidR="00B37AFF" w:rsidRPr="009616B7" w:rsidRDefault="005923F1" w:rsidP="00B37AFF">
            <w:pPr>
              <w:spacing w:after="0" w:line="240" w:lineRule="auto"/>
              <w:jc w:val="right"/>
              <w:rPr>
                <w:rFonts w:ascii="Arial" w:hAnsi="Arial" w:cs="Arial"/>
                <w:sz w:val="16"/>
                <w:szCs w:val="16"/>
                <w:lang w:eastAsia="ro-RO"/>
              </w:rPr>
            </w:pPr>
            <w:r>
              <w:rPr>
                <w:rFonts w:ascii="Arial" w:hAnsi="Arial" w:cs="Arial"/>
                <w:sz w:val="16"/>
                <w:szCs w:val="16"/>
              </w:rPr>
              <w:t>0</w:t>
            </w:r>
            <w:r w:rsidR="00B37AFF">
              <w:rPr>
                <w:rFonts w:ascii="Arial" w:hAnsi="Arial" w:cs="Arial"/>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hideMark/>
          </w:tcPr>
          <w:p w14:paraId="3AE8D31F" w14:textId="6368172D" w:rsidR="00B37AFF" w:rsidRPr="009616B7" w:rsidRDefault="00B37AFF" w:rsidP="00B37AFF">
            <w:pPr>
              <w:spacing w:after="0" w:line="240" w:lineRule="auto"/>
              <w:jc w:val="right"/>
              <w:rPr>
                <w:rFonts w:ascii="Arial" w:hAnsi="Arial" w:cs="Arial"/>
                <w:sz w:val="16"/>
                <w:szCs w:val="16"/>
                <w:lang w:eastAsia="ro-RO"/>
              </w:rPr>
            </w:pPr>
            <w:r>
              <w:rPr>
                <w:rFonts w:ascii="Arial" w:hAnsi="Arial" w:cs="Arial"/>
                <w:sz w:val="16"/>
                <w:szCs w:val="16"/>
              </w:rPr>
              <w:t> </w:t>
            </w:r>
          </w:p>
        </w:tc>
        <w:tc>
          <w:tcPr>
            <w:tcW w:w="850" w:type="dxa"/>
            <w:tcBorders>
              <w:top w:val="nil"/>
              <w:left w:val="nil"/>
              <w:bottom w:val="single" w:sz="4" w:space="0" w:color="auto"/>
              <w:right w:val="single" w:sz="4" w:space="0" w:color="auto"/>
            </w:tcBorders>
            <w:shd w:val="clear" w:color="000000" w:fill="FFFFFF"/>
            <w:noWrap/>
            <w:hideMark/>
          </w:tcPr>
          <w:p w14:paraId="10F825CE" w14:textId="65AAD0AC" w:rsidR="00B37AFF" w:rsidRPr="009616B7" w:rsidRDefault="005923F1" w:rsidP="00B37AFF">
            <w:pPr>
              <w:spacing w:after="0" w:line="240" w:lineRule="auto"/>
              <w:jc w:val="right"/>
              <w:rPr>
                <w:rFonts w:ascii="Arial" w:hAnsi="Arial" w:cs="Arial"/>
                <w:sz w:val="16"/>
                <w:szCs w:val="16"/>
                <w:lang w:eastAsia="ro-RO"/>
              </w:rPr>
            </w:pPr>
            <w:r>
              <w:rPr>
                <w:rFonts w:ascii="Arial" w:hAnsi="Arial" w:cs="Arial"/>
                <w:sz w:val="16"/>
                <w:szCs w:val="16"/>
              </w:rPr>
              <w:t>0</w:t>
            </w:r>
            <w:r w:rsidR="00B37AFF">
              <w:rPr>
                <w:rFonts w:ascii="Arial" w:hAnsi="Arial" w:cs="Arial"/>
                <w:sz w:val="16"/>
                <w:szCs w:val="16"/>
              </w:rPr>
              <w:t> </w:t>
            </w:r>
          </w:p>
        </w:tc>
        <w:tc>
          <w:tcPr>
            <w:tcW w:w="709" w:type="dxa"/>
            <w:tcBorders>
              <w:top w:val="nil"/>
              <w:left w:val="nil"/>
              <w:bottom w:val="single" w:sz="4" w:space="0" w:color="auto"/>
              <w:right w:val="single" w:sz="4" w:space="0" w:color="auto"/>
            </w:tcBorders>
            <w:shd w:val="clear" w:color="000000" w:fill="FFFFFF"/>
            <w:noWrap/>
            <w:hideMark/>
          </w:tcPr>
          <w:p w14:paraId="1ACF05A3" w14:textId="73ECFD90" w:rsidR="00B37AFF" w:rsidRPr="009616B7" w:rsidRDefault="005923F1" w:rsidP="00B37AFF">
            <w:pPr>
              <w:spacing w:after="0" w:line="240" w:lineRule="auto"/>
              <w:jc w:val="right"/>
              <w:rPr>
                <w:rFonts w:ascii="Arial" w:hAnsi="Arial" w:cs="Arial"/>
                <w:sz w:val="16"/>
                <w:szCs w:val="16"/>
                <w:lang w:eastAsia="ro-RO"/>
              </w:rPr>
            </w:pPr>
            <w:r>
              <w:rPr>
                <w:rFonts w:ascii="Arial" w:hAnsi="Arial" w:cs="Arial"/>
                <w:sz w:val="16"/>
                <w:szCs w:val="16"/>
              </w:rPr>
              <w:t>0</w:t>
            </w:r>
            <w:r w:rsidR="00B37AFF">
              <w:rPr>
                <w:rFonts w:ascii="Arial" w:hAnsi="Arial" w:cs="Arial"/>
                <w:sz w:val="16"/>
                <w:szCs w:val="16"/>
              </w:rPr>
              <w:t> </w:t>
            </w:r>
          </w:p>
        </w:tc>
      </w:tr>
      <w:tr w:rsidR="00B37AFF" w:rsidRPr="009616B7" w14:paraId="1D09C09A" w14:textId="77777777" w:rsidTr="0091655D">
        <w:trPr>
          <w:trHeight w:val="334"/>
        </w:trPr>
        <w:tc>
          <w:tcPr>
            <w:tcW w:w="1418" w:type="dxa"/>
            <w:tcBorders>
              <w:top w:val="nil"/>
              <w:left w:val="single" w:sz="4" w:space="0" w:color="auto"/>
              <w:bottom w:val="single" w:sz="4" w:space="0" w:color="auto"/>
              <w:right w:val="single" w:sz="4" w:space="0" w:color="auto"/>
            </w:tcBorders>
            <w:shd w:val="clear" w:color="auto" w:fill="auto"/>
            <w:hideMark/>
          </w:tcPr>
          <w:p w14:paraId="1B07094D" w14:textId="77777777" w:rsidR="00B37AFF" w:rsidRPr="00AD65BA" w:rsidRDefault="00B37AFF" w:rsidP="00B37AFF">
            <w:pPr>
              <w:spacing w:after="0" w:line="240" w:lineRule="auto"/>
              <w:rPr>
                <w:rFonts w:ascii="Times New Roman"/>
                <w:b/>
                <w:bCs/>
                <w:sz w:val="20"/>
                <w:szCs w:val="20"/>
                <w:lang w:val="ro-MD" w:eastAsia="ro-RO"/>
              </w:rPr>
            </w:pPr>
            <w:r w:rsidRPr="00AD65BA">
              <w:rPr>
                <w:rFonts w:ascii="Times New Roman"/>
                <w:b/>
                <w:bCs/>
                <w:sz w:val="20"/>
                <w:szCs w:val="20"/>
                <w:lang w:val="ro-MD" w:eastAsia="ro-RO"/>
              </w:rPr>
              <w:t>4. Total cauze de contencios administrativ</w:t>
            </w:r>
          </w:p>
        </w:tc>
        <w:tc>
          <w:tcPr>
            <w:tcW w:w="993" w:type="dxa"/>
            <w:tcBorders>
              <w:top w:val="single" w:sz="4" w:space="0" w:color="auto"/>
              <w:left w:val="single" w:sz="4" w:space="0" w:color="auto"/>
              <w:bottom w:val="single" w:sz="4" w:space="0" w:color="auto"/>
              <w:right w:val="single" w:sz="4" w:space="0" w:color="auto"/>
            </w:tcBorders>
            <w:shd w:val="clear" w:color="000000" w:fill="FF0000"/>
            <w:hideMark/>
          </w:tcPr>
          <w:p w14:paraId="77FC8272" w14:textId="77777777" w:rsidR="00B37AFF" w:rsidRPr="009616B7" w:rsidRDefault="00B37AFF" w:rsidP="00B37AFF">
            <w:pPr>
              <w:spacing w:after="0" w:line="240" w:lineRule="auto"/>
              <w:jc w:val="right"/>
              <w:rPr>
                <w:rFonts w:ascii="Arial" w:hAnsi="Arial" w:cs="Arial"/>
                <w:b/>
                <w:bCs/>
                <w:sz w:val="16"/>
                <w:szCs w:val="16"/>
                <w:lang w:eastAsia="ro-RO"/>
              </w:rPr>
            </w:pPr>
            <w:r w:rsidRPr="009616B7">
              <w:rPr>
                <w:rFonts w:ascii="Arial" w:hAnsi="Arial" w:cs="Arial"/>
                <w:b/>
                <w:bCs/>
                <w:sz w:val="16"/>
                <w:szCs w:val="16"/>
                <w:lang w:eastAsia="ro-RO"/>
              </w:rPr>
              <w:t>29</w:t>
            </w:r>
          </w:p>
        </w:tc>
        <w:tc>
          <w:tcPr>
            <w:tcW w:w="992" w:type="dxa"/>
            <w:tcBorders>
              <w:top w:val="nil"/>
              <w:left w:val="nil"/>
              <w:bottom w:val="single" w:sz="4" w:space="0" w:color="auto"/>
              <w:right w:val="single" w:sz="4" w:space="0" w:color="auto"/>
            </w:tcBorders>
            <w:shd w:val="clear" w:color="000000" w:fill="FDE9D9"/>
            <w:hideMark/>
          </w:tcPr>
          <w:p w14:paraId="2D254773" w14:textId="77777777" w:rsidR="00B37AFF" w:rsidRPr="009616B7" w:rsidRDefault="00B37AFF" w:rsidP="00B37AFF">
            <w:pPr>
              <w:spacing w:after="0" w:line="240" w:lineRule="auto"/>
              <w:jc w:val="right"/>
              <w:rPr>
                <w:rFonts w:ascii="Arial" w:hAnsi="Arial" w:cs="Arial"/>
                <w:b/>
                <w:bCs/>
                <w:sz w:val="16"/>
                <w:szCs w:val="16"/>
                <w:lang w:eastAsia="ro-RO"/>
              </w:rPr>
            </w:pPr>
            <w:r w:rsidRPr="009616B7">
              <w:rPr>
                <w:rFonts w:ascii="Arial" w:hAnsi="Arial" w:cs="Arial"/>
                <w:b/>
                <w:bCs/>
                <w:sz w:val="16"/>
                <w:szCs w:val="16"/>
                <w:lang w:eastAsia="ro-RO"/>
              </w:rPr>
              <w:t>119</w:t>
            </w:r>
          </w:p>
        </w:tc>
        <w:tc>
          <w:tcPr>
            <w:tcW w:w="992" w:type="dxa"/>
            <w:tcBorders>
              <w:top w:val="nil"/>
              <w:left w:val="nil"/>
              <w:bottom w:val="single" w:sz="4" w:space="0" w:color="auto"/>
              <w:right w:val="single" w:sz="4" w:space="0" w:color="auto"/>
            </w:tcBorders>
            <w:shd w:val="clear" w:color="000000" w:fill="FDE9D9"/>
            <w:hideMark/>
          </w:tcPr>
          <w:p w14:paraId="0A32E052" w14:textId="77777777" w:rsidR="00B37AFF" w:rsidRPr="009616B7" w:rsidRDefault="00B37AFF" w:rsidP="00B37AFF">
            <w:pPr>
              <w:spacing w:after="0" w:line="240" w:lineRule="auto"/>
              <w:jc w:val="right"/>
              <w:rPr>
                <w:rFonts w:ascii="Arial" w:hAnsi="Arial" w:cs="Arial"/>
                <w:b/>
                <w:bCs/>
                <w:sz w:val="16"/>
                <w:szCs w:val="16"/>
                <w:lang w:eastAsia="ro-RO"/>
              </w:rPr>
            </w:pPr>
            <w:r w:rsidRPr="009616B7">
              <w:rPr>
                <w:rFonts w:ascii="Arial" w:hAnsi="Arial" w:cs="Arial"/>
                <w:b/>
                <w:bCs/>
                <w:sz w:val="16"/>
                <w:szCs w:val="16"/>
                <w:lang w:eastAsia="ro-RO"/>
              </w:rPr>
              <w:t>118</w:t>
            </w:r>
          </w:p>
        </w:tc>
        <w:tc>
          <w:tcPr>
            <w:tcW w:w="992" w:type="dxa"/>
            <w:tcBorders>
              <w:top w:val="nil"/>
              <w:left w:val="nil"/>
              <w:bottom w:val="single" w:sz="4" w:space="0" w:color="auto"/>
              <w:right w:val="single" w:sz="4" w:space="0" w:color="auto"/>
            </w:tcBorders>
            <w:shd w:val="clear" w:color="000000" w:fill="FDE9D9"/>
            <w:hideMark/>
          </w:tcPr>
          <w:p w14:paraId="5CD45F96" w14:textId="77777777" w:rsidR="00B37AFF" w:rsidRPr="009616B7" w:rsidRDefault="00B37AFF" w:rsidP="00B37AFF">
            <w:pPr>
              <w:spacing w:after="0" w:line="240" w:lineRule="auto"/>
              <w:jc w:val="right"/>
              <w:rPr>
                <w:rFonts w:ascii="Arial" w:hAnsi="Arial" w:cs="Arial"/>
                <w:b/>
                <w:bCs/>
                <w:sz w:val="16"/>
                <w:szCs w:val="16"/>
                <w:lang w:eastAsia="ro-RO"/>
              </w:rPr>
            </w:pPr>
            <w:r w:rsidRPr="009616B7">
              <w:rPr>
                <w:rFonts w:ascii="Arial" w:hAnsi="Arial" w:cs="Arial"/>
                <w:b/>
                <w:bCs/>
                <w:sz w:val="16"/>
                <w:szCs w:val="16"/>
                <w:lang w:eastAsia="ro-RO"/>
              </w:rPr>
              <w:t>30</w:t>
            </w:r>
          </w:p>
        </w:tc>
        <w:tc>
          <w:tcPr>
            <w:tcW w:w="851" w:type="dxa"/>
            <w:tcBorders>
              <w:top w:val="nil"/>
              <w:left w:val="nil"/>
              <w:bottom w:val="single" w:sz="4" w:space="0" w:color="auto"/>
              <w:right w:val="single" w:sz="4" w:space="0" w:color="auto"/>
            </w:tcBorders>
            <w:shd w:val="clear" w:color="000000" w:fill="FDE9D9"/>
            <w:hideMark/>
          </w:tcPr>
          <w:p w14:paraId="5A63E75D" w14:textId="24FC2F80" w:rsidR="00B37AFF" w:rsidRPr="009616B7" w:rsidRDefault="00B37AFF" w:rsidP="00B37AFF">
            <w:pPr>
              <w:spacing w:after="0" w:line="240" w:lineRule="auto"/>
              <w:jc w:val="right"/>
              <w:rPr>
                <w:rFonts w:ascii="Arial" w:hAnsi="Arial" w:cs="Arial"/>
                <w:b/>
                <w:bCs/>
                <w:sz w:val="16"/>
                <w:szCs w:val="16"/>
                <w:lang w:eastAsia="ro-RO"/>
              </w:rPr>
            </w:pPr>
            <w:r>
              <w:rPr>
                <w:rFonts w:ascii="Arial" w:hAnsi="Arial" w:cs="Arial"/>
                <w:b/>
                <w:bCs/>
                <w:sz w:val="16"/>
                <w:szCs w:val="16"/>
              </w:rPr>
              <w:t>64</w:t>
            </w:r>
          </w:p>
        </w:tc>
        <w:tc>
          <w:tcPr>
            <w:tcW w:w="992" w:type="dxa"/>
            <w:tcBorders>
              <w:top w:val="nil"/>
              <w:left w:val="nil"/>
              <w:bottom w:val="single" w:sz="4" w:space="0" w:color="auto"/>
              <w:right w:val="single" w:sz="4" w:space="0" w:color="auto"/>
            </w:tcBorders>
            <w:shd w:val="clear" w:color="000000" w:fill="FDE9D9"/>
            <w:hideMark/>
          </w:tcPr>
          <w:p w14:paraId="45AFCDE0" w14:textId="613902D7" w:rsidR="00B37AFF" w:rsidRPr="009616B7" w:rsidRDefault="00B37AFF" w:rsidP="00B37AFF">
            <w:pPr>
              <w:spacing w:after="0" w:line="240" w:lineRule="auto"/>
              <w:jc w:val="right"/>
              <w:rPr>
                <w:rFonts w:ascii="Arial" w:hAnsi="Arial" w:cs="Arial"/>
                <w:b/>
                <w:bCs/>
                <w:sz w:val="16"/>
                <w:szCs w:val="16"/>
                <w:lang w:eastAsia="ro-RO"/>
              </w:rPr>
            </w:pPr>
            <w:r>
              <w:rPr>
                <w:rFonts w:ascii="Arial" w:hAnsi="Arial" w:cs="Arial"/>
                <w:b/>
                <w:bCs/>
                <w:sz w:val="16"/>
                <w:szCs w:val="16"/>
              </w:rPr>
              <w:t>10</w:t>
            </w:r>
          </w:p>
        </w:tc>
        <w:tc>
          <w:tcPr>
            <w:tcW w:w="851" w:type="dxa"/>
            <w:tcBorders>
              <w:top w:val="single" w:sz="4" w:space="0" w:color="auto"/>
              <w:left w:val="single" w:sz="4" w:space="0" w:color="auto"/>
              <w:bottom w:val="single" w:sz="4" w:space="0" w:color="auto"/>
              <w:right w:val="single" w:sz="4" w:space="0" w:color="auto"/>
            </w:tcBorders>
            <w:shd w:val="clear" w:color="000000" w:fill="FFFF00"/>
            <w:noWrap/>
            <w:hideMark/>
          </w:tcPr>
          <w:p w14:paraId="0479E438" w14:textId="4EF8D86B" w:rsidR="00B37AFF" w:rsidRPr="009616B7" w:rsidRDefault="00B37AFF" w:rsidP="00B37AFF">
            <w:pPr>
              <w:spacing w:after="0" w:line="240" w:lineRule="auto"/>
              <w:jc w:val="right"/>
              <w:rPr>
                <w:rFonts w:ascii="Arial" w:hAnsi="Arial" w:cs="Arial"/>
                <w:b/>
                <w:bCs/>
                <w:sz w:val="16"/>
                <w:szCs w:val="16"/>
                <w:lang w:eastAsia="ro-RO"/>
              </w:rPr>
            </w:pPr>
            <w:r>
              <w:rPr>
                <w:rFonts w:ascii="Arial" w:hAnsi="Arial" w:cs="Arial"/>
                <w:b/>
                <w:bCs/>
                <w:sz w:val="16"/>
                <w:szCs w:val="16"/>
              </w:rPr>
              <w:t>99,2%</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hideMark/>
          </w:tcPr>
          <w:p w14:paraId="5334E3A7" w14:textId="1F734523" w:rsidR="00B37AFF" w:rsidRPr="009616B7" w:rsidRDefault="00B37AFF" w:rsidP="00B37AFF">
            <w:pPr>
              <w:spacing w:after="0" w:line="240" w:lineRule="auto"/>
              <w:jc w:val="right"/>
              <w:rPr>
                <w:rFonts w:ascii="Arial" w:hAnsi="Arial" w:cs="Arial"/>
                <w:b/>
                <w:bCs/>
                <w:sz w:val="16"/>
                <w:szCs w:val="16"/>
                <w:lang w:eastAsia="ro-RO"/>
              </w:rPr>
            </w:pPr>
            <w:r>
              <w:rPr>
                <w:rFonts w:ascii="Arial" w:hAnsi="Arial" w:cs="Arial"/>
                <w:b/>
                <w:bCs/>
                <w:sz w:val="16"/>
                <w:szCs w:val="16"/>
              </w:rPr>
              <w:t>93</w:t>
            </w:r>
          </w:p>
        </w:tc>
        <w:tc>
          <w:tcPr>
            <w:tcW w:w="850" w:type="dxa"/>
            <w:tcBorders>
              <w:top w:val="single" w:sz="4" w:space="0" w:color="auto"/>
              <w:left w:val="single" w:sz="4" w:space="0" w:color="auto"/>
              <w:bottom w:val="single" w:sz="4" w:space="0" w:color="auto"/>
              <w:right w:val="single" w:sz="4" w:space="0" w:color="auto"/>
            </w:tcBorders>
            <w:shd w:val="clear" w:color="000000" w:fill="FCB279"/>
            <w:noWrap/>
            <w:hideMark/>
          </w:tcPr>
          <w:p w14:paraId="2F0E570F" w14:textId="61A97874" w:rsidR="00B37AFF" w:rsidRPr="009616B7" w:rsidRDefault="00B37AFF" w:rsidP="00B37AFF">
            <w:pPr>
              <w:spacing w:after="0" w:line="240" w:lineRule="auto"/>
              <w:jc w:val="right"/>
              <w:rPr>
                <w:rFonts w:ascii="Arial" w:hAnsi="Arial" w:cs="Arial"/>
                <w:b/>
                <w:bCs/>
                <w:sz w:val="16"/>
                <w:szCs w:val="16"/>
                <w:lang w:eastAsia="ro-RO"/>
              </w:rPr>
            </w:pPr>
            <w:r>
              <w:rPr>
                <w:rFonts w:ascii="Arial" w:hAnsi="Arial" w:cs="Arial"/>
                <w:b/>
                <w:bCs/>
                <w:sz w:val="16"/>
                <w:szCs w:val="16"/>
              </w:rPr>
              <w:t>54,2%</w:t>
            </w:r>
          </w:p>
        </w:tc>
        <w:tc>
          <w:tcPr>
            <w:tcW w:w="709" w:type="dxa"/>
            <w:tcBorders>
              <w:top w:val="single" w:sz="4" w:space="0" w:color="auto"/>
              <w:left w:val="single" w:sz="4" w:space="0" w:color="auto"/>
              <w:bottom w:val="single" w:sz="4" w:space="0" w:color="auto"/>
              <w:right w:val="single" w:sz="4" w:space="0" w:color="auto"/>
            </w:tcBorders>
            <w:shd w:val="clear" w:color="000000" w:fill="FECE7F"/>
            <w:noWrap/>
            <w:hideMark/>
          </w:tcPr>
          <w:p w14:paraId="542EA8AC" w14:textId="477A0021" w:rsidR="00B37AFF" w:rsidRPr="009616B7" w:rsidRDefault="00B37AFF" w:rsidP="00B37AFF">
            <w:pPr>
              <w:spacing w:after="0" w:line="240" w:lineRule="auto"/>
              <w:jc w:val="right"/>
              <w:rPr>
                <w:rFonts w:ascii="Arial" w:hAnsi="Arial" w:cs="Arial"/>
                <w:b/>
                <w:bCs/>
                <w:sz w:val="16"/>
                <w:szCs w:val="16"/>
                <w:lang w:eastAsia="ro-RO"/>
              </w:rPr>
            </w:pPr>
            <w:r>
              <w:rPr>
                <w:rFonts w:ascii="Arial" w:hAnsi="Arial" w:cs="Arial"/>
                <w:b/>
                <w:bCs/>
                <w:sz w:val="16"/>
                <w:szCs w:val="16"/>
              </w:rPr>
              <w:t>8,5%</w:t>
            </w:r>
          </w:p>
        </w:tc>
      </w:tr>
      <w:tr w:rsidR="00B37AFF" w:rsidRPr="009616B7" w14:paraId="6C4D8B9C" w14:textId="77777777" w:rsidTr="0091655D">
        <w:trPr>
          <w:trHeight w:val="334"/>
        </w:trPr>
        <w:tc>
          <w:tcPr>
            <w:tcW w:w="1418" w:type="dxa"/>
            <w:tcBorders>
              <w:top w:val="nil"/>
              <w:left w:val="single" w:sz="4" w:space="0" w:color="auto"/>
              <w:bottom w:val="single" w:sz="4" w:space="0" w:color="auto"/>
              <w:right w:val="single" w:sz="4" w:space="0" w:color="auto"/>
            </w:tcBorders>
            <w:shd w:val="clear" w:color="auto" w:fill="auto"/>
            <w:hideMark/>
          </w:tcPr>
          <w:p w14:paraId="1A2E9FED" w14:textId="77777777" w:rsidR="00B37AFF" w:rsidRPr="00AD65BA" w:rsidRDefault="00B37AFF" w:rsidP="00B37AFF">
            <w:pPr>
              <w:spacing w:after="0" w:line="240" w:lineRule="auto"/>
              <w:rPr>
                <w:rFonts w:ascii="Times New Roman"/>
                <w:b/>
                <w:bCs/>
                <w:sz w:val="20"/>
                <w:szCs w:val="20"/>
                <w:lang w:val="ro-MD" w:eastAsia="ro-RO"/>
              </w:rPr>
            </w:pPr>
            <w:r w:rsidRPr="00AD65BA">
              <w:rPr>
                <w:rFonts w:ascii="Times New Roman"/>
                <w:b/>
                <w:bCs/>
                <w:sz w:val="20"/>
                <w:szCs w:val="20"/>
                <w:lang w:val="ro-MD" w:eastAsia="ro-RO"/>
              </w:rPr>
              <w:t>5. Total cauze penale</w:t>
            </w:r>
          </w:p>
        </w:tc>
        <w:tc>
          <w:tcPr>
            <w:tcW w:w="993" w:type="dxa"/>
            <w:tcBorders>
              <w:top w:val="nil"/>
              <w:left w:val="nil"/>
              <w:bottom w:val="single" w:sz="4" w:space="0" w:color="auto"/>
              <w:right w:val="single" w:sz="4" w:space="0" w:color="auto"/>
            </w:tcBorders>
            <w:shd w:val="clear" w:color="000000" w:fill="FDE9D9"/>
            <w:hideMark/>
          </w:tcPr>
          <w:p w14:paraId="09BA019F" w14:textId="77777777" w:rsidR="00B37AFF" w:rsidRPr="009616B7" w:rsidRDefault="00B37AFF" w:rsidP="00B37AFF">
            <w:pPr>
              <w:spacing w:after="0" w:line="240" w:lineRule="auto"/>
              <w:jc w:val="right"/>
              <w:rPr>
                <w:rFonts w:ascii="Arial" w:hAnsi="Arial" w:cs="Arial"/>
                <w:b/>
                <w:bCs/>
                <w:sz w:val="16"/>
                <w:szCs w:val="16"/>
                <w:lang w:eastAsia="ro-RO"/>
              </w:rPr>
            </w:pPr>
            <w:r w:rsidRPr="009616B7">
              <w:rPr>
                <w:rFonts w:ascii="Arial" w:hAnsi="Arial" w:cs="Arial"/>
                <w:b/>
                <w:bCs/>
                <w:sz w:val="16"/>
                <w:szCs w:val="16"/>
                <w:lang w:eastAsia="ro-RO"/>
              </w:rPr>
              <w:t>110</w:t>
            </w:r>
          </w:p>
        </w:tc>
        <w:tc>
          <w:tcPr>
            <w:tcW w:w="992" w:type="dxa"/>
            <w:tcBorders>
              <w:top w:val="nil"/>
              <w:left w:val="nil"/>
              <w:bottom w:val="single" w:sz="4" w:space="0" w:color="auto"/>
              <w:right w:val="single" w:sz="4" w:space="0" w:color="auto"/>
            </w:tcBorders>
            <w:shd w:val="clear" w:color="000000" w:fill="FDE9D9"/>
            <w:hideMark/>
          </w:tcPr>
          <w:p w14:paraId="3FDCDEEB" w14:textId="77777777" w:rsidR="00B37AFF" w:rsidRPr="009616B7" w:rsidRDefault="00B37AFF" w:rsidP="00B37AFF">
            <w:pPr>
              <w:spacing w:after="0" w:line="240" w:lineRule="auto"/>
              <w:jc w:val="right"/>
              <w:rPr>
                <w:rFonts w:ascii="Arial" w:hAnsi="Arial" w:cs="Arial"/>
                <w:b/>
                <w:bCs/>
                <w:sz w:val="16"/>
                <w:szCs w:val="16"/>
                <w:lang w:eastAsia="ro-RO"/>
              </w:rPr>
            </w:pPr>
            <w:r w:rsidRPr="009616B7">
              <w:rPr>
                <w:rFonts w:ascii="Arial" w:hAnsi="Arial" w:cs="Arial"/>
                <w:b/>
                <w:bCs/>
                <w:sz w:val="16"/>
                <w:szCs w:val="16"/>
                <w:lang w:eastAsia="ro-RO"/>
              </w:rPr>
              <w:t>459</w:t>
            </w:r>
          </w:p>
        </w:tc>
        <w:tc>
          <w:tcPr>
            <w:tcW w:w="992" w:type="dxa"/>
            <w:tcBorders>
              <w:top w:val="nil"/>
              <w:left w:val="nil"/>
              <w:bottom w:val="single" w:sz="4" w:space="0" w:color="auto"/>
              <w:right w:val="single" w:sz="4" w:space="0" w:color="auto"/>
            </w:tcBorders>
            <w:shd w:val="clear" w:color="000000" w:fill="FDE9D9"/>
            <w:hideMark/>
          </w:tcPr>
          <w:p w14:paraId="1760B304" w14:textId="77777777" w:rsidR="00B37AFF" w:rsidRPr="009616B7" w:rsidRDefault="00B37AFF" w:rsidP="00B37AFF">
            <w:pPr>
              <w:spacing w:after="0" w:line="240" w:lineRule="auto"/>
              <w:jc w:val="right"/>
              <w:rPr>
                <w:rFonts w:ascii="Arial" w:hAnsi="Arial" w:cs="Arial"/>
                <w:b/>
                <w:bCs/>
                <w:sz w:val="16"/>
                <w:szCs w:val="16"/>
                <w:lang w:eastAsia="ro-RO"/>
              </w:rPr>
            </w:pPr>
            <w:r w:rsidRPr="009616B7">
              <w:rPr>
                <w:rFonts w:ascii="Arial" w:hAnsi="Arial" w:cs="Arial"/>
                <w:b/>
                <w:bCs/>
                <w:sz w:val="16"/>
                <w:szCs w:val="16"/>
                <w:lang w:eastAsia="ro-RO"/>
              </w:rPr>
              <w:t>367</w:t>
            </w:r>
          </w:p>
        </w:tc>
        <w:tc>
          <w:tcPr>
            <w:tcW w:w="992" w:type="dxa"/>
            <w:tcBorders>
              <w:top w:val="nil"/>
              <w:left w:val="nil"/>
              <w:bottom w:val="single" w:sz="4" w:space="0" w:color="auto"/>
              <w:right w:val="single" w:sz="4" w:space="0" w:color="auto"/>
            </w:tcBorders>
            <w:shd w:val="clear" w:color="000000" w:fill="FDE9D9"/>
            <w:hideMark/>
          </w:tcPr>
          <w:p w14:paraId="73C06B87" w14:textId="77777777" w:rsidR="00B37AFF" w:rsidRPr="009616B7" w:rsidRDefault="00B37AFF" w:rsidP="00B37AFF">
            <w:pPr>
              <w:spacing w:after="0" w:line="240" w:lineRule="auto"/>
              <w:jc w:val="right"/>
              <w:rPr>
                <w:rFonts w:ascii="Arial" w:hAnsi="Arial" w:cs="Arial"/>
                <w:b/>
                <w:bCs/>
                <w:sz w:val="16"/>
                <w:szCs w:val="16"/>
                <w:lang w:eastAsia="ro-RO"/>
              </w:rPr>
            </w:pPr>
            <w:r w:rsidRPr="009616B7">
              <w:rPr>
                <w:rFonts w:ascii="Arial" w:hAnsi="Arial" w:cs="Arial"/>
                <w:b/>
                <w:bCs/>
                <w:sz w:val="16"/>
                <w:szCs w:val="16"/>
                <w:lang w:eastAsia="ro-RO"/>
              </w:rPr>
              <w:t>202</w:t>
            </w:r>
          </w:p>
        </w:tc>
        <w:tc>
          <w:tcPr>
            <w:tcW w:w="851" w:type="dxa"/>
            <w:tcBorders>
              <w:top w:val="nil"/>
              <w:left w:val="nil"/>
              <w:bottom w:val="single" w:sz="4" w:space="0" w:color="auto"/>
              <w:right w:val="single" w:sz="4" w:space="0" w:color="auto"/>
            </w:tcBorders>
            <w:shd w:val="clear" w:color="000000" w:fill="FDE9D9"/>
            <w:hideMark/>
          </w:tcPr>
          <w:p w14:paraId="37EA1A65" w14:textId="7B1A69E7" w:rsidR="00B37AFF" w:rsidRPr="009616B7" w:rsidRDefault="00B37AFF" w:rsidP="00B37AFF">
            <w:pPr>
              <w:spacing w:after="0" w:line="240" w:lineRule="auto"/>
              <w:jc w:val="right"/>
              <w:rPr>
                <w:rFonts w:ascii="Arial" w:hAnsi="Arial" w:cs="Arial"/>
                <w:b/>
                <w:bCs/>
                <w:sz w:val="16"/>
                <w:szCs w:val="16"/>
                <w:lang w:eastAsia="ro-RO"/>
              </w:rPr>
            </w:pPr>
            <w:r>
              <w:rPr>
                <w:rFonts w:ascii="Arial" w:hAnsi="Arial" w:cs="Arial"/>
                <w:b/>
                <w:bCs/>
                <w:sz w:val="16"/>
                <w:szCs w:val="16"/>
              </w:rPr>
              <w:t>84</w:t>
            </w:r>
          </w:p>
        </w:tc>
        <w:tc>
          <w:tcPr>
            <w:tcW w:w="992" w:type="dxa"/>
            <w:tcBorders>
              <w:top w:val="nil"/>
              <w:left w:val="nil"/>
              <w:bottom w:val="single" w:sz="4" w:space="0" w:color="auto"/>
              <w:right w:val="single" w:sz="4" w:space="0" w:color="auto"/>
            </w:tcBorders>
            <w:shd w:val="clear" w:color="000000" w:fill="FDE9D9"/>
            <w:hideMark/>
          </w:tcPr>
          <w:p w14:paraId="2B037460" w14:textId="1A605A64" w:rsidR="00B37AFF" w:rsidRPr="009616B7" w:rsidRDefault="00B37AFF" w:rsidP="00B37AFF">
            <w:pPr>
              <w:spacing w:after="0" w:line="240" w:lineRule="auto"/>
              <w:jc w:val="right"/>
              <w:rPr>
                <w:rFonts w:ascii="Arial" w:hAnsi="Arial" w:cs="Arial"/>
                <w:b/>
                <w:bCs/>
                <w:sz w:val="16"/>
                <w:szCs w:val="16"/>
                <w:lang w:eastAsia="ro-RO"/>
              </w:rPr>
            </w:pPr>
            <w:r>
              <w:rPr>
                <w:rFonts w:ascii="Arial" w:hAnsi="Arial" w:cs="Arial"/>
                <w:b/>
                <w:bCs/>
                <w:sz w:val="16"/>
                <w:szCs w:val="16"/>
              </w:rPr>
              <w:t>43</w:t>
            </w:r>
          </w:p>
        </w:tc>
        <w:tc>
          <w:tcPr>
            <w:tcW w:w="851" w:type="dxa"/>
            <w:tcBorders>
              <w:top w:val="single" w:sz="4" w:space="0" w:color="auto"/>
              <w:left w:val="single" w:sz="4" w:space="0" w:color="auto"/>
              <w:bottom w:val="single" w:sz="4" w:space="0" w:color="auto"/>
              <w:right w:val="single" w:sz="4" w:space="0" w:color="auto"/>
            </w:tcBorders>
            <w:shd w:val="clear" w:color="000000" w:fill="FFFF00"/>
            <w:noWrap/>
            <w:hideMark/>
          </w:tcPr>
          <w:p w14:paraId="3E945EFE" w14:textId="45391991" w:rsidR="00B37AFF" w:rsidRPr="009616B7" w:rsidRDefault="00B37AFF" w:rsidP="00B37AFF">
            <w:pPr>
              <w:spacing w:after="0" w:line="240" w:lineRule="auto"/>
              <w:jc w:val="right"/>
              <w:rPr>
                <w:rFonts w:ascii="Arial" w:hAnsi="Arial" w:cs="Arial"/>
                <w:b/>
                <w:bCs/>
                <w:sz w:val="16"/>
                <w:szCs w:val="16"/>
                <w:lang w:eastAsia="ro-RO"/>
              </w:rPr>
            </w:pPr>
            <w:r>
              <w:rPr>
                <w:rFonts w:ascii="Arial" w:hAnsi="Arial" w:cs="Arial"/>
                <w:b/>
                <w:bCs/>
                <w:sz w:val="16"/>
                <w:szCs w:val="16"/>
              </w:rPr>
              <w:t>80,0%</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hideMark/>
          </w:tcPr>
          <w:p w14:paraId="5D0D0120" w14:textId="422870A8" w:rsidR="00B37AFF" w:rsidRPr="009616B7" w:rsidRDefault="00B37AFF" w:rsidP="00B37AFF">
            <w:pPr>
              <w:spacing w:after="0" w:line="240" w:lineRule="auto"/>
              <w:jc w:val="right"/>
              <w:rPr>
                <w:rFonts w:ascii="Arial" w:hAnsi="Arial" w:cs="Arial"/>
                <w:b/>
                <w:bCs/>
                <w:sz w:val="16"/>
                <w:szCs w:val="16"/>
                <w:lang w:eastAsia="ro-RO"/>
              </w:rPr>
            </w:pPr>
            <w:r>
              <w:rPr>
                <w:rFonts w:ascii="Arial" w:hAnsi="Arial" w:cs="Arial"/>
                <w:b/>
                <w:bCs/>
                <w:sz w:val="16"/>
                <w:szCs w:val="16"/>
              </w:rPr>
              <w:t>201</w:t>
            </w:r>
          </w:p>
        </w:tc>
        <w:tc>
          <w:tcPr>
            <w:tcW w:w="850" w:type="dxa"/>
            <w:tcBorders>
              <w:top w:val="single" w:sz="4" w:space="0" w:color="auto"/>
              <w:left w:val="single" w:sz="4" w:space="0" w:color="auto"/>
              <w:bottom w:val="single" w:sz="4" w:space="0" w:color="auto"/>
              <w:right w:val="single" w:sz="4" w:space="0" w:color="auto"/>
            </w:tcBorders>
            <w:shd w:val="clear" w:color="000000" w:fill="63BE7B"/>
            <w:noWrap/>
            <w:hideMark/>
          </w:tcPr>
          <w:p w14:paraId="56F11412" w14:textId="7B8B8113" w:rsidR="00B37AFF" w:rsidRPr="009616B7" w:rsidRDefault="00B37AFF" w:rsidP="00B37AFF">
            <w:pPr>
              <w:spacing w:after="0" w:line="240" w:lineRule="auto"/>
              <w:jc w:val="right"/>
              <w:rPr>
                <w:rFonts w:ascii="Arial" w:hAnsi="Arial" w:cs="Arial"/>
                <w:b/>
                <w:bCs/>
                <w:sz w:val="16"/>
                <w:szCs w:val="16"/>
                <w:lang w:eastAsia="ro-RO"/>
              </w:rPr>
            </w:pPr>
            <w:r>
              <w:rPr>
                <w:rFonts w:ascii="Arial" w:hAnsi="Arial" w:cs="Arial"/>
                <w:b/>
                <w:bCs/>
                <w:sz w:val="16"/>
                <w:szCs w:val="16"/>
              </w:rPr>
              <w:t>22,9%</w:t>
            </w:r>
          </w:p>
        </w:tc>
        <w:tc>
          <w:tcPr>
            <w:tcW w:w="709" w:type="dxa"/>
            <w:tcBorders>
              <w:top w:val="single" w:sz="4" w:space="0" w:color="auto"/>
              <w:left w:val="single" w:sz="4" w:space="0" w:color="auto"/>
              <w:bottom w:val="single" w:sz="4" w:space="0" w:color="auto"/>
              <w:right w:val="single" w:sz="4" w:space="0" w:color="auto"/>
            </w:tcBorders>
            <w:shd w:val="clear" w:color="000000" w:fill="63BE7B"/>
            <w:noWrap/>
            <w:hideMark/>
          </w:tcPr>
          <w:p w14:paraId="799BE282" w14:textId="06300E2F" w:rsidR="00B37AFF" w:rsidRPr="009616B7" w:rsidRDefault="00B37AFF" w:rsidP="00B37AFF">
            <w:pPr>
              <w:spacing w:after="0" w:line="240" w:lineRule="auto"/>
              <w:jc w:val="right"/>
              <w:rPr>
                <w:rFonts w:ascii="Arial" w:hAnsi="Arial" w:cs="Arial"/>
                <w:b/>
                <w:bCs/>
                <w:sz w:val="16"/>
                <w:szCs w:val="16"/>
                <w:lang w:eastAsia="ro-RO"/>
              </w:rPr>
            </w:pPr>
            <w:r>
              <w:rPr>
                <w:rFonts w:ascii="Arial" w:hAnsi="Arial" w:cs="Arial"/>
                <w:b/>
                <w:bCs/>
                <w:sz w:val="16"/>
                <w:szCs w:val="16"/>
              </w:rPr>
              <w:t>11,7%</w:t>
            </w:r>
          </w:p>
        </w:tc>
      </w:tr>
      <w:tr w:rsidR="00B37AFF" w:rsidRPr="009616B7" w14:paraId="2FECEE88" w14:textId="77777777" w:rsidTr="0091655D">
        <w:trPr>
          <w:trHeight w:val="334"/>
        </w:trPr>
        <w:tc>
          <w:tcPr>
            <w:tcW w:w="1418" w:type="dxa"/>
            <w:tcBorders>
              <w:top w:val="nil"/>
              <w:left w:val="single" w:sz="4" w:space="0" w:color="auto"/>
              <w:bottom w:val="single" w:sz="4" w:space="0" w:color="auto"/>
              <w:right w:val="single" w:sz="4" w:space="0" w:color="auto"/>
            </w:tcBorders>
            <w:shd w:val="clear" w:color="auto" w:fill="auto"/>
            <w:hideMark/>
          </w:tcPr>
          <w:p w14:paraId="75F1DF92" w14:textId="77777777" w:rsidR="00B37AFF" w:rsidRPr="00AD65BA" w:rsidRDefault="00B37AFF" w:rsidP="00B37AFF">
            <w:pPr>
              <w:spacing w:after="0" w:line="240" w:lineRule="auto"/>
              <w:rPr>
                <w:rFonts w:ascii="Times New Roman"/>
                <w:sz w:val="20"/>
                <w:szCs w:val="20"/>
                <w:lang w:val="ro-MD" w:eastAsia="ro-RO"/>
              </w:rPr>
            </w:pPr>
            <w:r w:rsidRPr="00AD65BA">
              <w:rPr>
                <w:rFonts w:ascii="Times New Roman"/>
                <w:sz w:val="20"/>
                <w:szCs w:val="20"/>
                <w:lang w:val="ro-MD" w:eastAsia="ro-RO"/>
              </w:rPr>
              <w:t>5a. Omoruri</w:t>
            </w:r>
          </w:p>
        </w:tc>
        <w:tc>
          <w:tcPr>
            <w:tcW w:w="993" w:type="dxa"/>
            <w:tcBorders>
              <w:top w:val="nil"/>
              <w:left w:val="nil"/>
              <w:bottom w:val="single" w:sz="4" w:space="0" w:color="auto"/>
              <w:right w:val="single" w:sz="4" w:space="0" w:color="auto"/>
            </w:tcBorders>
            <w:shd w:val="clear" w:color="000000" w:fill="FDE9D9"/>
            <w:hideMark/>
          </w:tcPr>
          <w:p w14:paraId="5B1AE6A3" w14:textId="77777777" w:rsidR="00B37AFF" w:rsidRPr="009616B7" w:rsidRDefault="00B37AFF" w:rsidP="00B37AFF">
            <w:pPr>
              <w:spacing w:after="0" w:line="240" w:lineRule="auto"/>
              <w:jc w:val="right"/>
              <w:rPr>
                <w:rFonts w:ascii="Arial" w:hAnsi="Arial" w:cs="Arial"/>
                <w:b/>
                <w:bCs/>
                <w:sz w:val="16"/>
                <w:szCs w:val="16"/>
                <w:lang w:eastAsia="ro-RO"/>
              </w:rPr>
            </w:pPr>
            <w:r w:rsidRPr="009616B7">
              <w:rPr>
                <w:rFonts w:ascii="Arial" w:hAnsi="Arial" w:cs="Arial"/>
                <w:b/>
                <w:bCs/>
                <w:sz w:val="16"/>
                <w:szCs w:val="16"/>
                <w:lang w:eastAsia="ro-RO"/>
              </w:rPr>
              <w:t>4</w:t>
            </w:r>
          </w:p>
        </w:tc>
        <w:tc>
          <w:tcPr>
            <w:tcW w:w="992" w:type="dxa"/>
            <w:tcBorders>
              <w:top w:val="nil"/>
              <w:left w:val="nil"/>
              <w:bottom w:val="single" w:sz="4" w:space="0" w:color="auto"/>
              <w:right w:val="single" w:sz="4" w:space="0" w:color="auto"/>
            </w:tcBorders>
            <w:shd w:val="clear" w:color="000000" w:fill="FDE9D9"/>
            <w:hideMark/>
          </w:tcPr>
          <w:p w14:paraId="320EEC22" w14:textId="77777777" w:rsidR="00B37AFF" w:rsidRPr="009616B7" w:rsidRDefault="00B37AFF" w:rsidP="00B37AFF">
            <w:pPr>
              <w:spacing w:after="0" w:line="240" w:lineRule="auto"/>
              <w:jc w:val="right"/>
              <w:rPr>
                <w:rFonts w:ascii="Arial" w:hAnsi="Arial" w:cs="Arial"/>
                <w:b/>
                <w:bCs/>
                <w:sz w:val="16"/>
                <w:szCs w:val="16"/>
                <w:lang w:eastAsia="ro-RO"/>
              </w:rPr>
            </w:pPr>
            <w:r w:rsidRPr="009616B7">
              <w:rPr>
                <w:rFonts w:ascii="Arial" w:hAnsi="Arial" w:cs="Arial"/>
                <w:b/>
                <w:bCs/>
                <w:sz w:val="16"/>
                <w:szCs w:val="16"/>
                <w:lang w:eastAsia="ro-RO"/>
              </w:rPr>
              <w:t>10</w:t>
            </w:r>
          </w:p>
        </w:tc>
        <w:tc>
          <w:tcPr>
            <w:tcW w:w="992" w:type="dxa"/>
            <w:tcBorders>
              <w:top w:val="nil"/>
              <w:left w:val="nil"/>
              <w:bottom w:val="single" w:sz="4" w:space="0" w:color="auto"/>
              <w:right w:val="single" w:sz="4" w:space="0" w:color="auto"/>
            </w:tcBorders>
            <w:shd w:val="clear" w:color="000000" w:fill="FDE9D9"/>
            <w:hideMark/>
          </w:tcPr>
          <w:p w14:paraId="0185A3EE" w14:textId="77777777" w:rsidR="00B37AFF" w:rsidRPr="009616B7" w:rsidRDefault="00B37AFF" w:rsidP="00B37AFF">
            <w:pPr>
              <w:spacing w:after="0" w:line="240" w:lineRule="auto"/>
              <w:jc w:val="right"/>
              <w:rPr>
                <w:rFonts w:ascii="Arial" w:hAnsi="Arial" w:cs="Arial"/>
                <w:b/>
                <w:bCs/>
                <w:sz w:val="16"/>
                <w:szCs w:val="16"/>
                <w:lang w:eastAsia="ro-RO"/>
              </w:rPr>
            </w:pPr>
            <w:r w:rsidRPr="009616B7">
              <w:rPr>
                <w:rFonts w:ascii="Arial" w:hAnsi="Arial" w:cs="Arial"/>
                <w:b/>
                <w:bCs/>
                <w:sz w:val="16"/>
                <w:szCs w:val="16"/>
                <w:lang w:eastAsia="ro-RO"/>
              </w:rPr>
              <w:t>10</w:t>
            </w:r>
          </w:p>
        </w:tc>
        <w:tc>
          <w:tcPr>
            <w:tcW w:w="992" w:type="dxa"/>
            <w:tcBorders>
              <w:top w:val="nil"/>
              <w:left w:val="nil"/>
              <w:bottom w:val="single" w:sz="4" w:space="0" w:color="auto"/>
              <w:right w:val="single" w:sz="4" w:space="0" w:color="auto"/>
            </w:tcBorders>
            <w:shd w:val="clear" w:color="000000" w:fill="FDE9D9"/>
            <w:hideMark/>
          </w:tcPr>
          <w:p w14:paraId="7EEE9130" w14:textId="77777777" w:rsidR="00B37AFF" w:rsidRPr="009616B7" w:rsidRDefault="00B37AFF" w:rsidP="00B37AFF">
            <w:pPr>
              <w:spacing w:after="0" w:line="240" w:lineRule="auto"/>
              <w:jc w:val="right"/>
              <w:rPr>
                <w:rFonts w:ascii="Arial" w:hAnsi="Arial" w:cs="Arial"/>
                <w:b/>
                <w:bCs/>
                <w:sz w:val="16"/>
                <w:szCs w:val="16"/>
                <w:lang w:eastAsia="ro-RO"/>
              </w:rPr>
            </w:pPr>
            <w:r w:rsidRPr="009616B7">
              <w:rPr>
                <w:rFonts w:ascii="Arial" w:hAnsi="Arial" w:cs="Arial"/>
                <w:b/>
                <w:bCs/>
                <w:sz w:val="16"/>
                <w:szCs w:val="16"/>
                <w:lang w:eastAsia="ro-RO"/>
              </w:rPr>
              <w:t>4</w:t>
            </w:r>
          </w:p>
        </w:tc>
        <w:tc>
          <w:tcPr>
            <w:tcW w:w="851" w:type="dxa"/>
            <w:tcBorders>
              <w:top w:val="nil"/>
              <w:left w:val="nil"/>
              <w:bottom w:val="single" w:sz="4" w:space="0" w:color="auto"/>
              <w:right w:val="single" w:sz="4" w:space="0" w:color="auto"/>
            </w:tcBorders>
            <w:shd w:val="clear" w:color="000000" w:fill="FDE9D9"/>
            <w:hideMark/>
          </w:tcPr>
          <w:p w14:paraId="2144D354" w14:textId="0A2D585C" w:rsidR="00B37AFF" w:rsidRPr="009616B7" w:rsidRDefault="00B37AFF" w:rsidP="00B37AFF">
            <w:pPr>
              <w:spacing w:after="0" w:line="240" w:lineRule="auto"/>
              <w:jc w:val="right"/>
              <w:rPr>
                <w:rFonts w:ascii="Arial" w:hAnsi="Arial" w:cs="Arial"/>
                <w:b/>
                <w:bCs/>
                <w:sz w:val="16"/>
                <w:szCs w:val="16"/>
                <w:lang w:eastAsia="ro-RO"/>
              </w:rPr>
            </w:pPr>
            <w:r>
              <w:rPr>
                <w:rFonts w:ascii="Arial" w:hAnsi="Arial" w:cs="Arial"/>
                <w:b/>
                <w:bCs/>
                <w:sz w:val="16"/>
                <w:szCs w:val="16"/>
              </w:rPr>
              <w:t>3</w:t>
            </w:r>
          </w:p>
        </w:tc>
        <w:tc>
          <w:tcPr>
            <w:tcW w:w="992" w:type="dxa"/>
            <w:tcBorders>
              <w:top w:val="nil"/>
              <w:left w:val="nil"/>
              <w:bottom w:val="single" w:sz="4" w:space="0" w:color="auto"/>
              <w:right w:val="single" w:sz="4" w:space="0" w:color="auto"/>
            </w:tcBorders>
            <w:shd w:val="clear" w:color="000000" w:fill="FDE9D9"/>
            <w:hideMark/>
          </w:tcPr>
          <w:p w14:paraId="686C0A51" w14:textId="12074293" w:rsidR="00B37AFF" w:rsidRPr="009616B7" w:rsidRDefault="00B37AFF" w:rsidP="00B37AFF">
            <w:pPr>
              <w:spacing w:after="0" w:line="240" w:lineRule="auto"/>
              <w:jc w:val="right"/>
              <w:rPr>
                <w:rFonts w:ascii="Arial" w:hAnsi="Arial" w:cs="Arial"/>
                <w:b/>
                <w:bCs/>
                <w:sz w:val="16"/>
                <w:szCs w:val="16"/>
                <w:lang w:eastAsia="ro-RO"/>
              </w:rPr>
            </w:pPr>
            <w:r>
              <w:rPr>
                <w:rFonts w:ascii="Arial" w:hAnsi="Arial" w:cs="Arial"/>
                <w:b/>
                <w:bCs/>
                <w:sz w:val="16"/>
                <w:szCs w:val="16"/>
              </w:rPr>
              <w:t>2</w:t>
            </w:r>
          </w:p>
        </w:tc>
        <w:tc>
          <w:tcPr>
            <w:tcW w:w="851" w:type="dxa"/>
            <w:tcBorders>
              <w:top w:val="single" w:sz="4" w:space="0" w:color="auto"/>
              <w:left w:val="single" w:sz="4" w:space="0" w:color="auto"/>
              <w:bottom w:val="single" w:sz="4" w:space="0" w:color="auto"/>
              <w:right w:val="single" w:sz="4" w:space="0" w:color="auto"/>
            </w:tcBorders>
            <w:shd w:val="clear" w:color="000000" w:fill="92D050"/>
            <w:noWrap/>
            <w:hideMark/>
          </w:tcPr>
          <w:p w14:paraId="13D4A63C" w14:textId="257F2ED2" w:rsidR="00B37AFF" w:rsidRPr="009616B7" w:rsidRDefault="00B37AFF" w:rsidP="00B37AFF">
            <w:pPr>
              <w:spacing w:after="0" w:line="240" w:lineRule="auto"/>
              <w:jc w:val="right"/>
              <w:rPr>
                <w:rFonts w:ascii="Arial" w:hAnsi="Arial" w:cs="Arial"/>
                <w:sz w:val="16"/>
                <w:szCs w:val="16"/>
                <w:lang w:eastAsia="ro-RO"/>
              </w:rPr>
            </w:pPr>
            <w:r>
              <w:rPr>
                <w:rFonts w:ascii="Arial" w:hAnsi="Arial" w:cs="Arial"/>
                <w:sz w:val="16"/>
                <w:szCs w:val="16"/>
              </w:rPr>
              <w:t>100,0%</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hideMark/>
          </w:tcPr>
          <w:p w14:paraId="5FFA1959" w14:textId="355F74B7" w:rsidR="00B37AFF" w:rsidRPr="009616B7" w:rsidRDefault="00B37AFF" w:rsidP="00B37AFF">
            <w:pPr>
              <w:spacing w:after="0" w:line="240" w:lineRule="auto"/>
              <w:jc w:val="right"/>
              <w:rPr>
                <w:rFonts w:ascii="Arial" w:hAnsi="Arial" w:cs="Arial"/>
                <w:sz w:val="16"/>
                <w:szCs w:val="16"/>
                <w:lang w:eastAsia="ro-RO"/>
              </w:rPr>
            </w:pPr>
            <w:r>
              <w:rPr>
                <w:rFonts w:ascii="Arial" w:hAnsi="Arial" w:cs="Arial"/>
                <w:sz w:val="16"/>
                <w:szCs w:val="16"/>
              </w:rPr>
              <w:t>146</w:t>
            </w:r>
          </w:p>
        </w:tc>
        <w:tc>
          <w:tcPr>
            <w:tcW w:w="850" w:type="dxa"/>
            <w:tcBorders>
              <w:top w:val="single" w:sz="4" w:space="0" w:color="auto"/>
              <w:left w:val="single" w:sz="4" w:space="0" w:color="auto"/>
              <w:bottom w:val="single" w:sz="4" w:space="0" w:color="auto"/>
              <w:right w:val="single" w:sz="4" w:space="0" w:color="auto"/>
            </w:tcBorders>
            <w:shd w:val="clear" w:color="000000" w:fill="FEC87E"/>
            <w:noWrap/>
            <w:hideMark/>
          </w:tcPr>
          <w:p w14:paraId="18AB4519" w14:textId="5CE03E0D" w:rsidR="00B37AFF" w:rsidRPr="009616B7" w:rsidRDefault="00B37AFF" w:rsidP="00B37AFF">
            <w:pPr>
              <w:spacing w:after="0" w:line="240" w:lineRule="auto"/>
              <w:jc w:val="right"/>
              <w:rPr>
                <w:rFonts w:ascii="Arial" w:hAnsi="Arial" w:cs="Arial"/>
                <w:sz w:val="16"/>
                <w:szCs w:val="16"/>
                <w:lang w:eastAsia="ro-RO"/>
              </w:rPr>
            </w:pPr>
            <w:r>
              <w:rPr>
                <w:rFonts w:ascii="Arial" w:hAnsi="Arial" w:cs="Arial"/>
                <w:sz w:val="16"/>
                <w:szCs w:val="16"/>
              </w:rPr>
              <w:t>30,0%</w:t>
            </w:r>
          </w:p>
        </w:tc>
        <w:tc>
          <w:tcPr>
            <w:tcW w:w="709" w:type="dxa"/>
            <w:tcBorders>
              <w:top w:val="single" w:sz="4" w:space="0" w:color="auto"/>
              <w:left w:val="single" w:sz="4" w:space="0" w:color="auto"/>
              <w:bottom w:val="single" w:sz="4" w:space="0" w:color="auto"/>
              <w:right w:val="single" w:sz="4" w:space="0" w:color="auto"/>
            </w:tcBorders>
            <w:shd w:val="clear" w:color="000000" w:fill="F8696B"/>
            <w:noWrap/>
            <w:hideMark/>
          </w:tcPr>
          <w:p w14:paraId="7D869AC8" w14:textId="5DF76C1A" w:rsidR="00B37AFF" w:rsidRPr="009616B7" w:rsidRDefault="00B37AFF" w:rsidP="00B37AFF">
            <w:pPr>
              <w:spacing w:after="0" w:line="240" w:lineRule="auto"/>
              <w:jc w:val="right"/>
              <w:rPr>
                <w:rFonts w:ascii="Arial" w:hAnsi="Arial" w:cs="Arial"/>
                <w:sz w:val="16"/>
                <w:szCs w:val="16"/>
                <w:lang w:eastAsia="ro-RO"/>
              </w:rPr>
            </w:pPr>
            <w:r>
              <w:rPr>
                <w:rFonts w:ascii="Arial" w:hAnsi="Arial" w:cs="Arial"/>
                <w:sz w:val="16"/>
                <w:szCs w:val="16"/>
              </w:rPr>
              <w:t>20,0%</w:t>
            </w:r>
          </w:p>
        </w:tc>
      </w:tr>
      <w:tr w:rsidR="00B37AFF" w:rsidRPr="009616B7" w14:paraId="464ABB16" w14:textId="77777777" w:rsidTr="0091655D">
        <w:trPr>
          <w:trHeight w:val="334"/>
        </w:trPr>
        <w:tc>
          <w:tcPr>
            <w:tcW w:w="1418" w:type="dxa"/>
            <w:tcBorders>
              <w:top w:val="nil"/>
              <w:left w:val="single" w:sz="4" w:space="0" w:color="auto"/>
              <w:bottom w:val="single" w:sz="4" w:space="0" w:color="auto"/>
              <w:right w:val="single" w:sz="4" w:space="0" w:color="auto"/>
            </w:tcBorders>
            <w:shd w:val="clear" w:color="auto" w:fill="auto"/>
            <w:hideMark/>
          </w:tcPr>
          <w:p w14:paraId="2F87A542" w14:textId="77777777" w:rsidR="00B37AFF" w:rsidRPr="00AD65BA" w:rsidRDefault="00B37AFF" w:rsidP="00B37AFF">
            <w:pPr>
              <w:spacing w:after="0" w:line="240" w:lineRule="auto"/>
              <w:rPr>
                <w:rFonts w:ascii="Times New Roman"/>
                <w:sz w:val="20"/>
                <w:szCs w:val="20"/>
                <w:lang w:val="ro-MD" w:eastAsia="ro-RO"/>
              </w:rPr>
            </w:pPr>
            <w:r w:rsidRPr="00AD65BA">
              <w:rPr>
                <w:rFonts w:ascii="Times New Roman"/>
                <w:sz w:val="20"/>
                <w:szCs w:val="20"/>
                <w:lang w:val="ro-MD" w:eastAsia="ro-RO"/>
              </w:rPr>
              <w:t>5b. Furturi</w:t>
            </w:r>
          </w:p>
        </w:tc>
        <w:tc>
          <w:tcPr>
            <w:tcW w:w="993" w:type="dxa"/>
            <w:tcBorders>
              <w:top w:val="nil"/>
              <w:left w:val="nil"/>
              <w:bottom w:val="single" w:sz="4" w:space="0" w:color="auto"/>
              <w:right w:val="single" w:sz="4" w:space="0" w:color="auto"/>
            </w:tcBorders>
            <w:shd w:val="clear" w:color="000000" w:fill="FDE9D9"/>
            <w:hideMark/>
          </w:tcPr>
          <w:p w14:paraId="01DBA441" w14:textId="77777777" w:rsidR="00B37AFF" w:rsidRPr="009616B7" w:rsidRDefault="00B37AFF" w:rsidP="00B37AFF">
            <w:pPr>
              <w:spacing w:after="0" w:line="240" w:lineRule="auto"/>
              <w:jc w:val="right"/>
              <w:rPr>
                <w:rFonts w:ascii="Arial" w:hAnsi="Arial" w:cs="Arial"/>
                <w:b/>
                <w:bCs/>
                <w:sz w:val="16"/>
                <w:szCs w:val="16"/>
                <w:lang w:eastAsia="ro-RO"/>
              </w:rPr>
            </w:pPr>
            <w:r w:rsidRPr="009616B7">
              <w:rPr>
                <w:rFonts w:ascii="Arial" w:hAnsi="Arial" w:cs="Arial"/>
                <w:b/>
                <w:bCs/>
                <w:sz w:val="16"/>
                <w:szCs w:val="16"/>
                <w:lang w:eastAsia="ro-RO"/>
              </w:rPr>
              <w:t>12</w:t>
            </w:r>
          </w:p>
        </w:tc>
        <w:tc>
          <w:tcPr>
            <w:tcW w:w="992" w:type="dxa"/>
            <w:tcBorders>
              <w:top w:val="nil"/>
              <w:left w:val="nil"/>
              <w:bottom w:val="single" w:sz="4" w:space="0" w:color="auto"/>
              <w:right w:val="single" w:sz="4" w:space="0" w:color="auto"/>
            </w:tcBorders>
            <w:shd w:val="clear" w:color="000000" w:fill="FDE9D9"/>
            <w:hideMark/>
          </w:tcPr>
          <w:p w14:paraId="62390BD5" w14:textId="77777777" w:rsidR="00B37AFF" w:rsidRPr="009616B7" w:rsidRDefault="00B37AFF" w:rsidP="00B37AFF">
            <w:pPr>
              <w:spacing w:after="0" w:line="240" w:lineRule="auto"/>
              <w:jc w:val="right"/>
              <w:rPr>
                <w:rFonts w:ascii="Arial" w:hAnsi="Arial" w:cs="Arial"/>
                <w:b/>
                <w:bCs/>
                <w:sz w:val="16"/>
                <w:szCs w:val="16"/>
                <w:lang w:eastAsia="ro-RO"/>
              </w:rPr>
            </w:pPr>
            <w:r w:rsidRPr="009616B7">
              <w:rPr>
                <w:rFonts w:ascii="Arial" w:hAnsi="Arial" w:cs="Arial"/>
                <w:b/>
                <w:bCs/>
                <w:sz w:val="16"/>
                <w:szCs w:val="16"/>
                <w:lang w:eastAsia="ro-RO"/>
              </w:rPr>
              <w:t>37</w:t>
            </w:r>
          </w:p>
        </w:tc>
        <w:tc>
          <w:tcPr>
            <w:tcW w:w="992" w:type="dxa"/>
            <w:tcBorders>
              <w:top w:val="nil"/>
              <w:left w:val="nil"/>
              <w:bottom w:val="single" w:sz="4" w:space="0" w:color="auto"/>
              <w:right w:val="single" w:sz="4" w:space="0" w:color="auto"/>
            </w:tcBorders>
            <w:shd w:val="clear" w:color="000000" w:fill="FDE9D9"/>
            <w:hideMark/>
          </w:tcPr>
          <w:p w14:paraId="4187C964" w14:textId="77777777" w:rsidR="00B37AFF" w:rsidRPr="009616B7" w:rsidRDefault="00B37AFF" w:rsidP="00B37AFF">
            <w:pPr>
              <w:spacing w:after="0" w:line="240" w:lineRule="auto"/>
              <w:jc w:val="right"/>
              <w:rPr>
                <w:rFonts w:ascii="Arial" w:hAnsi="Arial" w:cs="Arial"/>
                <w:b/>
                <w:bCs/>
                <w:sz w:val="16"/>
                <w:szCs w:val="16"/>
                <w:lang w:eastAsia="ro-RO"/>
              </w:rPr>
            </w:pPr>
            <w:r w:rsidRPr="009616B7">
              <w:rPr>
                <w:rFonts w:ascii="Arial" w:hAnsi="Arial" w:cs="Arial"/>
                <w:b/>
                <w:bCs/>
                <w:sz w:val="16"/>
                <w:szCs w:val="16"/>
                <w:lang w:eastAsia="ro-RO"/>
              </w:rPr>
              <w:t>35</w:t>
            </w:r>
          </w:p>
        </w:tc>
        <w:tc>
          <w:tcPr>
            <w:tcW w:w="992" w:type="dxa"/>
            <w:tcBorders>
              <w:top w:val="nil"/>
              <w:left w:val="nil"/>
              <w:bottom w:val="single" w:sz="4" w:space="0" w:color="auto"/>
              <w:right w:val="single" w:sz="4" w:space="0" w:color="auto"/>
            </w:tcBorders>
            <w:shd w:val="clear" w:color="000000" w:fill="FDE9D9"/>
            <w:hideMark/>
          </w:tcPr>
          <w:p w14:paraId="1145D819" w14:textId="77777777" w:rsidR="00B37AFF" w:rsidRPr="009616B7" w:rsidRDefault="00B37AFF" w:rsidP="00B37AFF">
            <w:pPr>
              <w:spacing w:after="0" w:line="240" w:lineRule="auto"/>
              <w:jc w:val="right"/>
              <w:rPr>
                <w:rFonts w:ascii="Arial" w:hAnsi="Arial" w:cs="Arial"/>
                <w:b/>
                <w:bCs/>
                <w:sz w:val="16"/>
                <w:szCs w:val="16"/>
                <w:lang w:eastAsia="ro-RO"/>
              </w:rPr>
            </w:pPr>
            <w:r w:rsidRPr="009616B7">
              <w:rPr>
                <w:rFonts w:ascii="Arial" w:hAnsi="Arial" w:cs="Arial"/>
                <w:b/>
                <w:bCs/>
                <w:sz w:val="16"/>
                <w:szCs w:val="16"/>
                <w:lang w:eastAsia="ro-RO"/>
              </w:rPr>
              <w:t>14</w:t>
            </w:r>
          </w:p>
        </w:tc>
        <w:tc>
          <w:tcPr>
            <w:tcW w:w="851" w:type="dxa"/>
            <w:tcBorders>
              <w:top w:val="nil"/>
              <w:left w:val="nil"/>
              <w:bottom w:val="single" w:sz="4" w:space="0" w:color="auto"/>
              <w:right w:val="single" w:sz="4" w:space="0" w:color="auto"/>
            </w:tcBorders>
            <w:shd w:val="clear" w:color="000000" w:fill="FDE9D9"/>
            <w:hideMark/>
          </w:tcPr>
          <w:p w14:paraId="3F7FF798" w14:textId="006C9CE1" w:rsidR="00B37AFF" w:rsidRPr="009616B7" w:rsidRDefault="00B37AFF" w:rsidP="00B37AFF">
            <w:pPr>
              <w:spacing w:after="0" w:line="240" w:lineRule="auto"/>
              <w:jc w:val="right"/>
              <w:rPr>
                <w:rFonts w:ascii="Arial" w:hAnsi="Arial" w:cs="Arial"/>
                <w:b/>
                <w:bCs/>
                <w:sz w:val="16"/>
                <w:szCs w:val="16"/>
                <w:lang w:eastAsia="ro-RO"/>
              </w:rPr>
            </w:pPr>
            <w:r>
              <w:rPr>
                <w:rFonts w:ascii="Arial" w:hAnsi="Arial" w:cs="Arial"/>
                <w:b/>
                <w:bCs/>
                <w:sz w:val="16"/>
                <w:szCs w:val="16"/>
              </w:rPr>
              <w:t>8</w:t>
            </w:r>
          </w:p>
        </w:tc>
        <w:tc>
          <w:tcPr>
            <w:tcW w:w="992" w:type="dxa"/>
            <w:tcBorders>
              <w:top w:val="nil"/>
              <w:left w:val="nil"/>
              <w:bottom w:val="single" w:sz="4" w:space="0" w:color="auto"/>
              <w:right w:val="single" w:sz="4" w:space="0" w:color="auto"/>
            </w:tcBorders>
            <w:shd w:val="clear" w:color="000000" w:fill="FDE9D9"/>
            <w:hideMark/>
          </w:tcPr>
          <w:p w14:paraId="2B4A6B1F" w14:textId="61B7D7AF" w:rsidR="00B37AFF" w:rsidRPr="009616B7" w:rsidRDefault="00B37AFF" w:rsidP="00B37AFF">
            <w:pPr>
              <w:spacing w:after="0" w:line="240" w:lineRule="auto"/>
              <w:jc w:val="right"/>
              <w:rPr>
                <w:rFonts w:ascii="Arial" w:hAnsi="Arial" w:cs="Arial"/>
                <w:b/>
                <w:bCs/>
                <w:sz w:val="16"/>
                <w:szCs w:val="16"/>
                <w:lang w:eastAsia="ro-RO"/>
              </w:rPr>
            </w:pPr>
            <w:r>
              <w:rPr>
                <w:rFonts w:ascii="Arial" w:hAnsi="Arial" w:cs="Arial"/>
                <w:b/>
                <w:bCs/>
                <w:sz w:val="16"/>
                <w:szCs w:val="16"/>
              </w:rPr>
              <w:t>4</w:t>
            </w:r>
          </w:p>
        </w:tc>
        <w:tc>
          <w:tcPr>
            <w:tcW w:w="851" w:type="dxa"/>
            <w:tcBorders>
              <w:top w:val="single" w:sz="4" w:space="0" w:color="auto"/>
              <w:left w:val="single" w:sz="4" w:space="0" w:color="auto"/>
              <w:bottom w:val="single" w:sz="4" w:space="0" w:color="auto"/>
              <w:right w:val="single" w:sz="4" w:space="0" w:color="auto"/>
            </w:tcBorders>
            <w:shd w:val="clear" w:color="000000" w:fill="FFFF00"/>
            <w:noWrap/>
            <w:hideMark/>
          </w:tcPr>
          <w:p w14:paraId="60FC4320" w14:textId="76EDBE7E" w:rsidR="00B37AFF" w:rsidRPr="009616B7" w:rsidRDefault="00B37AFF" w:rsidP="00B37AFF">
            <w:pPr>
              <w:spacing w:after="0" w:line="240" w:lineRule="auto"/>
              <w:jc w:val="right"/>
              <w:rPr>
                <w:rFonts w:ascii="Arial" w:hAnsi="Arial" w:cs="Arial"/>
                <w:sz w:val="16"/>
                <w:szCs w:val="16"/>
                <w:lang w:eastAsia="ro-RO"/>
              </w:rPr>
            </w:pPr>
            <w:r>
              <w:rPr>
                <w:rFonts w:ascii="Arial" w:hAnsi="Arial" w:cs="Arial"/>
                <w:sz w:val="16"/>
                <w:szCs w:val="16"/>
              </w:rPr>
              <w:t>94,6%</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hideMark/>
          </w:tcPr>
          <w:p w14:paraId="48A80BAD" w14:textId="5870BB53" w:rsidR="00B37AFF" w:rsidRPr="009616B7" w:rsidRDefault="00B37AFF" w:rsidP="00B37AFF">
            <w:pPr>
              <w:spacing w:after="0" w:line="240" w:lineRule="auto"/>
              <w:jc w:val="right"/>
              <w:rPr>
                <w:rFonts w:ascii="Arial" w:hAnsi="Arial" w:cs="Arial"/>
                <w:sz w:val="16"/>
                <w:szCs w:val="16"/>
                <w:lang w:eastAsia="ro-RO"/>
              </w:rPr>
            </w:pPr>
            <w:r>
              <w:rPr>
                <w:rFonts w:ascii="Arial" w:hAnsi="Arial" w:cs="Arial"/>
                <w:sz w:val="16"/>
                <w:szCs w:val="16"/>
              </w:rPr>
              <w:t>146</w:t>
            </w:r>
          </w:p>
        </w:tc>
        <w:tc>
          <w:tcPr>
            <w:tcW w:w="850" w:type="dxa"/>
            <w:tcBorders>
              <w:top w:val="single" w:sz="4" w:space="0" w:color="auto"/>
              <w:left w:val="single" w:sz="4" w:space="0" w:color="auto"/>
              <w:bottom w:val="single" w:sz="4" w:space="0" w:color="auto"/>
              <w:right w:val="single" w:sz="4" w:space="0" w:color="auto"/>
            </w:tcBorders>
            <w:shd w:val="clear" w:color="000000" w:fill="FED280"/>
            <w:noWrap/>
            <w:hideMark/>
          </w:tcPr>
          <w:p w14:paraId="71D4B8A5" w14:textId="6753B135" w:rsidR="00B37AFF" w:rsidRPr="009616B7" w:rsidRDefault="00B37AFF" w:rsidP="00B37AFF">
            <w:pPr>
              <w:spacing w:after="0" w:line="240" w:lineRule="auto"/>
              <w:jc w:val="right"/>
              <w:rPr>
                <w:rFonts w:ascii="Arial" w:hAnsi="Arial" w:cs="Arial"/>
                <w:sz w:val="16"/>
                <w:szCs w:val="16"/>
                <w:lang w:eastAsia="ro-RO"/>
              </w:rPr>
            </w:pPr>
            <w:r>
              <w:rPr>
                <w:rFonts w:ascii="Arial" w:hAnsi="Arial" w:cs="Arial"/>
                <w:sz w:val="16"/>
                <w:szCs w:val="16"/>
              </w:rPr>
              <w:t>22,9%</w:t>
            </w:r>
          </w:p>
        </w:tc>
        <w:tc>
          <w:tcPr>
            <w:tcW w:w="709" w:type="dxa"/>
            <w:tcBorders>
              <w:top w:val="single" w:sz="4" w:space="0" w:color="auto"/>
              <w:left w:val="single" w:sz="4" w:space="0" w:color="auto"/>
              <w:bottom w:val="single" w:sz="4" w:space="0" w:color="auto"/>
              <w:right w:val="single" w:sz="4" w:space="0" w:color="auto"/>
            </w:tcBorders>
            <w:shd w:val="clear" w:color="000000" w:fill="FEC67D"/>
            <w:noWrap/>
            <w:hideMark/>
          </w:tcPr>
          <w:p w14:paraId="08BC991E" w14:textId="0203584F" w:rsidR="00B37AFF" w:rsidRPr="009616B7" w:rsidRDefault="00B37AFF" w:rsidP="00B37AFF">
            <w:pPr>
              <w:spacing w:after="0" w:line="240" w:lineRule="auto"/>
              <w:jc w:val="right"/>
              <w:rPr>
                <w:rFonts w:ascii="Arial" w:hAnsi="Arial" w:cs="Arial"/>
                <w:sz w:val="16"/>
                <w:szCs w:val="16"/>
                <w:lang w:eastAsia="ro-RO"/>
              </w:rPr>
            </w:pPr>
            <w:r>
              <w:rPr>
                <w:rFonts w:ascii="Arial" w:hAnsi="Arial" w:cs="Arial"/>
                <w:sz w:val="16"/>
                <w:szCs w:val="16"/>
              </w:rPr>
              <w:t>11,4%</w:t>
            </w:r>
          </w:p>
        </w:tc>
      </w:tr>
      <w:tr w:rsidR="00B37AFF" w:rsidRPr="009616B7" w14:paraId="05FD2401" w14:textId="77777777" w:rsidTr="0091655D">
        <w:trPr>
          <w:trHeight w:val="334"/>
        </w:trPr>
        <w:tc>
          <w:tcPr>
            <w:tcW w:w="1418" w:type="dxa"/>
            <w:tcBorders>
              <w:top w:val="nil"/>
              <w:left w:val="single" w:sz="4" w:space="0" w:color="auto"/>
              <w:bottom w:val="single" w:sz="4" w:space="0" w:color="auto"/>
              <w:right w:val="nil"/>
            </w:tcBorders>
            <w:shd w:val="clear" w:color="auto" w:fill="auto"/>
            <w:hideMark/>
          </w:tcPr>
          <w:p w14:paraId="3BF814C2" w14:textId="77777777" w:rsidR="00B37AFF" w:rsidRPr="00AD65BA" w:rsidRDefault="00B37AFF" w:rsidP="00B37AFF">
            <w:pPr>
              <w:spacing w:after="0" w:line="240" w:lineRule="auto"/>
              <w:rPr>
                <w:rFonts w:ascii="Times New Roman"/>
                <w:b/>
                <w:bCs/>
                <w:sz w:val="20"/>
                <w:szCs w:val="20"/>
                <w:lang w:val="ro-MD" w:eastAsia="ro-RO"/>
              </w:rPr>
            </w:pPr>
            <w:r w:rsidRPr="00AD65BA">
              <w:rPr>
                <w:rFonts w:ascii="Times New Roman"/>
                <w:b/>
                <w:bCs/>
                <w:sz w:val="20"/>
                <w:szCs w:val="20"/>
                <w:lang w:val="ro-MD" w:eastAsia="ro-RO"/>
              </w:rPr>
              <w:t>6 Materiale Penale</w:t>
            </w:r>
          </w:p>
        </w:tc>
        <w:tc>
          <w:tcPr>
            <w:tcW w:w="993" w:type="dxa"/>
            <w:tcBorders>
              <w:top w:val="nil"/>
              <w:left w:val="single" w:sz="4" w:space="0" w:color="auto"/>
              <w:bottom w:val="single" w:sz="4" w:space="0" w:color="auto"/>
              <w:right w:val="single" w:sz="4" w:space="0" w:color="auto"/>
            </w:tcBorders>
            <w:shd w:val="clear" w:color="000000" w:fill="FDE9D9"/>
            <w:hideMark/>
          </w:tcPr>
          <w:p w14:paraId="3741212E" w14:textId="77777777" w:rsidR="00B37AFF" w:rsidRPr="009616B7" w:rsidRDefault="00B37AFF" w:rsidP="00B37AFF">
            <w:pPr>
              <w:spacing w:after="0" w:line="240" w:lineRule="auto"/>
              <w:jc w:val="right"/>
              <w:rPr>
                <w:rFonts w:ascii="Arial" w:hAnsi="Arial" w:cs="Arial"/>
                <w:b/>
                <w:bCs/>
                <w:sz w:val="16"/>
                <w:szCs w:val="16"/>
                <w:lang w:eastAsia="ro-RO"/>
              </w:rPr>
            </w:pPr>
            <w:r w:rsidRPr="009616B7">
              <w:rPr>
                <w:rFonts w:ascii="Arial" w:hAnsi="Arial" w:cs="Arial"/>
                <w:b/>
                <w:bCs/>
                <w:sz w:val="16"/>
                <w:szCs w:val="16"/>
                <w:lang w:eastAsia="ro-RO"/>
              </w:rPr>
              <w:t>36</w:t>
            </w:r>
          </w:p>
        </w:tc>
        <w:tc>
          <w:tcPr>
            <w:tcW w:w="992" w:type="dxa"/>
            <w:tcBorders>
              <w:top w:val="nil"/>
              <w:left w:val="nil"/>
              <w:bottom w:val="single" w:sz="4" w:space="0" w:color="auto"/>
              <w:right w:val="single" w:sz="4" w:space="0" w:color="auto"/>
            </w:tcBorders>
            <w:shd w:val="clear" w:color="000000" w:fill="FDE9D9"/>
            <w:hideMark/>
          </w:tcPr>
          <w:p w14:paraId="58A2BF38" w14:textId="77777777" w:rsidR="00B37AFF" w:rsidRPr="009616B7" w:rsidRDefault="00B37AFF" w:rsidP="00B37AFF">
            <w:pPr>
              <w:spacing w:after="0" w:line="240" w:lineRule="auto"/>
              <w:jc w:val="right"/>
              <w:rPr>
                <w:rFonts w:ascii="Arial" w:hAnsi="Arial" w:cs="Arial"/>
                <w:b/>
                <w:bCs/>
                <w:sz w:val="16"/>
                <w:szCs w:val="16"/>
                <w:lang w:eastAsia="ro-RO"/>
              </w:rPr>
            </w:pPr>
            <w:r w:rsidRPr="009616B7">
              <w:rPr>
                <w:rFonts w:ascii="Arial" w:hAnsi="Arial" w:cs="Arial"/>
                <w:b/>
                <w:bCs/>
                <w:sz w:val="16"/>
                <w:szCs w:val="16"/>
                <w:lang w:eastAsia="ro-RO"/>
              </w:rPr>
              <w:t>563</w:t>
            </w:r>
          </w:p>
        </w:tc>
        <w:tc>
          <w:tcPr>
            <w:tcW w:w="992" w:type="dxa"/>
            <w:tcBorders>
              <w:top w:val="nil"/>
              <w:left w:val="nil"/>
              <w:bottom w:val="single" w:sz="4" w:space="0" w:color="auto"/>
              <w:right w:val="single" w:sz="4" w:space="0" w:color="auto"/>
            </w:tcBorders>
            <w:shd w:val="clear" w:color="000000" w:fill="FDE9D9"/>
            <w:hideMark/>
          </w:tcPr>
          <w:p w14:paraId="768EBB8E" w14:textId="77777777" w:rsidR="00B37AFF" w:rsidRPr="009616B7" w:rsidRDefault="00B37AFF" w:rsidP="00B37AFF">
            <w:pPr>
              <w:spacing w:after="0" w:line="240" w:lineRule="auto"/>
              <w:jc w:val="right"/>
              <w:rPr>
                <w:rFonts w:ascii="Arial" w:hAnsi="Arial" w:cs="Arial"/>
                <w:b/>
                <w:bCs/>
                <w:sz w:val="16"/>
                <w:szCs w:val="16"/>
                <w:lang w:eastAsia="ro-RO"/>
              </w:rPr>
            </w:pPr>
            <w:r w:rsidRPr="009616B7">
              <w:rPr>
                <w:rFonts w:ascii="Arial" w:hAnsi="Arial" w:cs="Arial"/>
                <w:b/>
                <w:bCs/>
                <w:sz w:val="16"/>
                <w:szCs w:val="16"/>
                <w:lang w:eastAsia="ro-RO"/>
              </w:rPr>
              <w:t>533</w:t>
            </w:r>
          </w:p>
        </w:tc>
        <w:tc>
          <w:tcPr>
            <w:tcW w:w="992" w:type="dxa"/>
            <w:tcBorders>
              <w:top w:val="nil"/>
              <w:left w:val="nil"/>
              <w:bottom w:val="single" w:sz="4" w:space="0" w:color="auto"/>
              <w:right w:val="single" w:sz="4" w:space="0" w:color="auto"/>
            </w:tcBorders>
            <w:shd w:val="clear" w:color="000000" w:fill="FDE9D9"/>
            <w:hideMark/>
          </w:tcPr>
          <w:p w14:paraId="5CBE2C39" w14:textId="77777777" w:rsidR="00B37AFF" w:rsidRPr="009616B7" w:rsidRDefault="00B37AFF" w:rsidP="00B37AFF">
            <w:pPr>
              <w:spacing w:after="0" w:line="240" w:lineRule="auto"/>
              <w:jc w:val="right"/>
              <w:rPr>
                <w:rFonts w:ascii="Arial" w:hAnsi="Arial" w:cs="Arial"/>
                <w:b/>
                <w:bCs/>
                <w:sz w:val="16"/>
                <w:szCs w:val="16"/>
                <w:lang w:eastAsia="ro-RO"/>
              </w:rPr>
            </w:pPr>
            <w:r w:rsidRPr="009616B7">
              <w:rPr>
                <w:rFonts w:ascii="Arial" w:hAnsi="Arial" w:cs="Arial"/>
                <w:b/>
                <w:bCs/>
                <w:sz w:val="16"/>
                <w:szCs w:val="16"/>
                <w:lang w:eastAsia="ro-RO"/>
              </w:rPr>
              <w:t>66</w:t>
            </w:r>
          </w:p>
        </w:tc>
        <w:tc>
          <w:tcPr>
            <w:tcW w:w="851" w:type="dxa"/>
            <w:tcBorders>
              <w:top w:val="nil"/>
              <w:left w:val="nil"/>
              <w:bottom w:val="single" w:sz="4" w:space="0" w:color="auto"/>
              <w:right w:val="single" w:sz="4" w:space="0" w:color="auto"/>
            </w:tcBorders>
            <w:shd w:val="clear" w:color="000000" w:fill="FDE9D9"/>
            <w:hideMark/>
          </w:tcPr>
          <w:p w14:paraId="06B36771" w14:textId="47324B8F" w:rsidR="00B37AFF" w:rsidRPr="009616B7" w:rsidRDefault="00B37AFF" w:rsidP="00B37AFF">
            <w:pPr>
              <w:spacing w:after="0" w:line="240" w:lineRule="auto"/>
              <w:jc w:val="right"/>
              <w:rPr>
                <w:rFonts w:ascii="Arial" w:hAnsi="Arial" w:cs="Arial"/>
                <w:b/>
                <w:bCs/>
                <w:sz w:val="16"/>
                <w:szCs w:val="16"/>
                <w:lang w:eastAsia="ro-RO"/>
              </w:rPr>
            </w:pPr>
            <w:r>
              <w:rPr>
                <w:rFonts w:ascii="Arial" w:hAnsi="Arial" w:cs="Arial"/>
                <w:b/>
                <w:bCs/>
                <w:sz w:val="16"/>
                <w:szCs w:val="16"/>
              </w:rPr>
              <w:t>3</w:t>
            </w:r>
          </w:p>
        </w:tc>
        <w:tc>
          <w:tcPr>
            <w:tcW w:w="992" w:type="dxa"/>
            <w:tcBorders>
              <w:top w:val="nil"/>
              <w:left w:val="nil"/>
              <w:bottom w:val="single" w:sz="4" w:space="0" w:color="auto"/>
              <w:right w:val="single" w:sz="4" w:space="0" w:color="auto"/>
            </w:tcBorders>
            <w:shd w:val="clear" w:color="000000" w:fill="FDE9D9"/>
            <w:hideMark/>
          </w:tcPr>
          <w:p w14:paraId="2B9420A3" w14:textId="20DD2E10" w:rsidR="00B37AFF" w:rsidRPr="009616B7" w:rsidRDefault="00B37AFF" w:rsidP="00B37AFF">
            <w:pPr>
              <w:spacing w:after="0" w:line="240" w:lineRule="auto"/>
              <w:jc w:val="right"/>
              <w:rPr>
                <w:rFonts w:ascii="Arial" w:hAnsi="Arial" w:cs="Arial"/>
                <w:b/>
                <w:bCs/>
                <w:sz w:val="16"/>
                <w:szCs w:val="16"/>
                <w:lang w:eastAsia="ro-RO"/>
              </w:rPr>
            </w:pPr>
            <w:r>
              <w:rPr>
                <w:rFonts w:ascii="Arial" w:hAnsi="Arial" w:cs="Arial"/>
                <w:b/>
                <w:bCs/>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000000" w:fill="FFFF00"/>
            <w:noWrap/>
            <w:hideMark/>
          </w:tcPr>
          <w:p w14:paraId="6CB4C4BC" w14:textId="49D2E3E3" w:rsidR="00B37AFF" w:rsidRPr="009616B7" w:rsidRDefault="00B37AFF" w:rsidP="00B37AFF">
            <w:pPr>
              <w:spacing w:after="0" w:line="240" w:lineRule="auto"/>
              <w:jc w:val="right"/>
              <w:rPr>
                <w:rFonts w:ascii="Arial" w:hAnsi="Arial" w:cs="Arial"/>
                <w:b/>
                <w:bCs/>
                <w:sz w:val="16"/>
                <w:szCs w:val="16"/>
                <w:lang w:eastAsia="ro-RO"/>
              </w:rPr>
            </w:pPr>
            <w:r>
              <w:rPr>
                <w:rFonts w:ascii="Arial" w:hAnsi="Arial" w:cs="Arial"/>
                <w:b/>
                <w:bCs/>
                <w:sz w:val="16"/>
                <w:szCs w:val="16"/>
              </w:rPr>
              <w:t>94,7%</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hideMark/>
          </w:tcPr>
          <w:p w14:paraId="6DEC50FD" w14:textId="75A8BE38" w:rsidR="00B37AFF" w:rsidRPr="009616B7" w:rsidRDefault="00B37AFF" w:rsidP="00B37AFF">
            <w:pPr>
              <w:spacing w:after="0" w:line="240" w:lineRule="auto"/>
              <w:jc w:val="right"/>
              <w:rPr>
                <w:rFonts w:ascii="Arial" w:hAnsi="Arial" w:cs="Arial"/>
                <w:b/>
                <w:bCs/>
                <w:sz w:val="16"/>
                <w:szCs w:val="16"/>
                <w:lang w:eastAsia="ro-RO"/>
              </w:rPr>
            </w:pPr>
            <w:r>
              <w:rPr>
                <w:rFonts w:ascii="Arial" w:hAnsi="Arial" w:cs="Arial"/>
                <w:b/>
                <w:bCs/>
                <w:sz w:val="16"/>
                <w:szCs w:val="16"/>
              </w:rPr>
              <w:t>45</w:t>
            </w:r>
          </w:p>
        </w:tc>
        <w:tc>
          <w:tcPr>
            <w:tcW w:w="850" w:type="dxa"/>
            <w:tcBorders>
              <w:top w:val="single" w:sz="4" w:space="0" w:color="auto"/>
              <w:left w:val="single" w:sz="4" w:space="0" w:color="auto"/>
              <w:bottom w:val="single" w:sz="4" w:space="0" w:color="auto"/>
              <w:right w:val="single" w:sz="4" w:space="0" w:color="auto"/>
            </w:tcBorders>
            <w:shd w:val="clear" w:color="000000" w:fill="65BE7B"/>
            <w:noWrap/>
            <w:hideMark/>
          </w:tcPr>
          <w:p w14:paraId="1DEBDAF2" w14:textId="56966DC6" w:rsidR="00B37AFF" w:rsidRPr="009616B7" w:rsidRDefault="00B37AFF" w:rsidP="00B37AFF">
            <w:pPr>
              <w:spacing w:after="0" w:line="240" w:lineRule="auto"/>
              <w:jc w:val="right"/>
              <w:rPr>
                <w:rFonts w:ascii="Arial" w:hAnsi="Arial" w:cs="Arial"/>
                <w:b/>
                <w:bCs/>
                <w:sz w:val="16"/>
                <w:szCs w:val="16"/>
                <w:lang w:eastAsia="ro-RO"/>
              </w:rPr>
            </w:pPr>
            <w:r>
              <w:rPr>
                <w:rFonts w:ascii="Arial" w:hAnsi="Arial" w:cs="Arial"/>
                <w:b/>
                <w:bCs/>
                <w:sz w:val="16"/>
                <w:szCs w:val="16"/>
              </w:rPr>
              <w:t>0,6%</w:t>
            </w:r>
          </w:p>
        </w:tc>
        <w:tc>
          <w:tcPr>
            <w:tcW w:w="709" w:type="dxa"/>
            <w:tcBorders>
              <w:top w:val="single" w:sz="4" w:space="0" w:color="auto"/>
              <w:left w:val="single" w:sz="4" w:space="0" w:color="auto"/>
              <w:bottom w:val="single" w:sz="4" w:space="0" w:color="auto"/>
              <w:right w:val="single" w:sz="4" w:space="0" w:color="auto"/>
            </w:tcBorders>
            <w:shd w:val="clear" w:color="000000" w:fill="63BE7B"/>
            <w:noWrap/>
            <w:hideMark/>
          </w:tcPr>
          <w:p w14:paraId="7C3B3214" w14:textId="2A61B589" w:rsidR="00B37AFF" w:rsidRPr="009616B7" w:rsidRDefault="00B37AFF" w:rsidP="00B37AFF">
            <w:pPr>
              <w:spacing w:after="0" w:line="240" w:lineRule="auto"/>
              <w:jc w:val="right"/>
              <w:rPr>
                <w:rFonts w:ascii="Arial" w:hAnsi="Arial" w:cs="Arial"/>
                <w:b/>
                <w:bCs/>
                <w:sz w:val="16"/>
                <w:szCs w:val="16"/>
                <w:lang w:eastAsia="ro-RO"/>
              </w:rPr>
            </w:pPr>
            <w:r>
              <w:rPr>
                <w:rFonts w:ascii="Arial" w:hAnsi="Arial" w:cs="Arial"/>
                <w:b/>
                <w:bCs/>
                <w:sz w:val="16"/>
                <w:szCs w:val="16"/>
              </w:rPr>
              <w:t>0,0%</w:t>
            </w:r>
          </w:p>
        </w:tc>
      </w:tr>
      <w:tr w:rsidR="00B37AFF" w:rsidRPr="009616B7" w14:paraId="3E343C06" w14:textId="77777777" w:rsidTr="0091655D">
        <w:trPr>
          <w:trHeight w:val="334"/>
        </w:trPr>
        <w:tc>
          <w:tcPr>
            <w:tcW w:w="1418" w:type="dxa"/>
            <w:tcBorders>
              <w:top w:val="nil"/>
              <w:left w:val="single" w:sz="4" w:space="0" w:color="auto"/>
              <w:bottom w:val="single" w:sz="4" w:space="0" w:color="auto"/>
              <w:right w:val="single" w:sz="4" w:space="0" w:color="auto"/>
            </w:tcBorders>
            <w:shd w:val="clear" w:color="auto" w:fill="auto"/>
            <w:hideMark/>
          </w:tcPr>
          <w:p w14:paraId="5B5ADBDB" w14:textId="3C1F34FD" w:rsidR="00B37AFF" w:rsidRPr="00AD65BA" w:rsidRDefault="00B37AFF" w:rsidP="00B37AFF">
            <w:pPr>
              <w:spacing w:after="0" w:line="240" w:lineRule="auto"/>
              <w:rPr>
                <w:rFonts w:ascii="Times New Roman"/>
                <w:b/>
                <w:bCs/>
                <w:sz w:val="20"/>
                <w:szCs w:val="20"/>
                <w:lang w:val="ro-MD" w:eastAsia="ro-RO"/>
              </w:rPr>
            </w:pPr>
            <w:r w:rsidRPr="00AD65BA">
              <w:rPr>
                <w:rFonts w:ascii="Times New Roman"/>
                <w:b/>
                <w:bCs/>
                <w:sz w:val="20"/>
                <w:szCs w:val="20"/>
                <w:lang w:val="ro-MD" w:eastAsia="ro-RO"/>
              </w:rPr>
              <w:t xml:space="preserve">7. Total cauze </w:t>
            </w:r>
            <w:proofErr w:type="spellStart"/>
            <w:r w:rsidRPr="00AD65BA">
              <w:rPr>
                <w:rFonts w:ascii="Times New Roman"/>
                <w:b/>
                <w:bCs/>
                <w:sz w:val="20"/>
                <w:szCs w:val="20"/>
                <w:lang w:val="ro-MD" w:eastAsia="ro-RO"/>
              </w:rPr>
              <w:t>contravenţio</w:t>
            </w:r>
            <w:proofErr w:type="spellEnd"/>
            <w:r w:rsidR="004067CF">
              <w:rPr>
                <w:rFonts w:ascii="Times New Roman"/>
                <w:b/>
                <w:bCs/>
                <w:sz w:val="20"/>
                <w:szCs w:val="20"/>
                <w:lang w:val="ru-RU" w:eastAsia="ro-RO"/>
              </w:rPr>
              <w:t>-</w:t>
            </w:r>
            <w:proofErr w:type="spellStart"/>
            <w:r w:rsidRPr="00AD65BA">
              <w:rPr>
                <w:rFonts w:ascii="Times New Roman"/>
                <w:b/>
                <w:bCs/>
                <w:sz w:val="20"/>
                <w:szCs w:val="20"/>
                <w:lang w:val="ro-MD" w:eastAsia="ro-RO"/>
              </w:rPr>
              <w:t>nale</w:t>
            </w:r>
            <w:proofErr w:type="spellEnd"/>
            <w:r w:rsidRPr="00AD65BA">
              <w:rPr>
                <w:rFonts w:ascii="Times New Roman"/>
                <w:b/>
                <w:bCs/>
                <w:sz w:val="20"/>
                <w:szCs w:val="20"/>
                <w:lang w:val="ro-MD" w:eastAsia="ro-RO"/>
              </w:rPr>
              <w:t xml:space="preserve"> </w:t>
            </w:r>
          </w:p>
        </w:tc>
        <w:tc>
          <w:tcPr>
            <w:tcW w:w="993" w:type="dxa"/>
            <w:tcBorders>
              <w:top w:val="nil"/>
              <w:left w:val="nil"/>
              <w:bottom w:val="single" w:sz="4" w:space="0" w:color="auto"/>
              <w:right w:val="single" w:sz="4" w:space="0" w:color="auto"/>
            </w:tcBorders>
            <w:shd w:val="clear" w:color="000000" w:fill="FDE9D9"/>
            <w:hideMark/>
          </w:tcPr>
          <w:p w14:paraId="47B141D1" w14:textId="77777777" w:rsidR="00B37AFF" w:rsidRPr="009616B7" w:rsidRDefault="00B37AFF" w:rsidP="00B37AFF">
            <w:pPr>
              <w:spacing w:after="0" w:line="240" w:lineRule="auto"/>
              <w:jc w:val="right"/>
              <w:rPr>
                <w:rFonts w:ascii="Arial" w:hAnsi="Arial" w:cs="Arial"/>
                <w:b/>
                <w:bCs/>
                <w:sz w:val="16"/>
                <w:szCs w:val="16"/>
                <w:lang w:eastAsia="ro-RO"/>
              </w:rPr>
            </w:pPr>
            <w:r w:rsidRPr="009616B7">
              <w:rPr>
                <w:rFonts w:ascii="Arial" w:hAnsi="Arial" w:cs="Arial"/>
                <w:b/>
                <w:bCs/>
                <w:sz w:val="16"/>
                <w:szCs w:val="16"/>
                <w:lang w:eastAsia="ro-RO"/>
              </w:rPr>
              <w:t>34</w:t>
            </w:r>
          </w:p>
        </w:tc>
        <w:tc>
          <w:tcPr>
            <w:tcW w:w="992" w:type="dxa"/>
            <w:tcBorders>
              <w:top w:val="nil"/>
              <w:left w:val="nil"/>
              <w:bottom w:val="single" w:sz="4" w:space="0" w:color="auto"/>
              <w:right w:val="single" w:sz="4" w:space="0" w:color="auto"/>
            </w:tcBorders>
            <w:shd w:val="clear" w:color="000000" w:fill="FDE9D9"/>
            <w:hideMark/>
          </w:tcPr>
          <w:p w14:paraId="7636BFEC" w14:textId="77777777" w:rsidR="00B37AFF" w:rsidRPr="009616B7" w:rsidRDefault="00B37AFF" w:rsidP="00B37AFF">
            <w:pPr>
              <w:spacing w:after="0" w:line="240" w:lineRule="auto"/>
              <w:jc w:val="right"/>
              <w:rPr>
                <w:rFonts w:ascii="Arial" w:hAnsi="Arial" w:cs="Arial"/>
                <w:b/>
                <w:bCs/>
                <w:sz w:val="16"/>
                <w:szCs w:val="16"/>
                <w:lang w:eastAsia="ro-RO"/>
              </w:rPr>
            </w:pPr>
            <w:r w:rsidRPr="009616B7">
              <w:rPr>
                <w:rFonts w:ascii="Arial" w:hAnsi="Arial" w:cs="Arial"/>
                <w:b/>
                <w:bCs/>
                <w:sz w:val="16"/>
                <w:szCs w:val="16"/>
                <w:lang w:eastAsia="ro-RO"/>
              </w:rPr>
              <w:t>273</w:t>
            </w:r>
          </w:p>
        </w:tc>
        <w:tc>
          <w:tcPr>
            <w:tcW w:w="992" w:type="dxa"/>
            <w:tcBorders>
              <w:top w:val="nil"/>
              <w:left w:val="nil"/>
              <w:bottom w:val="single" w:sz="4" w:space="0" w:color="auto"/>
              <w:right w:val="single" w:sz="4" w:space="0" w:color="auto"/>
            </w:tcBorders>
            <w:shd w:val="clear" w:color="000000" w:fill="FDE9D9"/>
            <w:hideMark/>
          </w:tcPr>
          <w:p w14:paraId="2D6DA823" w14:textId="77777777" w:rsidR="00B37AFF" w:rsidRPr="009616B7" w:rsidRDefault="00B37AFF" w:rsidP="00B37AFF">
            <w:pPr>
              <w:spacing w:after="0" w:line="240" w:lineRule="auto"/>
              <w:jc w:val="right"/>
              <w:rPr>
                <w:rFonts w:ascii="Arial" w:hAnsi="Arial" w:cs="Arial"/>
                <w:b/>
                <w:bCs/>
                <w:sz w:val="16"/>
                <w:szCs w:val="16"/>
                <w:lang w:eastAsia="ro-RO"/>
              </w:rPr>
            </w:pPr>
            <w:r w:rsidRPr="009616B7">
              <w:rPr>
                <w:rFonts w:ascii="Arial" w:hAnsi="Arial" w:cs="Arial"/>
                <w:b/>
                <w:bCs/>
                <w:sz w:val="16"/>
                <w:szCs w:val="16"/>
                <w:lang w:eastAsia="ro-RO"/>
              </w:rPr>
              <w:t>275</w:t>
            </w:r>
          </w:p>
        </w:tc>
        <w:tc>
          <w:tcPr>
            <w:tcW w:w="992" w:type="dxa"/>
            <w:tcBorders>
              <w:top w:val="nil"/>
              <w:left w:val="nil"/>
              <w:bottom w:val="single" w:sz="4" w:space="0" w:color="auto"/>
              <w:right w:val="single" w:sz="4" w:space="0" w:color="auto"/>
            </w:tcBorders>
            <w:shd w:val="clear" w:color="000000" w:fill="FDE9D9"/>
            <w:hideMark/>
          </w:tcPr>
          <w:p w14:paraId="62D813AA" w14:textId="77777777" w:rsidR="00B37AFF" w:rsidRPr="009616B7" w:rsidRDefault="00B37AFF" w:rsidP="00B37AFF">
            <w:pPr>
              <w:spacing w:after="0" w:line="240" w:lineRule="auto"/>
              <w:jc w:val="right"/>
              <w:rPr>
                <w:rFonts w:ascii="Arial" w:hAnsi="Arial" w:cs="Arial"/>
                <w:b/>
                <w:bCs/>
                <w:sz w:val="16"/>
                <w:szCs w:val="16"/>
                <w:lang w:eastAsia="ro-RO"/>
              </w:rPr>
            </w:pPr>
            <w:r w:rsidRPr="009616B7">
              <w:rPr>
                <w:rFonts w:ascii="Arial" w:hAnsi="Arial" w:cs="Arial"/>
                <w:b/>
                <w:bCs/>
                <w:sz w:val="16"/>
                <w:szCs w:val="16"/>
                <w:lang w:eastAsia="ro-RO"/>
              </w:rPr>
              <w:t>32</w:t>
            </w:r>
          </w:p>
        </w:tc>
        <w:tc>
          <w:tcPr>
            <w:tcW w:w="851" w:type="dxa"/>
            <w:tcBorders>
              <w:top w:val="nil"/>
              <w:left w:val="nil"/>
              <w:bottom w:val="single" w:sz="4" w:space="0" w:color="auto"/>
              <w:right w:val="single" w:sz="4" w:space="0" w:color="auto"/>
            </w:tcBorders>
            <w:shd w:val="clear" w:color="000000" w:fill="FDE9D9"/>
            <w:hideMark/>
          </w:tcPr>
          <w:p w14:paraId="16774F81" w14:textId="0A3E4279" w:rsidR="00B37AFF" w:rsidRPr="009616B7" w:rsidRDefault="00B37AFF" w:rsidP="00B37AFF">
            <w:pPr>
              <w:spacing w:after="0" w:line="240" w:lineRule="auto"/>
              <w:jc w:val="right"/>
              <w:rPr>
                <w:rFonts w:ascii="Arial" w:hAnsi="Arial" w:cs="Arial"/>
                <w:b/>
                <w:bCs/>
                <w:sz w:val="16"/>
                <w:szCs w:val="16"/>
                <w:lang w:eastAsia="ro-RO"/>
              </w:rPr>
            </w:pPr>
            <w:r>
              <w:rPr>
                <w:rFonts w:ascii="Arial" w:hAnsi="Arial" w:cs="Arial"/>
                <w:b/>
                <w:bCs/>
                <w:sz w:val="16"/>
                <w:szCs w:val="16"/>
              </w:rPr>
              <w:t>0</w:t>
            </w:r>
          </w:p>
        </w:tc>
        <w:tc>
          <w:tcPr>
            <w:tcW w:w="992" w:type="dxa"/>
            <w:tcBorders>
              <w:top w:val="nil"/>
              <w:left w:val="nil"/>
              <w:bottom w:val="single" w:sz="4" w:space="0" w:color="auto"/>
              <w:right w:val="single" w:sz="4" w:space="0" w:color="auto"/>
            </w:tcBorders>
            <w:shd w:val="clear" w:color="000000" w:fill="FDE9D9"/>
            <w:hideMark/>
          </w:tcPr>
          <w:p w14:paraId="7A31CD2B" w14:textId="191F8D97" w:rsidR="00B37AFF" w:rsidRPr="009616B7" w:rsidRDefault="00B37AFF" w:rsidP="00B37AFF">
            <w:pPr>
              <w:spacing w:after="0" w:line="240" w:lineRule="auto"/>
              <w:jc w:val="right"/>
              <w:rPr>
                <w:rFonts w:ascii="Arial" w:hAnsi="Arial" w:cs="Arial"/>
                <w:b/>
                <w:bCs/>
                <w:sz w:val="16"/>
                <w:szCs w:val="16"/>
                <w:lang w:eastAsia="ro-RO"/>
              </w:rPr>
            </w:pPr>
            <w:r>
              <w:rPr>
                <w:rFonts w:ascii="Arial" w:hAnsi="Arial" w:cs="Arial"/>
                <w:b/>
                <w:bCs/>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000000" w:fill="92D050"/>
            <w:noWrap/>
            <w:hideMark/>
          </w:tcPr>
          <w:p w14:paraId="6398EB7F" w14:textId="5F10EBB2" w:rsidR="00B37AFF" w:rsidRPr="009616B7" w:rsidRDefault="00B37AFF" w:rsidP="00B37AFF">
            <w:pPr>
              <w:spacing w:after="0" w:line="240" w:lineRule="auto"/>
              <w:jc w:val="right"/>
              <w:rPr>
                <w:rFonts w:ascii="Arial" w:hAnsi="Arial" w:cs="Arial"/>
                <w:b/>
                <w:bCs/>
                <w:sz w:val="16"/>
                <w:szCs w:val="16"/>
                <w:lang w:eastAsia="ro-RO"/>
              </w:rPr>
            </w:pPr>
            <w:r>
              <w:rPr>
                <w:rFonts w:ascii="Arial" w:hAnsi="Arial" w:cs="Arial"/>
                <w:b/>
                <w:bCs/>
                <w:sz w:val="16"/>
                <w:szCs w:val="16"/>
              </w:rPr>
              <w:t>100,7%</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hideMark/>
          </w:tcPr>
          <w:p w14:paraId="7C8F5128" w14:textId="4FBF6520" w:rsidR="00B37AFF" w:rsidRPr="009616B7" w:rsidRDefault="00B37AFF" w:rsidP="00B37AFF">
            <w:pPr>
              <w:spacing w:after="0" w:line="240" w:lineRule="auto"/>
              <w:jc w:val="right"/>
              <w:rPr>
                <w:rFonts w:ascii="Arial" w:hAnsi="Arial" w:cs="Arial"/>
                <w:b/>
                <w:bCs/>
                <w:sz w:val="16"/>
                <w:szCs w:val="16"/>
                <w:lang w:eastAsia="ro-RO"/>
              </w:rPr>
            </w:pPr>
            <w:r>
              <w:rPr>
                <w:rFonts w:ascii="Arial" w:hAnsi="Arial" w:cs="Arial"/>
                <w:b/>
                <w:bCs/>
                <w:sz w:val="16"/>
                <w:szCs w:val="16"/>
              </w:rPr>
              <w:t>42</w:t>
            </w:r>
          </w:p>
        </w:tc>
        <w:tc>
          <w:tcPr>
            <w:tcW w:w="850" w:type="dxa"/>
            <w:tcBorders>
              <w:top w:val="single" w:sz="4" w:space="0" w:color="auto"/>
              <w:left w:val="single" w:sz="4" w:space="0" w:color="auto"/>
              <w:bottom w:val="single" w:sz="4" w:space="0" w:color="auto"/>
              <w:right w:val="single" w:sz="4" w:space="0" w:color="auto"/>
            </w:tcBorders>
            <w:shd w:val="clear" w:color="000000" w:fill="63BE7B"/>
            <w:noWrap/>
            <w:hideMark/>
          </w:tcPr>
          <w:p w14:paraId="21296C8F" w14:textId="54A9273B" w:rsidR="00B37AFF" w:rsidRPr="009616B7" w:rsidRDefault="00B37AFF" w:rsidP="00B37AFF">
            <w:pPr>
              <w:spacing w:after="0" w:line="240" w:lineRule="auto"/>
              <w:jc w:val="right"/>
              <w:rPr>
                <w:rFonts w:ascii="Arial" w:hAnsi="Arial" w:cs="Arial"/>
                <w:b/>
                <w:bCs/>
                <w:sz w:val="16"/>
                <w:szCs w:val="16"/>
                <w:lang w:eastAsia="ro-RO"/>
              </w:rPr>
            </w:pPr>
            <w:r>
              <w:rPr>
                <w:rFonts w:ascii="Arial" w:hAnsi="Arial" w:cs="Arial"/>
                <w:b/>
                <w:bCs/>
                <w:sz w:val="16"/>
                <w:szCs w:val="16"/>
              </w:rPr>
              <w:t>0,0%</w:t>
            </w:r>
          </w:p>
        </w:tc>
        <w:tc>
          <w:tcPr>
            <w:tcW w:w="709" w:type="dxa"/>
            <w:tcBorders>
              <w:top w:val="single" w:sz="4" w:space="0" w:color="auto"/>
              <w:left w:val="single" w:sz="4" w:space="0" w:color="auto"/>
              <w:bottom w:val="single" w:sz="4" w:space="0" w:color="auto"/>
              <w:right w:val="single" w:sz="4" w:space="0" w:color="auto"/>
            </w:tcBorders>
            <w:shd w:val="clear" w:color="000000" w:fill="63BE7B"/>
            <w:noWrap/>
            <w:hideMark/>
          </w:tcPr>
          <w:p w14:paraId="4D367BB2" w14:textId="1D664047" w:rsidR="00B37AFF" w:rsidRPr="009616B7" w:rsidRDefault="00B37AFF" w:rsidP="00B37AFF">
            <w:pPr>
              <w:spacing w:after="0" w:line="240" w:lineRule="auto"/>
              <w:jc w:val="right"/>
              <w:rPr>
                <w:rFonts w:ascii="Arial" w:hAnsi="Arial" w:cs="Arial"/>
                <w:b/>
                <w:bCs/>
                <w:sz w:val="16"/>
                <w:szCs w:val="16"/>
                <w:lang w:eastAsia="ro-RO"/>
              </w:rPr>
            </w:pPr>
            <w:r>
              <w:rPr>
                <w:rFonts w:ascii="Arial" w:hAnsi="Arial" w:cs="Arial"/>
                <w:b/>
                <w:bCs/>
                <w:sz w:val="16"/>
                <w:szCs w:val="16"/>
              </w:rPr>
              <w:t>0,0%</w:t>
            </w:r>
          </w:p>
        </w:tc>
      </w:tr>
      <w:tr w:rsidR="00B37AFF" w:rsidRPr="009616B7" w14:paraId="5BD3555C" w14:textId="77777777" w:rsidTr="0091655D">
        <w:trPr>
          <w:trHeight w:val="299"/>
        </w:trPr>
        <w:tc>
          <w:tcPr>
            <w:tcW w:w="1418" w:type="dxa"/>
            <w:tcBorders>
              <w:top w:val="nil"/>
              <w:left w:val="single" w:sz="4" w:space="0" w:color="auto"/>
              <w:bottom w:val="single" w:sz="4" w:space="0" w:color="auto"/>
              <w:right w:val="single" w:sz="4" w:space="0" w:color="auto"/>
            </w:tcBorders>
            <w:shd w:val="clear" w:color="auto" w:fill="auto"/>
          </w:tcPr>
          <w:p w14:paraId="7BAB6B22" w14:textId="6C2FE661" w:rsidR="00B37AFF" w:rsidRPr="00AD65BA" w:rsidRDefault="00B37AFF" w:rsidP="00B37AFF">
            <w:pPr>
              <w:spacing w:after="0" w:line="240" w:lineRule="auto"/>
              <w:rPr>
                <w:rFonts w:ascii="Times New Roman"/>
                <w:b/>
                <w:bCs/>
                <w:sz w:val="20"/>
                <w:szCs w:val="20"/>
                <w:lang w:val="ro-MD" w:eastAsia="ro-RO"/>
              </w:rPr>
            </w:pPr>
            <w:r w:rsidRPr="00AD65BA">
              <w:rPr>
                <w:rFonts w:ascii="Times New Roman"/>
                <w:b/>
                <w:bCs/>
                <w:sz w:val="20"/>
                <w:szCs w:val="20"/>
                <w:lang w:val="ro-MD" w:eastAsia="ro-RO"/>
              </w:rPr>
              <w:t>8. Total alte categorii</w:t>
            </w:r>
          </w:p>
        </w:tc>
        <w:tc>
          <w:tcPr>
            <w:tcW w:w="993" w:type="dxa"/>
            <w:tcBorders>
              <w:top w:val="single" w:sz="4" w:space="0" w:color="auto"/>
              <w:left w:val="single" w:sz="4" w:space="0" w:color="auto"/>
              <w:bottom w:val="single" w:sz="4" w:space="0" w:color="auto"/>
              <w:right w:val="single" w:sz="4" w:space="0" w:color="auto"/>
            </w:tcBorders>
            <w:shd w:val="clear" w:color="000000" w:fill="FF0000"/>
          </w:tcPr>
          <w:p w14:paraId="7A3A03D7" w14:textId="04A61007" w:rsidR="00B37AFF" w:rsidRPr="009616B7" w:rsidRDefault="00B37AFF" w:rsidP="00B37AFF">
            <w:pPr>
              <w:spacing w:after="0" w:line="240" w:lineRule="auto"/>
              <w:jc w:val="right"/>
              <w:rPr>
                <w:rFonts w:ascii="Arial" w:hAnsi="Arial" w:cs="Arial"/>
                <w:b/>
                <w:bCs/>
                <w:sz w:val="16"/>
                <w:szCs w:val="16"/>
                <w:lang w:eastAsia="ro-RO"/>
              </w:rPr>
            </w:pPr>
            <w:r w:rsidRPr="009616B7">
              <w:rPr>
                <w:rFonts w:ascii="Arial" w:hAnsi="Arial" w:cs="Arial"/>
                <w:b/>
                <w:bCs/>
                <w:sz w:val="16"/>
                <w:szCs w:val="16"/>
                <w:lang w:eastAsia="ro-RO"/>
              </w:rPr>
              <w:t>13</w:t>
            </w:r>
          </w:p>
        </w:tc>
        <w:tc>
          <w:tcPr>
            <w:tcW w:w="992" w:type="dxa"/>
            <w:tcBorders>
              <w:top w:val="nil"/>
              <w:left w:val="nil"/>
              <w:bottom w:val="single" w:sz="4" w:space="0" w:color="auto"/>
              <w:right w:val="single" w:sz="4" w:space="0" w:color="auto"/>
            </w:tcBorders>
            <w:shd w:val="clear" w:color="000000" w:fill="FDE9D9"/>
          </w:tcPr>
          <w:p w14:paraId="1EB23F20" w14:textId="71C18886" w:rsidR="00B37AFF" w:rsidRPr="009616B7" w:rsidRDefault="00B37AFF" w:rsidP="00B37AFF">
            <w:pPr>
              <w:spacing w:after="0" w:line="240" w:lineRule="auto"/>
              <w:jc w:val="right"/>
              <w:rPr>
                <w:rFonts w:ascii="Arial" w:hAnsi="Arial" w:cs="Arial"/>
                <w:b/>
                <w:bCs/>
                <w:sz w:val="16"/>
                <w:szCs w:val="16"/>
                <w:lang w:eastAsia="ro-RO"/>
              </w:rPr>
            </w:pPr>
            <w:r w:rsidRPr="009616B7">
              <w:rPr>
                <w:rFonts w:ascii="Arial" w:hAnsi="Arial" w:cs="Arial"/>
                <w:b/>
                <w:bCs/>
                <w:sz w:val="16"/>
                <w:szCs w:val="16"/>
                <w:lang w:eastAsia="ro-RO"/>
              </w:rPr>
              <w:t>169</w:t>
            </w:r>
          </w:p>
        </w:tc>
        <w:tc>
          <w:tcPr>
            <w:tcW w:w="992" w:type="dxa"/>
            <w:tcBorders>
              <w:top w:val="nil"/>
              <w:left w:val="nil"/>
              <w:bottom w:val="single" w:sz="4" w:space="0" w:color="auto"/>
              <w:right w:val="single" w:sz="4" w:space="0" w:color="auto"/>
            </w:tcBorders>
            <w:shd w:val="clear" w:color="000000" w:fill="FDE9D9"/>
          </w:tcPr>
          <w:p w14:paraId="372C7762" w14:textId="289F6E6C" w:rsidR="00B37AFF" w:rsidRPr="009616B7" w:rsidRDefault="00B37AFF" w:rsidP="00B37AFF">
            <w:pPr>
              <w:spacing w:after="0" w:line="240" w:lineRule="auto"/>
              <w:jc w:val="right"/>
              <w:rPr>
                <w:rFonts w:ascii="Arial" w:hAnsi="Arial" w:cs="Arial"/>
                <w:b/>
                <w:bCs/>
                <w:sz w:val="16"/>
                <w:szCs w:val="16"/>
                <w:lang w:eastAsia="ro-RO"/>
              </w:rPr>
            </w:pPr>
            <w:r w:rsidRPr="009616B7">
              <w:rPr>
                <w:rFonts w:ascii="Arial" w:hAnsi="Arial" w:cs="Arial"/>
                <w:b/>
                <w:bCs/>
                <w:sz w:val="16"/>
                <w:szCs w:val="16"/>
                <w:lang w:eastAsia="ro-RO"/>
              </w:rPr>
              <w:t>169</w:t>
            </w:r>
          </w:p>
        </w:tc>
        <w:tc>
          <w:tcPr>
            <w:tcW w:w="992" w:type="dxa"/>
            <w:tcBorders>
              <w:top w:val="nil"/>
              <w:left w:val="nil"/>
              <w:bottom w:val="single" w:sz="4" w:space="0" w:color="auto"/>
              <w:right w:val="single" w:sz="4" w:space="0" w:color="auto"/>
            </w:tcBorders>
            <w:shd w:val="clear" w:color="000000" w:fill="FDE9D9"/>
          </w:tcPr>
          <w:p w14:paraId="3FECAC64" w14:textId="075BF4E3" w:rsidR="00B37AFF" w:rsidRPr="009616B7" w:rsidRDefault="00B37AFF" w:rsidP="00B37AFF">
            <w:pPr>
              <w:spacing w:after="0" w:line="240" w:lineRule="auto"/>
              <w:jc w:val="right"/>
              <w:rPr>
                <w:rFonts w:ascii="Arial" w:hAnsi="Arial" w:cs="Arial"/>
                <w:b/>
                <w:bCs/>
                <w:sz w:val="16"/>
                <w:szCs w:val="16"/>
                <w:lang w:eastAsia="ro-RO"/>
              </w:rPr>
            </w:pPr>
            <w:r w:rsidRPr="009616B7">
              <w:rPr>
                <w:rFonts w:ascii="Arial" w:hAnsi="Arial" w:cs="Arial"/>
                <w:b/>
                <w:bCs/>
                <w:sz w:val="16"/>
                <w:szCs w:val="16"/>
                <w:lang w:eastAsia="ro-RO"/>
              </w:rPr>
              <w:t>13</w:t>
            </w:r>
          </w:p>
        </w:tc>
        <w:tc>
          <w:tcPr>
            <w:tcW w:w="851" w:type="dxa"/>
            <w:tcBorders>
              <w:top w:val="nil"/>
              <w:left w:val="nil"/>
              <w:bottom w:val="single" w:sz="4" w:space="0" w:color="auto"/>
              <w:right w:val="single" w:sz="4" w:space="0" w:color="auto"/>
            </w:tcBorders>
            <w:shd w:val="clear" w:color="000000" w:fill="FDE9D9"/>
          </w:tcPr>
          <w:p w14:paraId="759E3E3C" w14:textId="47A4B158" w:rsidR="00B37AFF" w:rsidRPr="00DC5A57" w:rsidRDefault="00B37AFF" w:rsidP="00B37AFF">
            <w:pPr>
              <w:spacing w:after="0" w:line="240" w:lineRule="auto"/>
              <w:jc w:val="right"/>
              <w:rPr>
                <w:rFonts w:ascii="Arial" w:hAnsi="Arial" w:cs="Arial"/>
                <w:b/>
                <w:bCs/>
                <w:color w:val="C00000"/>
                <w:sz w:val="16"/>
                <w:szCs w:val="16"/>
                <w:lang w:eastAsia="ro-RO"/>
              </w:rPr>
            </w:pPr>
            <w:r>
              <w:rPr>
                <w:rFonts w:ascii="Arial" w:hAnsi="Arial" w:cs="Arial"/>
                <w:b/>
                <w:bCs/>
                <w:sz w:val="16"/>
                <w:szCs w:val="16"/>
              </w:rPr>
              <w:t>0</w:t>
            </w:r>
          </w:p>
        </w:tc>
        <w:tc>
          <w:tcPr>
            <w:tcW w:w="992" w:type="dxa"/>
            <w:tcBorders>
              <w:top w:val="nil"/>
              <w:left w:val="nil"/>
              <w:bottom w:val="single" w:sz="4" w:space="0" w:color="auto"/>
              <w:right w:val="single" w:sz="4" w:space="0" w:color="auto"/>
            </w:tcBorders>
            <w:shd w:val="clear" w:color="000000" w:fill="FDE9D9"/>
          </w:tcPr>
          <w:p w14:paraId="52C66FB1" w14:textId="6F7EEDF1" w:rsidR="00B37AFF" w:rsidRPr="00DC5A57" w:rsidRDefault="00B37AFF" w:rsidP="00B37AFF">
            <w:pPr>
              <w:spacing w:after="0" w:line="240" w:lineRule="auto"/>
              <w:jc w:val="right"/>
              <w:rPr>
                <w:rFonts w:ascii="Arial" w:hAnsi="Arial" w:cs="Arial"/>
                <w:b/>
                <w:bCs/>
                <w:color w:val="C00000"/>
                <w:sz w:val="16"/>
                <w:szCs w:val="16"/>
                <w:lang w:eastAsia="ro-RO"/>
              </w:rPr>
            </w:pPr>
            <w:r>
              <w:rPr>
                <w:rFonts w:ascii="Arial" w:hAnsi="Arial" w:cs="Arial"/>
                <w:b/>
                <w:bCs/>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000000" w:fill="92D050"/>
            <w:noWrap/>
          </w:tcPr>
          <w:p w14:paraId="21B7C8B9" w14:textId="3DAD7099" w:rsidR="00B37AFF" w:rsidRPr="009616B7" w:rsidRDefault="00B37AFF" w:rsidP="00B37AFF">
            <w:pPr>
              <w:spacing w:after="0" w:line="240" w:lineRule="auto"/>
              <w:jc w:val="right"/>
              <w:rPr>
                <w:rFonts w:ascii="Arial" w:hAnsi="Arial" w:cs="Arial"/>
                <w:b/>
                <w:bCs/>
                <w:sz w:val="16"/>
                <w:szCs w:val="16"/>
                <w:lang w:eastAsia="ro-RO"/>
              </w:rPr>
            </w:pPr>
            <w:r>
              <w:rPr>
                <w:rFonts w:ascii="Arial" w:hAnsi="Arial" w:cs="Arial"/>
                <w:b/>
                <w:bCs/>
                <w:sz w:val="16"/>
                <w:szCs w:val="16"/>
              </w:rPr>
              <w:t>100,0%</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tcPr>
          <w:p w14:paraId="229C1882" w14:textId="500D35B3" w:rsidR="00B37AFF" w:rsidRPr="009616B7" w:rsidRDefault="00B37AFF" w:rsidP="00B37AFF">
            <w:pPr>
              <w:spacing w:after="0" w:line="240" w:lineRule="auto"/>
              <w:jc w:val="right"/>
              <w:rPr>
                <w:rFonts w:ascii="Arial" w:hAnsi="Arial" w:cs="Arial"/>
                <w:b/>
                <w:bCs/>
                <w:sz w:val="16"/>
                <w:szCs w:val="16"/>
                <w:lang w:eastAsia="ro-RO"/>
              </w:rPr>
            </w:pPr>
            <w:r>
              <w:rPr>
                <w:rFonts w:ascii="Arial" w:hAnsi="Arial" w:cs="Arial"/>
                <w:b/>
                <w:bCs/>
                <w:sz w:val="16"/>
                <w:szCs w:val="16"/>
              </w:rPr>
              <w:t>28</w:t>
            </w:r>
          </w:p>
        </w:tc>
        <w:tc>
          <w:tcPr>
            <w:tcW w:w="850" w:type="dxa"/>
            <w:tcBorders>
              <w:top w:val="single" w:sz="4" w:space="0" w:color="auto"/>
              <w:left w:val="single" w:sz="4" w:space="0" w:color="auto"/>
              <w:bottom w:val="single" w:sz="4" w:space="0" w:color="auto"/>
              <w:right w:val="single" w:sz="4" w:space="0" w:color="auto"/>
            </w:tcBorders>
            <w:shd w:val="clear" w:color="000000" w:fill="F8696B"/>
            <w:noWrap/>
          </w:tcPr>
          <w:p w14:paraId="5964E8A6" w14:textId="00A7FA72" w:rsidR="00B37AFF" w:rsidRPr="009616B7" w:rsidRDefault="00B37AFF" w:rsidP="00B37AFF">
            <w:pPr>
              <w:spacing w:after="0" w:line="240" w:lineRule="auto"/>
              <w:jc w:val="right"/>
              <w:rPr>
                <w:rFonts w:ascii="Arial" w:hAnsi="Arial" w:cs="Arial"/>
                <w:b/>
                <w:bCs/>
                <w:sz w:val="16"/>
                <w:szCs w:val="16"/>
                <w:lang w:eastAsia="ro-RO"/>
              </w:rPr>
            </w:pPr>
            <w:r>
              <w:rPr>
                <w:rFonts w:ascii="Arial" w:hAnsi="Arial" w:cs="Arial"/>
                <w:b/>
                <w:bCs/>
                <w:sz w:val="16"/>
                <w:szCs w:val="16"/>
              </w:rPr>
              <w:t>0,0%</w:t>
            </w:r>
          </w:p>
        </w:tc>
        <w:tc>
          <w:tcPr>
            <w:tcW w:w="709" w:type="dxa"/>
            <w:tcBorders>
              <w:top w:val="single" w:sz="4" w:space="0" w:color="auto"/>
              <w:left w:val="single" w:sz="4" w:space="0" w:color="auto"/>
              <w:bottom w:val="single" w:sz="4" w:space="0" w:color="auto"/>
              <w:right w:val="single" w:sz="4" w:space="0" w:color="auto"/>
            </w:tcBorders>
            <w:shd w:val="clear" w:color="000000" w:fill="FA8571"/>
            <w:noWrap/>
          </w:tcPr>
          <w:p w14:paraId="0F3E15B4" w14:textId="6F735F7F" w:rsidR="00B37AFF" w:rsidRPr="009616B7" w:rsidRDefault="00B37AFF" w:rsidP="00B37AFF">
            <w:pPr>
              <w:spacing w:after="0" w:line="240" w:lineRule="auto"/>
              <w:jc w:val="right"/>
              <w:rPr>
                <w:rFonts w:ascii="Arial" w:hAnsi="Arial" w:cs="Arial"/>
                <w:b/>
                <w:bCs/>
                <w:sz w:val="16"/>
                <w:szCs w:val="16"/>
                <w:lang w:eastAsia="ro-RO"/>
              </w:rPr>
            </w:pPr>
            <w:r>
              <w:rPr>
                <w:rFonts w:ascii="Arial" w:hAnsi="Arial" w:cs="Arial"/>
                <w:b/>
                <w:bCs/>
                <w:sz w:val="16"/>
                <w:szCs w:val="16"/>
              </w:rPr>
              <w:t>0,0%</w:t>
            </w:r>
          </w:p>
        </w:tc>
      </w:tr>
      <w:tr w:rsidR="00B37AFF" w:rsidRPr="009616B7" w14:paraId="670F8ADA" w14:textId="77777777" w:rsidTr="0091655D">
        <w:trPr>
          <w:trHeight w:val="299"/>
        </w:trPr>
        <w:tc>
          <w:tcPr>
            <w:tcW w:w="1418" w:type="dxa"/>
            <w:tcBorders>
              <w:top w:val="nil"/>
              <w:left w:val="single" w:sz="4" w:space="0" w:color="auto"/>
              <w:bottom w:val="single" w:sz="4" w:space="0" w:color="auto"/>
              <w:right w:val="single" w:sz="4" w:space="0" w:color="auto"/>
            </w:tcBorders>
            <w:shd w:val="clear" w:color="auto" w:fill="auto"/>
          </w:tcPr>
          <w:p w14:paraId="74EF7C48" w14:textId="2DF39F2A" w:rsidR="00B37AFF" w:rsidRPr="00F752B3" w:rsidRDefault="00B37AFF" w:rsidP="00B37AFF">
            <w:pPr>
              <w:spacing w:after="0" w:line="240" w:lineRule="auto"/>
              <w:rPr>
                <w:rFonts w:ascii="Times New Roman"/>
                <w:b/>
                <w:bCs/>
                <w:sz w:val="20"/>
                <w:szCs w:val="20"/>
                <w:lang w:val="ro-RO" w:eastAsia="ro-RO"/>
              </w:rPr>
            </w:pPr>
            <w:r>
              <w:rPr>
                <w:rFonts w:ascii="Times New Roman"/>
                <w:b/>
                <w:bCs/>
                <w:sz w:val="20"/>
                <w:szCs w:val="20"/>
                <w:lang w:val="ro-RO" w:eastAsia="ro-RO"/>
              </w:rPr>
              <w:t>Total calculat</w:t>
            </w:r>
          </w:p>
        </w:tc>
        <w:tc>
          <w:tcPr>
            <w:tcW w:w="993" w:type="dxa"/>
            <w:tcBorders>
              <w:top w:val="single" w:sz="4" w:space="0" w:color="auto"/>
              <w:left w:val="single" w:sz="4" w:space="0" w:color="auto"/>
              <w:bottom w:val="single" w:sz="4" w:space="0" w:color="auto"/>
              <w:right w:val="single" w:sz="4" w:space="0" w:color="auto"/>
            </w:tcBorders>
            <w:shd w:val="clear" w:color="000000" w:fill="FF0000"/>
          </w:tcPr>
          <w:p w14:paraId="227FC8A6" w14:textId="345ABCF0" w:rsidR="00B37AFF" w:rsidRPr="009616B7" w:rsidRDefault="00B37AFF" w:rsidP="00B37AFF">
            <w:pPr>
              <w:spacing w:after="0" w:line="240" w:lineRule="auto"/>
              <w:jc w:val="right"/>
              <w:rPr>
                <w:rFonts w:ascii="Arial" w:hAnsi="Arial" w:cs="Arial"/>
                <w:b/>
                <w:bCs/>
                <w:sz w:val="16"/>
                <w:szCs w:val="16"/>
                <w:lang w:eastAsia="ro-RO"/>
              </w:rPr>
            </w:pPr>
            <w:r>
              <w:rPr>
                <w:rFonts w:ascii="Arial" w:hAnsi="Arial" w:cs="Arial"/>
                <w:b/>
                <w:bCs/>
                <w:sz w:val="16"/>
                <w:szCs w:val="16"/>
                <w:lang w:eastAsia="ro-RO"/>
              </w:rPr>
              <w:t>339</w:t>
            </w:r>
          </w:p>
        </w:tc>
        <w:tc>
          <w:tcPr>
            <w:tcW w:w="992" w:type="dxa"/>
            <w:tcBorders>
              <w:top w:val="nil"/>
              <w:left w:val="nil"/>
              <w:bottom w:val="single" w:sz="4" w:space="0" w:color="auto"/>
              <w:right w:val="single" w:sz="4" w:space="0" w:color="auto"/>
            </w:tcBorders>
            <w:shd w:val="clear" w:color="000000" w:fill="FDE9D9"/>
          </w:tcPr>
          <w:p w14:paraId="1B4150C3" w14:textId="6F498059" w:rsidR="00B37AFF" w:rsidRPr="009616B7" w:rsidRDefault="00B37AFF" w:rsidP="00B37AFF">
            <w:pPr>
              <w:spacing w:after="0" w:line="240" w:lineRule="auto"/>
              <w:jc w:val="right"/>
              <w:rPr>
                <w:rFonts w:ascii="Arial" w:hAnsi="Arial" w:cs="Arial"/>
                <w:b/>
                <w:bCs/>
                <w:sz w:val="16"/>
                <w:szCs w:val="16"/>
                <w:lang w:eastAsia="ro-RO"/>
              </w:rPr>
            </w:pPr>
            <w:r>
              <w:rPr>
                <w:rFonts w:ascii="Arial" w:hAnsi="Arial" w:cs="Arial"/>
                <w:b/>
                <w:bCs/>
                <w:sz w:val="16"/>
                <w:szCs w:val="16"/>
                <w:lang w:eastAsia="ro-RO"/>
              </w:rPr>
              <w:t>2066</w:t>
            </w:r>
          </w:p>
        </w:tc>
        <w:tc>
          <w:tcPr>
            <w:tcW w:w="992" w:type="dxa"/>
            <w:tcBorders>
              <w:top w:val="nil"/>
              <w:left w:val="nil"/>
              <w:bottom w:val="single" w:sz="4" w:space="0" w:color="auto"/>
              <w:right w:val="single" w:sz="4" w:space="0" w:color="auto"/>
            </w:tcBorders>
            <w:shd w:val="clear" w:color="000000" w:fill="FDE9D9"/>
          </w:tcPr>
          <w:p w14:paraId="33C4151E" w14:textId="50FB2190" w:rsidR="00B37AFF" w:rsidRPr="009616B7" w:rsidRDefault="00B37AFF" w:rsidP="00B37AFF">
            <w:pPr>
              <w:spacing w:after="0" w:line="240" w:lineRule="auto"/>
              <w:jc w:val="right"/>
              <w:rPr>
                <w:rFonts w:ascii="Arial" w:hAnsi="Arial" w:cs="Arial"/>
                <w:b/>
                <w:bCs/>
                <w:sz w:val="16"/>
                <w:szCs w:val="16"/>
                <w:lang w:eastAsia="ro-RO"/>
              </w:rPr>
            </w:pPr>
            <w:r>
              <w:rPr>
                <w:rFonts w:ascii="Arial" w:hAnsi="Arial" w:cs="Arial"/>
                <w:b/>
                <w:bCs/>
                <w:sz w:val="16"/>
                <w:szCs w:val="16"/>
                <w:lang w:eastAsia="ro-RO"/>
              </w:rPr>
              <w:t>1934</w:t>
            </w:r>
          </w:p>
        </w:tc>
        <w:tc>
          <w:tcPr>
            <w:tcW w:w="992" w:type="dxa"/>
            <w:tcBorders>
              <w:top w:val="nil"/>
              <w:left w:val="nil"/>
              <w:bottom w:val="single" w:sz="4" w:space="0" w:color="auto"/>
              <w:right w:val="single" w:sz="4" w:space="0" w:color="auto"/>
            </w:tcBorders>
            <w:shd w:val="clear" w:color="000000" w:fill="FDE9D9"/>
          </w:tcPr>
          <w:p w14:paraId="046AF64B" w14:textId="2F826B39" w:rsidR="00B37AFF" w:rsidRPr="009616B7" w:rsidRDefault="00B37AFF" w:rsidP="00B37AFF">
            <w:pPr>
              <w:spacing w:after="0" w:line="240" w:lineRule="auto"/>
              <w:jc w:val="right"/>
              <w:rPr>
                <w:rFonts w:ascii="Arial" w:hAnsi="Arial" w:cs="Arial"/>
                <w:b/>
                <w:bCs/>
                <w:sz w:val="16"/>
                <w:szCs w:val="16"/>
                <w:lang w:eastAsia="ro-RO"/>
              </w:rPr>
            </w:pPr>
            <w:r>
              <w:rPr>
                <w:rFonts w:ascii="Arial" w:hAnsi="Arial" w:cs="Arial"/>
                <w:b/>
                <w:bCs/>
                <w:sz w:val="16"/>
                <w:szCs w:val="16"/>
                <w:lang w:eastAsia="ro-RO"/>
              </w:rPr>
              <w:t>471</w:t>
            </w:r>
          </w:p>
        </w:tc>
        <w:tc>
          <w:tcPr>
            <w:tcW w:w="851" w:type="dxa"/>
            <w:tcBorders>
              <w:top w:val="nil"/>
              <w:left w:val="nil"/>
              <w:bottom w:val="single" w:sz="4" w:space="0" w:color="auto"/>
              <w:right w:val="single" w:sz="4" w:space="0" w:color="auto"/>
            </w:tcBorders>
            <w:shd w:val="clear" w:color="000000" w:fill="FDE9D9"/>
          </w:tcPr>
          <w:p w14:paraId="16775F49" w14:textId="143446C7" w:rsidR="00B37AFF" w:rsidRPr="009616B7" w:rsidRDefault="00B37AFF" w:rsidP="00B37AFF">
            <w:pPr>
              <w:spacing w:after="0" w:line="240" w:lineRule="auto"/>
              <w:jc w:val="right"/>
              <w:rPr>
                <w:rFonts w:ascii="Arial" w:hAnsi="Arial" w:cs="Arial"/>
                <w:b/>
                <w:bCs/>
                <w:sz w:val="16"/>
                <w:szCs w:val="16"/>
                <w:lang w:eastAsia="ro-RO"/>
              </w:rPr>
            </w:pPr>
            <w:r>
              <w:rPr>
                <w:rFonts w:ascii="Arial" w:hAnsi="Arial" w:cs="Arial"/>
                <w:b/>
                <w:bCs/>
                <w:sz w:val="16"/>
                <w:szCs w:val="16"/>
              </w:rPr>
              <w:t>257</w:t>
            </w:r>
          </w:p>
        </w:tc>
        <w:tc>
          <w:tcPr>
            <w:tcW w:w="992" w:type="dxa"/>
            <w:tcBorders>
              <w:top w:val="nil"/>
              <w:left w:val="nil"/>
              <w:bottom w:val="single" w:sz="4" w:space="0" w:color="auto"/>
              <w:right w:val="single" w:sz="4" w:space="0" w:color="auto"/>
            </w:tcBorders>
            <w:shd w:val="clear" w:color="000000" w:fill="FDE9D9"/>
          </w:tcPr>
          <w:p w14:paraId="7C8F244B" w14:textId="737B2BF6" w:rsidR="00B37AFF" w:rsidRPr="009616B7" w:rsidRDefault="00B37AFF" w:rsidP="00B37AFF">
            <w:pPr>
              <w:spacing w:after="0" w:line="240" w:lineRule="auto"/>
              <w:jc w:val="right"/>
              <w:rPr>
                <w:rFonts w:ascii="Arial" w:hAnsi="Arial" w:cs="Arial"/>
                <w:b/>
                <w:bCs/>
                <w:sz w:val="16"/>
                <w:szCs w:val="16"/>
                <w:lang w:eastAsia="ro-RO"/>
              </w:rPr>
            </w:pPr>
            <w:r>
              <w:rPr>
                <w:rFonts w:ascii="Arial" w:hAnsi="Arial" w:cs="Arial"/>
                <w:b/>
                <w:bCs/>
                <w:sz w:val="16"/>
                <w:szCs w:val="16"/>
              </w:rPr>
              <w:t>72</w:t>
            </w:r>
          </w:p>
        </w:tc>
        <w:tc>
          <w:tcPr>
            <w:tcW w:w="851" w:type="dxa"/>
            <w:tcBorders>
              <w:top w:val="single" w:sz="4" w:space="0" w:color="auto"/>
              <w:left w:val="single" w:sz="4" w:space="0" w:color="auto"/>
              <w:bottom w:val="single" w:sz="4" w:space="0" w:color="auto"/>
              <w:right w:val="single" w:sz="4" w:space="0" w:color="auto"/>
            </w:tcBorders>
            <w:shd w:val="clear" w:color="000000" w:fill="92D050"/>
            <w:noWrap/>
          </w:tcPr>
          <w:p w14:paraId="1A705AF8" w14:textId="382384AC" w:rsidR="00B37AFF" w:rsidRPr="009616B7" w:rsidRDefault="00B37AFF" w:rsidP="00B37AFF">
            <w:pPr>
              <w:spacing w:after="0" w:line="240" w:lineRule="auto"/>
              <w:jc w:val="right"/>
              <w:rPr>
                <w:rFonts w:ascii="Arial" w:hAnsi="Arial" w:cs="Arial"/>
                <w:b/>
                <w:bCs/>
                <w:sz w:val="16"/>
                <w:szCs w:val="16"/>
                <w:lang w:eastAsia="ro-RO"/>
              </w:rPr>
            </w:pPr>
            <w:r>
              <w:rPr>
                <w:rFonts w:ascii="Arial" w:hAnsi="Arial" w:cs="Arial"/>
                <w:b/>
                <w:bCs/>
                <w:sz w:val="16"/>
                <w:szCs w:val="16"/>
              </w:rPr>
              <w:t>93,6%</w:t>
            </w:r>
          </w:p>
        </w:tc>
        <w:tc>
          <w:tcPr>
            <w:tcW w:w="992" w:type="dxa"/>
            <w:tcBorders>
              <w:top w:val="single" w:sz="4" w:space="0" w:color="auto"/>
              <w:left w:val="single" w:sz="4" w:space="0" w:color="auto"/>
              <w:bottom w:val="single" w:sz="4" w:space="0" w:color="auto"/>
              <w:right w:val="single" w:sz="4" w:space="0" w:color="auto"/>
            </w:tcBorders>
            <w:shd w:val="clear" w:color="000000" w:fill="92D050"/>
            <w:noWrap/>
          </w:tcPr>
          <w:p w14:paraId="635E8A2C" w14:textId="45A585F0" w:rsidR="00B37AFF" w:rsidRPr="009616B7" w:rsidRDefault="00B37AFF" w:rsidP="00B37AFF">
            <w:pPr>
              <w:spacing w:after="0" w:line="240" w:lineRule="auto"/>
              <w:jc w:val="right"/>
              <w:rPr>
                <w:rFonts w:ascii="Arial" w:hAnsi="Arial" w:cs="Arial"/>
                <w:b/>
                <w:bCs/>
                <w:sz w:val="16"/>
                <w:szCs w:val="16"/>
                <w:lang w:eastAsia="ro-RO"/>
              </w:rPr>
            </w:pPr>
            <w:r>
              <w:rPr>
                <w:rFonts w:ascii="Arial" w:hAnsi="Arial" w:cs="Arial"/>
                <w:b/>
                <w:bCs/>
                <w:sz w:val="16"/>
                <w:szCs w:val="16"/>
              </w:rPr>
              <w:t>89</w:t>
            </w:r>
          </w:p>
        </w:tc>
        <w:tc>
          <w:tcPr>
            <w:tcW w:w="850" w:type="dxa"/>
            <w:tcBorders>
              <w:top w:val="single" w:sz="4" w:space="0" w:color="auto"/>
              <w:left w:val="single" w:sz="4" w:space="0" w:color="auto"/>
              <w:bottom w:val="single" w:sz="4" w:space="0" w:color="auto"/>
              <w:right w:val="single" w:sz="4" w:space="0" w:color="auto"/>
            </w:tcBorders>
            <w:shd w:val="clear" w:color="000000" w:fill="F8696B"/>
            <w:noWrap/>
          </w:tcPr>
          <w:p w14:paraId="3CE7AF06" w14:textId="7A101EA7" w:rsidR="00B37AFF" w:rsidRPr="009616B7" w:rsidRDefault="00B37AFF" w:rsidP="00B37AFF">
            <w:pPr>
              <w:spacing w:after="0" w:line="240" w:lineRule="auto"/>
              <w:jc w:val="right"/>
              <w:rPr>
                <w:rFonts w:ascii="Arial" w:hAnsi="Arial" w:cs="Arial"/>
                <w:b/>
                <w:bCs/>
                <w:sz w:val="16"/>
                <w:szCs w:val="16"/>
                <w:lang w:eastAsia="ro-RO"/>
              </w:rPr>
            </w:pPr>
            <w:r>
              <w:rPr>
                <w:rFonts w:ascii="Arial" w:hAnsi="Arial" w:cs="Arial"/>
                <w:b/>
                <w:bCs/>
                <w:sz w:val="16"/>
                <w:szCs w:val="16"/>
              </w:rPr>
              <w:t>13,3%</w:t>
            </w:r>
          </w:p>
        </w:tc>
        <w:tc>
          <w:tcPr>
            <w:tcW w:w="709" w:type="dxa"/>
            <w:tcBorders>
              <w:top w:val="single" w:sz="4" w:space="0" w:color="auto"/>
              <w:left w:val="single" w:sz="4" w:space="0" w:color="auto"/>
              <w:bottom w:val="single" w:sz="4" w:space="0" w:color="auto"/>
              <w:right w:val="single" w:sz="4" w:space="0" w:color="auto"/>
            </w:tcBorders>
            <w:shd w:val="clear" w:color="000000" w:fill="FA8571"/>
            <w:noWrap/>
          </w:tcPr>
          <w:p w14:paraId="1F324862" w14:textId="5774DE09" w:rsidR="00B37AFF" w:rsidRPr="009616B7" w:rsidRDefault="00B37AFF" w:rsidP="00B37AFF">
            <w:pPr>
              <w:spacing w:after="0" w:line="240" w:lineRule="auto"/>
              <w:jc w:val="right"/>
              <w:rPr>
                <w:rFonts w:ascii="Arial" w:hAnsi="Arial" w:cs="Arial"/>
                <w:b/>
                <w:bCs/>
                <w:sz w:val="16"/>
                <w:szCs w:val="16"/>
                <w:lang w:eastAsia="ro-RO"/>
              </w:rPr>
            </w:pPr>
            <w:r>
              <w:rPr>
                <w:rFonts w:ascii="Arial" w:hAnsi="Arial" w:cs="Arial"/>
                <w:b/>
                <w:bCs/>
                <w:sz w:val="16"/>
                <w:szCs w:val="16"/>
              </w:rPr>
              <w:t>3,7%</w:t>
            </w:r>
          </w:p>
        </w:tc>
      </w:tr>
    </w:tbl>
    <w:p w14:paraId="305E2E39" w14:textId="77777777" w:rsidR="00E1591C" w:rsidRDefault="00E1591C" w:rsidP="00E1591C">
      <w:pPr>
        <w:shd w:val="clear" w:color="auto" w:fill="FFFFFF" w:themeFill="background1"/>
        <w:spacing w:after="0"/>
        <w:jc w:val="both"/>
        <w:rPr>
          <w:rFonts w:ascii="Times New Roman"/>
          <w:b/>
          <w:sz w:val="26"/>
          <w:szCs w:val="26"/>
          <w:u w:val="single"/>
          <w:lang w:val="ro-MD"/>
        </w:rPr>
      </w:pPr>
    </w:p>
    <w:p w14:paraId="740A51D9" w14:textId="571BB27A" w:rsidR="00E1591C" w:rsidRPr="00E1591C" w:rsidRDefault="00E1591C" w:rsidP="00E1591C">
      <w:pPr>
        <w:shd w:val="clear" w:color="auto" w:fill="FFFFFF" w:themeFill="background1"/>
        <w:spacing w:after="0"/>
        <w:jc w:val="both"/>
        <w:rPr>
          <w:rFonts w:ascii="Times New Roman"/>
          <w:b/>
          <w:i/>
          <w:iCs/>
          <w:sz w:val="26"/>
          <w:szCs w:val="26"/>
          <w:lang w:val="ro-MD"/>
        </w:rPr>
      </w:pPr>
      <w:r>
        <w:rPr>
          <w:rFonts w:ascii="Times New Roman"/>
          <w:b/>
          <w:i/>
          <w:iCs/>
          <w:sz w:val="26"/>
          <w:szCs w:val="26"/>
          <w:lang w:val="ro-MD"/>
        </w:rPr>
        <w:t xml:space="preserve">    </w:t>
      </w:r>
      <w:r w:rsidRPr="00E1591C">
        <w:rPr>
          <w:rFonts w:ascii="Times New Roman"/>
          <w:b/>
          <w:i/>
          <w:iCs/>
          <w:sz w:val="26"/>
          <w:szCs w:val="26"/>
          <w:lang w:val="ro-MD"/>
        </w:rPr>
        <w:t xml:space="preserve">Pe parcursul anului 2022 la Curtea de Apel Comrat s-au aflat pe rol </w:t>
      </w:r>
      <w:r w:rsidRPr="00E1591C">
        <w:rPr>
          <w:rFonts w:ascii="Times New Roman"/>
          <w:b/>
          <w:i/>
          <w:iCs/>
          <w:sz w:val="26"/>
          <w:szCs w:val="26"/>
          <w:lang w:val="en-AU"/>
        </w:rPr>
        <w:t xml:space="preserve">2405 </w:t>
      </w:r>
      <w:r w:rsidRPr="00E1591C">
        <w:rPr>
          <w:rFonts w:ascii="Times New Roman"/>
          <w:b/>
          <w:i/>
          <w:iCs/>
          <w:sz w:val="26"/>
          <w:szCs w:val="26"/>
          <w:lang w:val="ro-MD"/>
        </w:rPr>
        <w:t xml:space="preserve">de cauze și materiale, numărul calculat din </w:t>
      </w:r>
      <w:r w:rsidRPr="00E1591C">
        <w:rPr>
          <w:rFonts w:ascii="Times New Roman"/>
          <w:b/>
          <w:i/>
          <w:iCs/>
          <w:sz w:val="26"/>
          <w:szCs w:val="26"/>
          <w:lang w:val="en-AU"/>
        </w:rPr>
        <w:t>339</w:t>
      </w:r>
      <w:r w:rsidRPr="00E1591C">
        <w:rPr>
          <w:rFonts w:ascii="Times New Roman"/>
          <w:b/>
          <w:i/>
          <w:iCs/>
          <w:sz w:val="26"/>
          <w:szCs w:val="26"/>
          <w:lang w:val="ro-MD"/>
        </w:rPr>
        <w:t xml:space="preserve"> </w:t>
      </w:r>
      <w:r w:rsidRPr="00E1591C">
        <w:rPr>
          <w:rFonts w:ascii="Times New Roman"/>
          <w:b/>
          <w:i/>
          <w:iCs/>
          <w:sz w:val="26"/>
          <w:szCs w:val="26"/>
        </w:rPr>
        <w:t>(</w:t>
      </w:r>
      <w:r w:rsidRPr="00E1591C">
        <w:rPr>
          <w:rFonts w:ascii="Times New Roman"/>
          <w:b/>
          <w:i/>
          <w:iCs/>
          <w:sz w:val="26"/>
          <w:szCs w:val="26"/>
          <w:lang w:val="ro-MD"/>
        </w:rPr>
        <w:t>cauze pendinte la 01.01.2022</w:t>
      </w:r>
      <w:r w:rsidRPr="00E1591C">
        <w:rPr>
          <w:rFonts w:ascii="Times New Roman"/>
          <w:b/>
          <w:i/>
          <w:iCs/>
          <w:sz w:val="26"/>
          <w:szCs w:val="26"/>
        </w:rPr>
        <w:t>)</w:t>
      </w:r>
      <w:r w:rsidRPr="00E1591C">
        <w:rPr>
          <w:rFonts w:ascii="Times New Roman"/>
          <w:b/>
          <w:i/>
          <w:iCs/>
          <w:sz w:val="26"/>
          <w:szCs w:val="26"/>
          <w:lang w:val="ro-MD"/>
        </w:rPr>
        <w:t xml:space="preserve"> și </w:t>
      </w:r>
      <w:r w:rsidRPr="00E1591C">
        <w:rPr>
          <w:rFonts w:ascii="Times New Roman"/>
          <w:b/>
          <w:i/>
          <w:iCs/>
          <w:sz w:val="26"/>
          <w:szCs w:val="26"/>
          <w:lang w:val="en-AU"/>
        </w:rPr>
        <w:t>2066</w:t>
      </w:r>
      <w:r w:rsidRPr="00E1591C">
        <w:rPr>
          <w:rFonts w:ascii="Times New Roman"/>
          <w:b/>
          <w:i/>
          <w:iCs/>
          <w:sz w:val="26"/>
          <w:szCs w:val="26"/>
          <w:lang w:val="ro-MD"/>
        </w:rPr>
        <w:t xml:space="preserve"> </w:t>
      </w:r>
      <w:r w:rsidRPr="00E1591C">
        <w:rPr>
          <w:rFonts w:ascii="Times New Roman"/>
          <w:b/>
          <w:i/>
          <w:iCs/>
          <w:sz w:val="26"/>
          <w:szCs w:val="26"/>
        </w:rPr>
        <w:t>(</w:t>
      </w:r>
      <w:r w:rsidRPr="00E1591C">
        <w:rPr>
          <w:rFonts w:ascii="Times New Roman"/>
          <w:b/>
          <w:i/>
          <w:iCs/>
          <w:sz w:val="26"/>
          <w:szCs w:val="26"/>
          <w:lang w:val="ro-MD"/>
        </w:rPr>
        <w:t>înregistrate</w:t>
      </w:r>
      <w:r w:rsidRPr="00E1591C">
        <w:rPr>
          <w:rFonts w:ascii="Times New Roman"/>
          <w:b/>
          <w:i/>
          <w:iCs/>
          <w:sz w:val="26"/>
          <w:szCs w:val="26"/>
        </w:rPr>
        <w:t>)</w:t>
      </w:r>
      <w:r w:rsidRPr="00E1591C">
        <w:rPr>
          <w:rFonts w:ascii="Times New Roman"/>
          <w:b/>
          <w:i/>
          <w:iCs/>
          <w:sz w:val="26"/>
          <w:szCs w:val="26"/>
          <w:lang w:val="ro-MD"/>
        </w:rPr>
        <w:t>.</w:t>
      </w:r>
    </w:p>
    <w:p w14:paraId="78602306" w14:textId="3F4F9C4B" w:rsidR="00E1591C" w:rsidRPr="000D0BEB" w:rsidRDefault="00E1591C" w:rsidP="000D0BEB">
      <w:pPr>
        <w:pStyle w:val="af2"/>
        <w:shd w:val="clear" w:color="auto" w:fill="FFFFFF" w:themeFill="background1"/>
        <w:spacing w:line="276" w:lineRule="auto"/>
        <w:ind w:left="-284" w:firstLine="426"/>
        <w:jc w:val="both"/>
        <w:rPr>
          <w:rFonts w:ascii="Times New Roman" w:hAnsi="Times New Roman"/>
          <w:b/>
          <w:i/>
          <w:sz w:val="26"/>
          <w:szCs w:val="26"/>
          <w:lang w:val="ro-RO"/>
        </w:rPr>
      </w:pPr>
      <w:r>
        <w:rPr>
          <w:rFonts w:ascii="Times New Roman" w:hAnsi="Times New Roman"/>
          <w:b/>
          <w:i/>
          <w:sz w:val="26"/>
          <w:szCs w:val="26"/>
          <w:lang w:val="ro-RO"/>
        </w:rPr>
        <w:t xml:space="preserve">  </w:t>
      </w:r>
      <w:r w:rsidRPr="005C0EE9">
        <w:rPr>
          <w:rFonts w:ascii="Times New Roman" w:hAnsi="Times New Roman"/>
          <w:b/>
          <w:i/>
          <w:sz w:val="26"/>
          <w:szCs w:val="26"/>
          <w:lang w:val="ro-RO"/>
        </w:rPr>
        <w:t>Încărcătura lunară medie per judecător pentru 12 luni ale anului 2022 a fost calculată cu aplicarea formulei ENI, după cum urmează:</w:t>
      </w:r>
    </w:p>
    <w:p w14:paraId="1B2CA853" w14:textId="14D9657D" w:rsidR="00E1591C" w:rsidRDefault="00E1591C" w:rsidP="00E1591C">
      <w:pPr>
        <w:pStyle w:val="af2"/>
        <w:shd w:val="clear" w:color="auto" w:fill="FFFFFF" w:themeFill="background1"/>
        <w:spacing w:line="276" w:lineRule="auto"/>
        <w:ind w:left="-284"/>
        <w:jc w:val="both"/>
        <w:rPr>
          <w:rFonts w:ascii="Times New Roman" w:hAnsi="Times New Roman"/>
          <w:b/>
          <w:sz w:val="26"/>
          <w:szCs w:val="26"/>
          <w:u w:val="single"/>
          <w:lang w:val="ro-MD"/>
        </w:rPr>
      </w:pPr>
      <w:r w:rsidRPr="005C0EE9">
        <w:rPr>
          <w:rFonts w:ascii="Times New Roman" w:hAnsi="Times New Roman"/>
          <w:b/>
          <w:sz w:val="26"/>
          <w:szCs w:val="26"/>
          <w:lang w:val="en-AU"/>
        </w:rPr>
        <w:t>1934</w:t>
      </w:r>
      <w:r w:rsidRPr="005C0EE9">
        <w:rPr>
          <w:rFonts w:ascii="Times New Roman" w:hAnsi="Times New Roman"/>
          <w:b/>
          <w:sz w:val="26"/>
          <w:szCs w:val="26"/>
          <w:lang w:val="ro-RO"/>
        </w:rPr>
        <w:t xml:space="preserve"> </w:t>
      </w:r>
      <w:r w:rsidRPr="005C0EE9">
        <w:rPr>
          <w:rFonts w:ascii="Times New Roman" w:hAnsi="Times New Roman"/>
          <w:b/>
          <w:i/>
          <w:sz w:val="26"/>
          <w:szCs w:val="26"/>
          <w:lang w:val="ro-RO"/>
        </w:rPr>
        <w:t>(</w:t>
      </w:r>
      <w:r w:rsidRPr="005C0EE9">
        <w:rPr>
          <w:rFonts w:ascii="Times New Roman" w:hAnsi="Times New Roman"/>
          <w:b/>
          <w:i/>
          <w:sz w:val="26"/>
          <w:szCs w:val="26"/>
          <w:lang w:val="ro-MD"/>
        </w:rPr>
        <w:t>cauze soluționate):</w:t>
      </w:r>
      <w:r w:rsidRPr="005C0EE9">
        <w:rPr>
          <w:rFonts w:ascii="Times New Roman" w:hAnsi="Times New Roman"/>
          <w:b/>
          <w:sz w:val="26"/>
          <w:szCs w:val="26"/>
          <w:lang w:val="ro-MD"/>
        </w:rPr>
        <w:t xml:space="preserve"> 6,8 </w:t>
      </w:r>
      <w:r w:rsidRPr="005C0EE9">
        <w:rPr>
          <w:rFonts w:ascii="Times New Roman" w:hAnsi="Times New Roman"/>
          <w:b/>
          <w:i/>
          <w:sz w:val="26"/>
          <w:szCs w:val="26"/>
          <w:lang w:val="ro-MD"/>
        </w:rPr>
        <w:t xml:space="preserve">(numărul de judecători după formula ENI): </w:t>
      </w:r>
      <w:r w:rsidRPr="005C0EE9">
        <w:rPr>
          <w:rFonts w:ascii="Times New Roman" w:hAnsi="Times New Roman"/>
          <w:b/>
          <w:sz w:val="26"/>
          <w:szCs w:val="26"/>
          <w:lang w:val="ro-MD"/>
        </w:rPr>
        <w:t xml:space="preserve">12 luni = </w:t>
      </w:r>
      <w:r w:rsidRPr="005C0EE9">
        <w:rPr>
          <w:rFonts w:ascii="Times New Roman" w:hAnsi="Times New Roman"/>
          <w:b/>
          <w:sz w:val="26"/>
          <w:szCs w:val="26"/>
          <w:u w:val="single"/>
          <w:lang w:val="ro-MD"/>
        </w:rPr>
        <w:t>23,7 cauze.</w:t>
      </w:r>
    </w:p>
    <w:p w14:paraId="36473AB8" w14:textId="171A2BFB" w:rsidR="001F2AB7" w:rsidRPr="002F12F1" w:rsidRDefault="00B43325" w:rsidP="002F12F1">
      <w:pPr>
        <w:pStyle w:val="af2"/>
        <w:shd w:val="clear" w:color="auto" w:fill="FFFFFF" w:themeFill="background1"/>
        <w:spacing w:line="276" w:lineRule="auto"/>
        <w:ind w:left="-284" w:firstLine="284"/>
        <w:jc w:val="both"/>
        <w:rPr>
          <w:rFonts w:ascii="Times New Roman" w:hAnsi="Times New Roman"/>
          <w:sz w:val="26"/>
          <w:szCs w:val="26"/>
          <w:lang w:val="ro-RO"/>
        </w:rPr>
      </w:pPr>
      <w:r>
        <w:rPr>
          <w:rFonts w:ascii="Times New Roman" w:hAnsi="Times New Roman"/>
          <w:sz w:val="26"/>
          <w:szCs w:val="26"/>
          <w:lang w:val="ro-RO"/>
        </w:rPr>
        <w:t xml:space="preserve">Urmează de menționat că în anul </w:t>
      </w:r>
      <w:r w:rsidR="001946A1">
        <w:rPr>
          <w:rFonts w:ascii="Times New Roman" w:hAnsi="Times New Roman"/>
          <w:sz w:val="26"/>
          <w:szCs w:val="26"/>
          <w:lang w:val="ro-RO"/>
        </w:rPr>
        <w:t xml:space="preserve">2021 </w:t>
      </w:r>
      <w:r w:rsidRPr="005C0EE9">
        <w:rPr>
          <w:rFonts w:ascii="Times New Roman" w:hAnsi="Times New Roman"/>
          <w:sz w:val="26"/>
          <w:szCs w:val="26"/>
          <w:lang w:val="ro-RO"/>
        </w:rPr>
        <w:t>încărcătura lunară în medie per judecător a constituit 24 de cauze și materiale.</w:t>
      </w:r>
    </w:p>
    <w:p w14:paraId="7CE447A5" w14:textId="77777777" w:rsidR="00282A46" w:rsidRPr="00033B7E" w:rsidRDefault="00282A46" w:rsidP="00197640">
      <w:pPr>
        <w:shd w:val="clear" w:color="auto" w:fill="FFFFFF" w:themeFill="background1"/>
        <w:spacing w:after="0"/>
        <w:ind w:left="-284" w:firstLine="567"/>
        <w:jc w:val="both"/>
        <w:rPr>
          <w:rFonts w:ascii="Times New Roman"/>
          <w:sz w:val="16"/>
          <w:szCs w:val="16"/>
          <w:lang w:val="ro-RO"/>
        </w:rPr>
      </w:pPr>
    </w:p>
    <w:p w14:paraId="2E380C5C" w14:textId="3205C29C" w:rsidR="00610C74" w:rsidRDefault="00886417" w:rsidP="00DD2186">
      <w:pPr>
        <w:shd w:val="clear" w:color="auto" w:fill="FFFFFF" w:themeFill="background1"/>
        <w:spacing w:after="0"/>
        <w:ind w:right="849" w:firstLine="580"/>
        <w:jc w:val="both"/>
        <w:rPr>
          <w:rFonts w:ascii="Times New Roman"/>
          <w:b/>
          <w:i/>
          <w:sz w:val="26"/>
          <w:szCs w:val="26"/>
          <w:lang w:val="ro-MD"/>
        </w:rPr>
      </w:pPr>
      <w:r w:rsidRPr="006431AE">
        <w:rPr>
          <w:rFonts w:ascii="Times New Roman"/>
          <w:sz w:val="26"/>
          <w:szCs w:val="26"/>
          <w:lang w:val="ro-MD"/>
        </w:rPr>
        <w:t>Se prezintă</w:t>
      </w:r>
      <w:r w:rsidRPr="006431AE">
        <w:rPr>
          <w:rFonts w:ascii="Times New Roman"/>
          <w:sz w:val="26"/>
          <w:szCs w:val="26"/>
        </w:rPr>
        <w:t xml:space="preserve"> </w:t>
      </w:r>
      <w:r w:rsidR="00731418" w:rsidRPr="006431AE">
        <w:rPr>
          <w:rFonts w:ascii="Times New Roman"/>
          <w:b/>
          <w:i/>
          <w:iCs/>
          <w:sz w:val="26"/>
          <w:szCs w:val="26"/>
          <w:lang w:val="ro-MD"/>
        </w:rPr>
        <w:t>Diagrama cauze aflate pe</w:t>
      </w:r>
      <w:r w:rsidR="00731418" w:rsidRPr="006431AE">
        <w:rPr>
          <w:rFonts w:ascii="Times New Roman"/>
          <w:b/>
          <w:sz w:val="26"/>
          <w:szCs w:val="26"/>
          <w:lang w:val="ro-MD"/>
        </w:rPr>
        <w:t xml:space="preserve"> </w:t>
      </w:r>
      <w:r w:rsidR="00731418" w:rsidRPr="006431AE">
        <w:rPr>
          <w:rFonts w:ascii="Times New Roman"/>
          <w:b/>
          <w:bCs/>
          <w:i/>
          <w:iCs/>
          <w:sz w:val="26"/>
          <w:szCs w:val="26"/>
          <w:lang w:val="ro-MD"/>
        </w:rPr>
        <w:t>rol</w:t>
      </w:r>
      <w:r w:rsidR="00731418" w:rsidRPr="006431AE">
        <w:rPr>
          <w:rFonts w:ascii="Times New Roman"/>
          <w:sz w:val="26"/>
          <w:szCs w:val="26"/>
          <w:lang w:val="ro-MD"/>
        </w:rPr>
        <w:t xml:space="preserve"> </w:t>
      </w:r>
      <w:r w:rsidR="00731418" w:rsidRPr="006431AE">
        <w:rPr>
          <w:rFonts w:ascii="Times New Roman"/>
          <w:b/>
          <w:i/>
          <w:sz w:val="26"/>
          <w:szCs w:val="26"/>
          <w:lang w:val="ro-MD"/>
        </w:rPr>
        <w:t>în anul 2</w:t>
      </w:r>
      <w:r w:rsidR="00390238" w:rsidRPr="006431AE">
        <w:rPr>
          <w:rFonts w:ascii="Times New Roman"/>
          <w:b/>
          <w:i/>
          <w:sz w:val="26"/>
          <w:szCs w:val="26"/>
          <w:lang w:val="ro-MD"/>
        </w:rPr>
        <w:t>022</w:t>
      </w:r>
      <w:r w:rsidR="00731418" w:rsidRPr="006431AE">
        <w:rPr>
          <w:rFonts w:ascii="Times New Roman"/>
          <w:b/>
          <w:i/>
          <w:sz w:val="26"/>
          <w:szCs w:val="26"/>
          <w:lang w:val="ro-MD"/>
        </w:rPr>
        <w:t>.</w:t>
      </w:r>
    </w:p>
    <w:p w14:paraId="65B84A49" w14:textId="72E629B7" w:rsidR="0035206A" w:rsidRPr="00CB7BD7" w:rsidRDefault="00610C74" w:rsidP="00945E77">
      <w:pPr>
        <w:shd w:val="clear" w:color="auto" w:fill="FFFFFF" w:themeFill="background1"/>
        <w:spacing w:after="0"/>
        <w:ind w:right="849"/>
        <w:jc w:val="both"/>
        <w:rPr>
          <w:rFonts w:ascii="Times New Roman"/>
          <w:b/>
          <w:i/>
          <w:sz w:val="26"/>
          <w:szCs w:val="26"/>
          <w:lang w:val="ro-MD"/>
        </w:rPr>
      </w:pPr>
      <w:r>
        <w:rPr>
          <w:rFonts w:ascii="Times New Roman"/>
          <w:b/>
          <w:i/>
          <w:noProof/>
          <w:sz w:val="26"/>
          <w:szCs w:val="26"/>
          <w:lang w:val="ro-RO" w:eastAsia="ro-RO"/>
        </w:rPr>
        <w:drawing>
          <wp:inline distT="0" distB="0" distL="0" distR="0" wp14:anchorId="4CDC6C54" wp14:editId="102F262B">
            <wp:extent cx="5122050" cy="2476005"/>
            <wp:effectExtent l="0" t="0" r="2540" b="63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69535" cy="2498959"/>
                    </a:xfrm>
                    <a:prstGeom prst="rect">
                      <a:avLst/>
                    </a:prstGeom>
                    <a:noFill/>
                  </pic:spPr>
                </pic:pic>
              </a:graphicData>
            </a:graphic>
          </wp:inline>
        </w:drawing>
      </w:r>
    </w:p>
    <w:p w14:paraId="0980516E" w14:textId="77777777" w:rsidR="00620EB5" w:rsidRDefault="005D567A" w:rsidP="00344CE8">
      <w:pPr>
        <w:shd w:val="clear" w:color="auto" w:fill="FFFFFF" w:themeFill="background1"/>
        <w:spacing w:after="0"/>
        <w:ind w:left="-426" w:right="-590"/>
        <w:jc w:val="both"/>
        <w:rPr>
          <w:rFonts w:ascii="Times New Roman"/>
          <w:sz w:val="26"/>
          <w:szCs w:val="26"/>
          <w:lang w:val="ro-MD"/>
        </w:rPr>
      </w:pPr>
      <w:r w:rsidRPr="005C0EE9">
        <w:rPr>
          <w:rFonts w:ascii="Times New Roman"/>
          <w:sz w:val="26"/>
          <w:szCs w:val="26"/>
          <w:lang w:val="ro-MD"/>
        </w:rPr>
        <w:t xml:space="preserve">  </w:t>
      </w:r>
      <w:r w:rsidR="005D32E0" w:rsidRPr="005C0EE9">
        <w:rPr>
          <w:rFonts w:ascii="Times New Roman"/>
          <w:sz w:val="26"/>
          <w:szCs w:val="26"/>
          <w:lang w:val="ro-MD"/>
        </w:rPr>
        <w:tab/>
      </w:r>
    </w:p>
    <w:p w14:paraId="6A06BF9D" w14:textId="035FB3C5" w:rsidR="008B4A69" w:rsidRPr="005C0EE9" w:rsidRDefault="00E057E8" w:rsidP="00620EB5">
      <w:pPr>
        <w:shd w:val="clear" w:color="auto" w:fill="FFFFFF" w:themeFill="background1"/>
        <w:spacing w:after="0"/>
        <w:ind w:left="-426" w:right="-590" w:firstLine="426"/>
        <w:jc w:val="both"/>
        <w:rPr>
          <w:rFonts w:ascii="Times New Roman"/>
          <w:sz w:val="26"/>
          <w:szCs w:val="26"/>
          <w:lang w:val="ro-RO"/>
        </w:rPr>
      </w:pPr>
      <w:r w:rsidRPr="005C0EE9">
        <w:rPr>
          <w:rFonts w:ascii="Times New Roman"/>
          <w:sz w:val="26"/>
          <w:szCs w:val="26"/>
          <w:lang w:val="ro-MD"/>
        </w:rPr>
        <w:t xml:space="preserve">Din </w:t>
      </w:r>
      <w:r w:rsidR="001B136A" w:rsidRPr="005C0EE9">
        <w:rPr>
          <w:rFonts w:ascii="Times New Roman"/>
          <w:sz w:val="26"/>
          <w:szCs w:val="26"/>
          <w:lang w:val="ro-MD"/>
        </w:rPr>
        <w:t>D</w:t>
      </w:r>
      <w:r w:rsidR="00AF760F" w:rsidRPr="005C0EE9">
        <w:rPr>
          <w:rFonts w:ascii="Times New Roman"/>
          <w:sz w:val="26"/>
          <w:szCs w:val="26"/>
          <w:lang w:val="ro-MD"/>
        </w:rPr>
        <w:t xml:space="preserve">iagrama </w:t>
      </w:r>
      <w:r w:rsidR="001B136A" w:rsidRPr="005C0EE9">
        <w:rPr>
          <w:rFonts w:ascii="Times New Roman"/>
          <w:sz w:val="26"/>
          <w:szCs w:val="26"/>
          <w:lang w:val="ro-MD"/>
        </w:rPr>
        <w:t>prezentată</w:t>
      </w:r>
      <w:r w:rsidR="00352FDF" w:rsidRPr="005C0EE9">
        <w:rPr>
          <w:rFonts w:ascii="Times New Roman"/>
          <w:sz w:val="26"/>
          <w:szCs w:val="26"/>
          <w:lang w:val="ro-MD"/>
        </w:rPr>
        <w:t xml:space="preserve"> se</w:t>
      </w:r>
      <w:r w:rsidR="00AF760F" w:rsidRPr="005C0EE9">
        <w:rPr>
          <w:rFonts w:ascii="Times New Roman"/>
          <w:sz w:val="26"/>
          <w:szCs w:val="26"/>
          <w:lang w:val="ro-MD"/>
        </w:rPr>
        <w:t xml:space="preserve"> evidențiază</w:t>
      </w:r>
      <w:r w:rsidR="00AF760F" w:rsidRPr="005C0EE9">
        <w:rPr>
          <w:rFonts w:ascii="Times New Roman"/>
          <w:sz w:val="26"/>
          <w:szCs w:val="26"/>
          <w:lang w:val="ro-RO"/>
        </w:rPr>
        <w:t xml:space="preserve"> procentul per </w:t>
      </w:r>
      <w:r w:rsidR="002D175E" w:rsidRPr="005C0EE9">
        <w:rPr>
          <w:rFonts w:ascii="Times New Roman"/>
          <w:sz w:val="26"/>
          <w:szCs w:val="26"/>
          <w:lang w:val="ro-RO"/>
        </w:rPr>
        <w:t>cauze aflate pe rol în anul 2022</w:t>
      </w:r>
      <w:r w:rsidR="00AF760F" w:rsidRPr="005C0EE9">
        <w:rPr>
          <w:rFonts w:ascii="Times New Roman"/>
          <w:sz w:val="26"/>
          <w:szCs w:val="26"/>
          <w:lang w:val="ro-RO"/>
        </w:rPr>
        <w:t>.</w:t>
      </w:r>
    </w:p>
    <w:p w14:paraId="44CAD928" w14:textId="044376C0" w:rsidR="001B391F" w:rsidRPr="00033B7E" w:rsidRDefault="001B391F" w:rsidP="00B83A22">
      <w:pPr>
        <w:pStyle w:val="af2"/>
        <w:shd w:val="clear" w:color="auto" w:fill="FFFFFF" w:themeFill="background1"/>
        <w:spacing w:line="276" w:lineRule="auto"/>
        <w:ind w:left="-426"/>
        <w:jc w:val="both"/>
        <w:rPr>
          <w:rFonts w:ascii="Times New Roman" w:hAnsi="Times New Roman"/>
          <w:i/>
          <w:sz w:val="16"/>
          <w:szCs w:val="16"/>
          <w:lang w:val="ro-RO"/>
        </w:rPr>
      </w:pPr>
    </w:p>
    <w:tbl>
      <w:tblPr>
        <w:tblW w:w="11201" w:type="dxa"/>
        <w:tblInd w:w="142" w:type="dxa"/>
        <w:tblLook w:val="04A0" w:firstRow="1" w:lastRow="0" w:firstColumn="1" w:lastColumn="0" w:noHBand="0" w:noVBand="1"/>
      </w:tblPr>
      <w:tblGrid>
        <w:gridCol w:w="222"/>
        <w:gridCol w:w="9671"/>
        <w:gridCol w:w="222"/>
        <w:gridCol w:w="864"/>
        <w:gridCol w:w="222"/>
      </w:tblGrid>
      <w:tr w:rsidR="00E51A18" w:rsidRPr="00946707" w14:paraId="2427AB27" w14:textId="77777777" w:rsidTr="003E72EF">
        <w:trPr>
          <w:trHeight w:val="1140"/>
        </w:trPr>
        <w:tc>
          <w:tcPr>
            <w:tcW w:w="222" w:type="dxa"/>
            <w:tcBorders>
              <w:top w:val="nil"/>
              <w:left w:val="nil"/>
              <w:bottom w:val="nil"/>
              <w:right w:val="nil"/>
            </w:tcBorders>
          </w:tcPr>
          <w:p w14:paraId="6FE8F0CF" w14:textId="77777777" w:rsidR="00E51A18" w:rsidRDefault="00E51A18" w:rsidP="00F7373E">
            <w:pPr>
              <w:shd w:val="clear" w:color="auto" w:fill="FFFFFF" w:themeFill="background1"/>
              <w:spacing w:after="0" w:line="240" w:lineRule="auto"/>
              <w:jc w:val="both"/>
              <w:rPr>
                <w:rFonts w:ascii="Times New Roman"/>
                <w:sz w:val="26"/>
                <w:szCs w:val="26"/>
                <w:lang w:val="ro-MD"/>
              </w:rPr>
            </w:pPr>
          </w:p>
          <w:p w14:paraId="5EFE98D9" w14:textId="5C8831BC" w:rsidR="003E72EF" w:rsidRPr="00946707" w:rsidRDefault="003E72EF" w:rsidP="00F7373E">
            <w:pPr>
              <w:shd w:val="clear" w:color="auto" w:fill="FFFFFF" w:themeFill="background1"/>
              <w:spacing w:after="0" w:line="240" w:lineRule="auto"/>
              <w:jc w:val="both"/>
              <w:rPr>
                <w:rFonts w:ascii="Times New Roman"/>
                <w:sz w:val="26"/>
                <w:szCs w:val="26"/>
                <w:lang w:val="ro-MD"/>
              </w:rPr>
            </w:pPr>
          </w:p>
        </w:tc>
        <w:tc>
          <w:tcPr>
            <w:tcW w:w="9671" w:type="dxa"/>
            <w:tcBorders>
              <w:top w:val="nil"/>
              <w:left w:val="nil"/>
              <w:bottom w:val="nil"/>
              <w:right w:val="nil"/>
            </w:tcBorders>
            <w:shd w:val="clear" w:color="auto" w:fill="auto"/>
            <w:noWrap/>
            <w:vAlign w:val="bottom"/>
            <w:hideMark/>
          </w:tcPr>
          <w:p w14:paraId="1D4E4122" w14:textId="2DF06DC1" w:rsidR="00E51A18" w:rsidRPr="00946707" w:rsidRDefault="00E51A18" w:rsidP="008C551E">
            <w:pPr>
              <w:shd w:val="clear" w:color="auto" w:fill="FFFFFF" w:themeFill="background1"/>
              <w:spacing w:after="0" w:line="240" w:lineRule="auto"/>
              <w:ind w:left="-614" w:firstLine="614"/>
              <w:jc w:val="both"/>
              <w:rPr>
                <w:rFonts w:ascii="Times New Roman"/>
                <w:sz w:val="26"/>
                <w:szCs w:val="26"/>
                <w:lang w:val="ro-MD"/>
              </w:rPr>
            </w:pPr>
            <w:r w:rsidRPr="00946707">
              <w:rPr>
                <w:rFonts w:ascii="Times New Roman"/>
                <w:sz w:val="26"/>
                <w:szCs w:val="26"/>
                <w:lang w:val="ro-MD"/>
              </w:rPr>
              <w:t>Pentru compararea numărul</w:t>
            </w:r>
            <w:proofErr w:type="spellStart"/>
            <w:r w:rsidRPr="00946707">
              <w:rPr>
                <w:rFonts w:ascii="Times New Roman"/>
                <w:sz w:val="26"/>
                <w:szCs w:val="26"/>
              </w:rPr>
              <w:t>ui</w:t>
            </w:r>
            <w:proofErr w:type="spellEnd"/>
            <w:r w:rsidRPr="00946707">
              <w:rPr>
                <w:rFonts w:ascii="Times New Roman"/>
                <w:sz w:val="26"/>
                <w:szCs w:val="26"/>
                <w:lang w:val="ro-MD"/>
              </w:rPr>
              <w:t xml:space="preserve"> de cauze aflate pe rol pentru 3 ani, se prezintă tabelul</w:t>
            </w:r>
            <w:r w:rsidR="00F02515">
              <w:rPr>
                <w:rFonts w:ascii="Times New Roman"/>
                <w:sz w:val="26"/>
                <w:szCs w:val="26"/>
                <w:lang w:val="ro-MD"/>
              </w:rPr>
              <w:t>:</w:t>
            </w:r>
            <w:r w:rsidRPr="00946707">
              <w:rPr>
                <w:rFonts w:ascii="Times New Roman"/>
                <w:sz w:val="26"/>
                <w:szCs w:val="26"/>
                <w:lang w:val="ro-MD"/>
              </w:rPr>
              <w:t xml:space="preserve"> </w:t>
            </w:r>
          </w:p>
          <w:p w14:paraId="7929F91D" w14:textId="794BBB71" w:rsidR="00E51A18" w:rsidRDefault="00E51A18" w:rsidP="00F7373E">
            <w:pPr>
              <w:shd w:val="clear" w:color="auto" w:fill="FFFFFF" w:themeFill="background1"/>
              <w:spacing w:after="0" w:line="240" w:lineRule="auto"/>
              <w:jc w:val="both"/>
              <w:rPr>
                <w:rFonts w:ascii="Times New Roman"/>
                <w:b/>
                <w:bCs/>
                <w:i/>
                <w:iCs/>
                <w:sz w:val="26"/>
                <w:szCs w:val="26"/>
                <w:lang w:val="ro-RO" w:eastAsia="ro-RO"/>
              </w:rPr>
            </w:pPr>
            <w:r w:rsidRPr="00946707">
              <w:rPr>
                <w:rFonts w:ascii="Times New Roman"/>
                <w:b/>
                <w:bCs/>
                <w:i/>
                <w:iCs/>
                <w:sz w:val="26"/>
                <w:szCs w:val="26"/>
                <w:lang w:val="ro-RO" w:eastAsia="ro-RO"/>
              </w:rPr>
              <w:t>Cauzele aflat</w:t>
            </w:r>
            <w:r w:rsidR="00BE3513">
              <w:rPr>
                <w:rFonts w:ascii="Times New Roman"/>
                <w:b/>
                <w:bCs/>
                <w:i/>
                <w:iCs/>
                <w:sz w:val="26"/>
                <w:szCs w:val="26"/>
                <w:lang w:val="ro-RO" w:eastAsia="ro-RO"/>
              </w:rPr>
              <w:t>e pe rol în perioada anilor 2020-2022</w:t>
            </w:r>
            <w:r w:rsidRPr="00946707">
              <w:rPr>
                <w:rFonts w:ascii="Times New Roman"/>
                <w:b/>
                <w:bCs/>
                <w:i/>
                <w:iCs/>
                <w:sz w:val="26"/>
                <w:szCs w:val="26"/>
                <w:lang w:val="ro-RO" w:eastAsia="ro-RO"/>
              </w:rPr>
              <w:t xml:space="preserve"> (număr absolut)</w:t>
            </w:r>
          </w:p>
          <w:tbl>
            <w:tblPr>
              <w:tblStyle w:val="af1"/>
              <w:tblW w:w="9025" w:type="dxa"/>
              <w:tblLook w:val="04A0" w:firstRow="1" w:lastRow="0" w:firstColumn="1" w:lastColumn="0" w:noHBand="0" w:noVBand="1"/>
            </w:tblPr>
            <w:tblGrid>
              <w:gridCol w:w="3496"/>
              <w:gridCol w:w="853"/>
              <w:gridCol w:w="1132"/>
              <w:gridCol w:w="762"/>
              <w:gridCol w:w="816"/>
              <w:gridCol w:w="980"/>
              <w:gridCol w:w="986"/>
            </w:tblGrid>
            <w:tr w:rsidR="00BE3513" w:rsidRPr="00725079" w14:paraId="5AA66030" w14:textId="77777777" w:rsidTr="00033B7E">
              <w:trPr>
                <w:trHeight w:val="110"/>
              </w:trPr>
              <w:tc>
                <w:tcPr>
                  <w:tcW w:w="3496" w:type="dxa"/>
                  <w:vAlign w:val="center"/>
                </w:tcPr>
                <w:p w14:paraId="0DF3B284" w14:textId="77777777" w:rsidR="00BE3513" w:rsidRPr="00725079" w:rsidRDefault="00BE3513" w:rsidP="00BE3513">
                  <w:pPr>
                    <w:shd w:val="clear" w:color="auto" w:fill="FFFFFF" w:themeFill="background1"/>
                    <w:rPr>
                      <w:rFonts w:ascii="Times New Roman"/>
                      <w:b/>
                      <w:bCs/>
                      <w:sz w:val="24"/>
                      <w:szCs w:val="24"/>
                      <w:lang w:val="ro-RO" w:eastAsia="ro-RO"/>
                    </w:rPr>
                  </w:pPr>
                  <w:r w:rsidRPr="00725079">
                    <w:rPr>
                      <w:rFonts w:ascii="Times New Roman"/>
                      <w:b/>
                      <w:bCs/>
                      <w:sz w:val="24"/>
                      <w:szCs w:val="24"/>
                      <w:lang w:val="ro-RO" w:eastAsia="ro-RO"/>
                    </w:rPr>
                    <w:t>Tipul de cauze</w:t>
                  </w:r>
                </w:p>
              </w:tc>
              <w:tc>
                <w:tcPr>
                  <w:tcW w:w="853" w:type="dxa"/>
                  <w:vAlign w:val="center"/>
                </w:tcPr>
                <w:p w14:paraId="3A8DAE2E" w14:textId="405C96B6" w:rsidR="00BE3513" w:rsidRPr="00725079" w:rsidRDefault="00BE3513" w:rsidP="00BE3513">
                  <w:pPr>
                    <w:shd w:val="clear" w:color="auto" w:fill="FFFFFF" w:themeFill="background1"/>
                    <w:jc w:val="center"/>
                    <w:rPr>
                      <w:rFonts w:ascii="Times New Roman"/>
                      <w:b/>
                      <w:bCs/>
                      <w:sz w:val="24"/>
                      <w:szCs w:val="24"/>
                      <w:lang w:val="ro-RO" w:eastAsia="ro-RO"/>
                    </w:rPr>
                  </w:pPr>
                  <w:r w:rsidRPr="00725079">
                    <w:rPr>
                      <w:rFonts w:ascii="Times New Roman"/>
                      <w:b/>
                      <w:bCs/>
                      <w:sz w:val="24"/>
                      <w:szCs w:val="24"/>
                      <w:lang w:val="ro-RO" w:eastAsia="ro-RO"/>
                    </w:rPr>
                    <w:t>2020</w:t>
                  </w:r>
                </w:p>
              </w:tc>
              <w:tc>
                <w:tcPr>
                  <w:tcW w:w="1132" w:type="dxa"/>
                </w:tcPr>
                <w:p w14:paraId="685FDF31" w14:textId="3B0E8F6C" w:rsidR="00BE3513" w:rsidRPr="00725079" w:rsidRDefault="00BE3513" w:rsidP="00BE3513">
                  <w:pPr>
                    <w:shd w:val="clear" w:color="auto" w:fill="FFFFFF" w:themeFill="background1"/>
                    <w:jc w:val="center"/>
                    <w:rPr>
                      <w:rFonts w:ascii="Times New Roman"/>
                      <w:b/>
                      <w:bCs/>
                      <w:sz w:val="24"/>
                      <w:szCs w:val="24"/>
                      <w:lang w:val="ro-RO" w:eastAsia="ro-RO"/>
                    </w:rPr>
                  </w:pPr>
                  <w:r w:rsidRPr="00725079">
                    <w:rPr>
                      <w:rFonts w:ascii="Times New Roman"/>
                      <w:sz w:val="24"/>
                      <w:szCs w:val="24"/>
                    </w:rPr>
                    <w:t>%</w:t>
                  </w:r>
                </w:p>
              </w:tc>
              <w:tc>
                <w:tcPr>
                  <w:tcW w:w="762" w:type="dxa"/>
                  <w:vAlign w:val="center"/>
                </w:tcPr>
                <w:p w14:paraId="41025BC1" w14:textId="38A0EAC4" w:rsidR="00BE3513" w:rsidRPr="00725079" w:rsidRDefault="00BE3513" w:rsidP="00BE3513">
                  <w:pPr>
                    <w:shd w:val="clear" w:color="auto" w:fill="FFFFFF" w:themeFill="background1"/>
                    <w:jc w:val="center"/>
                    <w:rPr>
                      <w:rFonts w:ascii="Times New Roman"/>
                      <w:b/>
                      <w:bCs/>
                      <w:sz w:val="24"/>
                      <w:szCs w:val="24"/>
                      <w:lang w:val="ro-RO" w:eastAsia="ro-RO"/>
                    </w:rPr>
                  </w:pPr>
                  <w:r w:rsidRPr="00725079">
                    <w:rPr>
                      <w:rFonts w:ascii="Times New Roman"/>
                      <w:b/>
                      <w:bCs/>
                      <w:sz w:val="24"/>
                      <w:szCs w:val="24"/>
                      <w:lang w:val="ro-RO" w:eastAsia="ro-RO"/>
                    </w:rPr>
                    <w:t>2021</w:t>
                  </w:r>
                </w:p>
              </w:tc>
              <w:tc>
                <w:tcPr>
                  <w:tcW w:w="816" w:type="dxa"/>
                </w:tcPr>
                <w:p w14:paraId="1286C5BF" w14:textId="105B3474" w:rsidR="00BE3513" w:rsidRPr="00725079" w:rsidRDefault="00BE3513" w:rsidP="00BE3513">
                  <w:pPr>
                    <w:shd w:val="clear" w:color="auto" w:fill="FFFFFF" w:themeFill="background1"/>
                    <w:jc w:val="center"/>
                    <w:rPr>
                      <w:rFonts w:ascii="Times New Roman"/>
                      <w:b/>
                      <w:bCs/>
                      <w:sz w:val="24"/>
                      <w:szCs w:val="24"/>
                      <w:lang w:val="ro-RO" w:eastAsia="ro-RO"/>
                    </w:rPr>
                  </w:pPr>
                  <w:r w:rsidRPr="00725079">
                    <w:rPr>
                      <w:rFonts w:ascii="Times New Roman"/>
                      <w:sz w:val="24"/>
                      <w:szCs w:val="24"/>
                    </w:rPr>
                    <w:t>%</w:t>
                  </w:r>
                </w:p>
              </w:tc>
              <w:tc>
                <w:tcPr>
                  <w:tcW w:w="980" w:type="dxa"/>
                  <w:vAlign w:val="center"/>
                </w:tcPr>
                <w:p w14:paraId="5914256D" w14:textId="08DC7159" w:rsidR="00BE3513" w:rsidRPr="00725079" w:rsidRDefault="00BE3513" w:rsidP="00BE3513">
                  <w:pPr>
                    <w:shd w:val="clear" w:color="auto" w:fill="FFFFFF" w:themeFill="background1"/>
                    <w:jc w:val="center"/>
                    <w:rPr>
                      <w:rFonts w:ascii="Times New Roman"/>
                      <w:b/>
                      <w:bCs/>
                      <w:sz w:val="24"/>
                      <w:szCs w:val="24"/>
                      <w:lang w:val="ro-RO" w:eastAsia="ro-RO"/>
                    </w:rPr>
                  </w:pPr>
                  <w:r w:rsidRPr="00725079">
                    <w:rPr>
                      <w:rFonts w:ascii="Times New Roman"/>
                      <w:b/>
                      <w:bCs/>
                      <w:sz w:val="24"/>
                      <w:szCs w:val="24"/>
                      <w:lang w:val="ro-RO" w:eastAsia="ro-RO"/>
                    </w:rPr>
                    <w:t>2022</w:t>
                  </w:r>
                </w:p>
              </w:tc>
              <w:tc>
                <w:tcPr>
                  <w:tcW w:w="986" w:type="dxa"/>
                </w:tcPr>
                <w:p w14:paraId="74ECBEA1" w14:textId="03189A89" w:rsidR="00BE3513" w:rsidRPr="00725079" w:rsidRDefault="00BE3513" w:rsidP="00BE3513">
                  <w:pPr>
                    <w:jc w:val="center"/>
                    <w:rPr>
                      <w:rFonts w:ascii="Times New Roman"/>
                      <w:sz w:val="24"/>
                      <w:szCs w:val="24"/>
                    </w:rPr>
                  </w:pPr>
                  <w:r w:rsidRPr="00725079">
                    <w:rPr>
                      <w:rFonts w:ascii="Times New Roman"/>
                      <w:sz w:val="24"/>
                      <w:szCs w:val="24"/>
                    </w:rPr>
                    <w:t>%</w:t>
                  </w:r>
                </w:p>
              </w:tc>
            </w:tr>
            <w:tr w:rsidR="00BE3513" w:rsidRPr="00725079" w14:paraId="2471E0C8" w14:textId="77777777" w:rsidTr="00033B7E">
              <w:trPr>
                <w:trHeight w:val="228"/>
              </w:trPr>
              <w:tc>
                <w:tcPr>
                  <w:tcW w:w="3496" w:type="dxa"/>
                  <w:vAlign w:val="center"/>
                </w:tcPr>
                <w:p w14:paraId="3BC508F3" w14:textId="77777777" w:rsidR="00BE3513" w:rsidRPr="00725079" w:rsidRDefault="00BE3513" w:rsidP="00BE3513">
                  <w:pPr>
                    <w:shd w:val="clear" w:color="auto" w:fill="FFFFFF" w:themeFill="background1"/>
                    <w:ind w:left="599" w:hanging="599"/>
                    <w:rPr>
                      <w:rFonts w:ascii="Times New Roman"/>
                      <w:b/>
                      <w:bCs/>
                      <w:sz w:val="24"/>
                      <w:szCs w:val="24"/>
                      <w:lang w:val="ro-RO" w:eastAsia="ro-RO"/>
                    </w:rPr>
                  </w:pPr>
                  <w:r w:rsidRPr="00725079">
                    <w:rPr>
                      <w:rFonts w:ascii="Times New Roman"/>
                      <w:b/>
                      <w:bCs/>
                      <w:sz w:val="24"/>
                      <w:szCs w:val="24"/>
                      <w:lang w:val="ro-RO" w:eastAsia="ro-RO"/>
                    </w:rPr>
                    <w:t>1. Total cauze civile</w:t>
                  </w:r>
                </w:p>
              </w:tc>
              <w:tc>
                <w:tcPr>
                  <w:tcW w:w="853" w:type="dxa"/>
                  <w:vAlign w:val="center"/>
                </w:tcPr>
                <w:p w14:paraId="211FECA6" w14:textId="15F7F20D" w:rsidR="00BE3513" w:rsidRPr="00725079" w:rsidRDefault="00BE3513" w:rsidP="00BE3513">
                  <w:pPr>
                    <w:shd w:val="clear" w:color="auto" w:fill="FFFFFF" w:themeFill="background1"/>
                    <w:jc w:val="center"/>
                    <w:rPr>
                      <w:rFonts w:ascii="Times New Roman"/>
                      <w:sz w:val="24"/>
                      <w:szCs w:val="24"/>
                      <w:lang w:val="ro-RO" w:eastAsia="ro-RO"/>
                    </w:rPr>
                  </w:pPr>
                  <w:r w:rsidRPr="00725079">
                    <w:rPr>
                      <w:rFonts w:ascii="Times New Roman"/>
                      <w:sz w:val="24"/>
                      <w:szCs w:val="24"/>
                      <w:lang w:val="ro-RO" w:eastAsia="ro-RO"/>
                    </w:rPr>
                    <w:t>362</w:t>
                  </w:r>
                </w:p>
              </w:tc>
              <w:tc>
                <w:tcPr>
                  <w:tcW w:w="1132" w:type="dxa"/>
                  <w:vAlign w:val="center"/>
                </w:tcPr>
                <w:p w14:paraId="60C66B34" w14:textId="640DA121" w:rsidR="00BE3513" w:rsidRPr="00725079" w:rsidRDefault="00BE3513" w:rsidP="00BE3513">
                  <w:pPr>
                    <w:shd w:val="clear" w:color="auto" w:fill="FFFFFF" w:themeFill="background1"/>
                    <w:jc w:val="center"/>
                    <w:rPr>
                      <w:rFonts w:ascii="Times New Roman"/>
                      <w:sz w:val="24"/>
                      <w:szCs w:val="24"/>
                      <w:lang w:val="ro-RO" w:eastAsia="ro-RO"/>
                    </w:rPr>
                  </w:pPr>
                  <w:r w:rsidRPr="00725079">
                    <w:rPr>
                      <w:rFonts w:ascii="Times New Roman"/>
                      <w:sz w:val="24"/>
                      <w:szCs w:val="24"/>
                    </w:rPr>
                    <w:t>22%</w:t>
                  </w:r>
                </w:p>
              </w:tc>
              <w:tc>
                <w:tcPr>
                  <w:tcW w:w="762" w:type="dxa"/>
                  <w:vAlign w:val="center"/>
                </w:tcPr>
                <w:p w14:paraId="370B8DFF" w14:textId="79EB68F8" w:rsidR="00BE3513" w:rsidRPr="00725079" w:rsidRDefault="00BE3513" w:rsidP="00BE3513">
                  <w:pPr>
                    <w:shd w:val="clear" w:color="auto" w:fill="FFFFFF" w:themeFill="background1"/>
                    <w:jc w:val="center"/>
                    <w:rPr>
                      <w:rFonts w:ascii="Times New Roman"/>
                      <w:sz w:val="24"/>
                      <w:szCs w:val="24"/>
                      <w:lang w:val="ro-RO" w:eastAsia="ro-RO"/>
                    </w:rPr>
                  </w:pPr>
                  <w:r w:rsidRPr="00725079">
                    <w:rPr>
                      <w:rFonts w:ascii="Times New Roman"/>
                      <w:sz w:val="24"/>
                      <w:szCs w:val="24"/>
                      <w:lang w:val="ro-RO" w:eastAsia="ru-RU"/>
                    </w:rPr>
                    <w:t>555</w:t>
                  </w:r>
                </w:p>
              </w:tc>
              <w:tc>
                <w:tcPr>
                  <w:tcW w:w="816" w:type="dxa"/>
                </w:tcPr>
                <w:p w14:paraId="51533CE3" w14:textId="5726E735" w:rsidR="00BE3513" w:rsidRPr="00725079" w:rsidRDefault="00BE3513" w:rsidP="00BE3513">
                  <w:pPr>
                    <w:shd w:val="clear" w:color="auto" w:fill="FFFFFF" w:themeFill="background1"/>
                    <w:jc w:val="center"/>
                    <w:rPr>
                      <w:rFonts w:ascii="Times New Roman"/>
                      <w:sz w:val="24"/>
                      <w:szCs w:val="24"/>
                      <w:lang w:val="ro-RO" w:eastAsia="ro-RO"/>
                    </w:rPr>
                  </w:pPr>
                  <w:r w:rsidRPr="00725079">
                    <w:rPr>
                      <w:rFonts w:ascii="Times New Roman"/>
                      <w:sz w:val="24"/>
                      <w:szCs w:val="24"/>
                      <w:lang w:val="ro-RO" w:eastAsia="ru-RU"/>
                    </w:rPr>
                    <w:t>25%</w:t>
                  </w:r>
                </w:p>
              </w:tc>
              <w:tc>
                <w:tcPr>
                  <w:tcW w:w="980" w:type="dxa"/>
                  <w:vAlign w:val="center"/>
                </w:tcPr>
                <w:p w14:paraId="10F52141" w14:textId="725F5430" w:rsidR="00BE3513" w:rsidRPr="00725079" w:rsidRDefault="00010B5E" w:rsidP="00BE3513">
                  <w:pPr>
                    <w:shd w:val="clear" w:color="auto" w:fill="FFFFFF" w:themeFill="background1"/>
                    <w:jc w:val="center"/>
                    <w:rPr>
                      <w:rFonts w:ascii="Times New Roman"/>
                      <w:b/>
                      <w:sz w:val="24"/>
                      <w:szCs w:val="24"/>
                      <w:lang w:val="ru-RU" w:eastAsia="ro-RO"/>
                    </w:rPr>
                  </w:pPr>
                  <w:r w:rsidRPr="00725079">
                    <w:rPr>
                      <w:rFonts w:ascii="Times New Roman"/>
                      <w:b/>
                      <w:sz w:val="24"/>
                      <w:szCs w:val="24"/>
                      <w:lang w:val="ru-RU" w:eastAsia="ro-RO"/>
                    </w:rPr>
                    <w:t>495</w:t>
                  </w:r>
                </w:p>
              </w:tc>
              <w:tc>
                <w:tcPr>
                  <w:tcW w:w="986" w:type="dxa"/>
                  <w:vAlign w:val="center"/>
                </w:tcPr>
                <w:p w14:paraId="27097F53" w14:textId="73CC9ECB" w:rsidR="00BE3513" w:rsidRPr="00725079" w:rsidRDefault="00315FEF" w:rsidP="00BE3513">
                  <w:pPr>
                    <w:jc w:val="center"/>
                    <w:rPr>
                      <w:rFonts w:ascii="Times New Roman"/>
                      <w:sz w:val="24"/>
                      <w:szCs w:val="24"/>
                      <w:lang w:val="ru-RU"/>
                    </w:rPr>
                  </w:pPr>
                  <w:r w:rsidRPr="00725079">
                    <w:rPr>
                      <w:rFonts w:ascii="Times New Roman"/>
                      <w:sz w:val="24"/>
                      <w:szCs w:val="24"/>
                      <w:lang w:val="ru-RU"/>
                    </w:rPr>
                    <w:t>20</w:t>
                  </w:r>
                  <w:r w:rsidR="00E22536" w:rsidRPr="00725079">
                    <w:rPr>
                      <w:rFonts w:ascii="Times New Roman"/>
                      <w:sz w:val="24"/>
                      <w:szCs w:val="24"/>
                      <w:lang w:val="ru-RU"/>
                    </w:rPr>
                    <w:t>%</w:t>
                  </w:r>
                </w:p>
              </w:tc>
            </w:tr>
            <w:tr w:rsidR="00BE3513" w:rsidRPr="00725079" w14:paraId="3A6E47C9" w14:textId="77777777" w:rsidTr="00033B7E">
              <w:trPr>
                <w:trHeight w:val="222"/>
              </w:trPr>
              <w:tc>
                <w:tcPr>
                  <w:tcW w:w="3496" w:type="dxa"/>
                  <w:vAlign w:val="center"/>
                </w:tcPr>
                <w:p w14:paraId="3FC91C04" w14:textId="77777777" w:rsidR="00BE3513" w:rsidRPr="00725079" w:rsidRDefault="00BE3513" w:rsidP="00BE3513">
                  <w:pPr>
                    <w:shd w:val="clear" w:color="auto" w:fill="FFFFFF" w:themeFill="background1"/>
                    <w:rPr>
                      <w:rFonts w:ascii="Times New Roman"/>
                      <w:b/>
                      <w:bCs/>
                      <w:sz w:val="24"/>
                      <w:szCs w:val="24"/>
                      <w:lang w:val="ro-RO" w:eastAsia="ro-RO"/>
                    </w:rPr>
                  </w:pPr>
                  <w:r w:rsidRPr="00725079">
                    <w:rPr>
                      <w:rFonts w:ascii="Times New Roman"/>
                      <w:b/>
                      <w:bCs/>
                      <w:sz w:val="24"/>
                      <w:szCs w:val="24"/>
                      <w:lang w:val="ro-RO" w:eastAsia="ro-RO"/>
                    </w:rPr>
                    <w:t>2. Total cauze comerciale</w:t>
                  </w:r>
                </w:p>
              </w:tc>
              <w:tc>
                <w:tcPr>
                  <w:tcW w:w="853" w:type="dxa"/>
                  <w:vAlign w:val="center"/>
                </w:tcPr>
                <w:p w14:paraId="0348D209" w14:textId="0A80B280" w:rsidR="00BE3513" w:rsidRPr="00725079" w:rsidRDefault="00BE3513" w:rsidP="00BE3513">
                  <w:pPr>
                    <w:shd w:val="clear" w:color="auto" w:fill="FFFFFF" w:themeFill="background1"/>
                    <w:jc w:val="center"/>
                    <w:rPr>
                      <w:rFonts w:ascii="Times New Roman"/>
                      <w:sz w:val="24"/>
                      <w:szCs w:val="24"/>
                      <w:lang w:val="ro-RO" w:eastAsia="ro-RO"/>
                    </w:rPr>
                  </w:pPr>
                  <w:r w:rsidRPr="00725079">
                    <w:rPr>
                      <w:rFonts w:ascii="Times New Roman"/>
                      <w:sz w:val="24"/>
                      <w:szCs w:val="24"/>
                      <w:lang w:val="ro-RO" w:eastAsia="ro-RO"/>
                    </w:rPr>
                    <w:t>92</w:t>
                  </w:r>
                </w:p>
              </w:tc>
              <w:tc>
                <w:tcPr>
                  <w:tcW w:w="1132" w:type="dxa"/>
                  <w:vAlign w:val="center"/>
                </w:tcPr>
                <w:p w14:paraId="1BAE58EC" w14:textId="064C8E9A" w:rsidR="00BE3513" w:rsidRPr="00725079" w:rsidRDefault="00BE3513" w:rsidP="00BE3513">
                  <w:pPr>
                    <w:shd w:val="clear" w:color="auto" w:fill="FFFFFF" w:themeFill="background1"/>
                    <w:jc w:val="center"/>
                    <w:rPr>
                      <w:rFonts w:ascii="Times New Roman"/>
                      <w:sz w:val="24"/>
                      <w:szCs w:val="24"/>
                      <w:lang w:val="ro-RO" w:eastAsia="ro-RO"/>
                    </w:rPr>
                  </w:pPr>
                  <w:r w:rsidRPr="00725079">
                    <w:rPr>
                      <w:rFonts w:ascii="Times New Roman"/>
                      <w:sz w:val="24"/>
                      <w:szCs w:val="24"/>
                    </w:rPr>
                    <w:t>6%</w:t>
                  </w:r>
                </w:p>
              </w:tc>
              <w:tc>
                <w:tcPr>
                  <w:tcW w:w="762" w:type="dxa"/>
                  <w:vAlign w:val="center"/>
                </w:tcPr>
                <w:p w14:paraId="0A9616D0" w14:textId="420762F7" w:rsidR="00BE3513" w:rsidRPr="00725079" w:rsidRDefault="00BE3513" w:rsidP="00BE3513">
                  <w:pPr>
                    <w:shd w:val="clear" w:color="auto" w:fill="FFFFFF" w:themeFill="background1"/>
                    <w:jc w:val="center"/>
                    <w:rPr>
                      <w:rFonts w:ascii="Times New Roman"/>
                      <w:sz w:val="24"/>
                      <w:szCs w:val="24"/>
                      <w:lang w:val="ro-RO" w:eastAsia="ro-RO"/>
                    </w:rPr>
                  </w:pPr>
                  <w:r w:rsidRPr="00725079">
                    <w:rPr>
                      <w:rFonts w:ascii="Times New Roman"/>
                      <w:sz w:val="24"/>
                      <w:szCs w:val="24"/>
                      <w:lang w:val="ro-RO" w:eastAsia="ru-RU"/>
                    </w:rPr>
                    <w:t>107</w:t>
                  </w:r>
                </w:p>
              </w:tc>
              <w:tc>
                <w:tcPr>
                  <w:tcW w:w="816" w:type="dxa"/>
                </w:tcPr>
                <w:p w14:paraId="3AF5CFD0" w14:textId="306C8056" w:rsidR="00BE3513" w:rsidRPr="00725079" w:rsidRDefault="00BE3513" w:rsidP="00BE3513">
                  <w:pPr>
                    <w:shd w:val="clear" w:color="auto" w:fill="FFFFFF" w:themeFill="background1"/>
                    <w:jc w:val="center"/>
                    <w:rPr>
                      <w:rFonts w:ascii="Times New Roman"/>
                      <w:sz w:val="24"/>
                      <w:szCs w:val="24"/>
                      <w:lang w:val="ro-RO" w:eastAsia="ro-RO"/>
                    </w:rPr>
                  </w:pPr>
                  <w:r w:rsidRPr="00725079">
                    <w:rPr>
                      <w:rFonts w:ascii="Times New Roman"/>
                      <w:sz w:val="24"/>
                      <w:szCs w:val="24"/>
                      <w:lang w:val="ro-RO" w:eastAsia="ru-RU"/>
                    </w:rPr>
                    <w:t>5%</w:t>
                  </w:r>
                </w:p>
              </w:tc>
              <w:tc>
                <w:tcPr>
                  <w:tcW w:w="980" w:type="dxa"/>
                  <w:vAlign w:val="center"/>
                </w:tcPr>
                <w:p w14:paraId="2144AA9C" w14:textId="186D84B9" w:rsidR="00BE3513" w:rsidRPr="00725079" w:rsidRDefault="00010B5E" w:rsidP="00BE3513">
                  <w:pPr>
                    <w:shd w:val="clear" w:color="auto" w:fill="FFFFFF" w:themeFill="background1"/>
                    <w:jc w:val="center"/>
                    <w:rPr>
                      <w:rFonts w:ascii="Times New Roman"/>
                      <w:b/>
                      <w:sz w:val="24"/>
                      <w:szCs w:val="24"/>
                      <w:lang w:val="ru-RU" w:eastAsia="ro-RO"/>
                    </w:rPr>
                  </w:pPr>
                  <w:r w:rsidRPr="00725079">
                    <w:rPr>
                      <w:rFonts w:ascii="Times New Roman"/>
                      <w:b/>
                      <w:sz w:val="24"/>
                      <w:szCs w:val="24"/>
                      <w:lang w:val="ru-RU" w:eastAsia="ro-RO"/>
                    </w:rPr>
                    <w:t>93</w:t>
                  </w:r>
                </w:p>
              </w:tc>
              <w:tc>
                <w:tcPr>
                  <w:tcW w:w="986" w:type="dxa"/>
                  <w:vAlign w:val="center"/>
                </w:tcPr>
                <w:p w14:paraId="6251DE63" w14:textId="41195026" w:rsidR="00BE3513" w:rsidRPr="00725079" w:rsidRDefault="00315FEF" w:rsidP="00BE3513">
                  <w:pPr>
                    <w:jc w:val="center"/>
                    <w:rPr>
                      <w:rFonts w:ascii="Times New Roman"/>
                      <w:sz w:val="24"/>
                      <w:szCs w:val="24"/>
                      <w:lang w:val="ru-RU"/>
                    </w:rPr>
                  </w:pPr>
                  <w:r w:rsidRPr="00725079">
                    <w:rPr>
                      <w:rFonts w:ascii="Times New Roman"/>
                      <w:sz w:val="24"/>
                      <w:szCs w:val="24"/>
                      <w:lang w:val="ru-RU"/>
                    </w:rPr>
                    <w:t>4</w:t>
                  </w:r>
                  <w:r w:rsidR="00E22536" w:rsidRPr="00725079">
                    <w:rPr>
                      <w:rFonts w:ascii="Times New Roman"/>
                      <w:sz w:val="24"/>
                      <w:szCs w:val="24"/>
                      <w:lang w:val="ru-RU"/>
                    </w:rPr>
                    <w:t>%</w:t>
                  </w:r>
                </w:p>
              </w:tc>
            </w:tr>
            <w:tr w:rsidR="00BE3513" w:rsidRPr="00725079" w14:paraId="18DD809A" w14:textId="77777777" w:rsidTr="00033B7E">
              <w:trPr>
                <w:trHeight w:val="222"/>
              </w:trPr>
              <w:tc>
                <w:tcPr>
                  <w:tcW w:w="3496" w:type="dxa"/>
                  <w:vAlign w:val="center"/>
                </w:tcPr>
                <w:p w14:paraId="33C4B327" w14:textId="77777777" w:rsidR="00BE3513" w:rsidRPr="00725079" w:rsidRDefault="00BE3513" w:rsidP="00BE3513">
                  <w:pPr>
                    <w:shd w:val="clear" w:color="auto" w:fill="FFFFFF" w:themeFill="background1"/>
                    <w:rPr>
                      <w:rFonts w:ascii="Times New Roman"/>
                      <w:b/>
                      <w:bCs/>
                      <w:sz w:val="24"/>
                      <w:szCs w:val="24"/>
                      <w:lang w:val="ro-RO" w:eastAsia="ro-RO"/>
                    </w:rPr>
                  </w:pPr>
                  <w:r w:rsidRPr="00725079">
                    <w:rPr>
                      <w:rFonts w:ascii="Times New Roman"/>
                      <w:b/>
                      <w:bCs/>
                      <w:sz w:val="24"/>
                      <w:szCs w:val="24"/>
                      <w:lang w:val="ro-RO" w:eastAsia="ro-RO"/>
                    </w:rPr>
                    <w:t>3. Total cauze de insolvabilitate</w:t>
                  </w:r>
                </w:p>
              </w:tc>
              <w:tc>
                <w:tcPr>
                  <w:tcW w:w="853" w:type="dxa"/>
                  <w:vAlign w:val="center"/>
                </w:tcPr>
                <w:p w14:paraId="39F979FD" w14:textId="4D843E94" w:rsidR="00BE3513" w:rsidRPr="00725079" w:rsidRDefault="00BE3513" w:rsidP="00BE3513">
                  <w:pPr>
                    <w:shd w:val="clear" w:color="auto" w:fill="FFFFFF" w:themeFill="background1"/>
                    <w:jc w:val="center"/>
                    <w:rPr>
                      <w:rFonts w:ascii="Times New Roman"/>
                      <w:sz w:val="24"/>
                      <w:szCs w:val="24"/>
                      <w:lang w:val="ro-RO" w:eastAsia="ro-RO"/>
                    </w:rPr>
                  </w:pPr>
                  <w:r w:rsidRPr="00725079">
                    <w:rPr>
                      <w:rFonts w:ascii="Times New Roman"/>
                      <w:sz w:val="24"/>
                      <w:szCs w:val="24"/>
                      <w:lang w:val="ro-RO" w:eastAsia="ro-RO"/>
                    </w:rPr>
                    <w:t>24</w:t>
                  </w:r>
                </w:p>
              </w:tc>
              <w:tc>
                <w:tcPr>
                  <w:tcW w:w="1132" w:type="dxa"/>
                  <w:vAlign w:val="center"/>
                </w:tcPr>
                <w:p w14:paraId="32C9A113" w14:textId="65619DB6" w:rsidR="00BE3513" w:rsidRPr="00725079" w:rsidRDefault="00BE3513" w:rsidP="00BE3513">
                  <w:pPr>
                    <w:shd w:val="clear" w:color="auto" w:fill="FFFFFF" w:themeFill="background1"/>
                    <w:jc w:val="center"/>
                    <w:rPr>
                      <w:rFonts w:ascii="Times New Roman"/>
                      <w:sz w:val="24"/>
                      <w:szCs w:val="24"/>
                      <w:lang w:val="ro-RO" w:eastAsia="ro-RO"/>
                    </w:rPr>
                  </w:pPr>
                  <w:r w:rsidRPr="00725079">
                    <w:rPr>
                      <w:rFonts w:ascii="Times New Roman"/>
                      <w:sz w:val="24"/>
                      <w:szCs w:val="24"/>
                    </w:rPr>
                    <w:t>1%</w:t>
                  </w:r>
                </w:p>
              </w:tc>
              <w:tc>
                <w:tcPr>
                  <w:tcW w:w="762" w:type="dxa"/>
                  <w:vAlign w:val="center"/>
                </w:tcPr>
                <w:p w14:paraId="7C352F4A" w14:textId="6CEC492C" w:rsidR="00BE3513" w:rsidRPr="00725079" w:rsidRDefault="00BE3513" w:rsidP="00BE3513">
                  <w:pPr>
                    <w:shd w:val="clear" w:color="auto" w:fill="FFFFFF" w:themeFill="background1"/>
                    <w:jc w:val="center"/>
                    <w:rPr>
                      <w:rFonts w:ascii="Times New Roman"/>
                      <w:sz w:val="24"/>
                      <w:szCs w:val="24"/>
                      <w:lang w:val="ro-RO" w:eastAsia="ro-RO"/>
                    </w:rPr>
                  </w:pPr>
                  <w:r w:rsidRPr="00725079">
                    <w:rPr>
                      <w:rFonts w:ascii="Times New Roman"/>
                      <w:sz w:val="24"/>
                      <w:szCs w:val="24"/>
                      <w:lang w:val="ro-RO" w:eastAsia="ru-RU"/>
                    </w:rPr>
                    <w:t>38</w:t>
                  </w:r>
                </w:p>
              </w:tc>
              <w:tc>
                <w:tcPr>
                  <w:tcW w:w="816" w:type="dxa"/>
                </w:tcPr>
                <w:p w14:paraId="1F641E79" w14:textId="3FC01911" w:rsidR="00BE3513" w:rsidRPr="00725079" w:rsidRDefault="00BE3513" w:rsidP="00BE3513">
                  <w:pPr>
                    <w:shd w:val="clear" w:color="auto" w:fill="FFFFFF" w:themeFill="background1"/>
                    <w:jc w:val="center"/>
                    <w:rPr>
                      <w:rFonts w:ascii="Times New Roman"/>
                      <w:sz w:val="24"/>
                      <w:szCs w:val="24"/>
                      <w:lang w:val="ro-RO" w:eastAsia="ro-RO"/>
                    </w:rPr>
                  </w:pPr>
                  <w:r w:rsidRPr="00725079">
                    <w:rPr>
                      <w:rFonts w:ascii="Times New Roman"/>
                      <w:sz w:val="24"/>
                      <w:szCs w:val="24"/>
                      <w:lang w:val="ro-RO" w:eastAsia="ru-RU"/>
                    </w:rPr>
                    <w:t>2%</w:t>
                  </w:r>
                </w:p>
              </w:tc>
              <w:tc>
                <w:tcPr>
                  <w:tcW w:w="980" w:type="dxa"/>
                  <w:vAlign w:val="center"/>
                </w:tcPr>
                <w:p w14:paraId="1C199D70" w14:textId="76D040FD" w:rsidR="00BE3513" w:rsidRPr="00725079" w:rsidRDefault="00E22536" w:rsidP="00BE3513">
                  <w:pPr>
                    <w:shd w:val="clear" w:color="auto" w:fill="FFFFFF" w:themeFill="background1"/>
                    <w:jc w:val="center"/>
                    <w:rPr>
                      <w:rFonts w:ascii="Times New Roman"/>
                      <w:b/>
                      <w:sz w:val="24"/>
                      <w:szCs w:val="24"/>
                      <w:lang w:val="ru-RU" w:eastAsia="ro-RO"/>
                    </w:rPr>
                  </w:pPr>
                  <w:r w:rsidRPr="00725079">
                    <w:rPr>
                      <w:rFonts w:ascii="Times New Roman"/>
                      <w:b/>
                      <w:sz w:val="24"/>
                      <w:szCs w:val="24"/>
                      <w:lang w:val="ru-RU" w:eastAsia="ro-RO"/>
                    </w:rPr>
                    <w:t>12</w:t>
                  </w:r>
                </w:p>
              </w:tc>
              <w:tc>
                <w:tcPr>
                  <w:tcW w:w="986" w:type="dxa"/>
                  <w:vAlign w:val="center"/>
                </w:tcPr>
                <w:p w14:paraId="1DB982FE" w14:textId="79A2B972" w:rsidR="00BE3513" w:rsidRPr="00725079" w:rsidRDefault="00E22536" w:rsidP="00BE3513">
                  <w:pPr>
                    <w:jc w:val="center"/>
                    <w:rPr>
                      <w:rFonts w:ascii="Times New Roman"/>
                      <w:sz w:val="24"/>
                      <w:szCs w:val="24"/>
                      <w:lang w:val="ru-RU"/>
                    </w:rPr>
                  </w:pPr>
                  <w:r w:rsidRPr="00725079">
                    <w:rPr>
                      <w:rFonts w:ascii="Times New Roman"/>
                      <w:sz w:val="24"/>
                      <w:szCs w:val="24"/>
                      <w:lang w:val="ru-RU"/>
                    </w:rPr>
                    <w:t>0,5%</w:t>
                  </w:r>
                </w:p>
              </w:tc>
            </w:tr>
            <w:tr w:rsidR="00BE3513" w:rsidRPr="00725079" w14:paraId="2DD780F8" w14:textId="77777777" w:rsidTr="00033B7E">
              <w:trPr>
                <w:trHeight w:val="341"/>
              </w:trPr>
              <w:tc>
                <w:tcPr>
                  <w:tcW w:w="3496" w:type="dxa"/>
                  <w:vAlign w:val="center"/>
                </w:tcPr>
                <w:p w14:paraId="049B64F2" w14:textId="77777777" w:rsidR="00BE3513" w:rsidRPr="00725079" w:rsidRDefault="00BE3513" w:rsidP="00BE3513">
                  <w:pPr>
                    <w:shd w:val="clear" w:color="auto" w:fill="FFFFFF" w:themeFill="background1"/>
                    <w:rPr>
                      <w:rFonts w:ascii="Times New Roman"/>
                      <w:b/>
                      <w:bCs/>
                      <w:sz w:val="24"/>
                      <w:szCs w:val="24"/>
                      <w:lang w:val="ro-RO" w:eastAsia="ro-RO"/>
                    </w:rPr>
                  </w:pPr>
                  <w:r w:rsidRPr="00725079">
                    <w:rPr>
                      <w:rFonts w:ascii="Times New Roman"/>
                      <w:b/>
                      <w:bCs/>
                      <w:sz w:val="24"/>
                      <w:szCs w:val="24"/>
                      <w:lang w:val="ro-RO" w:eastAsia="ro-RO"/>
                    </w:rPr>
                    <w:t>4. Total cauze de contencios administrativ</w:t>
                  </w:r>
                </w:p>
              </w:tc>
              <w:tc>
                <w:tcPr>
                  <w:tcW w:w="853" w:type="dxa"/>
                  <w:vAlign w:val="center"/>
                </w:tcPr>
                <w:p w14:paraId="7E53B917" w14:textId="478E7339" w:rsidR="00BE3513" w:rsidRPr="00725079" w:rsidRDefault="00BE3513" w:rsidP="00BE3513">
                  <w:pPr>
                    <w:shd w:val="clear" w:color="auto" w:fill="FFFFFF" w:themeFill="background1"/>
                    <w:jc w:val="center"/>
                    <w:rPr>
                      <w:rFonts w:ascii="Times New Roman"/>
                      <w:sz w:val="24"/>
                      <w:szCs w:val="24"/>
                      <w:lang w:val="ro-RO" w:eastAsia="ro-RO"/>
                    </w:rPr>
                  </w:pPr>
                  <w:r w:rsidRPr="00725079">
                    <w:rPr>
                      <w:rFonts w:ascii="Times New Roman"/>
                      <w:sz w:val="24"/>
                      <w:szCs w:val="24"/>
                      <w:lang w:val="ro-RO" w:eastAsia="ro-RO"/>
                    </w:rPr>
                    <w:t>139</w:t>
                  </w:r>
                </w:p>
              </w:tc>
              <w:tc>
                <w:tcPr>
                  <w:tcW w:w="1132" w:type="dxa"/>
                  <w:vAlign w:val="center"/>
                </w:tcPr>
                <w:p w14:paraId="6CF0AE99" w14:textId="3EE72793" w:rsidR="00BE3513" w:rsidRPr="00725079" w:rsidRDefault="00BE3513" w:rsidP="00BE3513">
                  <w:pPr>
                    <w:shd w:val="clear" w:color="auto" w:fill="FFFFFF" w:themeFill="background1"/>
                    <w:jc w:val="center"/>
                    <w:rPr>
                      <w:rFonts w:ascii="Times New Roman"/>
                      <w:sz w:val="24"/>
                      <w:szCs w:val="24"/>
                      <w:lang w:val="ro-RO" w:eastAsia="ro-RO"/>
                    </w:rPr>
                  </w:pPr>
                  <w:r w:rsidRPr="00725079">
                    <w:rPr>
                      <w:rFonts w:ascii="Times New Roman"/>
                      <w:sz w:val="24"/>
                      <w:szCs w:val="24"/>
                    </w:rPr>
                    <w:t>8%</w:t>
                  </w:r>
                </w:p>
              </w:tc>
              <w:tc>
                <w:tcPr>
                  <w:tcW w:w="762" w:type="dxa"/>
                  <w:vAlign w:val="center"/>
                </w:tcPr>
                <w:p w14:paraId="68671E8A" w14:textId="44E61263" w:rsidR="00BE3513" w:rsidRPr="00725079" w:rsidRDefault="00BE3513" w:rsidP="00BE3513">
                  <w:pPr>
                    <w:shd w:val="clear" w:color="auto" w:fill="FFFFFF" w:themeFill="background1"/>
                    <w:jc w:val="center"/>
                    <w:rPr>
                      <w:rFonts w:ascii="Times New Roman"/>
                      <w:sz w:val="24"/>
                      <w:szCs w:val="24"/>
                      <w:lang w:val="ro-RO" w:eastAsia="ro-RO"/>
                    </w:rPr>
                  </w:pPr>
                  <w:r w:rsidRPr="00725079">
                    <w:rPr>
                      <w:rFonts w:ascii="Times New Roman"/>
                      <w:sz w:val="24"/>
                      <w:szCs w:val="24"/>
                      <w:lang w:val="ro-RO" w:eastAsia="ru-RU"/>
                    </w:rPr>
                    <w:t>219</w:t>
                  </w:r>
                </w:p>
              </w:tc>
              <w:tc>
                <w:tcPr>
                  <w:tcW w:w="816" w:type="dxa"/>
                </w:tcPr>
                <w:p w14:paraId="570B70D1" w14:textId="495C2D97" w:rsidR="00BE3513" w:rsidRPr="00725079" w:rsidRDefault="00BE3513" w:rsidP="00BE3513">
                  <w:pPr>
                    <w:shd w:val="clear" w:color="auto" w:fill="FFFFFF" w:themeFill="background1"/>
                    <w:jc w:val="center"/>
                    <w:rPr>
                      <w:rFonts w:ascii="Times New Roman"/>
                      <w:sz w:val="24"/>
                      <w:szCs w:val="24"/>
                      <w:lang w:val="ro-RO" w:eastAsia="ro-RO"/>
                    </w:rPr>
                  </w:pPr>
                  <w:r w:rsidRPr="00725079">
                    <w:rPr>
                      <w:rFonts w:ascii="Times New Roman"/>
                      <w:sz w:val="24"/>
                      <w:szCs w:val="24"/>
                      <w:lang w:val="ro-RO" w:eastAsia="ru-RU"/>
                    </w:rPr>
                    <w:t>10%</w:t>
                  </w:r>
                </w:p>
              </w:tc>
              <w:tc>
                <w:tcPr>
                  <w:tcW w:w="980" w:type="dxa"/>
                  <w:vAlign w:val="center"/>
                </w:tcPr>
                <w:p w14:paraId="587C58F3" w14:textId="2317F729" w:rsidR="00BE3513" w:rsidRPr="00725079" w:rsidRDefault="00E22536" w:rsidP="00BE3513">
                  <w:pPr>
                    <w:shd w:val="clear" w:color="auto" w:fill="FFFFFF" w:themeFill="background1"/>
                    <w:jc w:val="center"/>
                    <w:rPr>
                      <w:rFonts w:ascii="Times New Roman"/>
                      <w:b/>
                      <w:sz w:val="24"/>
                      <w:szCs w:val="24"/>
                      <w:lang w:val="ru-RU" w:eastAsia="ro-RO"/>
                    </w:rPr>
                  </w:pPr>
                  <w:r w:rsidRPr="00725079">
                    <w:rPr>
                      <w:rFonts w:ascii="Times New Roman"/>
                      <w:b/>
                      <w:sz w:val="24"/>
                      <w:szCs w:val="24"/>
                      <w:lang w:val="ru-RU" w:eastAsia="ro-RO"/>
                    </w:rPr>
                    <w:t>148</w:t>
                  </w:r>
                </w:p>
              </w:tc>
              <w:tc>
                <w:tcPr>
                  <w:tcW w:w="986" w:type="dxa"/>
                  <w:vAlign w:val="center"/>
                </w:tcPr>
                <w:p w14:paraId="356D5598" w14:textId="21169798" w:rsidR="00BE3513" w:rsidRPr="00725079" w:rsidRDefault="00E22536" w:rsidP="00BE3513">
                  <w:pPr>
                    <w:jc w:val="center"/>
                    <w:rPr>
                      <w:rFonts w:ascii="Times New Roman"/>
                      <w:sz w:val="24"/>
                      <w:szCs w:val="24"/>
                      <w:lang w:val="ru-RU"/>
                    </w:rPr>
                  </w:pPr>
                  <w:r w:rsidRPr="00725079">
                    <w:rPr>
                      <w:rFonts w:ascii="Times New Roman"/>
                      <w:sz w:val="24"/>
                      <w:szCs w:val="24"/>
                      <w:lang w:val="ru-RU"/>
                    </w:rPr>
                    <w:t>6,5%</w:t>
                  </w:r>
                </w:p>
              </w:tc>
            </w:tr>
            <w:tr w:rsidR="00BE3513" w:rsidRPr="00725079" w14:paraId="312D4AD7" w14:textId="77777777" w:rsidTr="00033B7E">
              <w:trPr>
                <w:trHeight w:val="228"/>
              </w:trPr>
              <w:tc>
                <w:tcPr>
                  <w:tcW w:w="3496" w:type="dxa"/>
                  <w:vAlign w:val="center"/>
                </w:tcPr>
                <w:p w14:paraId="3F7B7BB1" w14:textId="77777777" w:rsidR="00BE3513" w:rsidRPr="00725079" w:rsidRDefault="00BE3513" w:rsidP="00BE3513">
                  <w:pPr>
                    <w:shd w:val="clear" w:color="auto" w:fill="FFFFFF" w:themeFill="background1"/>
                    <w:rPr>
                      <w:rFonts w:ascii="Times New Roman"/>
                      <w:b/>
                      <w:bCs/>
                      <w:sz w:val="24"/>
                      <w:szCs w:val="24"/>
                      <w:lang w:val="ro-RO" w:eastAsia="ro-RO"/>
                    </w:rPr>
                  </w:pPr>
                  <w:r w:rsidRPr="00725079">
                    <w:rPr>
                      <w:rFonts w:ascii="Times New Roman"/>
                      <w:b/>
                      <w:bCs/>
                      <w:sz w:val="24"/>
                      <w:szCs w:val="24"/>
                      <w:lang w:val="ro-RO" w:eastAsia="ro-RO"/>
                    </w:rPr>
                    <w:t>5. Total cauze penale</w:t>
                  </w:r>
                </w:p>
              </w:tc>
              <w:tc>
                <w:tcPr>
                  <w:tcW w:w="853" w:type="dxa"/>
                  <w:vAlign w:val="center"/>
                </w:tcPr>
                <w:p w14:paraId="66397239" w14:textId="704DDA96" w:rsidR="00BE3513" w:rsidRPr="00725079" w:rsidRDefault="00BE3513" w:rsidP="00BE3513">
                  <w:pPr>
                    <w:shd w:val="clear" w:color="auto" w:fill="FFFFFF" w:themeFill="background1"/>
                    <w:jc w:val="center"/>
                    <w:rPr>
                      <w:rFonts w:ascii="Times New Roman"/>
                      <w:sz w:val="24"/>
                      <w:szCs w:val="24"/>
                      <w:lang w:val="ru-RU" w:eastAsia="ro-RO"/>
                    </w:rPr>
                  </w:pPr>
                  <w:r w:rsidRPr="00725079">
                    <w:rPr>
                      <w:rFonts w:ascii="Times New Roman"/>
                      <w:sz w:val="24"/>
                      <w:szCs w:val="24"/>
                      <w:lang w:val="ro-RO" w:eastAsia="ro-RO"/>
                    </w:rPr>
                    <w:t>263</w:t>
                  </w:r>
                </w:p>
              </w:tc>
              <w:tc>
                <w:tcPr>
                  <w:tcW w:w="1132" w:type="dxa"/>
                  <w:vAlign w:val="center"/>
                </w:tcPr>
                <w:p w14:paraId="44DFD13E" w14:textId="75C7996F" w:rsidR="00BE3513" w:rsidRPr="00725079" w:rsidRDefault="00BE3513" w:rsidP="00BE3513">
                  <w:pPr>
                    <w:shd w:val="clear" w:color="auto" w:fill="FFFFFF" w:themeFill="background1"/>
                    <w:jc w:val="center"/>
                    <w:rPr>
                      <w:rFonts w:ascii="Times New Roman"/>
                      <w:sz w:val="24"/>
                      <w:szCs w:val="24"/>
                      <w:lang w:val="ru-RU" w:eastAsia="ro-RO"/>
                    </w:rPr>
                  </w:pPr>
                  <w:r w:rsidRPr="00725079">
                    <w:rPr>
                      <w:rFonts w:ascii="Times New Roman"/>
                      <w:sz w:val="24"/>
                      <w:szCs w:val="24"/>
                    </w:rPr>
                    <w:t>16%</w:t>
                  </w:r>
                </w:p>
              </w:tc>
              <w:tc>
                <w:tcPr>
                  <w:tcW w:w="762" w:type="dxa"/>
                  <w:vAlign w:val="center"/>
                </w:tcPr>
                <w:p w14:paraId="596B1DE0" w14:textId="05563BBA" w:rsidR="00BE3513" w:rsidRPr="00725079" w:rsidRDefault="00BE3513" w:rsidP="00BE3513">
                  <w:pPr>
                    <w:shd w:val="clear" w:color="auto" w:fill="FFFFFF" w:themeFill="background1"/>
                    <w:jc w:val="center"/>
                    <w:rPr>
                      <w:rFonts w:ascii="Times New Roman"/>
                      <w:sz w:val="24"/>
                      <w:szCs w:val="24"/>
                      <w:lang w:val="ru-RU" w:eastAsia="ro-RO"/>
                    </w:rPr>
                  </w:pPr>
                  <w:r w:rsidRPr="00725079">
                    <w:rPr>
                      <w:rFonts w:ascii="Times New Roman"/>
                      <w:sz w:val="24"/>
                      <w:szCs w:val="24"/>
                      <w:lang w:val="ro-RO" w:eastAsia="ru-RU"/>
                    </w:rPr>
                    <w:t>365</w:t>
                  </w:r>
                </w:p>
              </w:tc>
              <w:tc>
                <w:tcPr>
                  <w:tcW w:w="816" w:type="dxa"/>
                </w:tcPr>
                <w:p w14:paraId="7D65F8DB" w14:textId="583E008C" w:rsidR="00BE3513" w:rsidRPr="00725079" w:rsidRDefault="00BE3513" w:rsidP="00BE3513">
                  <w:pPr>
                    <w:shd w:val="clear" w:color="auto" w:fill="FFFFFF" w:themeFill="background1"/>
                    <w:jc w:val="center"/>
                    <w:rPr>
                      <w:rFonts w:ascii="Times New Roman"/>
                      <w:sz w:val="24"/>
                      <w:szCs w:val="24"/>
                      <w:lang w:val="ru-RU" w:eastAsia="ro-RO"/>
                    </w:rPr>
                  </w:pPr>
                  <w:r w:rsidRPr="00725079">
                    <w:rPr>
                      <w:rFonts w:ascii="Times New Roman"/>
                      <w:sz w:val="24"/>
                      <w:szCs w:val="24"/>
                      <w:lang w:val="ro-RO" w:eastAsia="ru-RU"/>
                    </w:rPr>
                    <w:t>16%</w:t>
                  </w:r>
                </w:p>
              </w:tc>
              <w:tc>
                <w:tcPr>
                  <w:tcW w:w="980" w:type="dxa"/>
                  <w:vAlign w:val="center"/>
                </w:tcPr>
                <w:p w14:paraId="7F4507B8" w14:textId="7C47F14F" w:rsidR="00BE3513" w:rsidRPr="00725079" w:rsidRDefault="00E22536" w:rsidP="00BE3513">
                  <w:pPr>
                    <w:shd w:val="clear" w:color="auto" w:fill="FFFFFF" w:themeFill="background1"/>
                    <w:jc w:val="center"/>
                    <w:rPr>
                      <w:rFonts w:ascii="Times New Roman"/>
                      <w:b/>
                      <w:sz w:val="24"/>
                      <w:szCs w:val="24"/>
                      <w:lang w:val="ru-RU" w:eastAsia="ro-RO"/>
                    </w:rPr>
                  </w:pPr>
                  <w:r w:rsidRPr="00725079">
                    <w:rPr>
                      <w:rFonts w:ascii="Times New Roman"/>
                      <w:b/>
                      <w:sz w:val="24"/>
                      <w:szCs w:val="24"/>
                      <w:lang w:val="ru-RU" w:eastAsia="ro-RO"/>
                    </w:rPr>
                    <w:t>569</w:t>
                  </w:r>
                </w:p>
              </w:tc>
              <w:tc>
                <w:tcPr>
                  <w:tcW w:w="986" w:type="dxa"/>
                  <w:vAlign w:val="center"/>
                </w:tcPr>
                <w:p w14:paraId="1646168E" w14:textId="423E4BDB" w:rsidR="00BE3513" w:rsidRPr="00725079" w:rsidRDefault="00315FEF" w:rsidP="00BE3513">
                  <w:pPr>
                    <w:jc w:val="center"/>
                    <w:rPr>
                      <w:rFonts w:ascii="Times New Roman"/>
                      <w:sz w:val="24"/>
                      <w:szCs w:val="24"/>
                      <w:lang w:val="ru-RU"/>
                    </w:rPr>
                  </w:pPr>
                  <w:r w:rsidRPr="00725079">
                    <w:rPr>
                      <w:rFonts w:ascii="Times New Roman"/>
                      <w:sz w:val="24"/>
                      <w:szCs w:val="24"/>
                      <w:lang w:val="ru-RU"/>
                    </w:rPr>
                    <w:t>24</w:t>
                  </w:r>
                  <w:r w:rsidR="00E22536" w:rsidRPr="00725079">
                    <w:rPr>
                      <w:rFonts w:ascii="Times New Roman"/>
                      <w:sz w:val="24"/>
                      <w:szCs w:val="24"/>
                      <w:lang w:val="ru-RU"/>
                    </w:rPr>
                    <w:t>%</w:t>
                  </w:r>
                </w:p>
              </w:tc>
            </w:tr>
            <w:tr w:rsidR="00BE3513" w:rsidRPr="00725079" w14:paraId="1BAF2290" w14:textId="77777777" w:rsidTr="00033B7E">
              <w:trPr>
                <w:trHeight w:val="222"/>
              </w:trPr>
              <w:tc>
                <w:tcPr>
                  <w:tcW w:w="3496" w:type="dxa"/>
                  <w:vAlign w:val="center"/>
                </w:tcPr>
                <w:p w14:paraId="319CEAE1" w14:textId="77777777" w:rsidR="00BE3513" w:rsidRPr="00725079" w:rsidRDefault="00BE3513" w:rsidP="00BE3513">
                  <w:pPr>
                    <w:shd w:val="clear" w:color="auto" w:fill="FFFFFF" w:themeFill="background1"/>
                    <w:rPr>
                      <w:rFonts w:ascii="Times New Roman"/>
                      <w:b/>
                      <w:bCs/>
                      <w:sz w:val="24"/>
                      <w:szCs w:val="24"/>
                      <w:lang w:val="ro-RO" w:eastAsia="ro-RO"/>
                    </w:rPr>
                  </w:pPr>
                  <w:r w:rsidRPr="00725079">
                    <w:rPr>
                      <w:rFonts w:ascii="Times New Roman"/>
                      <w:b/>
                      <w:bCs/>
                      <w:sz w:val="24"/>
                      <w:szCs w:val="24"/>
                      <w:lang w:val="ro-RO" w:eastAsia="ro-RO"/>
                    </w:rPr>
                    <w:t>6 Materiale Penale</w:t>
                  </w:r>
                </w:p>
              </w:tc>
              <w:tc>
                <w:tcPr>
                  <w:tcW w:w="853" w:type="dxa"/>
                  <w:vAlign w:val="center"/>
                </w:tcPr>
                <w:p w14:paraId="0D448C48" w14:textId="5DA7DA9E" w:rsidR="00BE3513" w:rsidRPr="00725079" w:rsidRDefault="00BE3513" w:rsidP="00BE3513">
                  <w:pPr>
                    <w:shd w:val="clear" w:color="auto" w:fill="FFFFFF" w:themeFill="background1"/>
                    <w:jc w:val="center"/>
                    <w:rPr>
                      <w:rFonts w:ascii="Times New Roman"/>
                      <w:sz w:val="24"/>
                      <w:szCs w:val="24"/>
                      <w:lang w:val="ro-RO" w:eastAsia="ro-RO"/>
                    </w:rPr>
                  </w:pPr>
                  <w:r w:rsidRPr="00725079">
                    <w:rPr>
                      <w:rFonts w:ascii="Times New Roman"/>
                      <w:sz w:val="24"/>
                      <w:szCs w:val="24"/>
                      <w:lang w:val="ro-RO" w:eastAsia="ro-RO"/>
                    </w:rPr>
                    <w:t>429</w:t>
                  </w:r>
                </w:p>
              </w:tc>
              <w:tc>
                <w:tcPr>
                  <w:tcW w:w="1132" w:type="dxa"/>
                  <w:vAlign w:val="center"/>
                </w:tcPr>
                <w:p w14:paraId="19C66540" w14:textId="0B7ABE7C" w:rsidR="00BE3513" w:rsidRPr="00725079" w:rsidRDefault="00BE3513" w:rsidP="00BE3513">
                  <w:pPr>
                    <w:shd w:val="clear" w:color="auto" w:fill="FFFFFF" w:themeFill="background1"/>
                    <w:jc w:val="center"/>
                    <w:rPr>
                      <w:rFonts w:ascii="Times New Roman"/>
                      <w:sz w:val="24"/>
                      <w:szCs w:val="24"/>
                      <w:lang w:val="ro-RO" w:eastAsia="ro-RO"/>
                    </w:rPr>
                  </w:pPr>
                  <w:r w:rsidRPr="00725079">
                    <w:rPr>
                      <w:rFonts w:ascii="Times New Roman"/>
                      <w:sz w:val="24"/>
                      <w:szCs w:val="24"/>
                    </w:rPr>
                    <w:t>26%</w:t>
                  </w:r>
                </w:p>
              </w:tc>
              <w:tc>
                <w:tcPr>
                  <w:tcW w:w="762" w:type="dxa"/>
                  <w:vAlign w:val="center"/>
                </w:tcPr>
                <w:p w14:paraId="6B26F97A" w14:textId="7EEA61C7" w:rsidR="00BE3513" w:rsidRPr="00725079" w:rsidRDefault="00BE3513" w:rsidP="00BE3513">
                  <w:pPr>
                    <w:shd w:val="clear" w:color="auto" w:fill="FFFFFF" w:themeFill="background1"/>
                    <w:jc w:val="center"/>
                    <w:rPr>
                      <w:rFonts w:ascii="Times New Roman"/>
                      <w:sz w:val="24"/>
                      <w:szCs w:val="24"/>
                      <w:lang w:val="ro-RO" w:eastAsia="ro-RO"/>
                    </w:rPr>
                  </w:pPr>
                  <w:r w:rsidRPr="00725079">
                    <w:rPr>
                      <w:rFonts w:ascii="Times New Roman"/>
                      <w:sz w:val="24"/>
                      <w:szCs w:val="24"/>
                      <w:lang w:val="ro-RO" w:eastAsia="ru-RU"/>
                    </w:rPr>
                    <w:t>527</w:t>
                  </w:r>
                </w:p>
              </w:tc>
              <w:tc>
                <w:tcPr>
                  <w:tcW w:w="816" w:type="dxa"/>
                </w:tcPr>
                <w:p w14:paraId="513DA41F" w14:textId="00B5FB1E" w:rsidR="00BE3513" w:rsidRPr="00725079" w:rsidRDefault="00BE3513" w:rsidP="00BE3513">
                  <w:pPr>
                    <w:shd w:val="clear" w:color="auto" w:fill="FFFFFF" w:themeFill="background1"/>
                    <w:jc w:val="center"/>
                    <w:rPr>
                      <w:rFonts w:ascii="Times New Roman"/>
                      <w:sz w:val="24"/>
                      <w:szCs w:val="24"/>
                      <w:lang w:val="ro-RO" w:eastAsia="ro-RO"/>
                    </w:rPr>
                  </w:pPr>
                  <w:r w:rsidRPr="00725079">
                    <w:rPr>
                      <w:rFonts w:ascii="Times New Roman"/>
                      <w:sz w:val="24"/>
                      <w:szCs w:val="24"/>
                      <w:lang w:val="ro-RO" w:eastAsia="ru-RU"/>
                    </w:rPr>
                    <w:t>24%</w:t>
                  </w:r>
                </w:p>
              </w:tc>
              <w:tc>
                <w:tcPr>
                  <w:tcW w:w="980" w:type="dxa"/>
                  <w:vAlign w:val="center"/>
                </w:tcPr>
                <w:p w14:paraId="6BEB8C3B" w14:textId="1A23C2F6" w:rsidR="00BE3513" w:rsidRPr="00725079" w:rsidRDefault="00E22536" w:rsidP="00BE3513">
                  <w:pPr>
                    <w:shd w:val="clear" w:color="auto" w:fill="FFFFFF" w:themeFill="background1"/>
                    <w:jc w:val="center"/>
                    <w:rPr>
                      <w:rFonts w:ascii="Times New Roman"/>
                      <w:b/>
                      <w:sz w:val="24"/>
                      <w:szCs w:val="24"/>
                      <w:lang w:val="ru-RU" w:eastAsia="ro-RO"/>
                    </w:rPr>
                  </w:pPr>
                  <w:r w:rsidRPr="00725079">
                    <w:rPr>
                      <w:rFonts w:ascii="Times New Roman"/>
                      <w:b/>
                      <w:sz w:val="24"/>
                      <w:szCs w:val="24"/>
                      <w:lang w:val="ru-RU" w:eastAsia="ro-RO"/>
                    </w:rPr>
                    <w:t>599</w:t>
                  </w:r>
                </w:p>
              </w:tc>
              <w:tc>
                <w:tcPr>
                  <w:tcW w:w="986" w:type="dxa"/>
                  <w:vAlign w:val="center"/>
                </w:tcPr>
                <w:p w14:paraId="466FB31D" w14:textId="6614F84A" w:rsidR="00BE3513" w:rsidRPr="00725079" w:rsidRDefault="00315FEF" w:rsidP="00BE3513">
                  <w:pPr>
                    <w:jc w:val="center"/>
                    <w:rPr>
                      <w:rFonts w:ascii="Times New Roman"/>
                      <w:sz w:val="24"/>
                      <w:szCs w:val="24"/>
                      <w:lang w:val="ru-RU"/>
                    </w:rPr>
                  </w:pPr>
                  <w:r w:rsidRPr="00725079">
                    <w:rPr>
                      <w:rFonts w:ascii="Times New Roman"/>
                      <w:sz w:val="24"/>
                      <w:szCs w:val="24"/>
                      <w:lang w:val="ru-RU"/>
                    </w:rPr>
                    <w:t>25</w:t>
                  </w:r>
                  <w:r w:rsidR="00E22536" w:rsidRPr="00725079">
                    <w:rPr>
                      <w:rFonts w:ascii="Times New Roman"/>
                      <w:sz w:val="24"/>
                      <w:szCs w:val="24"/>
                      <w:lang w:val="ru-RU"/>
                    </w:rPr>
                    <w:t>%</w:t>
                  </w:r>
                </w:p>
              </w:tc>
            </w:tr>
            <w:tr w:rsidR="00BE3513" w:rsidRPr="00725079" w14:paraId="1B1CBF55" w14:textId="77777777" w:rsidTr="00033B7E">
              <w:trPr>
                <w:trHeight w:val="228"/>
              </w:trPr>
              <w:tc>
                <w:tcPr>
                  <w:tcW w:w="3496" w:type="dxa"/>
                  <w:vAlign w:val="center"/>
                </w:tcPr>
                <w:p w14:paraId="28CDC229" w14:textId="77777777" w:rsidR="00BE3513" w:rsidRPr="00725079" w:rsidRDefault="00BE3513" w:rsidP="00BE3513">
                  <w:pPr>
                    <w:shd w:val="clear" w:color="auto" w:fill="FFFFFF" w:themeFill="background1"/>
                    <w:rPr>
                      <w:rFonts w:ascii="Times New Roman"/>
                      <w:b/>
                      <w:bCs/>
                      <w:sz w:val="24"/>
                      <w:szCs w:val="24"/>
                      <w:lang w:val="ro-RO" w:eastAsia="ro-RO"/>
                    </w:rPr>
                  </w:pPr>
                  <w:r w:rsidRPr="00725079">
                    <w:rPr>
                      <w:rFonts w:ascii="Times New Roman"/>
                      <w:b/>
                      <w:bCs/>
                      <w:sz w:val="24"/>
                      <w:szCs w:val="24"/>
                      <w:lang w:val="ro-RO" w:eastAsia="ro-RO"/>
                    </w:rPr>
                    <w:t xml:space="preserve">7. Total cauze contravenționale </w:t>
                  </w:r>
                </w:p>
              </w:tc>
              <w:tc>
                <w:tcPr>
                  <w:tcW w:w="853" w:type="dxa"/>
                  <w:vAlign w:val="center"/>
                </w:tcPr>
                <w:p w14:paraId="31F61027" w14:textId="606F700F" w:rsidR="00BE3513" w:rsidRPr="00725079" w:rsidRDefault="00BE3513" w:rsidP="00BE3513">
                  <w:pPr>
                    <w:shd w:val="clear" w:color="auto" w:fill="FFFFFF" w:themeFill="background1"/>
                    <w:jc w:val="center"/>
                    <w:rPr>
                      <w:rFonts w:ascii="Times New Roman"/>
                      <w:sz w:val="24"/>
                      <w:szCs w:val="24"/>
                      <w:lang w:val="ro-RO" w:eastAsia="ro-RO"/>
                    </w:rPr>
                  </w:pPr>
                  <w:r w:rsidRPr="00725079">
                    <w:rPr>
                      <w:rFonts w:ascii="Times New Roman"/>
                      <w:sz w:val="24"/>
                      <w:szCs w:val="24"/>
                      <w:lang w:val="ro-RO" w:eastAsia="ro-RO"/>
                    </w:rPr>
                    <w:t>181</w:t>
                  </w:r>
                </w:p>
              </w:tc>
              <w:tc>
                <w:tcPr>
                  <w:tcW w:w="1132" w:type="dxa"/>
                  <w:vAlign w:val="center"/>
                </w:tcPr>
                <w:p w14:paraId="47D66A7B" w14:textId="2E2AD834" w:rsidR="00BE3513" w:rsidRPr="00725079" w:rsidRDefault="00BE3513" w:rsidP="00BE3513">
                  <w:pPr>
                    <w:shd w:val="clear" w:color="auto" w:fill="FFFFFF" w:themeFill="background1"/>
                    <w:jc w:val="center"/>
                    <w:rPr>
                      <w:rFonts w:ascii="Times New Roman"/>
                      <w:sz w:val="24"/>
                      <w:szCs w:val="24"/>
                      <w:lang w:val="ro-RO" w:eastAsia="ro-RO"/>
                    </w:rPr>
                  </w:pPr>
                  <w:r w:rsidRPr="00725079">
                    <w:rPr>
                      <w:rFonts w:ascii="Times New Roman"/>
                      <w:sz w:val="24"/>
                      <w:szCs w:val="24"/>
                    </w:rPr>
                    <w:t>11%</w:t>
                  </w:r>
                </w:p>
              </w:tc>
              <w:tc>
                <w:tcPr>
                  <w:tcW w:w="762" w:type="dxa"/>
                  <w:vAlign w:val="center"/>
                </w:tcPr>
                <w:p w14:paraId="07BFC103" w14:textId="3CB4FF49" w:rsidR="00BE3513" w:rsidRPr="00725079" w:rsidRDefault="00BE3513" w:rsidP="00BE3513">
                  <w:pPr>
                    <w:shd w:val="clear" w:color="auto" w:fill="FFFFFF" w:themeFill="background1"/>
                    <w:jc w:val="center"/>
                    <w:rPr>
                      <w:rFonts w:ascii="Times New Roman"/>
                      <w:sz w:val="24"/>
                      <w:szCs w:val="24"/>
                      <w:lang w:val="ro-RO" w:eastAsia="ro-RO"/>
                    </w:rPr>
                  </w:pPr>
                  <w:r w:rsidRPr="00725079">
                    <w:rPr>
                      <w:rFonts w:ascii="Times New Roman"/>
                      <w:sz w:val="24"/>
                      <w:szCs w:val="24"/>
                      <w:lang w:val="ro-RO" w:eastAsia="ru-RU"/>
                    </w:rPr>
                    <w:t>303</w:t>
                  </w:r>
                </w:p>
              </w:tc>
              <w:tc>
                <w:tcPr>
                  <w:tcW w:w="816" w:type="dxa"/>
                </w:tcPr>
                <w:p w14:paraId="625C38C6" w14:textId="06B2566F" w:rsidR="00BE3513" w:rsidRPr="00725079" w:rsidRDefault="00BE3513" w:rsidP="00BE3513">
                  <w:pPr>
                    <w:shd w:val="clear" w:color="auto" w:fill="FFFFFF" w:themeFill="background1"/>
                    <w:jc w:val="center"/>
                    <w:rPr>
                      <w:rFonts w:ascii="Times New Roman"/>
                      <w:sz w:val="24"/>
                      <w:szCs w:val="24"/>
                      <w:lang w:val="ro-RO" w:eastAsia="ro-RO"/>
                    </w:rPr>
                  </w:pPr>
                  <w:r w:rsidRPr="00725079">
                    <w:rPr>
                      <w:rFonts w:ascii="Times New Roman"/>
                      <w:sz w:val="24"/>
                      <w:szCs w:val="24"/>
                      <w:lang w:val="ro-RO" w:eastAsia="ru-RU"/>
                    </w:rPr>
                    <w:t>13%</w:t>
                  </w:r>
                </w:p>
              </w:tc>
              <w:tc>
                <w:tcPr>
                  <w:tcW w:w="980" w:type="dxa"/>
                  <w:vAlign w:val="center"/>
                </w:tcPr>
                <w:p w14:paraId="789E5C2F" w14:textId="6929C24B" w:rsidR="00BE3513" w:rsidRPr="00725079" w:rsidRDefault="00E22536" w:rsidP="00BE3513">
                  <w:pPr>
                    <w:shd w:val="clear" w:color="auto" w:fill="FFFFFF" w:themeFill="background1"/>
                    <w:jc w:val="center"/>
                    <w:rPr>
                      <w:rFonts w:ascii="Times New Roman"/>
                      <w:b/>
                      <w:sz w:val="24"/>
                      <w:szCs w:val="24"/>
                      <w:lang w:val="ru-RU" w:eastAsia="ro-RO"/>
                    </w:rPr>
                  </w:pPr>
                  <w:r w:rsidRPr="00725079">
                    <w:rPr>
                      <w:rFonts w:ascii="Times New Roman"/>
                      <w:b/>
                      <w:sz w:val="24"/>
                      <w:szCs w:val="24"/>
                      <w:lang w:val="ru-RU" w:eastAsia="ro-RO"/>
                    </w:rPr>
                    <w:t>307</w:t>
                  </w:r>
                </w:p>
              </w:tc>
              <w:tc>
                <w:tcPr>
                  <w:tcW w:w="986" w:type="dxa"/>
                  <w:vAlign w:val="center"/>
                </w:tcPr>
                <w:p w14:paraId="6E43673D" w14:textId="17ED0AD1" w:rsidR="00BE3513" w:rsidRPr="00725079" w:rsidRDefault="00315FEF" w:rsidP="00BE3513">
                  <w:pPr>
                    <w:jc w:val="center"/>
                    <w:rPr>
                      <w:rFonts w:ascii="Times New Roman"/>
                      <w:sz w:val="24"/>
                      <w:szCs w:val="24"/>
                      <w:lang w:val="ru-RU"/>
                    </w:rPr>
                  </w:pPr>
                  <w:r w:rsidRPr="00725079">
                    <w:rPr>
                      <w:rFonts w:ascii="Times New Roman"/>
                      <w:sz w:val="24"/>
                      <w:szCs w:val="24"/>
                      <w:lang w:val="ru-RU"/>
                    </w:rPr>
                    <w:t>13</w:t>
                  </w:r>
                  <w:r w:rsidR="00960850" w:rsidRPr="00725079">
                    <w:rPr>
                      <w:rFonts w:ascii="Times New Roman"/>
                      <w:sz w:val="24"/>
                      <w:szCs w:val="24"/>
                      <w:lang w:val="ru-RU"/>
                    </w:rPr>
                    <w:t>%</w:t>
                  </w:r>
                </w:p>
              </w:tc>
            </w:tr>
            <w:tr w:rsidR="00BE3513" w:rsidRPr="00725079" w14:paraId="3B897243" w14:textId="77777777" w:rsidTr="00033B7E">
              <w:trPr>
                <w:trHeight w:val="222"/>
              </w:trPr>
              <w:tc>
                <w:tcPr>
                  <w:tcW w:w="3496" w:type="dxa"/>
                  <w:vAlign w:val="center"/>
                </w:tcPr>
                <w:p w14:paraId="38E4EE68" w14:textId="77777777" w:rsidR="00BE3513" w:rsidRPr="00725079" w:rsidRDefault="00BE3513" w:rsidP="00BE3513">
                  <w:pPr>
                    <w:shd w:val="clear" w:color="auto" w:fill="FFFFFF" w:themeFill="background1"/>
                    <w:rPr>
                      <w:rFonts w:ascii="Times New Roman"/>
                      <w:b/>
                      <w:bCs/>
                      <w:sz w:val="24"/>
                      <w:szCs w:val="24"/>
                      <w:lang w:val="ro-RO" w:eastAsia="ro-RO"/>
                    </w:rPr>
                  </w:pPr>
                  <w:r w:rsidRPr="00725079">
                    <w:rPr>
                      <w:rFonts w:ascii="Times New Roman"/>
                      <w:b/>
                      <w:bCs/>
                      <w:sz w:val="24"/>
                      <w:szCs w:val="24"/>
                      <w:lang w:val="ro-RO" w:eastAsia="ro-RO"/>
                    </w:rPr>
                    <w:t>8. Total alte categorii</w:t>
                  </w:r>
                </w:p>
              </w:tc>
              <w:tc>
                <w:tcPr>
                  <w:tcW w:w="853" w:type="dxa"/>
                  <w:vAlign w:val="center"/>
                </w:tcPr>
                <w:p w14:paraId="64BB1677" w14:textId="02AA9BAC" w:rsidR="00BE3513" w:rsidRPr="00725079" w:rsidRDefault="00BE3513" w:rsidP="00BE3513">
                  <w:pPr>
                    <w:shd w:val="clear" w:color="auto" w:fill="FFFFFF" w:themeFill="background1"/>
                    <w:jc w:val="center"/>
                    <w:rPr>
                      <w:rFonts w:ascii="Times New Roman"/>
                      <w:sz w:val="24"/>
                      <w:szCs w:val="24"/>
                      <w:lang w:val="ro-RO" w:eastAsia="ro-RO"/>
                    </w:rPr>
                  </w:pPr>
                  <w:r w:rsidRPr="00725079">
                    <w:rPr>
                      <w:rFonts w:ascii="Times New Roman"/>
                      <w:sz w:val="24"/>
                      <w:szCs w:val="24"/>
                      <w:lang w:val="ro-RO" w:eastAsia="ro-RO"/>
                    </w:rPr>
                    <w:t>156</w:t>
                  </w:r>
                </w:p>
              </w:tc>
              <w:tc>
                <w:tcPr>
                  <w:tcW w:w="1132" w:type="dxa"/>
                  <w:vAlign w:val="center"/>
                </w:tcPr>
                <w:p w14:paraId="7859B83B" w14:textId="6622C390" w:rsidR="00BE3513" w:rsidRPr="00725079" w:rsidRDefault="00BE3513" w:rsidP="00BE3513">
                  <w:pPr>
                    <w:shd w:val="clear" w:color="auto" w:fill="FFFFFF" w:themeFill="background1"/>
                    <w:jc w:val="center"/>
                    <w:rPr>
                      <w:rFonts w:ascii="Times New Roman"/>
                      <w:sz w:val="24"/>
                      <w:szCs w:val="24"/>
                      <w:lang w:val="ro-RO" w:eastAsia="ro-RO"/>
                    </w:rPr>
                  </w:pPr>
                  <w:r w:rsidRPr="00725079">
                    <w:rPr>
                      <w:rFonts w:ascii="Times New Roman"/>
                      <w:sz w:val="24"/>
                      <w:szCs w:val="24"/>
                    </w:rPr>
                    <w:t>10%</w:t>
                  </w:r>
                </w:p>
              </w:tc>
              <w:tc>
                <w:tcPr>
                  <w:tcW w:w="762" w:type="dxa"/>
                  <w:vAlign w:val="center"/>
                </w:tcPr>
                <w:p w14:paraId="24FDA9F1" w14:textId="5EB5605A" w:rsidR="00BE3513" w:rsidRPr="00725079" w:rsidRDefault="00BE3513" w:rsidP="00BE3513">
                  <w:pPr>
                    <w:shd w:val="clear" w:color="auto" w:fill="FFFFFF" w:themeFill="background1"/>
                    <w:jc w:val="center"/>
                    <w:rPr>
                      <w:rFonts w:ascii="Times New Roman"/>
                      <w:sz w:val="24"/>
                      <w:szCs w:val="24"/>
                      <w:lang w:val="ro-RO" w:eastAsia="ro-RO"/>
                    </w:rPr>
                  </w:pPr>
                  <w:r w:rsidRPr="00725079">
                    <w:rPr>
                      <w:rFonts w:ascii="Times New Roman"/>
                      <w:sz w:val="24"/>
                      <w:szCs w:val="24"/>
                      <w:lang w:val="ro-RO" w:eastAsia="ru-RU"/>
                    </w:rPr>
                    <w:t>121</w:t>
                  </w:r>
                </w:p>
              </w:tc>
              <w:tc>
                <w:tcPr>
                  <w:tcW w:w="816" w:type="dxa"/>
                </w:tcPr>
                <w:p w14:paraId="326D5BCB" w14:textId="6F3E42E5" w:rsidR="00BE3513" w:rsidRPr="00725079" w:rsidRDefault="00BE3513" w:rsidP="00BE3513">
                  <w:pPr>
                    <w:shd w:val="clear" w:color="auto" w:fill="FFFFFF" w:themeFill="background1"/>
                    <w:jc w:val="center"/>
                    <w:rPr>
                      <w:rFonts w:ascii="Times New Roman"/>
                      <w:sz w:val="24"/>
                      <w:szCs w:val="24"/>
                      <w:lang w:val="ro-RO" w:eastAsia="ro-RO"/>
                    </w:rPr>
                  </w:pPr>
                  <w:r w:rsidRPr="00725079">
                    <w:rPr>
                      <w:rFonts w:ascii="Times New Roman"/>
                      <w:sz w:val="24"/>
                      <w:szCs w:val="24"/>
                      <w:lang w:val="ro-RO" w:eastAsia="ru-RU"/>
                    </w:rPr>
                    <w:t>5%</w:t>
                  </w:r>
                </w:p>
              </w:tc>
              <w:tc>
                <w:tcPr>
                  <w:tcW w:w="980" w:type="dxa"/>
                  <w:vAlign w:val="center"/>
                </w:tcPr>
                <w:p w14:paraId="419ACD0B" w14:textId="00544F28" w:rsidR="00BE3513" w:rsidRPr="00725079" w:rsidRDefault="00E22536" w:rsidP="00BE3513">
                  <w:pPr>
                    <w:shd w:val="clear" w:color="auto" w:fill="FFFFFF" w:themeFill="background1"/>
                    <w:jc w:val="center"/>
                    <w:rPr>
                      <w:rFonts w:ascii="Times New Roman"/>
                      <w:b/>
                      <w:sz w:val="24"/>
                      <w:szCs w:val="24"/>
                      <w:lang w:val="ru-RU" w:eastAsia="ro-RO"/>
                    </w:rPr>
                  </w:pPr>
                  <w:r w:rsidRPr="00725079">
                    <w:rPr>
                      <w:rFonts w:ascii="Times New Roman"/>
                      <w:b/>
                      <w:sz w:val="24"/>
                      <w:szCs w:val="24"/>
                      <w:lang w:val="ru-RU" w:eastAsia="ro-RO"/>
                    </w:rPr>
                    <w:t>182</w:t>
                  </w:r>
                </w:p>
              </w:tc>
              <w:tc>
                <w:tcPr>
                  <w:tcW w:w="986" w:type="dxa"/>
                  <w:vAlign w:val="center"/>
                </w:tcPr>
                <w:p w14:paraId="6AB900DA" w14:textId="489920E1" w:rsidR="00BE3513" w:rsidRPr="00725079" w:rsidRDefault="00315FEF" w:rsidP="00BE3513">
                  <w:pPr>
                    <w:jc w:val="center"/>
                    <w:rPr>
                      <w:rFonts w:ascii="Times New Roman"/>
                      <w:sz w:val="24"/>
                      <w:szCs w:val="24"/>
                      <w:lang w:val="ru-RU"/>
                    </w:rPr>
                  </w:pPr>
                  <w:r w:rsidRPr="00725079">
                    <w:rPr>
                      <w:rFonts w:ascii="Times New Roman"/>
                      <w:sz w:val="24"/>
                      <w:szCs w:val="24"/>
                      <w:lang w:val="ru-RU"/>
                    </w:rPr>
                    <w:t>7</w:t>
                  </w:r>
                  <w:r w:rsidR="00960850" w:rsidRPr="00725079">
                    <w:rPr>
                      <w:rFonts w:ascii="Times New Roman"/>
                      <w:sz w:val="24"/>
                      <w:szCs w:val="24"/>
                      <w:lang w:val="ru-RU"/>
                    </w:rPr>
                    <w:t>%</w:t>
                  </w:r>
                </w:p>
              </w:tc>
            </w:tr>
            <w:tr w:rsidR="00BE3513" w:rsidRPr="00725079" w14:paraId="55B1C12D" w14:textId="77777777" w:rsidTr="00033B7E">
              <w:trPr>
                <w:trHeight w:val="22"/>
              </w:trPr>
              <w:tc>
                <w:tcPr>
                  <w:tcW w:w="3496" w:type="dxa"/>
                  <w:vAlign w:val="center"/>
                </w:tcPr>
                <w:p w14:paraId="22F1456A" w14:textId="77777777" w:rsidR="00BE3513" w:rsidRPr="00725079" w:rsidRDefault="00BE3513" w:rsidP="00BE3513">
                  <w:pPr>
                    <w:shd w:val="clear" w:color="auto" w:fill="FFFFFF" w:themeFill="background1"/>
                    <w:rPr>
                      <w:rFonts w:ascii="Times New Roman"/>
                      <w:b/>
                      <w:bCs/>
                      <w:sz w:val="24"/>
                      <w:szCs w:val="24"/>
                      <w:lang w:val="ro-RO" w:eastAsia="ro-RO"/>
                    </w:rPr>
                  </w:pPr>
                  <w:r w:rsidRPr="00725079">
                    <w:rPr>
                      <w:rFonts w:ascii="Times New Roman"/>
                      <w:b/>
                      <w:bCs/>
                      <w:sz w:val="24"/>
                      <w:szCs w:val="24"/>
                      <w:lang w:val="ro-RO" w:eastAsia="ro-RO"/>
                    </w:rPr>
                    <w:t>Totalul calculat de cauze</w:t>
                  </w:r>
                </w:p>
              </w:tc>
              <w:tc>
                <w:tcPr>
                  <w:tcW w:w="853" w:type="dxa"/>
                  <w:vAlign w:val="center"/>
                </w:tcPr>
                <w:p w14:paraId="1B509C44" w14:textId="4299421A" w:rsidR="00BE3513" w:rsidRPr="00725079" w:rsidRDefault="00BE3513" w:rsidP="00BE3513">
                  <w:pPr>
                    <w:shd w:val="clear" w:color="auto" w:fill="FFFFFF" w:themeFill="background1"/>
                    <w:jc w:val="center"/>
                    <w:rPr>
                      <w:rFonts w:ascii="Times New Roman"/>
                      <w:b/>
                      <w:bCs/>
                      <w:sz w:val="24"/>
                      <w:szCs w:val="24"/>
                      <w:lang w:val="ro-RO" w:eastAsia="ro-RO"/>
                    </w:rPr>
                  </w:pPr>
                  <w:r w:rsidRPr="00725079">
                    <w:rPr>
                      <w:rFonts w:ascii="Times New Roman"/>
                      <w:b/>
                      <w:bCs/>
                      <w:sz w:val="24"/>
                      <w:szCs w:val="24"/>
                      <w:lang w:val="ro-RO" w:eastAsia="ro-RO"/>
                    </w:rPr>
                    <w:t>1 646</w:t>
                  </w:r>
                </w:p>
              </w:tc>
              <w:tc>
                <w:tcPr>
                  <w:tcW w:w="1132" w:type="dxa"/>
                  <w:vAlign w:val="center"/>
                </w:tcPr>
                <w:p w14:paraId="7E87A7ED" w14:textId="0C89C37A" w:rsidR="00BE3513" w:rsidRPr="00725079" w:rsidRDefault="00BE3513" w:rsidP="00BE3513">
                  <w:pPr>
                    <w:shd w:val="clear" w:color="auto" w:fill="FFFFFF" w:themeFill="background1"/>
                    <w:jc w:val="center"/>
                    <w:rPr>
                      <w:rFonts w:ascii="Times New Roman"/>
                      <w:b/>
                      <w:bCs/>
                      <w:sz w:val="24"/>
                      <w:szCs w:val="24"/>
                      <w:lang w:val="ro-RO" w:eastAsia="ro-RO"/>
                    </w:rPr>
                  </w:pPr>
                  <w:r w:rsidRPr="00725079">
                    <w:rPr>
                      <w:rFonts w:ascii="Times New Roman"/>
                      <w:b/>
                      <w:sz w:val="24"/>
                      <w:szCs w:val="24"/>
                    </w:rPr>
                    <w:t>100%</w:t>
                  </w:r>
                </w:p>
              </w:tc>
              <w:tc>
                <w:tcPr>
                  <w:tcW w:w="762" w:type="dxa"/>
                  <w:vAlign w:val="center"/>
                </w:tcPr>
                <w:p w14:paraId="35423D63" w14:textId="3BE23ECE" w:rsidR="00BE3513" w:rsidRPr="00725079" w:rsidRDefault="00BE3513" w:rsidP="00BE3513">
                  <w:pPr>
                    <w:shd w:val="clear" w:color="auto" w:fill="FFFFFF" w:themeFill="background1"/>
                    <w:jc w:val="center"/>
                    <w:rPr>
                      <w:rFonts w:ascii="Times New Roman"/>
                      <w:b/>
                      <w:bCs/>
                      <w:sz w:val="24"/>
                      <w:szCs w:val="24"/>
                      <w:lang w:val="ro-RO" w:eastAsia="ro-RO"/>
                    </w:rPr>
                  </w:pPr>
                  <w:r w:rsidRPr="00725079">
                    <w:rPr>
                      <w:rFonts w:ascii="Times New Roman"/>
                      <w:b/>
                      <w:sz w:val="24"/>
                      <w:szCs w:val="24"/>
                      <w:lang w:val="ru-RU" w:eastAsia="ru-RU"/>
                    </w:rPr>
                    <w:t>2</w:t>
                  </w:r>
                  <w:r w:rsidR="00AA6990" w:rsidRPr="00725079">
                    <w:rPr>
                      <w:rFonts w:ascii="Times New Roman"/>
                      <w:b/>
                      <w:sz w:val="24"/>
                      <w:szCs w:val="24"/>
                      <w:lang w:val="ro-RO" w:eastAsia="ru-RU"/>
                    </w:rPr>
                    <w:t xml:space="preserve"> </w:t>
                  </w:r>
                  <w:r w:rsidRPr="00725079">
                    <w:rPr>
                      <w:rFonts w:ascii="Times New Roman"/>
                      <w:b/>
                      <w:sz w:val="24"/>
                      <w:szCs w:val="24"/>
                      <w:lang w:val="ru-RU" w:eastAsia="ru-RU"/>
                    </w:rPr>
                    <w:t>235</w:t>
                  </w:r>
                </w:p>
              </w:tc>
              <w:tc>
                <w:tcPr>
                  <w:tcW w:w="816" w:type="dxa"/>
                  <w:vAlign w:val="center"/>
                </w:tcPr>
                <w:p w14:paraId="4939D668" w14:textId="1BA12D53" w:rsidR="00BE3513" w:rsidRPr="00725079" w:rsidRDefault="00BE3513" w:rsidP="00BE3513">
                  <w:pPr>
                    <w:shd w:val="clear" w:color="auto" w:fill="FFFFFF" w:themeFill="background1"/>
                    <w:jc w:val="center"/>
                    <w:rPr>
                      <w:rFonts w:ascii="Times New Roman"/>
                      <w:b/>
                      <w:bCs/>
                      <w:sz w:val="24"/>
                      <w:szCs w:val="24"/>
                      <w:lang w:val="ro-RO" w:eastAsia="ro-RO"/>
                    </w:rPr>
                  </w:pPr>
                  <w:r w:rsidRPr="00725079">
                    <w:rPr>
                      <w:rFonts w:ascii="Times New Roman"/>
                      <w:b/>
                      <w:sz w:val="24"/>
                      <w:szCs w:val="24"/>
                    </w:rPr>
                    <w:t>100%</w:t>
                  </w:r>
                </w:p>
              </w:tc>
              <w:tc>
                <w:tcPr>
                  <w:tcW w:w="980" w:type="dxa"/>
                  <w:vAlign w:val="center"/>
                </w:tcPr>
                <w:p w14:paraId="1D00BB84" w14:textId="197FD0B1" w:rsidR="00BE3513" w:rsidRPr="00725079" w:rsidRDefault="00E22536" w:rsidP="00BE3513">
                  <w:pPr>
                    <w:shd w:val="clear" w:color="auto" w:fill="FFFFFF" w:themeFill="background1"/>
                    <w:jc w:val="center"/>
                    <w:rPr>
                      <w:rFonts w:ascii="Times New Roman"/>
                      <w:b/>
                      <w:bCs/>
                      <w:sz w:val="24"/>
                      <w:szCs w:val="24"/>
                      <w:lang w:val="ru-RU" w:eastAsia="ro-RO"/>
                    </w:rPr>
                  </w:pPr>
                  <w:r w:rsidRPr="00725079">
                    <w:rPr>
                      <w:rFonts w:ascii="Times New Roman"/>
                      <w:b/>
                      <w:bCs/>
                      <w:sz w:val="24"/>
                      <w:szCs w:val="24"/>
                      <w:lang w:val="ru-RU" w:eastAsia="ro-RO"/>
                    </w:rPr>
                    <w:t>2</w:t>
                  </w:r>
                  <w:r w:rsidR="00AA6990" w:rsidRPr="00725079">
                    <w:rPr>
                      <w:rFonts w:ascii="Times New Roman"/>
                      <w:b/>
                      <w:bCs/>
                      <w:sz w:val="24"/>
                      <w:szCs w:val="24"/>
                      <w:lang w:val="ro-RO" w:eastAsia="ro-RO"/>
                    </w:rPr>
                    <w:t xml:space="preserve"> </w:t>
                  </w:r>
                  <w:r w:rsidRPr="00725079">
                    <w:rPr>
                      <w:rFonts w:ascii="Times New Roman"/>
                      <w:b/>
                      <w:bCs/>
                      <w:sz w:val="24"/>
                      <w:szCs w:val="24"/>
                      <w:lang w:val="ru-RU" w:eastAsia="ro-RO"/>
                    </w:rPr>
                    <w:t>405</w:t>
                  </w:r>
                </w:p>
              </w:tc>
              <w:tc>
                <w:tcPr>
                  <w:tcW w:w="986" w:type="dxa"/>
                  <w:vAlign w:val="center"/>
                </w:tcPr>
                <w:p w14:paraId="40267FC9" w14:textId="0996D503" w:rsidR="00BE3513" w:rsidRPr="00725079" w:rsidRDefault="00960850" w:rsidP="00BE3513">
                  <w:pPr>
                    <w:jc w:val="center"/>
                    <w:rPr>
                      <w:rFonts w:ascii="Times New Roman"/>
                      <w:b/>
                      <w:sz w:val="24"/>
                      <w:szCs w:val="24"/>
                      <w:lang w:val="ru-RU"/>
                    </w:rPr>
                  </w:pPr>
                  <w:r w:rsidRPr="00725079">
                    <w:rPr>
                      <w:rFonts w:ascii="Times New Roman"/>
                      <w:b/>
                      <w:sz w:val="24"/>
                      <w:szCs w:val="24"/>
                      <w:lang w:val="ru-RU"/>
                    </w:rPr>
                    <w:t>100%</w:t>
                  </w:r>
                </w:p>
              </w:tc>
            </w:tr>
          </w:tbl>
          <w:p w14:paraId="5E2584ED" w14:textId="7867E4F1" w:rsidR="00E51A18" w:rsidRPr="00946707" w:rsidRDefault="00E51A18" w:rsidP="00F7373E">
            <w:pPr>
              <w:shd w:val="clear" w:color="auto" w:fill="FFFFFF" w:themeFill="background1"/>
              <w:spacing w:after="0" w:line="240" w:lineRule="auto"/>
              <w:jc w:val="both"/>
              <w:rPr>
                <w:rFonts w:ascii="Times New Roman"/>
                <w:sz w:val="26"/>
                <w:szCs w:val="26"/>
                <w:lang w:val="ro-MD"/>
              </w:rPr>
            </w:pPr>
          </w:p>
        </w:tc>
        <w:tc>
          <w:tcPr>
            <w:tcW w:w="222" w:type="dxa"/>
            <w:tcBorders>
              <w:top w:val="nil"/>
              <w:left w:val="nil"/>
              <w:bottom w:val="nil"/>
              <w:right w:val="nil"/>
            </w:tcBorders>
          </w:tcPr>
          <w:p w14:paraId="06FD8369" w14:textId="77777777" w:rsidR="00E51A18" w:rsidRPr="00946707" w:rsidRDefault="00E51A18" w:rsidP="00F7373E">
            <w:pPr>
              <w:shd w:val="clear" w:color="auto" w:fill="FFFFFF" w:themeFill="background1"/>
              <w:spacing w:after="0" w:line="240" w:lineRule="auto"/>
              <w:jc w:val="both"/>
              <w:rPr>
                <w:rFonts w:ascii="Arial" w:hAnsi="Arial" w:cs="Arial"/>
                <w:b/>
                <w:bCs/>
                <w:i/>
                <w:iCs/>
                <w:sz w:val="26"/>
                <w:szCs w:val="26"/>
                <w:lang w:val="ro-RO" w:eastAsia="ro-RO"/>
              </w:rPr>
            </w:pPr>
          </w:p>
        </w:tc>
        <w:tc>
          <w:tcPr>
            <w:tcW w:w="864" w:type="dxa"/>
            <w:tcBorders>
              <w:top w:val="nil"/>
              <w:left w:val="nil"/>
              <w:bottom w:val="nil"/>
              <w:right w:val="nil"/>
            </w:tcBorders>
            <w:shd w:val="clear" w:color="auto" w:fill="auto"/>
            <w:noWrap/>
            <w:vAlign w:val="bottom"/>
            <w:hideMark/>
          </w:tcPr>
          <w:p w14:paraId="60694E30" w14:textId="1840BF74" w:rsidR="00E51A18" w:rsidRPr="00946707" w:rsidRDefault="00E51A18" w:rsidP="00F7373E">
            <w:pPr>
              <w:shd w:val="clear" w:color="auto" w:fill="FFFFFF" w:themeFill="background1"/>
              <w:spacing w:after="0" w:line="240" w:lineRule="auto"/>
              <w:jc w:val="both"/>
              <w:rPr>
                <w:rFonts w:ascii="Arial" w:hAnsi="Arial" w:cs="Arial"/>
                <w:b/>
                <w:bCs/>
                <w:i/>
                <w:iCs/>
                <w:sz w:val="26"/>
                <w:szCs w:val="26"/>
                <w:lang w:val="ro-RO" w:eastAsia="ro-RO"/>
              </w:rPr>
            </w:pPr>
          </w:p>
        </w:tc>
        <w:tc>
          <w:tcPr>
            <w:tcW w:w="222" w:type="dxa"/>
            <w:tcBorders>
              <w:top w:val="nil"/>
              <w:left w:val="nil"/>
              <w:bottom w:val="nil"/>
              <w:right w:val="nil"/>
            </w:tcBorders>
            <w:shd w:val="clear" w:color="auto" w:fill="auto"/>
            <w:noWrap/>
            <w:vAlign w:val="bottom"/>
            <w:hideMark/>
          </w:tcPr>
          <w:p w14:paraId="42E97C53" w14:textId="77777777" w:rsidR="00E51A18" w:rsidRPr="00946707" w:rsidRDefault="00E51A18" w:rsidP="00F7373E">
            <w:pPr>
              <w:shd w:val="clear" w:color="auto" w:fill="FFFFFF" w:themeFill="background1"/>
              <w:spacing w:after="0" w:line="240" w:lineRule="auto"/>
              <w:jc w:val="both"/>
              <w:rPr>
                <w:rFonts w:ascii="Times New Roman"/>
                <w:sz w:val="26"/>
                <w:szCs w:val="26"/>
                <w:lang w:val="ro-RO" w:eastAsia="ro-RO"/>
              </w:rPr>
            </w:pPr>
          </w:p>
          <w:p w14:paraId="125363C8" w14:textId="77777777" w:rsidR="00E51A18" w:rsidRPr="00946707" w:rsidRDefault="00E51A18" w:rsidP="00F7373E">
            <w:pPr>
              <w:shd w:val="clear" w:color="auto" w:fill="FFFFFF" w:themeFill="background1"/>
              <w:spacing w:after="0" w:line="240" w:lineRule="auto"/>
              <w:jc w:val="both"/>
              <w:rPr>
                <w:rFonts w:ascii="Times New Roman"/>
                <w:sz w:val="26"/>
                <w:szCs w:val="26"/>
                <w:lang w:val="ro-RO" w:eastAsia="ro-RO"/>
              </w:rPr>
            </w:pPr>
          </w:p>
        </w:tc>
      </w:tr>
    </w:tbl>
    <w:p w14:paraId="1980BD49" w14:textId="77777777" w:rsidR="00C733A2" w:rsidRDefault="00C733A2" w:rsidP="003D21BF">
      <w:pPr>
        <w:shd w:val="clear" w:color="auto" w:fill="FFFFFF" w:themeFill="background1"/>
        <w:spacing w:after="0"/>
        <w:ind w:firstLine="580"/>
        <w:jc w:val="both"/>
        <w:rPr>
          <w:rFonts w:ascii="Times New Roman"/>
          <w:sz w:val="26"/>
          <w:szCs w:val="26"/>
          <w:lang w:val="ro-RO"/>
        </w:rPr>
      </w:pPr>
    </w:p>
    <w:p w14:paraId="274BBBD3" w14:textId="34A1D41C" w:rsidR="00C733A2" w:rsidRDefault="00DB609C" w:rsidP="003D21BF">
      <w:pPr>
        <w:shd w:val="clear" w:color="auto" w:fill="FFFFFF" w:themeFill="background1"/>
        <w:spacing w:after="0"/>
        <w:ind w:firstLine="580"/>
        <w:jc w:val="both"/>
        <w:rPr>
          <w:rFonts w:ascii="Times New Roman"/>
          <w:sz w:val="26"/>
          <w:szCs w:val="26"/>
          <w:lang w:val="ro-RO"/>
        </w:rPr>
      </w:pPr>
      <w:r>
        <w:rPr>
          <w:noProof/>
          <w:lang w:val="ro-RO" w:eastAsia="ro-RO"/>
        </w:rPr>
        <w:drawing>
          <wp:inline distT="0" distB="0" distL="0" distR="0" wp14:anchorId="3F531016" wp14:editId="1C45355C">
            <wp:extent cx="5131558" cy="3098041"/>
            <wp:effectExtent l="0" t="0" r="12065" b="7620"/>
            <wp:docPr id="18" name="Диаграмма 18">
              <a:extLst xmlns:a="http://schemas.openxmlformats.org/drawingml/2006/main">
                <a:ext uri="{FF2B5EF4-FFF2-40B4-BE49-F238E27FC236}">
                  <a16:creationId xmlns:a16="http://schemas.microsoft.com/office/drawing/2014/main" id="{00000000-0008-0000-0300-00001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8FFE609" w14:textId="7A4F1115" w:rsidR="00CA7042" w:rsidRDefault="00CA7042" w:rsidP="00E523F5">
      <w:pPr>
        <w:shd w:val="clear" w:color="auto" w:fill="FFFFFF" w:themeFill="background1"/>
        <w:spacing w:after="0"/>
        <w:jc w:val="both"/>
        <w:rPr>
          <w:rFonts w:ascii="Times New Roman"/>
          <w:sz w:val="26"/>
          <w:szCs w:val="26"/>
          <w:lang w:val="ro-RO"/>
        </w:rPr>
      </w:pPr>
    </w:p>
    <w:p w14:paraId="6BAC78FD" w14:textId="567ECF96" w:rsidR="00CA7042" w:rsidRPr="00CA7042" w:rsidRDefault="004D5560" w:rsidP="004D5560">
      <w:pPr>
        <w:shd w:val="clear" w:color="auto" w:fill="FFFFFF" w:themeFill="background1"/>
        <w:spacing w:after="0"/>
        <w:ind w:firstLine="283"/>
        <w:jc w:val="both"/>
        <w:rPr>
          <w:rFonts w:ascii="Times New Roman"/>
          <w:sz w:val="26"/>
          <w:szCs w:val="26"/>
          <w:lang w:val="ro-MD"/>
        </w:rPr>
      </w:pPr>
      <w:r>
        <w:rPr>
          <w:rFonts w:ascii="Times New Roman"/>
          <w:sz w:val="26"/>
          <w:szCs w:val="26"/>
          <w:lang w:val="ro-MD"/>
        </w:rPr>
        <w:t xml:space="preserve">     </w:t>
      </w:r>
      <w:r w:rsidR="00CA7042" w:rsidRPr="006431AE">
        <w:rPr>
          <w:rFonts w:ascii="Times New Roman"/>
          <w:sz w:val="26"/>
          <w:szCs w:val="26"/>
          <w:lang w:val="ro-MD"/>
        </w:rPr>
        <w:t xml:space="preserve">Astfel, potrivit tabelului prezentat, cel mai mare volum s-a înregistrat </w:t>
      </w:r>
      <w:r w:rsidR="00CA7042">
        <w:rPr>
          <w:rFonts w:ascii="Times New Roman"/>
          <w:sz w:val="26"/>
          <w:szCs w:val="26"/>
          <w:lang w:val="ro-MD"/>
        </w:rPr>
        <w:t xml:space="preserve">din rândul </w:t>
      </w:r>
      <w:r w:rsidR="00CA7042" w:rsidRPr="006431AE">
        <w:rPr>
          <w:rFonts w:ascii="Times New Roman"/>
          <w:i/>
          <w:sz w:val="26"/>
          <w:szCs w:val="26"/>
          <w:lang w:val="ro-MD"/>
        </w:rPr>
        <w:t>„materiale penale” – 599, „cauze penale” -</w:t>
      </w:r>
      <w:r w:rsidR="00CA7042" w:rsidRPr="006431AE">
        <w:rPr>
          <w:rFonts w:ascii="Times New Roman"/>
          <w:sz w:val="26"/>
          <w:szCs w:val="26"/>
          <w:lang w:val="ro-MD"/>
        </w:rPr>
        <w:t xml:space="preserve"> 569, precum și „</w:t>
      </w:r>
      <w:r w:rsidR="00CA7042" w:rsidRPr="006431AE">
        <w:rPr>
          <w:rFonts w:ascii="Times New Roman"/>
          <w:i/>
          <w:sz w:val="26"/>
          <w:szCs w:val="26"/>
          <w:lang w:val="ro-MD"/>
        </w:rPr>
        <w:t>cauze civile”</w:t>
      </w:r>
      <w:r w:rsidR="00CA7042" w:rsidRPr="006431AE">
        <w:rPr>
          <w:rFonts w:ascii="Times New Roman"/>
          <w:sz w:val="26"/>
          <w:szCs w:val="26"/>
          <w:lang w:val="ro-MD"/>
        </w:rPr>
        <w:t xml:space="preserve"> – 495.</w:t>
      </w:r>
    </w:p>
    <w:p w14:paraId="7DD49F46" w14:textId="56D2AFBB" w:rsidR="00A247A3" w:rsidRPr="003D21BF" w:rsidRDefault="00F9625E" w:rsidP="003D21BF">
      <w:pPr>
        <w:shd w:val="clear" w:color="auto" w:fill="FFFFFF" w:themeFill="background1"/>
        <w:spacing w:after="0"/>
        <w:ind w:firstLine="580"/>
        <w:jc w:val="both"/>
        <w:rPr>
          <w:rFonts w:ascii="Times New Roman"/>
          <w:sz w:val="26"/>
          <w:szCs w:val="26"/>
          <w:lang w:val="ro-RO"/>
        </w:rPr>
      </w:pPr>
      <w:r w:rsidRPr="00C74BF2">
        <w:rPr>
          <w:rFonts w:ascii="Times New Roman"/>
          <w:sz w:val="26"/>
          <w:szCs w:val="26"/>
          <w:lang w:val="ro-RO"/>
        </w:rPr>
        <w:t>În anul 2022</w:t>
      </w:r>
      <w:r w:rsidR="00DE4A28" w:rsidRPr="00C74BF2">
        <w:rPr>
          <w:rFonts w:ascii="Times New Roman"/>
          <w:sz w:val="26"/>
          <w:szCs w:val="26"/>
          <w:lang w:val="ro-RO"/>
        </w:rPr>
        <w:t xml:space="preserve"> s</w:t>
      </w:r>
      <w:r w:rsidR="006C51A4" w:rsidRPr="00C74BF2">
        <w:rPr>
          <w:rFonts w:ascii="Times New Roman"/>
          <w:sz w:val="26"/>
          <w:szCs w:val="26"/>
          <w:lang w:val="ro-RO"/>
        </w:rPr>
        <w:t>-a mărit</w:t>
      </w:r>
      <w:r w:rsidR="00777C65" w:rsidRPr="00C74BF2">
        <w:rPr>
          <w:rFonts w:ascii="Times New Roman"/>
          <w:sz w:val="26"/>
          <w:szCs w:val="26"/>
          <w:lang w:val="ro-RO"/>
        </w:rPr>
        <w:t xml:space="preserve"> semnificativ numărul de cauze pe</w:t>
      </w:r>
      <w:r w:rsidR="006C51A4" w:rsidRPr="00C74BF2">
        <w:rPr>
          <w:rFonts w:ascii="Times New Roman"/>
          <w:sz w:val="26"/>
          <w:szCs w:val="26"/>
          <w:lang w:val="ro-RO"/>
        </w:rPr>
        <w:t xml:space="preserve">nale. </w:t>
      </w:r>
      <w:r w:rsidR="00A247A3" w:rsidRPr="00C74BF2">
        <w:rPr>
          <w:rFonts w:ascii="Times New Roman"/>
          <w:sz w:val="26"/>
          <w:szCs w:val="26"/>
          <w:lang w:val="ro-RO"/>
        </w:rPr>
        <w:t>În comparație cu</w:t>
      </w:r>
      <w:r w:rsidRPr="00C74BF2">
        <w:rPr>
          <w:rFonts w:ascii="Times New Roman"/>
          <w:sz w:val="26"/>
          <w:szCs w:val="26"/>
          <w:lang w:val="ro-RO"/>
        </w:rPr>
        <w:t xml:space="preserve"> anul 2021</w:t>
      </w:r>
      <w:r w:rsidR="00A247A3" w:rsidRPr="00C74BF2">
        <w:rPr>
          <w:rFonts w:ascii="Times New Roman"/>
          <w:sz w:val="26"/>
          <w:szCs w:val="26"/>
          <w:lang w:val="ro-RO"/>
        </w:rPr>
        <w:t xml:space="preserve"> </w:t>
      </w:r>
      <w:r w:rsidR="00006354" w:rsidRPr="00C74BF2">
        <w:rPr>
          <w:rFonts w:ascii="Times New Roman"/>
          <w:sz w:val="26"/>
          <w:szCs w:val="26"/>
          <w:lang w:val="ro-RO"/>
        </w:rPr>
        <w:t xml:space="preserve">numărul de cauze </w:t>
      </w:r>
      <w:r w:rsidR="00777C65" w:rsidRPr="00C74BF2">
        <w:rPr>
          <w:rFonts w:ascii="Times New Roman"/>
          <w:sz w:val="26"/>
          <w:szCs w:val="26"/>
          <w:lang w:val="ro-RO"/>
        </w:rPr>
        <w:t>pe</w:t>
      </w:r>
      <w:r w:rsidR="00006354" w:rsidRPr="00C74BF2">
        <w:rPr>
          <w:rFonts w:ascii="Times New Roman"/>
          <w:sz w:val="26"/>
          <w:szCs w:val="26"/>
          <w:lang w:val="ro-RO"/>
        </w:rPr>
        <w:t xml:space="preserve">nale aflate pe rol </w:t>
      </w:r>
      <w:r w:rsidR="00376E22" w:rsidRPr="00C74BF2">
        <w:rPr>
          <w:rFonts w:ascii="Times New Roman"/>
          <w:sz w:val="26"/>
          <w:szCs w:val="26"/>
          <w:lang w:val="ro-RO"/>
        </w:rPr>
        <w:t>s-a mărit cu</w:t>
      </w:r>
      <w:r w:rsidR="005544DA" w:rsidRPr="00C74BF2">
        <w:rPr>
          <w:rFonts w:ascii="Times New Roman"/>
          <w:sz w:val="26"/>
          <w:szCs w:val="26"/>
          <w:lang w:val="ro-RO"/>
        </w:rPr>
        <w:t xml:space="preserve"> 204</w:t>
      </w:r>
      <w:r w:rsidR="00726EE5" w:rsidRPr="00C74BF2">
        <w:rPr>
          <w:rFonts w:ascii="Times New Roman"/>
          <w:sz w:val="26"/>
          <w:szCs w:val="26"/>
          <w:lang w:val="ro-RO"/>
        </w:rPr>
        <w:t xml:space="preserve"> de cauze</w:t>
      </w:r>
      <w:r w:rsidR="00D01E2C" w:rsidRPr="00C74BF2">
        <w:rPr>
          <w:rFonts w:ascii="Times New Roman"/>
          <w:sz w:val="26"/>
          <w:szCs w:val="26"/>
          <w:lang w:val="ro-RO"/>
        </w:rPr>
        <w:t>,</w:t>
      </w:r>
      <w:r w:rsidR="00726EE5" w:rsidRPr="00C74BF2">
        <w:rPr>
          <w:rFonts w:ascii="Times New Roman"/>
          <w:sz w:val="26"/>
          <w:szCs w:val="26"/>
          <w:lang w:val="ro-RO"/>
        </w:rPr>
        <w:t xml:space="preserve"> </w:t>
      </w:r>
      <w:r w:rsidR="005544DA" w:rsidRPr="00C74BF2">
        <w:rPr>
          <w:rFonts w:ascii="Times New Roman"/>
          <w:sz w:val="26"/>
          <w:szCs w:val="26"/>
          <w:lang w:val="ro-RO"/>
        </w:rPr>
        <w:t>și cu 263 de cauze penale în comparație cu</w:t>
      </w:r>
      <w:r w:rsidRPr="00C74BF2">
        <w:rPr>
          <w:rFonts w:ascii="Times New Roman"/>
          <w:sz w:val="26"/>
          <w:szCs w:val="26"/>
          <w:lang w:val="ro-RO"/>
        </w:rPr>
        <w:t xml:space="preserve"> anul 2020</w:t>
      </w:r>
      <w:r w:rsidR="00376E22" w:rsidRPr="00C74BF2">
        <w:rPr>
          <w:rFonts w:ascii="Times New Roman"/>
          <w:sz w:val="26"/>
          <w:szCs w:val="26"/>
          <w:lang w:val="ro-RO"/>
        </w:rPr>
        <w:t>.</w:t>
      </w:r>
      <w:r w:rsidR="001738C5" w:rsidRPr="00C74BF2">
        <w:rPr>
          <w:rFonts w:ascii="Times New Roman"/>
          <w:sz w:val="26"/>
          <w:szCs w:val="26"/>
          <w:lang w:val="ro-RO"/>
        </w:rPr>
        <w:t xml:space="preserve"> Tot în creștere se află numărul de materiale penale. În comparație cu anul 2021 numărul de</w:t>
      </w:r>
      <w:r w:rsidR="001738C5" w:rsidRPr="00C74BF2">
        <w:t xml:space="preserve"> </w:t>
      </w:r>
      <w:r w:rsidR="001738C5" w:rsidRPr="00C74BF2">
        <w:rPr>
          <w:rFonts w:ascii="Times New Roman"/>
          <w:sz w:val="26"/>
          <w:szCs w:val="26"/>
          <w:lang w:val="ro-RO"/>
        </w:rPr>
        <w:t>materiale penale a crescut cu 72 de materiale, și cu 170 de materiale în comparație cu anul 2020.</w:t>
      </w:r>
      <w:r w:rsidR="00C74BF2" w:rsidRPr="00C74BF2">
        <w:rPr>
          <w:rFonts w:ascii="Times New Roman"/>
          <w:sz w:val="26"/>
          <w:szCs w:val="26"/>
          <w:lang w:val="ro-RO"/>
        </w:rPr>
        <w:t xml:space="preserve"> </w:t>
      </w:r>
      <w:r w:rsidR="00C74BF2">
        <w:rPr>
          <w:rFonts w:ascii="Times New Roman"/>
          <w:sz w:val="26"/>
          <w:szCs w:val="26"/>
          <w:lang w:val="ro-RO"/>
        </w:rPr>
        <w:t>La p</w:t>
      </w:r>
      <w:r w:rsidR="00C74BF2" w:rsidRPr="00C74BF2">
        <w:rPr>
          <w:rFonts w:ascii="Times New Roman"/>
          <w:sz w:val="26"/>
          <w:szCs w:val="26"/>
          <w:lang w:val="ro-RO"/>
        </w:rPr>
        <w:t xml:space="preserve">oziția </w:t>
      </w:r>
      <w:r w:rsidR="00C74BF2" w:rsidRPr="00C74BF2">
        <w:rPr>
          <w:rFonts w:ascii="Times New Roman"/>
          <w:i/>
          <w:sz w:val="26"/>
          <w:szCs w:val="26"/>
          <w:lang w:val="ro-RO"/>
        </w:rPr>
        <w:t>„Alte categorii”</w:t>
      </w:r>
      <w:r w:rsidR="003D21BF">
        <w:rPr>
          <w:rFonts w:ascii="Times New Roman"/>
          <w:i/>
          <w:sz w:val="26"/>
          <w:szCs w:val="26"/>
          <w:lang w:val="ro-RO"/>
        </w:rPr>
        <w:t xml:space="preserve">, </w:t>
      </w:r>
      <w:r w:rsidR="003D21BF">
        <w:rPr>
          <w:rFonts w:ascii="Times New Roman"/>
          <w:sz w:val="26"/>
          <w:szCs w:val="26"/>
          <w:lang w:val="ro-RO"/>
        </w:rPr>
        <w:t>î</w:t>
      </w:r>
      <w:r w:rsidR="003D21BF" w:rsidRPr="003D21BF">
        <w:rPr>
          <w:rFonts w:ascii="Times New Roman"/>
          <w:sz w:val="26"/>
          <w:szCs w:val="26"/>
          <w:lang w:val="ro-RO"/>
        </w:rPr>
        <w:t xml:space="preserve">n comparație cu anul 2021 </w:t>
      </w:r>
      <w:r w:rsidR="00C74BF2">
        <w:rPr>
          <w:rFonts w:ascii="Times New Roman"/>
          <w:sz w:val="26"/>
          <w:szCs w:val="26"/>
          <w:lang w:val="ro-RO"/>
        </w:rPr>
        <w:t xml:space="preserve">s-a mărit numărul cu </w:t>
      </w:r>
      <w:r w:rsidR="003D21BF">
        <w:rPr>
          <w:rFonts w:ascii="Times New Roman"/>
          <w:sz w:val="26"/>
          <w:szCs w:val="26"/>
          <w:lang w:val="ro-RO"/>
        </w:rPr>
        <w:t>61, și cu 26</w:t>
      </w:r>
      <w:r w:rsidR="003D21BF" w:rsidRPr="003D21BF">
        <w:t xml:space="preserve"> </w:t>
      </w:r>
      <w:r w:rsidR="003D21BF" w:rsidRPr="003D21BF">
        <w:rPr>
          <w:rFonts w:ascii="Times New Roman"/>
          <w:sz w:val="26"/>
          <w:szCs w:val="26"/>
          <w:lang w:val="ro-RO"/>
        </w:rPr>
        <w:t>în comparație cu anul 2020.</w:t>
      </w:r>
    </w:p>
    <w:p w14:paraId="0E8ED6B3" w14:textId="77777777" w:rsidR="00C95FEF" w:rsidRDefault="00A57E51" w:rsidP="00C95FEF">
      <w:pPr>
        <w:shd w:val="clear" w:color="auto" w:fill="FFFFFF" w:themeFill="background1"/>
        <w:spacing w:after="0"/>
        <w:ind w:firstLine="580"/>
        <w:jc w:val="both"/>
        <w:rPr>
          <w:rFonts w:ascii="Times New Roman"/>
          <w:sz w:val="26"/>
          <w:szCs w:val="26"/>
          <w:lang w:val="ro-RO"/>
        </w:rPr>
      </w:pPr>
      <w:r>
        <w:rPr>
          <w:rFonts w:ascii="Times New Roman"/>
          <w:sz w:val="26"/>
          <w:szCs w:val="26"/>
          <w:lang w:val="ro-RO"/>
        </w:rPr>
        <w:t>În anul 2022</w:t>
      </w:r>
      <w:r w:rsidR="00DE4A28" w:rsidRPr="00D97408">
        <w:rPr>
          <w:rFonts w:ascii="Times New Roman"/>
          <w:sz w:val="26"/>
          <w:szCs w:val="26"/>
          <w:lang w:val="ro-RO"/>
        </w:rPr>
        <w:t xml:space="preserve"> </w:t>
      </w:r>
      <w:r w:rsidR="000130EC">
        <w:rPr>
          <w:rFonts w:ascii="Times New Roman"/>
          <w:sz w:val="26"/>
          <w:szCs w:val="26"/>
          <w:lang w:val="ro-RO"/>
        </w:rPr>
        <w:t>s-</w:t>
      </w:r>
      <w:r w:rsidR="00500D11">
        <w:rPr>
          <w:rFonts w:ascii="Times New Roman"/>
          <w:sz w:val="26"/>
          <w:szCs w:val="26"/>
          <w:lang w:val="ro-RO"/>
        </w:rPr>
        <w:t xml:space="preserve">a </w:t>
      </w:r>
      <w:r>
        <w:rPr>
          <w:rFonts w:ascii="Times New Roman"/>
          <w:sz w:val="26"/>
          <w:szCs w:val="26"/>
          <w:lang w:val="ro-RO"/>
        </w:rPr>
        <w:t>scăz</w:t>
      </w:r>
      <w:r w:rsidR="00500D11">
        <w:rPr>
          <w:rFonts w:ascii="Times New Roman"/>
          <w:sz w:val="26"/>
          <w:szCs w:val="26"/>
          <w:lang w:val="ro-RO"/>
        </w:rPr>
        <w:t>ut semnificativ</w:t>
      </w:r>
      <w:r w:rsidR="00101888" w:rsidRPr="00D97408">
        <w:rPr>
          <w:rFonts w:ascii="Times New Roman"/>
          <w:sz w:val="26"/>
          <w:szCs w:val="26"/>
          <w:lang w:val="ro-RO"/>
        </w:rPr>
        <w:t xml:space="preserve"> </w:t>
      </w:r>
      <w:r w:rsidR="001939BD">
        <w:rPr>
          <w:rFonts w:ascii="Times New Roman"/>
          <w:sz w:val="26"/>
          <w:szCs w:val="26"/>
          <w:lang w:val="ro-RO"/>
        </w:rPr>
        <w:t>numărul de</w:t>
      </w:r>
      <w:r w:rsidR="002E47AF">
        <w:rPr>
          <w:rFonts w:ascii="Times New Roman"/>
          <w:sz w:val="26"/>
          <w:szCs w:val="26"/>
          <w:lang w:val="ro-RO"/>
        </w:rPr>
        <w:t xml:space="preserve"> </w:t>
      </w:r>
      <w:r w:rsidR="00F0164A">
        <w:rPr>
          <w:rFonts w:ascii="Times New Roman"/>
          <w:sz w:val="26"/>
          <w:szCs w:val="26"/>
          <w:lang w:val="ro-RO"/>
        </w:rPr>
        <w:t>cauze</w:t>
      </w:r>
      <w:r w:rsidR="00101888" w:rsidRPr="00D97408">
        <w:rPr>
          <w:rFonts w:ascii="Times New Roman"/>
          <w:sz w:val="26"/>
          <w:szCs w:val="26"/>
          <w:lang w:val="ro-RO"/>
        </w:rPr>
        <w:t xml:space="preserve"> </w:t>
      </w:r>
      <w:r w:rsidR="005E3802">
        <w:rPr>
          <w:rFonts w:ascii="Times New Roman"/>
          <w:sz w:val="26"/>
          <w:szCs w:val="26"/>
          <w:lang w:val="ro-RO"/>
        </w:rPr>
        <w:t xml:space="preserve">civile și </w:t>
      </w:r>
      <w:r w:rsidR="00DC04C6" w:rsidRPr="00D97408">
        <w:rPr>
          <w:rFonts w:ascii="Times New Roman"/>
          <w:sz w:val="26"/>
          <w:szCs w:val="26"/>
          <w:lang w:val="ro-RO"/>
        </w:rPr>
        <w:t>de contencios administrativ.</w:t>
      </w:r>
      <w:r w:rsidR="00C95FEF">
        <w:rPr>
          <w:rFonts w:ascii="Times New Roman"/>
          <w:sz w:val="26"/>
          <w:szCs w:val="26"/>
          <w:lang w:val="ro-RO"/>
        </w:rPr>
        <w:t xml:space="preserve"> </w:t>
      </w:r>
      <w:r w:rsidR="00DE4A28" w:rsidRPr="00D97408">
        <w:rPr>
          <w:rFonts w:ascii="Times New Roman"/>
          <w:sz w:val="26"/>
          <w:szCs w:val="26"/>
          <w:lang w:val="ro-RO"/>
        </w:rPr>
        <w:t>În comparaț</w:t>
      </w:r>
      <w:r w:rsidR="00B003C2">
        <w:rPr>
          <w:rFonts w:ascii="Times New Roman"/>
          <w:sz w:val="26"/>
          <w:szCs w:val="26"/>
          <w:lang w:val="ro-RO"/>
        </w:rPr>
        <w:t>ie cu anul 2021</w:t>
      </w:r>
      <w:r w:rsidR="00A247A3" w:rsidRPr="00D97408">
        <w:rPr>
          <w:rFonts w:ascii="Times New Roman"/>
          <w:sz w:val="26"/>
          <w:szCs w:val="26"/>
        </w:rPr>
        <w:t>,</w:t>
      </w:r>
      <w:r w:rsidR="00A247A3" w:rsidRPr="00D97408">
        <w:rPr>
          <w:rFonts w:ascii="Times New Roman"/>
          <w:sz w:val="26"/>
          <w:szCs w:val="26"/>
          <w:lang w:val="ro-RO"/>
        </w:rPr>
        <w:t xml:space="preserve"> numărul </w:t>
      </w:r>
      <w:r w:rsidR="00A247A3" w:rsidRPr="00C95FEF">
        <w:rPr>
          <w:rFonts w:ascii="Times New Roman"/>
          <w:sz w:val="26"/>
          <w:szCs w:val="26"/>
          <w:lang w:val="ro-RO"/>
        </w:rPr>
        <w:t xml:space="preserve">total de </w:t>
      </w:r>
      <w:r w:rsidR="00A665F8" w:rsidRPr="00C95FEF">
        <w:rPr>
          <w:rFonts w:ascii="Times New Roman"/>
          <w:sz w:val="26"/>
          <w:szCs w:val="26"/>
          <w:lang w:val="ro-RO"/>
        </w:rPr>
        <w:t xml:space="preserve">cauze </w:t>
      </w:r>
      <w:r w:rsidR="00B003C2" w:rsidRPr="00C95FEF">
        <w:rPr>
          <w:rFonts w:ascii="Times New Roman"/>
          <w:sz w:val="26"/>
          <w:szCs w:val="26"/>
          <w:lang w:val="ro-RO"/>
        </w:rPr>
        <w:t xml:space="preserve">civile </w:t>
      </w:r>
      <w:r w:rsidR="00472ECE" w:rsidRPr="00C95FEF">
        <w:rPr>
          <w:rFonts w:ascii="Times New Roman"/>
          <w:sz w:val="26"/>
          <w:szCs w:val="26"/>
          <w:lang w:val="ro-RO"/>
        </w:rPr>
        <w:t xml:space="preserve">s-a scăzut cu 60 de cauze și cu </w:t>
      </w:r>
      <w:r w:rsidR="000130EC" w:rsidRPr="00C95FEF">
        <w:rPr>
          <w:rFonts w:ascii="Times New Roman"/>
          <w:sz w:val="26"/>
          <w:szCs w:val="26"/>
          <w:lang w:val="ro-RO"/>
        </w:rPr>
        <w:t xml:space="preserve">133 de cauze civile în comparație cu anul 2020. </w:t>
      </w:r>
    </w:p>
    <w:p w14:paraId="133826AA" w14:textId="653A745C" w:rsidR="00A665F8" w:rsidRPr="00D97408" w:rsidRDefault="000130EC" w:rsidP="00C95FEF">
      <w:pPr>
        <w:shd w:val="clear" w:color="auto" w:fill="FFFFFF" w:themeFill="background1"/>
        <w:spacing w:after="0"/>
        <w:ind w:firstLine="580"/>
        <w:jc w:val="both"/>
        <w:rPr>
          <w:rFonts w:ascii="Times New Roman"/>
          <w:sz w:val="26"/>
          <w:szCs w:val="26"/>
          <w:lang w:val="ro-RO"/>
        </w:rPr>
      </w:pPr>
      <w:r w:rsidRPr="00D97408">
        <w:rPr>
          <w:rFonts w:ascii="Times New Roman"/>
          <w:sz w:val="26"/>
          <w:szCs w:val="26"/>
          <w:lang w:val="ro-RO"/>
        </w:rPr>
        <w:t>În comparaț</w:t>
      </w:r>
      <w:r>
        <w:rPr>
          <w:rFonts w:ascii="Times New Roman"/>
          <w:sz w:val="26"/>
          <w:szCs w:val="26"/>
          <w:lang w:val="ro-RO"/>
        </w:rPr>
        <w:t>ie cu anul 2021</w:t>
      </w:r>
      <w:r w:rsidRPr="00D97408">
        <w:rPr>
          <w:rFonts w:ascii="Times New Roman"/>
          <w:sz w:val="26"/>
          <w:szCs w:val="26"/>
        </w:rPr>
        <w:t>,</w:t>
      </w:r>
      <w:r w:rsidRPr="00D97408">
        <w:rPr>
          <w:rFonts w:ascii="Times New Roman"/>
          <w:sz w:val="26"/>
          <w:szCs w:val="26"/>
          <w:lang w:val="ro-RO"/>
        </w:rPr>
        <w:t xml:space="preserve"> numărul total de cauze </w:t>
      </w:r>
      <w:r w:rsidR="00A665F8" w:rsidRPr="00D97408">
        <w:rPr>
          <w:rFonts w:ascii="Times New Roman"/>
          <w:sz w:val="26"/>
          <w:szCs w:val="26"/>
          <w:lang w:val="ro-RO"/>
        </w:rPr>
        <w:t>de contencios administrativ</w:t>
      </w:r>
      <w:r w:rsidR="00DE4A28" w:rsidRPr="00D97408">
        <w:rPr>
          <w:rFonts w:ascii="Times New Roman"/>
          <w:sz w:val="26"/>
          <w:szCs w:val="26"/>
          <w:lang w:val="ro-RO"/>
        </w:rPr>
        <w:t xml:space="preserve"> s-a </w:t>
      </w:r>
      <w:r w:rsidR="00A21536" w:rsidRPr="00A21536">
        <w:rPr>
          <w:rFonts w:ascii="Times New Roman"/>
          <w:sz w:val="26"/>
          <w:szCs w:val="26"/>
          <w:lang w:val="ro-RO"/>
        </w:rPr>
        <w:t>scăzut semnificativ</w:t>
      </w:r>
      <w:r w:rsidR="00DE4A28" w:rsidRPr="00A21536">
        <w:rPr>
          <w:rFonts w:ascii="Times New Roman"/>
          <w:sz w:val="26"/>
          <w:szCs w:val="26"/>
          <w:lang w:val="ro-RO"/>
        </w:rPr>
        <w:t xml:space="preserve"> </w:t>
      </w:r>
      <w:r w:rsidR="00DE4A28" w:rsidRPr="00D97408">
        <w:rPr>
          <w:rFonts w:ascii="Times New Roman"/>
          <w:sz w:val="26"/>
          <w:szCs w:val="26"/>
          <w:lang w:val="ro-RO"/>
        </w:rPr>
        <w:t xml:space="preserve">cu </w:t>
      </w:r>
      <w:r w:rsidR="00A21536">
        <w:rPr>
          <w:rFonts w:ascii="Times New Roman"/>
          <w:sz w:val="26"/>
          <w:szCs w:val="26"/>
          <w:lang w:val="ro-RO"/>
        </w:rPr>
        <w:t>71</w:t>
      </w:r>
      <w:r w:rsidR="001939BD">
        <w:rPr>
          <w:rFonts w:ascii="Times New Roman"/>
          <w:sz w:val="26"/>
          <w:szCs w:val="26"/>
          <w:lang w:val="ro-RO"/>
        </w:rPr>
        <w:t xml:space="preserve"> de cauze</w:t>
      </w:r>
      <w:r w:rsidR="00D01E2C" w:rsidRPr="00D97408">
        <w:rPr>
          <w:rFonts w:ascii="Times New Roman"/>
          <w:sz w:val="26"/>
          <w:szCs w:val="26"/>
          <w:lang w:val="ro-RO"/>
        </w:rPr>
        <w:t xml:space="preserve">, </w:t>
      </w:r>
      <w:r w:rsidR="00A21536">
        <w:rPr>
          <w:rFonts w:ascii="Times New Roman"/>
          <w:sz w:val="26"/>
          <w:szCs w:val="26"/>
          <w:lang w:val="ro-RO"/>
        </w:rPr>
        <w:t xml:space="preserve">iar în comparație cu anul 2020 </w:t>
      </w:r>
      <w:r w:rsidR="00A21536" w:rsidRPr="00A21536">
        <w:rPr>
          <w:rFonts w:ascii="Times New Roman"/>
          <w:sz w:val="26"/>
          <w:szCs w:val="26"/>
          <w:lang w:val="ro-RO"/>
        </w:rPr>
        <w:t xml:space="preserve">s-a scăzut </w:t>
      </w:r>
      <w:r w:rsidR="00A21536">
        <w:rPr>
          <w:rFonts w:ascii="Times New Roman"/>
          <w:sz w:val="26"/>
          <w:szCs w:val="26"/>
          <w:lang w:val="ro-RO"/>
        </w:rPr>
        <w:t xml:space="preserve">cu 9 </w:t>
      </w:r>
      <w:r w:rsidR="005D6E6A" w:rsidRPr="00D97408">
        <w:rPr>
          <w:rFonts w:ascii="Times New Roman"/>
          <w:sz w:val="26"/>
          <w:szCs w:val="26"/>
          <w:lang w:val="ro-RO"/>
        </w:rPr>
        <w:t xml:space="preserve"> cauze. </w:t>
      </w:r>
    </w:p>
    <w:p w14:paraId="1F17C204" w14:textId="7C30113E" w:rsidR="005227D7" w:rsidRDefault="001C52F1" w:rsidP="005227D7">
      <w:pPr>
        <w:shd w:val="clear" w:color="auto" w:fill="FFFFFF" w:themeFill="background1"/>
        <w:spacing w:after="0"/>
        <w:ind w:firstLine="580"/>
        <w:jc w:val="both"/>
        <w:rPr>
          <w:rFonts w:ascii="Times New Roman"/>
          <w:sz w:val="26"/>
          <w:szCs w:val="26"/>
          <w:lang w:val="ro-RO"/>
        </w:rPr>
      </w:pPr>
      <w:r>
        <w:rPr>
          <w:rFonts w:ascii="Times New Roman"/>
          <w:sz w:val="26"/>
          <w:szCs w:val="26"/>
          <w:lang w:val="ro-RO"/>
        </w:rPr>
        <w:t>În anul 2022</w:t>
      </w:r>
      <w:r w:rsidR="005D6E6A" w:rsidRPr="00D97408">
        <w:rPr>
          <w:rFonts w:ascii="Times New Roman"/>
          <w:sz w:val="26"/>
          <w:szCs w:val="26"/>
          <w:lang w:val="ro-RO"/>
        </w:rPr>
        <w:t xml:space="preserve"> </w:t>
      </w:r>
      <w:r>
        <w:rPr>
          <w:rFonts w:ascii="Times New Roman"/>
          <w:sz w:val="26"/>
          <w:szCs w:val="26"/>
          <w:lang w:val="ro-RO"/>
        </w:rPr>
        <w:t>numărul de cau</w:t>
      </w:r>
      <w:r w:rsidR="006613B8">
        <w:rPr>
          <w:rFonts w:ascii="Times New Roman"/>
          <w:sz w:val="26"/>
          <w:szCs w:val="26"/>
          <w:lang w:val="ro-RO"/>
        </w:rPr>
        <w:t xml:space="preserve">ze contravenționale în comparație cu anul 2021 nu s-a schimbat semnificativ. Totodată, în comparație cu anul 2020 s-a mărit cu </w:t>
      </w:r>
      <w:r w:rsidR="005227D7">
        <w:rPr>
          <w:rFonts w:ascii="Times New Roman"/>
          <w:sz w:val="26"/>
          <w:szCs w:val="26"/>
          <w:lang w:val="ro-RO"/>
        </w:rPr>
        <w:t>126 de cauze contravenționale.</w:t>
      </w:r>
    </w:p>
    <w:p w14:paraId="3525D826" w14:textId="7B6F41F4" w:rsidR="00AB569D" w:rsidRPr="001779ED" w:rsidRDefault="00BB5269" w:rsidP="00713AD3">
      <w:pPr>
        <w:shd w:val="clear" w:color="auto" w:fill="FFFFFF" w:themeFill="background1"/>
        <w:spacing w:after="0"/>
        <w:ind w:firstLine="580"/>
        <w:jc w:val="both"/>
        <w:rPr>
          <w:rFonts w:ascii="Times New Roman"/>
          <w:sz w:val="26"/>
          <w:szCs w:val="26"/>
          <w:lang w:val="ro-RO"/>
        </w:rPr>
      </w:pPr>
      <w:r w:rsidRPr="001779ED">
        <w:rPr>
          <w:rFonts w:ascii="Times New Roman"/>
          <w:sz w:val="26"/>
          <w:szCs w:val="26"/>
          <w:lang w:val="ro-RO"/>
        </w:rPr>
        <w:t xml:space="preserve">Astfel, </w:t>
      </w:r>
      <w:r w:rsidR="008B6DBB" w:rsidRPr="001779ED">
        <w:rPr>
          <w:rFonts w:ascii="Times New Roman"/>
          <w:sz w:val="26"/>
          <w:szCs w:val="26"/>
          <w:lang w:val="ro-RO"/>
        </w:rPr>
        <w:t xml:space="preserve">în urma </w:t>
      </w:r>
      <w:r w:rsidR="00713AD3">
        <w:rPr>
          <w:rFonts w:ascii="Times New Roman"/>
          <w:sz w:val="26"/>
          <w:szCs w:val="26"/>
          <w:lang w:val="ro-RO"/>
        </w:rPr>
        <w:t xml:space="preserve">analizei </w:t>
      </w:r>
      <w:r w:rsidR="00EC422F">
        <w:rPr>
          <w:rFonts w:ascii="Times New Roman"/>
          <w:sz w:val="26"/>
          <w:szCs w:val="26"/>
          <w:lang w:val="ro-RO"/>
        </w:rPr>
        <w:t xml:space="preserve">datelor statistice </w:t>
      </w:r>
      <w:r w:rsidR="00216921">
        <w:rPr>
          <w:rFonts w:ascii="Times New Roman"/>
          <w:sz w:val="26"/>
          <w:szCs w:val="26"/>
          <w:lang w:val="ro-RO"/>
        </w:rPr>
        <w:t>referitor la cauzele şi materialele</w:t>
      </w:r>
      <w:r w:rsidR="00EC422F">
        <w:rPr>
          <w:rFonts w:ascii="Times New Roman"/>
          <w:sz w:val="26"/>
          <w:szCs w:val="26"/>
          <w:lang w:val="ro-RO"/>
        </w:rPr>
        <w:t xml:space="preserve"> aflate</w:t>
      </w:r>
      <w:r w:rsidR="00216921">
        <w:rPr>
          <w:rFonts w:ascii="Times New Roman"/>
          <w:sz w:val="26"/>
          <w:szCs w:val="26"/>
          <w:lang w:val="ro-RO"/>
        </w:rPr>
        <w:t xml:space="preserve"> pe rol </w:t>
      </w:r>
      <w:r w:rsidR="00EC422F">
        <w:rPr>
          <w:rFonts w:ascii="Times New Roman"/>
          <w:sz w:val="26"/>
          <w:szCs w:val="26"/>
          <w:lang w:val="ro-RO"/>
        </w:rPr>
        <w:t xml:space="preserve"> </w:t>
      </w:r>
      <w:r w:rsidR="00216921">
        <w:rPr>
          <w:rFonts w:ascii="Times New Roman"/>
          <w:sz w:val="26"/>
          <w:szCs w:val="26"/>
          <w:lang w:val="ro-RO"/>
        </w:rPr>
        <w:t>în perioada anilor</w:t>
      </w:r>
      <w:r w:rsidR="00713AD3">
        <w:rPr>
          <w:rFonts w:ascii="Times New Roman"/>
          <w:sz w:val="26"/>
          <w:szCs w:val="26"/>
          <w:lang w:val="ro-RO"/>
        </w:rPr>
        <w:t xml:space="preserve"> </w:t>
      </w:r>
      <w:r w:rsidR="004F6EF5">
        <w:rPr>
          <w:rFonts w:ascii="Times New Roman"/>
          <w:sz w:val="26"/>
          <w:szCs w:val="26"/>
          <w:lang w:val="ro-RO"/>
        </w:rPr>
        <w:t>2020-2022</w:t>
      </w:r>
      <w:r w:rsidR="00713AD3" w:rsidRPr="001779ED">
        <w:rPr>
          <w:rFonts w:ascii="Times New Roman"/>
          <w:sz w:val="26"/>
          <w:szCs w:val="26"/>
          <w:lang w:val="ro-RO"/>
        </w:rPr>
        <w:t xml:space="preserve"> s-a constatat faptul, că </w:t>
      </w:r>
      <w:r w:rsidR="00101634">
        <w:rPr>
          <w:rFonts w:ascii="Times New Roman"/>
          <w:sz w:val="26"/>
          <w:szCs w:val="26"/>
          <w:lang w:val="ro-RO"/>
        </w:rPr>
        <w:t xml:space="preserve">numărul de dosare şi materiale </w:t>
      </w:r>
      <w:r w:rsidR="00050F05">
        <w:rPr>
          <w:rFonts w:ascii="Times New Roman"/>
          <w:sz w:val="26"/>
          <w:szCs w:val="26"/>
          <w:lang w:val="ro-RO"/>
        </w:rPr>
        <w:t xml:space="preserve">în </w:t>
      </w:r>
      <w:r w:rsidR="00713AD3" w:rsidRPr="001779ED">
        <w:rPr>
          <w:rFonts w:ascii="Times New Roman"/>
          <w:sz w:val="26"/>
          <w:szCs w:val="26"/>
          <w:lang w:val="ro-RO"/>
        </w:rPr>
        <w:t>anul 2</w:t>
      </w:r>
      <w:r w:rsidR="004F6EF5">
        <w:rPr>
          <w:rFonts w:ascii="Times New Roman"/>
          <w:sz w:val="26"/>
          <w:szCs w:val="26"/>
          <w:lang w:val="ro-RO"/>
        </w:rPr>
        <w:t>022</w:t>
      </w:r>
      <w:r w:rsidR="00713AD3" w:rsidRPr="001779ED">
        <w:rPr>
          <w:rFonts w:ascii="Times New Roman"/>
          <w:sz w:val="26"/>
          <w:szCs w:val="26"/>
          <w:lang w:val="ro-RO"/>
        </w:rPr>
        <w:t xml:space="preserve"> este unul mai mare.</w:t>
      </w:r>
      <w:r w:rsidR="00713AD3">
        <w:rPr>
          <w:rFonts w:ascii="Times New Roman"/>
          <w:sz w:val="26"/>
          <w:szCs w:val="26"/>
          <w:lang w:val="ro-RO"/>
        </w:rPr>
        <w:t xml:space="preserve"> În </w:t>
      </w:r>
      <w:r w:rsidR="008B6DBB" w:rsidRPr="001779ED">
        <w:rPr>
          <w:rFonts w:ascii="Times New Roman"/>
          <w:sz w:val="26"/>
          <w:szCs w:val="26"/>
          <w:lang w:val="ro-RO"/>
        </w:rPr>
        <w:t>compar</w:t>
      </w:r>
      <w:r w:rsidR="004F6EF5">
        <w:rPr>
          <w:rFonts w:ascii="Times New Roman"/>
          <w:sz w:val="26"/>
          <w:szCs w:val="26"/>
          <w:lang w:val="ro-RO"/>
        </w:rPr>
        <w:t>are cu anul 2021, în anul 2022</w:t>
      </w:r>
      <w:r w:rsidR="00713AD3">
        <w:rPr>
          <w:rFonts w:ascii="Times New Roman"/>
          <w:sz w:val="26"/>
          <w:szCs w:val="26"/>
          <w:lang w:val="ro-RO"/>
        </w:rPr>
        <w:t xml:space="preserve"> </w:t>
      </w:r>
      <w:r w:rsidR="00713AD3" w:rsidRPr="001779ED">
        <w:rPr>
          <w:rFonts w:ascii="Times New Roman"/>
          <w:sz w:val="26"/>
          <w:szCs w:val="26"/>
          <w:lang w:val="ro-RO"/>
        </w:rPr>
        <w:t xml:space="preserve">s-au aflat pe rol </w:t>
      </w:r>
      <w:r w:rsidR="00713AD3">
        <w:rPr>
          <w:rFonts w:ascii="Times New Roman"/>
          <w:sz w:val="26"/>
          <w:szCs w:val="26"/>
          <w:lang w:val="ro-RO"/>
        </w:rPr>
        <w:t xml:space="preserve">cu </w:t>
      </w:r>
      <w:r w:rsidR="004F6EF5">
        <w:rPr>
          <w:rFonts w:ascii="Times New Roman"/>
          <w:sz w:val="26"/>
          <w:szCs w:val="26"/>
          <w:lang w:val="ro-RO"/>
        </w:rPr>
        <w:t xml:space="preserve">170 </w:t>
      </w:r>
      <w:r w:rsidR="00001FE5" w:rsidRPr="001779ED">
        <w:rPr>
          <w:rFonts w:ascii="Times New Roman"/>
          <w:sz w:val="26"/>
          <w:szCs w:val="26"/>
          <w:lang w:val="ro-RO"/>
        </w:rPr>
        <w:t xml:space="preserve">de </w:t>
      </w:r>
      <w:r w:rsidR="00B632C8" w:rsidRPr="001779ED">
        <w:rPr>
          <w:rFonts w:ascii="Times New Roman"/>
          <w:sz w:val="26"/>
          <w:szCs w:val="26"/>
          <w:lang w:val="ro-RO"/>
        </w:rPr>
        <w:t>c</w:t>
      </w:r>
      <w:r w:rsidR="00001FE5" w:rsidRPr="001779ED">
        <w:rPr>
          <w:rFonts w:ascii="Times New Roman"/>
          <w:sz w:val="26"/>
          <w:szCs w:val="26"/>
          <w:lang w:val="ro-RO"/>
        </w:rPr>
        <w:t xml:space="preserve">auze </w:t>
      </w:r>
      <w:r w:rsidR="00713AD3">
        <w:rPr>
          <w:rFonts w:ascii="Times New Roman"/>
          <w:sz w:val="26"/>
          <w:szCs w:val="26"/>
          <w:lang w:val="ro-RO"/>
        </w:rPr>
        <w:t xml:space="preserve">şi materiale </w:t>
      </w:r>
      <w:r w:rsidR="008C00BF">
        <w:rPr>
          <w:rFonts w:ascii="Times New Roman"/>
          <w:sz w:val="26"/>
          <w:szCs w:val="26"/>
          <w:lang w:val="ro-RO"/>
        </w:rPr>
        <w:t>mai mult.</w:t>
      </w:r>
      <w:r w:rsidR="0072319A" w:rsidRPr="001779ED">
        <w:rPr>
          <w:rFonts w:ascii="Times New Roman"/>
          <w:sz w:val="26"/>
          <w:szCs w:val="26"/>
          <w:lang w:val="ro-RO"/>
        </w:rPr>
        <w:t xml:space="preserve"> </w:t>
      </w:r>
      <w:r w:rsidR="00713AD3">
        <w:rPr>
          <w:rFonts w:ascii="Times New Roman"/>
          <w:sz w:val="26"/>
          <w:szCs w:val="26"/>
          <w:lang w:val="ro-RO"/>
        </w:rPr>
        <w:t xml:space="preserve">În </w:t>
      </w:r>
      <w:r w:rsidR="00713AD3" w:rsidRPr="001779ED">
        <w:rPr>
          <w:rFonts w:ascii="Times New Roman"/>
          <w:sz w:val="26"/>
          <w:szCs w:val="26"/>
          <w:lang w:val="ro-RO"/>
        </w:rPr>
        <w:t>compar</w:t>
      </w:r>
      <w:r w:rsidR="004F6EF5">
        <w:rPr>
          <w:rFonts w:ascii="Times New Roman"/>
          <w:sz w:val="26"/>
          <w:szCs w:val="26"/>
          <w:lang w:val="ro-RO"/>
        </w:rPr>
        <w:t>are cu anul 2020</w:t>
      </w:r>
      <w:r w:rsidR="00713AD3">
        <w:rPr>
          <w:rFonts w:ascii="Times New Roman"/>
          <w:sz w:val="26"/>
          <w:szCs w:val="26"/>
          <w:lang w:val="ro-RO"/>
        </w:rPr>
        <w:t>,</w:t>
      </w:r>
      <w:r w:rsidR="00757320" w:rsidRPr="001779ED">
        <w:rPr>
          <w:rFonts w:ascii="Times New Roman"/>
          <w:sz w:val="26"/>
          <w:szCs w:val="26"/>
          <w:lang w:val="ro-RO"/>
        </w:rPr>
        <w:t xml:space="preserve"> </w:t>
      </w:r>
      <w:r w:rsidR="008C00BF" w:rsidRPr="001779ED">
        <w:rPr>
          <w:rFonts w:ascii="Times New Roman"/>
          <w:sz w:val="26"/>
          <w:szCs w:val="26"/>
          <w:lang w:val="ro-RO"/>
        </w:rPr>
        <w:t xml:space="preserve">s-au aflat pe rol </w:t>
      </w:r>
      <w:r w:rsidR="008C00BF">
        <w:rPr>
          <w:rFonts w:ascii="Times New Roman"/>
          <w:sz w:val="26"/>
          <w:szCs w:val="26"/>
          <w:lang w:val="ro-RO"/>
        </w:rPr>
        <w:t xml:space="preserve">cu </w:t>
      </w:r>
      <w:r w:rsidR="00BF3DD7">
        <w:rPr>
          <w:rFonts w:ascii="Times New Roman"/>
          <w:sz w:val="26"/>
          <w:szCs w:val="26"/>
          <w:lang w:val="ro-RO"/>
        </w:rPr>
        <w:t xml:space="preserve">759 </w:t>
      </w:r>
      <w:r w:rsidR="007A1D64" w:rsidRPr="001779ED">
        <w:rPr>
          <w:rFonts w:ascii="Times New Roman"/>
          <w:sz w:val="26"/>
          <w:szCs w:val="26"/>
          <w:lang w:val="ro-RO"/>
        </w:rPr>
        <w:t>de cauze și materiale</w:t>
      </w:r>
      <w:r w:rsidR="00757320" w:rsidRPr="001779ED">
        <w:rPr>
          <w:rFonts w:ascii="Times New Roman"/>
          <w:sz w:val="26"/>
          <w:szCs w:val="26"/>
          <w:lang w:val="ro-RO"/>
        </w:rPr>
        <w:t xml:space="preserve"> mai </w:t>
      </w:r>
      <w:r w:rsidR="008C00BF">
        <w:rPr>
          <w:rFonts w:ascii="Times New Roman"/>
          <w:sz w:val="26"/>
          <w:szCs w:val="26"/>
          <w:lang w:val="ro-RO"/>
        </w:rPr>
        <w:t>mult</w:t>
      </w:r>
      <w:r w:rsidR="00AC6D01" w:rsidRPr="001779ED">
        <w:rPr>
          <w:rFonts w:ascii="Times New Roman"/>
          <w:sz w:val="26"/>
          <w:szCs w:val="26"/>
          <w:lang w:val="ro-RO"/>
        </w:rPr>
        <w:t>.</w:t>
      </w:r>
      <w:r w:rsidR="0098384F">
        <w:rPr>
          <w:rFonts w:ascii="Times New Roman"/>
          <w:sz w:val="26"/>
          <w:szCs w:val="26"/>
          <w:lang w:val="ro-RO"/>
        </w:rPr>
        <w:t xml:space="preserve"> </w:t>
      </w:r>
    </w:p>
    <w:p w14:paraId="6BA0A79D" w14:textId="77777777" w:rsidR="00A52FD3" w:rsidRPr="00901E24" w:rsidRDefault="00A52FD3" w:rsidP="00634640">
      <w:pPr>
        <w:shd w:val="clear" w:color="auto" w:fill="FFFFFF" w:themeFill="background1"/>
        <w:spacing w:after="0"/>
        <w:ind w:firstLine="708"/>
        <w:jc w:val="both"/>
        <w:rPr>
          <w:rFonts w:ascii="Times New Roman"/>
          <w:sz w:val="16"/>
          <w:szCs w:val="16"/>
          <w:lang w:val="ro-MD"/>
        </w:rPr>
      </w:pPr>
    </w:p>
    <w:p w14:paraId="1009551D" w14:textId="1432602F" w:rsidR="00A52FD3" w:rsidRDefault="001C2CD7" w:rsidP="00634640">
      <w:pPr>
        <w:shd w:val="clear" w:color="auto" w:fill="FFFFFF" w:themeFill="background1"/>
        <w:spacing w:after="0"/>
        <w:ind w:firstLine="708"/>
        <w:jc w:val="both"/>
        <w:rPr>
          <w:rFonts w:ascii="Times New Roman"/>
          <w:sz w:val="26"/>
          <w:szCs w:val="26"/>
        </w:rPr>
      </w:pPr>
      <w:r w:rsidRPr="00600D01">
        <w:rPr>
          <w:rFonts w:ascii="Times New Roman"/>
          <w:sz w:val="26"/>
          <w:szCs w:val="26"/>
          <w:lang w:val="ro-MD"/>
        </w:rPr>
        <w:t>Pentru compara</w:t>
      </w:r>
      <w:r w:rsidR="006D1C4F" w:rsidRPr="00600D01">
        <w:rPr>
          <w:rFonts w:ascii="Times New Roman"/>
          <w:sz w:val="26"/>
          <w:szCs w:val="26"/>
          <w:lang w:val="ro-MD"/>
        </w:rPr>
        <w:t>rea</w:t>
      </w:r>
      <w:r w:rsidRPr="00600D01">
        <w:rPr>
          <w:rFonts w:ascii="Times New Roman"/>
          <w:sz w:val="26"/>
          <w:szCs w:val="26"/>
          <w:lang w:val="ro-MD"/>
        </w:rPr>
        <w:t xml:space="preserve"> numărul</w:t>
      </w:r>
      <w:r w:rsidR="00757320" w:rsidRPr="00600D01">
        <w:rPr>
          <w:rFonts w:ascii="Times New Roman"/>
          <w:sz w:val="26"/>
          <w:szCs w:val="26"/>
          <w:lang w:val="ro-MD"/>
        </w:rPr>
        <w:t>ui</w:t>
      </w:r>
      <w:r w:rsidRPr="00600D01">
        <w:rPr>
          <w:rFonts w:ascii="Times New Roman"/>
          <w:sz w:val="26"/>
          <w:szCs w:val="26"/>
          <w:lang w:val="ro-MD"/>
        </w:rPr>
        <w:t xml:space="preserve"> de cauze aflate pe rol pentru 3 ani</w:t>
      </w:r>
      <w:r w:rsidR="00D62541" w:rsidRPr="00600D01">
        <w:rPr>
          <w:rFonts w:ascii="Times New Roman"/>
          <w:sz w:val="26"/>
          <w:szCs w:val="26"/>
        </w:rPr>
        <w:t>,</w:t>
      </w:r>
      <w:r w:rsidRPr="00600D01">
        <w:rPr>
          <w:rFonts w:ascii="Times New Roman"/>
          <w:sz w:val="26"/>
          <w:szCs w:val="26"/>
          <w:lang w:val="ro-MD"/>
        </w:rPr>
        <w:t xml:space="preserve"> se prezintă graficul</w:t>
      </w:r>
      <w:r w:rsidRPr="00600D01">
        <w:rPr>
          <w:rFonts w:ascii="Times New Roman"/>
          <w:sz w:val="26"/>
          <w:szCs w:val="26"/>
        </w:rPr>
        <w:t xml:space="preserve"> </w:t>
      </w:r>
    </w:p>
    <w:p w14:paraId="07E1F2B7" w14:textId="06373C1A" w:rsidR="001C2CD7" w:rsidRPr="00600D01" w:rsidRDefault="001C2CD7" w:rsidP="00A52FD3">
      <w:pPr>
        <w:shd w:val="clear" w:color="auto" w:fill="FFFFFF" w:themeFill="background1"/>
        <w:spacing w:after="0"/>
        <w:jc w:val="both"/>
        <w:rPr>
          <w:rFonts w:ascii="Times New Roman"/>
          <w:sz w:val="26"/>
          <w:szCs w:val="26"/>
          <w:lang w:val="ro-MD"/>
        </w:rPr>
      </w:pPr>
      <w:r w:rsidRPr="00600D01">
        <w:rPr>
          <w:rFonts w:ascii="Times New Roman"/>
          <w:b/>
          <w:i/>
          <w:sz w:val="26"/>
          <w:szCs w:val="26"/>
          <w:lang w:val="ro-MD"/>
        </w:rPr>
        <w:t>Evoluția volumului de activitate a Curții</w:t>
      </w:r>
      <w:r w:rsidR="00F9625E">
        <w:rPr>
          <w:rFonts w:ascii="Times New Roman"/>
          <w:b/>
          <w:i/>
          <w:sz w:val="26"/>
          <w:szCs w:val="26"/>
          <w:lang w:val="ro-MD"/>
        </w:rPr>
        <w:t xml:space="preserve"> de Apel Comrat pentru anii 2020-2022</w:t>
      </w:r>
      <w:r w:rsidRPr="00600D01">
        <w:rPr>
          <w:rFonts w:ascii="Times New Roman"/>
          <w:sz w:val="26"/>
          <w:szCs w:val="26"/>
          <w:lang w:val="ro-MD"/>
        </w:rPr>
        <w:t xml:space="preserve">. </w:t>
      </w:r>
    </w:p>
    <w:p w14:paraId="2493B799" w14:textId="42A0CED0" w:rsidR="004C1923" w:rsidRDefault="00641E0F" w:rsidP="00634640">
      <w:pPr>
        <w:shd w:val="clear" w:color="auto" w:fill="FFFFFF" w:themeFill="background1"/>
        <w:spacing w:after="0"/>
        <w:ind w:firstLine="13"/>
        <w:jc w:val="both"/>
        <w:rPr>
          <w:rFonts w:ascii="Times New Roman"/>
          <w:sz w:val="26"/>
          <w:szCs w:val="26"/>
          <w:lang w:val="ro-MD"/>
        </w:rPr>
      </w:pPr>
      <w:r w:rsidRPr="00600D01">
        <w:rPr>
          <w:rFonts w:ascii="Times New Roman"/>
          <w:sz w:val="26"/>
          <w:szCs w:val="26"/>
          <w:lang w:val="ro-MD"/>
        </w:rPr>
        <w:t>Graficul</w:t>
      </w:r>
      <w:r w:rsidRPr="00600D01">
        <w:rPr>
          <w:rFonts w:ascii="Times New Roman"/>
          <w:sz w:val="26"/>
          <w:szCs w:val="26"/>
        </w:rPr>
        <w:t xml:space="preserve"> </w:t>
      </w:r>
      <w:r w:rsidRPr="00600D01">
        <w:rPr>
          <w:rFonts w:ascii="Times New Roman"/>
          <w:sz w:val="26"/>
          <w:szCs w:val="26"/>
          <w:lang w:val="ro-MD"/>
        </w:rPr>
        <w:t>Evoluția volumului de activitate a Curții de Apel</w:t>
      </w:r>
      <w:r w:rsidR="00825A8B" w:rsidRPr="00600D01">
        <w:rPr>
          <w:rFonts w:ascii="Times New Roman"/>
          <w:sz w:val="26"/>
          <w:szCs w:val="26"/>
          <w:lang w:val="ro-MD"/>
        </w:rPr>
        <w:t xml:space="preserve"> </w:t>
      </w:r>
      <w:r w:rsidR="00825A8B" w:rsidRPr="001C4691">
        <w:rPr>
          <w:rFonts w:ascii="Times New Roman"/>
          <w:sz w:val="26"/>
          <w:szCs w:val="26"/>
          <w:lang w:val="ro-MD"/>
        </w:rPr>
        <w:t xml:space="preserve">Comrat </w:t>
      </w:r>
      <w:bookmarkStart w:id="6" w:name="_Hlk61731333"/>
      <w:r w:rsidR="00825A8B" w:rsidRPr="001C4691">
        <w:rPr>
          <w:rFonts w:ascii="Times New Roman"/>
          <w:sz w:val="26"/>
          <w:szCs w:val="26"/>
          <w:lang w:val="ro-MD"/>
        </w:rPr>
        <w:t>pen</w:t>
      </w:r>
      <w:r w:rsidR="00F9625E">
        <w:rPr>
          <w:rFonts w:ascii="Times New Roman"/>
          <w:sz w:val="26"/>
          <w:szCs w:val="26"/>
          <w:lang w:val="ro-MD"/>
        </w:rPr>
        <w:t>tru anii 2020</w:t>
      </w:r>
      <w:r w:rsidR="00825A8B" w:rsidRPr="001C4691">
        <w:rPr>
          <w:rFonts w:ascii="Times New Roman"/>
          <w:sz w:val="26"/>
          <w:szCs w:val="26"/>
          <w:lang w:val="ro-MD"/>
        </w:rPr>
        <w:t>-202</w:t>
      </w:r>
      <w:bookmarkEnd w:id="6"/>
      <w:r w:rsidR="00F9625E">
        <w:rPr>
          <w:rFonts w:ascii="Times New Roman"/>
          <w:sz w:val="26"/>
          <w:szCs w:val="26"/>
          <w:lang w:val="ro-MD"/>
        </w:rPr>
        <w:t>2</w:t>
      </w:r>
      <w:r w:rsidR="00825A8B" w:rsidRPr="001C4691">
        <w:rPr>
          <w:rFonts w:ascii="Times New Roman"/>
          <w:sz w:val="26"/>
          <w:szCs w:val="26"/>
          <w:lang w:val="ro-MD"/>
        </w:rPr>
        <w:t>.</w:t>
      </w:r>
    </w:p>
    <w:p w14:paraId="2E2ADF60" w14:textId="63C1C9A2" w:rsidR="000F5031" w:rsidRDefault="000F5031" w:rsidP="00634640">
      <w:pPr>
        <w:shd w:val="clear" w:color="auto" w:fill="FFFFFF" w:themeFill="background1"/>
        <w:spacing w:after="0"/>
        <w:ind w:firstLine="13"/>
        <w:jc w:val="both"/>
        <w:rPr>
          <w:rFonts w:ascii="Times New Roman"/>
          <w:sz w:val="26"/>
          <w:szCs w:val="26"/>
          <w:lang w:val="ro-MD"/>
        </w:rPr>
      </w:pPr>
    </w:p>
    <w:p w14:paraId="1C6132E2" w14:textId="3CD09A98" w:rsidR="000F5031" w:rsidRDefault="000F5031" w:rsidP="00634640">
      <w:pPr>
        <w:shd w:val="clear" w:color="auto" w:fill="FFFFFF" w:themeFill="background1"/>
        <w:spacing w:after="0"/>
        <w:ind w:firstLine="13"/>
        <w:jc w:val="both"/>
        <w:rPr>
          <w:rFonts w:ascii="Times New Roman"/>
          <w:sz w:val="26"/>
          <w:szCs w:val="26"/>
          <w:lang w:val="ro-MD"/>
        </w:rPr>
      </w:pPr>
      <w:r>
        <w:rPr>
          <w:noProof/>
          <w:lang w:val="ro-RO" w:eastAsia="ro-RO"/>
        </w:rPr>
        <w:drawing>
          <wp:inline distT="0" distB="0" distL="0" distR="0" wp14:anchorId="29C785B9" wp14:editId="58A1FD2A">
            <wp:extent cx="5187142" cy="2119745"/>
            <wp:effectExtent l="0" t="0" r="13970" b="1397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4106800" w14:textId="1A41D33C" w:rsidR="00092584" w:rsidRPr="003B0047" w:rsidRDefault="00092584" w:rsidP="00F7373E">
      <w:pPr>
        <w:shd w:val="clear" w:color="auto" w:fill="FFFFFF" w:themeFill="background1"/>
        <w:spacing w:after="0"/>
        <w:ind w:right="567" w:firstLine="580"/>
        <w:jc w:val="both"/>
        <w:rPr>
          <w:rFonts w:ascii="Times New Roman"/>
          <w:i/>
          <w:sz w:val="26"/>
          <w:szCs w:val="26"/>
          <w:lang w:val="ro-MD"/>
        </w:rPr>
      </w:pPr>
      <w:r w:rsidRPr="003B0047">
        <w:rPr>
          <w:rFonts w:ascii="Times New Roman"/>
          <w:sz w:val="26"/>
          <w:szCs w:val="26"/>
          <w:lang w:val="ro-MD"/>
        </w:rPr>
        <w:t>Menționăm, că graficul prezentat reflectă numărul total de cauze (cauze</w:t>
      </w:r>
      <w:r w:rsidRPr="003B0047">
        <w:rPr>
          <w:rFonts w:ascii="Times New Roman"/>
          <w:sz w:val="26"/>
          <w:szCs w:val="26"/>
        </w:rPr>
        <w:t xml:space="preserve"> </w:t>
      </w:r>
      <w:r w:rsidRPr="003B0047">
        <w:rPr>
          <w:rFonts w:ascii="Times New Roman"/>
          <w:sz w:val="26"/>
          <w:szCs w:val="26"/>
          <w:lang w:val="ro-MD"/>
        </w:rPr>
        <w:t>+</w:t>
      </w:r>
      <w:r w:rsidRPr="003B0047">
        <w:rPr>
          <w:rFonts w:ascii="Times New Roman"/>
          <w:sz w:val="26"/>
          <w:szCs w:val="26"/>
        </w:rPr>
        <w:t xml:space="preserve"> </w:t>
      </w:r>
      <w:r w:rsidRPr="003B0047">
        <w:rPr>
          <w:rFonts w:ascii="Times New Roman"/>
          <w:sz w:val="26"/>
          <w:szCs w:val="26"/>
          <w:lang w:val="ro-MD"/>
        </w:rPr>
        <w:t xml:space="preserve">materiale/cereri) înregistrate prin sumarea cifrelor totale din </w:t>
      </w:r>
      <w:r w:rsidRPr="00B54EE0">
        <w:rPr>
          <w:rFonts w:ascii="Times New Roman"/>
          <w:i/>
          <w:sz w:val="26"/>
          <w:szCs w:val="26"/>
          <w:lang w:val="ro-MD"/>
        </w:rPr>
        <w:t>coloanele I. Cauze pendinte la 1 ianuarie</w:t>
      </w:r>
      <w:r w:rsidRPr="003B0047">
        <w:rPr>
          <w:rFonts w:ascii="Times New Roman"/>
          <w:sz w:val="26"/>
          <w:szCs w:val="26"/>
          <w:lang w:val="ro-MD"/>
        </w:rPr>
        <w:t xml:space="preserve"> şi </w:t>
      </w:r>
      <w:r w:rsidRPr="00B54EE0">
        <w:rPr>
          <w:rFonts w:ascii="Times New Roman"/>
          <w:i/>
          <w:sz w:val="26"/>
          <w:szCs w:val="26"/>
          <w:lang w:val="ro-MD"/>
        </w:rPr>
        <w:t xml:space="preserve">coloana II. Cauze noi înregistrate pe parcursul anului </w:t>
      </w:r>
      <w:r w:rsidR="001F261D" w:rsidRPr="00B54EE0">
        <w:rPr>
          <w:rFonts w:ascii="Times New Roman"/>
          <w:i/>
          <w:sz w:val="26"/>
          <w:szCs w:val="26"/>
          <w:lang w:val="ro-MD"/>
        </w:rPr>
        <w:t>2022</w:t>
      </w:r>
      <w:r w:rsidR="001C382B" w:rsidRPr="003B0047">
        <w:rPr>
          <w:rFonts w:ascii="Times New Roman"/>
          <w:sz w:val="26"/>
          <w:szCs w:val="26"/>
          <w:lang w:val="ro-MD"/>
        </w:rPr>
        <w:t xml:space="preserve"> </w:t>
      </w:r>
      <w:r w:rsidRPr="003B0047">
        <w:rPr>
          <w:rFonts w:ascii="Times New Roman"/>
          <w:sz w:val="26"/>
          <w:szCs w:val="26"/>
          <w:lang w:val="ro-MD"/>
        </w:rPr>
        <w:t xml:space="preserve">din tabelul </w:t>
      </w:r>
      <w:r w:rsidRPr="003B0047">
        <w:rPr>
          <w:rFonts w:ascii="Times New Roman"/>
          <w:i/>
          <w:sz w:val="26"/>
          <w:szCs w:val="26"/>
          <w:lang w:val="ro-MD"/>
        </w:rPr>
        <w:t>Fluxul</w:t>
      </w:r>
      <w:r w:rsidRPr="003B0047">
        <w:rPr>
          <w:rFonts w:ascii="Times New Roman"/>
          <w:sz w:val="26"/>
          <w:szCs w:val="26"/>
          <w:lang w:val="ro-MD"/>
        </w:rPr>
        <w:t xml:space="preserve"> </w:t>
      </w:r>
      <w:r w:rsidRPr="003B0047">
        <w:rPr>
          <w:rFonts w:ascii="Times New Roman"/>
          <w:i/>
          <w:sz w:val="26"/>
          <w:szCs w:val="26"/>
          <w:lang w:val="ro-MD"/>
        </w:rPr>
        <w:t xml:space="preserve">de cauze per categorii din Raportul CEPEJ.  </w:t>
      </w:r>
    </w:p>
    <w:p w14:paraId="1A3B41E3" w14:textId="55A0C00B" w:rsidR="00043C97" w:rsidRDefault="00B8253E" w:rsidP="004C598F">
      <w:pPr>
        <w:shd w:val="clear" w:color="auto" w:fill="FFFFFF" w:themeFill="background1"/>
        <w:spacing w:after="0"/>
        <w:ind w:right="567" w:firstLine="580"/>
        <w:jc w:val="both"/>
        <w:rPr>
          <w:rFonts w:ascii="Times New Roman"/>
          <w:sz w:val="26"/>
          <w:szCs w:val="26"/>
          <w:lang w:val="ro-MD"/>
        </w:rPr>
      </w:pPr>
      <w:r w:rsidRPr="003B0047">
        <w:rPr>
          <w:rFonts w:ascii="Times New Roman"/>
          <w:sz w:val="26"/>
          <w:szCs w:val="26"/>
          <w:lang w:val="ro-MD"/>
        </w:rPr>
        <w:t xml:space="preserve">În urma analizei graficului </w:t>
      </w:r>
      <w:r w:rsidRPr="003B0047">
        <w:rPr>
          <w:rFonts w:ascii="Times New Roman"/>
          <w:b/>
          <w:bCs/>
          <w:i/>
          <w:iCs/>
          <w:sz w:val="26"/>
          <w:szCs w:val="26"/>
          <w:lang w:val="ro-MD"/>
        </w:rPr>
        <w:t>Evoluția volumului de activitate</w:t>
      </w:r>
      <w:r w:rsidRPr="003B0047">
        <w:rPr>
          <w:rFonts w:ascii="Times New Roman"/>
          <w:sz w:val="26"/>
          <w:szCs w:val="26"/>
          <w:lang w:val="ro-MD"/>
        </w:rPr>
        <w:t xml:space="preserve"> se evidențiază un număr</w:t>
      </w:r>
      <w:r w:rsidR="00F02A2D" w:rsidRPr="003B0047">
        <w:rPr>
          <w:rFonts w:ascii="Times New Roman"/>
          <w:sz w:val="26"/>
          <w:szCs w:val="26"/>
          <w:lang w:val="ro-MD"/>
        </w:rPr>
        <w:t xml:space="preserve">  </w:t>
      </w:r>
      <w:r w:rsidRPr="003B0047">
        <w:rPr>
          <w:rFonts w:ascii="Times New Roman"/>
          <w:sz w:val="26"/>
          <w:szCs w:val="26"/>
          <w:lang w:val="ro-MD"/>
        </w:rPr>
        <w:t xml:space="preserve">mai mare </w:t>
      </w:r>
      <w:r w:rsidR="004F0A42" w:rsidRPr="003B0047">
        <w:rPr>
          <w:rFonts w:ascii="Times New Roman"/>
          <w:sz w:val="26"/>
          <w:szCs w:val="26"/>
          <w:lang w:val="ro-MD"/>
        </w:rPr>
        <w:t>al</w:t>
      </w:r>
      <w:r w:rsidR="001C382B" w:rsidRPr="003B0047">
        <w:rPr>
          <w:rFonts w:ascii="Times New Roman"/>
          <w:sz w:val="26"/>
          <w:szCs w:val="26"/>
          <w:lang w:val="ro-MD"/>
        </w:rPr>
        <w:t xml:space="preserve"> </w:t>
      </w:r>
      <w:r w:rsidRPr="003B0047">
        <w:rPr>
          <w:rFonts w:ascii="Times New Roman"/>
          <w:sz w:val="26"/>
          <w:szCs w:val="26"/>
          <w:lang w:val="ro-MD"/>
        </w:rPr>
        <w:t>volum</w:t>
      </w:r>
      <w:r w:rsidR="00CA7042">
        <w:rPr>
          <w:rFonts w:ascii="Times New Roman"/>
          <w:sz w:val="26"/>
          <w:szCs w:val="26"/>
          <w:lang w:val="ro-MD"/>
        </w:rPr>
        <w:t>ului de activitate în  anul 2022</w:t>
      </w:r>
      <w:r w:rsidR="00B6498A">
        <w:rPr>
          <w:rFonts w:ascii="Times New Roman"/>
          <w:sz w:val="26"/>
          <w:szCs w:val="26"/>
          <w:lang w:val="ro-MD"/>
        </w:rPr>
        <w:t xml:space="preserve">. </w:t>
      </w:r>
      <w:r w:rsidR="00F57F62" w:rsidRPr="00600D01">
        <w:rPr>
          <w:rFonts w:ascii="Times New Roman"/>
          <w:sz w:val="26"/>
          <w:szCs w:val="26"/>
          <w:lang w:val="ro-MD"/>
        </w:rPr>
        <w:t xml:space="preserve">Pentru comparație se prezintă </w:t>
      </w:r>
    </w:p>
    <w:p w14:paraId="78FA36C6" w14:textId="6024FE22" w:rsidR="00EE7899" w:rsidRDefault="00965F5C" w:rsidP="00965F5C">
      <w:pPr>
        <w:shd w:val="clear" w:color="auto" w:fill="FFFFFF" w:themeFill="background1"/>
        <w:spacing w:after="0"/>
        <w:ind w:right="567"/>
        <w:jc w:val="both"/>
        <w:rPr>
          <w:rFonts w:ascii="Times New Roman"/>
          <w:b/>
          <w:sz w:val="26"/>
          <w:szCs w:val="26"/>
          <w:lang w:val="ro-MD"/>
        </w:rPr>
      </w:pPr>
      <w:r w:rsidRPr="00600D01">
        <w:rPr>
          <w:rFonts w:ascii="Times New Roman"/>
          <w:b/>
          <w:sz w:val="26"/>
          <w:szCs w:val="26"/>
          <w:lang w:val="ro-MD"/>
        </w:rPr>
        <w:t>i</w:t>
      </w:r>
      <w:r w:rsidR="00F57F62" w:rsidRPr="00600D01">
        <w:rPr>
          <w:rFonts w:ascii="Times New Roman"/>
          <w:b/>
          <w:sz w:val="26"/>
          <w:szCs w:val="26"/>
          <w:lang w:val="ro-MD"/>
        </w:rPr>
        <w:t xml:space="preserve">nformația </w:t>
      </w:r>
      <w:r w:rsidR="00CE2D84" w:rsidRPr="00600D01">
        <w:rPr>
          <w:rFonts w:ascii="Times New Roman"/>
          <w:b/>
          <w:sz w:val="26"/>
          <w:szCs w:val="26"/>
          <w:lang w:val="ro-MD"/>
        </w:rPr>
        <w:t>în formă de tabel</w:t>
      </w:r>
      <w:r w:rsidR="00CE2D84" w:rsidRPr="00600D01">
        <w:rPr>
          <w:rFonts w:ascii="Times New Roman"/>
          <w:b/>
          <w:sz w:val="26"/>
          <w:szCs w:val="26"/>
        </w:rPr>
        <w:t xml:space="preserve"> </w:t>
      </w:r>
      <w:r w:rsidR="00F57F62" w:rsidRPr="00600D01">
        <w:rPr>
          <w:rFonts w:ascii="Times New Roman"/>
          <w:b/>
          <w:sz w:val="26"/>
          <w:szCs w:val="26"/>
          <w:lang w:val="ro-MD"/>
        </w:rPr>
        <w:t xml:space="preserve">privind volumul de lucru </w:t>
      </w:r>
      <w:r w:rsidR="00A84E75">
        <w:rPr>
          <w:rFonts w:ascii="Times New Roman"/>
          <w:b/>
          <w:sz w:val="26"/>
          <w:szCs w:val="26"/>
          <w:lang w:val="ro-MD"/>
        </w:rPr>
        <w:t>pentru anii 2020-2022</w:t>
      </w:r>
      <w:r w:rsidR="001124FA">
        <w:rPr>
          <w:rFonts w:ascii="Times New Roman"/>
          <w:b/>
          <w:sz w:val="26"/>
          <w:szCs w:val="26"/>
          <w:lang w:val="ro-MD"/>
        </w:rPr>
        <w:t>.</w:t>
      </w:r>
    </w:p>
    <w:p w14:paraId="72DB43F4" w14:textId="77777777" w:rsidR="00965F5C" w:rsidRPr="00FF3E8D" w:rsidRDefault="00965F5C" w:rsidP="004C598F">
      <w:pPr>
        <w:shd w:val="clear" w:color="auto" w:fill="FFFFFF" w:themeFill="background1"/>
        <w:spacing w:after="0"/>
        <w:ind w:right="567" w:firstLine="580"/>
        <w:jc w:val="both"/>
        <w:rPr>
          <w:rFonts w:ascii="Times New Roman"/>
          <w:sz w:val="26"/>
          <w:szCs w:val="26"/>
          <w:lang w:val="ro-MD"/>
        </w:rPr>
      </w:pPr>
    </w:p>
    <w:tbl>
      <w:tblPr>
        <w:tblStyle w:val="af1"/>
        <w:tblpPr w:leftFromText="180" w:rightFromText="180" w:vertAnchor="text" w:tblpY="1"/>
        <w:tblOverlap w:val="never"/>
        <w:tblW w:w="8359" w:type="dxa"/>
        <w:tblLook w:val="04A0" w:firstRow="1" w:lastRow="0" w:firstColumn="1" w:lastColumn="0" w:noHBand="0" w:noVBand="1"/>
      </w:tblPr>
      <w:tblGrid>
        <w:gridCol w:w="724"/>
        <w:gridCol w:w="1823"/>
        <w:gridCol w:w="2693"/>
        <w:gridCol w:w="3119"/>
      </w:tblGrid>
      <w:tr w:rsidR="008405E9" w:rsidRPr="00A52FD3" w14:paraId="28E28BB7" w14:textId="77777777" w:rsidTr="00087B0E">
        <w:tc>
          <w:tcPr>
            <w:tcW w:w="724" w:type="dxa"/>
            <w:shd w:val="clear" w:color="auto" w:fill="auto"/>
          </w:tcPr>
          <w:p w14:paraId="32143AC6" w14:textId="77777777" w:rsidR="00F57F62" w:rsidRPr="00A52FD3" w:rsidRDefault="002C17DA" w:rsidP="00166F94">
            <w:pPr>
              <w:shd w:val="clear" w:color="auto" w:fill="FFFFFF" w:themeFill="background1"/>
              <w:ind w:right="-590"/>
              <w:rPr>
                <w:rFonts w:ascii="Times New Roman"/>
                <w:b/>
                <w:sz w:val="24"/>
                <w:szCs w:val="24"/>
                <w:lang w:val="ro-MD"/>
              </w:rPr>
            </w:pPr>
            <w:r w:rsidRPr="00A52FD3">
              <w:rPr>
                <w:rFonts w:ascii="Times New Roman"/>
                <w:b/>
                <w:sz w:val="24"/>
                <w:szCs w:val="24"/>
                <w:lang w:val="ro-MD"/>
              </w:rPr>
              <w:t>A</w:t>
            </w:r>
            <w:r w:rsidR="00F02A2D" w:rsidRPr="00A52FD3">
              <w:rPr>
                <w:rFonts w:ascii="Times New Roman"/>
                <w:b/>
                <w:sz w:val="24"/>
                <w:szCs w:val="24"/>
                <w:lang w:val="ro-MD"/>
              </w:rPr>
              <w:t>nul</w:t>
            </w:r>
          </w:p>
        </w:tc>
        <w:tc>
          <w:tcPr>
            <w:tcW w:w="1823" w:type="dxa"/>
            <w:shd w:val="clear" w:color="auto" w:fill="auto"/>
            <w:vAlign w:val="center"/>
          </w:tcPr>
          <w:p w14:paraId="4D1F86AF" w14:textId="46DA07DE" w:rsidR="00F57F62" w:rsidRPr="00A52FD3" w:rsidRDefault="00166F94" w:rsidP="00A52FD3">
            <w:pPr>
              <w:shd w:val="clear" w:color="auto" w:fill="FFFFFF" w:themeFill="background1"/>
              <w:jc w:val="center"/>
              <w:rPr>
                <w:rFonts w:ascii="Times New Roman"/>
                <w:b/>
                <w:sz w:val="24"/>
                <w:szCs w:val="24"/>
                <w:lang w:val="ro-MD"/>
              </w:rPr>
            </w:pPr>
            <w:r w:rsidRPr="00A52FD3">
              <w:rPr>
                <w:rFonts w:ascii="Times New Roman"/>
                <w:b/>
                <w:bCs/>
                <w:iCs/>
                <w:sz w:val="24"/>
                <w:szCs w:val="24"/>
                <w:lang w:val="ro-RO" w:eastAsia="ro-RO"/>
              </w:rPr>
              <w:t>V</w:t>
            </w:r>
            <w:r w:rsidR="00715F03" w:rsidRPr="00A52FD3">
              <w:rPr>
                <w:rFonts w:ascii="Times New Roman"/>
                <w:b/>
                <w:bCs/>
                <w:iCs/>
                <w:sz w:val="24"/>
                <w:szCs w:val="24"/>
                <w:lang w:val="ro-RO" w:eastAsia="ro-RO"/>
              </w:rPr>
              <w:t xml:space="preserve">olumul de </w:t>
            </w:r>
            <w:r w:rsidR="00783DD5" w:rsidRPr="00A52FD3">
              <w:rPr>
                <w:rFonts w:ascii="Times New Roman"/>
                <w:b/>
                <w:bCs/>
                <w:iCs/>
                <w:sz w:val="24"/>
                <w:szCs w:val="24"/>
                <w:lang w:val="ro-RO" w:eastAsia="ro-RO"/>
              </w:rPr>
              <w:t>activitate</w:t>
            </w:r>
          </w:p>
        </w:tc>
        <w:tc>
          <w:tcPr>
            <w:tcW w:w="2693" w:type="dxa"/>
            <w:shd w:val="clear" w:color="auto" w:fill="auto"/>
          </w:tcPr>
          <w:p w14:paraId="4D7ECFB9" w14:textId="4D69BDCB" w:rsidR="00B45AA1" w:rsidRPr="00A52FD3" w:rsidRDefault="00166F94" w:rsidP="00166F94">
            <w:pPr>
              <w:shd w:val="clear" w:color="auto" w:fill="FFFFFF" w:themeFill="background1"/>
              <w:ind w:right="-590"/>
              <w:rPr>
                <w:rFonts w:ascii="Times New Roman"/>
                <w:b/>
                <w:sz w:val="24"/>
                <w:szCs w:val="24"/>
                <w:lang w:val="ro-MD"/>
              </w:rPr>
            </w:pPr>
            <w:r w:rsidRPr="00A52FD3">
              <w:rPr>
                <w:rFonts w:ascii="Times New Roman"/>
                <w:b/>
                <w:sz w:val="24"/>
                <w:szCs w:val="24"/>
                <w:lang w:val="ro-MD"/>
              </w:rPr>
              <w:t xml:space="preserve">   N</w:t>
            </w:r>
            <w:r w:rsidR="00B45AA1" w:rsidRPr="00A52FD3">
              <w:rPr>
                <w:rFonts w:ascii="Times New Roman"/>
                <w:b/>
                <w:sz w:val="24"/>
                <w:szCs w:val="24"/>
                <w:lang w:val="ro-MD"/>
              </w:rPr>
              <w:t>umărul de judecători</w:t>
            </w:r>
          </w:p>
          <w:p w14:paraId="14F3D87B" w14:textId="34B58F9D" w:rsidR="00F57F62" w:rsidRPr="00A52FD3" w:rsidRDefault="00166F94" w:rsidP="00166F94">
            <w:pPr>
              <w:shd w:val="clear" w:color="auto" w:fill="FFFFFF" w:themeFill="background1"/>
              <w:ind w:right="-590"/>
              <w:rPr>
                <w:rFonts w:ascii="Times New Roman"/>
                <w:b/>
                <w:sz w:val="24"/>
                <w:szCs w:val="24"/>
                <w:lang w:val="ro-MD"/>
              </w:rPr>
            </w:pPr>
            <w:r w:rsidRPr="00A52FD3">
              <w:rPr>
                <w:rFonts w:ascii="Times New Roman"/>
                <w:b/>
                <w:sz w:val="24"/>
                <w:szCs w:val="24"/>
                <w:lang w:val="ro-MD"/>
              </w:rPr>
              <w:t xml:space="preserve">          </w:t>
            </w:r>
            <w:r w:rsidR="00B45AA1" w:rsidRPr="00A52FD3">
              <w:rPr>
                <w:rFonts w:ascii="Times New Roman"/>
                <w:b/>
                <w:sz w:val="24"/>
                <w:szCs w:val="24"/>
                <w:lang w:val="ro-MD"/>
              </w:rPr>
              <w:t>efectiv lucrați</w:t>
            </w:r>
          </w:p>
        </w:tc>
        <w:tc>
          <w:tcPr>
            <w:tcW w:w="3119" w:type="dxa"/>
            <w:shd w:val="clear" w:color="auto" w:fill="auto"/>
          </w:tcPr>
          <w:p w14:paraId="69C4AC37" w14:textId="052645C9" w:rsidR="00B65396" w:rsidRPr="00A52FD3" w:rsidRDefault="00166F94" w:rsidP="00166F94">
            <w:pPr>
              <w:shd w:val="clear" w:color="auto" w:fill="FFFFFF" w:themeFill="background1"/>
              <w:ind w:right="-590"/>
              <w:rPr>
                <w:rFonts w:ascii="Times New Roman"/>
                <w:b/>
                <w:sz w:val="24"/>
                <w:szCs w:val="24"/>
                <w:lang w:val="ro-MD"/>
              </w:rPr>
            </w:pPr>
            <w:r w:rsidRPr="00A52FD3">
              <w:rPr>
                <w:rFonts w:ascii="Times New Roman"/>
                <w:b/>
                <w:sz w:val="24"/>
                <w:szCs w:val="24"/>
                <w:lang w:val="ro-MD"/>
              </w:rPr>
              <w:t>Î</w:t>
            </w:r>
            <w:r w:rsidR="00B45AA1" w:rsidRPr="00A52FD3">
              <w:rPr>
                <w:rFonts w:ascii="Times New Roman"/>
                <w:b/>
                <w:sz w:val="24"/>
                <w:szCs w:val="24"/>
                <w:lang w:val="ro-MD"/>
              </w:rPr>
              <w:t>ncărcătura calculată din</w:t>
            </w:r>
          </w:p>
          <w:p w14:paraId="390FA966" w14:textId="294656C3" w:rsidR="00F57F62" w:rsidRPr="00A52FD3" w:rsidRDefault="00B45AA1" w:rsidP="00166F94">
            <w:pPr>
              <w:shd w:val="clear" w:color="auto" w:fill="FFFFFF" w:themeFill="background1"/>
              <w:ind w:right="-590"/>
              <w:rPr>
                <w:rFonts w:ascii="Times New Roman"/>
                <w:b/>
                <w:sz w:val="24"/>
                <w:szCs w:val="24"/>
                <w:lang w:val="ro-MD"/>
              </w:rPr>
            </w:pPr>
            <w:r w:rsidRPr="00A52FD3">
              <w:rPr>
                <w:rFonts w:ascii="Times New Roman"/>
                <w:b/>
                <w:sz w:val="24"/>
                <w:szCs w:val="24"/>
                <w:lang w:val="ro-MD"/>
              </w:rPr>
              <w:t>volumul total de activitate</w:t>
            </w:r>
          </w:p>
        </w:tc>
      </w:tr>
      <w:tr w:rsidR="000F049F" w:rsidRPr="00A52FD3" w14:paraId="01E55B3D" w14:textId="77777777" w:rsidTr="00087B0E">
        <w:tc>
          <w:tcPr>
            <w:tcW w:w="724" w:type="dxa"/>
            <w:shd w:val="clear" w:color="auto" w:fill="auto"/>
          </w:tcPr>
          <w:p w14:paraId="1616C745" w14:textId="4AE74385" w:rsidR="000F049F" w:rsidRPr="00A52FD3" w:rsidRDefault="000F049F" w:rsidP="000F049F">
            <w:pPr>
              <w:shd w:val="clear" w:color="auto" w:fill="FFFFFF" w:themeFill="background1"/>
              <w:ind w:right="-590"/>
              <w:jc w:val="both"/>
              <w:rPr>
                <w:rFonts w:ascii="Times New Roman"/>
                <w:b/>
                <w:sz w:val="24"/>
                <w:szCs w:val="24"/>
                <w:lang w:val="ro-MD"/>
              </w:rPr>
            </w:pPr>
            <w:r w:rsidRPr="00A52FD3">
              <w:rPr>
                <w:rFonts w:ascii="Times New Roman"/>
                <w:b/>
                <w:sz w:val="24"/>
                <w:szCs w:val="24"/>
                <w:lang w:val="ro-MD"/>
              </w:rPr>
              <w:t>2020</w:t>
            </w:r>
          </w:p>
        </w:tc>
        <w:tc>
          <w:tcPr>
            <w:tcW w:w="1823" w:type="dxa"/>
            <w:shd w:val="clear" w:color="auto" w:fill="auto"/>
            <w:vAlign w:val="center"/>
          </w:tcPr>
          <w:p w14:paraId="02E7691A" w14:textId="6A0A41D5" w:rsidR="000F049F" w:rsidRPr="00A52FD3" w:rsidRDefault="003647C5" w:rsidP="003647C5">
            <w:pPr>
              <w:shd w:val="clear" w:color="auto" w:fill="FFFFFF" w:themeFill="background1"/>
              <w:ind w:right="-590"/>
              <w:rPr>
                <w:rFonts w:ascii="Times New Roman"/>
                <w:b/>
                <w:sz w:val="24"/>
                <w:szCs w:val="24"/>
                <w:lang w:val="ro-MD"/>
              </w:rPr>
            </w:pPr>
            <w:r>
              <w:rPr>
                <w:rFonts w:ascii="Times New Roman"/>
                <w:b/>
                <w:sz w:val="24"/>
                <w:szCs w:val="24"/>
                <w:lang w:val="ro-MD"/>
              </w:rPr>
              <w:t xml:space="preserve">         </w:t>
            </w:r>
            <w:r w:rsidR="000F049F" w:rsidRPr="00A52FD3">
              <w:rPr>
                <w:rFonts w:ascii="Times New Roman"/>
                <w:b/>
                <w:sz w:val="24"/>
                <w:szCs w:val="24"/>
                <w:lang w:val="ro-MD"/>
              </w:rPr>
              <w:t>1646</w:t>
            </w:r>
          </w:p>
        </w:tc>
        <w:tc>
          <w:tcPr>
            <w:tcW w:w="2693" w:type="dxa"/>
            <w:shd w:val="clear" w:color="auto" w:fill="auto"/>
          </w:tcPr>
          <w:p w14:paraId="02B7C56B" w14:textId="57CF86BF" w:rsidR="000F049F" w:rsidRPr="00A52FD3" w:rsidRDefault="00087B0E" w:rsidP="00087B0E">
            <w:pPr>
              <w:shd w:val="clear" w:color="auto" w:fill="FFFFFF" w:themeFill="background1"/>
              <w:ind w:right="-590"/>
              <w:rPr>
                <w:rFonts w:ascii="Times New Roman"/>
                <w:b/>
                <w:sz w:val="24"/>
                <w:szCs w:val="24"/>
                <w:lang w:val="ro-MD"/>
              </w:rPr>
            </w:pPr>
            <w:r>
              <w:rPr>
                <w:rFonts w:ascii="Times New Roman"/>
                <w:b/>
                <w:sz w:val="24"/>
                <w:szCs w:val="24"/>
                <w:lang w:val="ro-MD"/>
              </w:rPr>
              <w:t xml:space="preserve">                 </w:t>
            </w:r>
            <w:r w:rsidR="000F049F" w:rsidRPr="00A52FD3">
              <w:rPr>
                <w:rFonts w:ascii="Times New Roman"/>
                <w:b/>
                <w:sz w:val="24"/>
                <w:szCs w:val="24"/>
                <w:lang w:val="ro-MD"/>
              </w:rPr>
              <w:t>5,8</w:t>
            </w:r>
          </w:p>
        </w:tc>
        <w:tc>
          <w:tcPr>
            <w:tcW w:w="3119" w:type="dxa"/>
            <w:shd w:val="clear" w:color="auto" w:fill="auto"/>
          </w:tcPr>
          <w:p w14:paraId="5F1D4B79" w14:textId="758ADA52" w:rsidR="000F049F" w:rsidRPr="00A52FD3" w:rsidRDefault="00215A2D" w:rsidP="00215A2D">
            <w:pPr>
              <w:shd w:val="clear" w:color="auto" w:fill="FFFFFF" w:themeFill="background1"/>
              <w:ind w:right="-590"/>
              <w:rPr>
                <w:rFonts w:ascii="Times New Roman"/>
                <w:b/>
                <w:sz w:val="24"/>
                <w:szCs w:val="24"/>
                <w:lang w:val="ro-MD"/>
              </w:rPr>
            </w:pPr>
            <w:r>
              <w:rPr>
                <w:rFonts w:ascii="Times New Roman"/>
                <w:b/>
                <w:sz w:val="24"/>
                <w:szCs w:val="24"/>
                <w:lang w:val="ro-MD"/>
              </w:rPr>
              <w:t xml:space="preserve">                    </w:t>
            </w:r>
            <w:r w:rsidR="000F049F" w:rsidRPr="00A52FD3">
              <w:rPr>
                <w:rFonts w:ascii="Times New Roman"/>
                <w:b/>
                <w:sz w:val="24"/>
                <w:szCs w:val="24"/>
                <w:lang w:val="ro-MD"/>
              </w:rPr>
              <w:t>2</w:t>
            </w:r>
            <w:r w:rsidR="00A600D8">
              <w:rPr>
                <w:rFonts w:ascii="Times New Roman"/>
                <w:b/>
                <w:sz w:val="24"/>
                <w:szCs w:val="24"/>
                <w:lang w:val="ro-MD"/>
              </w:rPr>
              <w:t>8</w:t>
            </w:r>
            <w:r w:rsidR="000F049F" w:rsidRPr="00A52FD3">
              <w:rPr>
                <w:rFonts w:ascii="Times New Roman"/>
                <w:b/>
                <w:sz w:val="24"/>
                <w:szCs w:val="24"/>
                <w:lang w:val="ro-MD"/>
              </w:rPr>
              <w:t>4</w:t>
            </w:r>
          </w:p>
        </w:tc>
      </w:tr>
      <w:tr w:rsidR="000F049F" w:rsidRPr="00A52FD3" w14:paraId="060CCE3A" w14:textId="77777777" w:rsidTr="00215A2D">
        <w:tc>
          <w:tcPr>
            <w:tcW w:w="724" w:type="dxa"/>
            <w:shd w:val="clear" w:color="auto" w:fill="auto"/>
          </w:tcPr>
          <w:p w14:paraId="56E9EFC7" w14:textId="36A4A19B" w:rsidR="000F049F" w:rsidRPr="00A52FD3" w:rsidRDefault="000F049F" w:rsidP="000F049F">
            <w:pPr>
              <w:shd w:val="clear" w:color="auto" w:fill="FFFFFF" w:themeFill="background1"/>
              <w:ind w:right="-590"/>
              <w:rPr>
                <w:rFonts w:ascii="Times New Roman"/>
                <w:b/>
                <w:sz w:val="24"/>
                <w:szCs w:val="24"/>
                <w:lang w:val="ro-MD"/>
              </w:rPr>
            </w:pPr>
            <w:r w:rsidRPr="00A52FD3">
              <w:rPr>
                <w:rFonts w:ascii="Times New Roman"/>
                <w:b/>
                <w:sz w:val="24"/>
                <w:szCs w:val="24"/>
                <w:lang w:val="ro-MD"/>
              </w:rPr>
              <w:t>2021</w:t>
            </w:r>
          </w:p>
        </w:tc>
        <w:tc>
          <w:tcPr>
            <w:tcW w:w="1823" w:type="dxa"/>
            <w:shd w:val="clear" w:color="auto" w:fill="auto"/>
            <w:vAlign w:val="center"/>
          </w:tcPr>
          <w:p w14:paraId="67A07D1C" w14:textId="70188F63" w:rsidR="000F049F" w:rsidRPr="00A52FD3" w:rsidRDefault="003647C5" w:rsidP="003647C5">
            <w:pPr>
              <w:shd w:val="clear" w:color="auto" w:fill="FFFFFF" w:themeFill="background1"/>
              <w:ind w:right="-590"/>
              <w:rPr>
                <w:rFonts w:ascii="Times New Roman"/>
                <w:b/>
                <w:sz w:val="24"/>
                <w:szCs w:val="24"/>
                <w:lang w:val="ro-MD"/>
              </w:rPr>
            </w:pPr>
            <w:r>
              <w:rPr>
                <w:rFonts w:ascii="Times New Roman"/>
                <w:b/>
                <w:sz w:val="24"/>
                <w:szCs w:val="24"/>
                <w:lang w:val="ro-MD"/>
              </w:rPr>
              <w:t xml:space="preserve">      </w:t>
            </w:r>
            <w:r w:rsidR="00146A01">
              <w:rPr>
                <w:rFonts w:ascii="Times New Roman"/>
                <w:b/>
                <w:sz w:val="24"/>
                <w:szCs w:val="24"/>
                <w:lang w:val="ro-MD"/>
              </w:rPr>
              <w:t xml:space="preserve"> </w:t>
            </w:r>
            <w:r>
              <w:rPr>
                <w:rFonts w:ascii="Times New Roman"/>
                <w:b/>
                <w:sz w:val="24"/>
                <w:szCs w:val="24"/>
                <w:lang w:val="ro-MD"/>
              </w:rPr>
              <w:t xml:space="preserve">  </w:t>
            </w:r>
            <w:r w:rsidR="00A600D8">
              <w:rPr>
                <w:rFonts w:ascii="Times New Roman"/>
                <w:b/>
                <w:sz w:val="24"/>
                <w:szCs w:val="24"/>
                <w:lang w:val="ro-MD"/>
              </w:rPr>
              <w:t>2235</w:t>
            </w:r>
          </w:p>
        </w:tc>
        <w:tc>
          <w:tcPr>
            <w:tcW w:w="2693" w:type="dxa"/>
            <w:shd w:val="clear" w:color="auto" w:fill="auto"/>
          </w:tcPr>
          <w:p w14:paraId="12EC8785" w14:textId="378C5480" w:rsidR="000F049F" w:rsidRPr="00A52FD3" w:rsidRDefault="00087B0E" w:rsidP="00087B0E">
            <w:pPr>
              <w:shd w:val="clear" w:color="auto" w:fill="FFFFFF" w:themeFill="background1"/>
              <w:ind w:right="-590"/>
              <w:rPr>
                <w:rFonts w:ascii="Times New Roman"/>
                <w:b/>
                <w:sz w:val="24"/>
                <w:szCs w:val="24"/>
                <w:lang w:val="ro-MD"/>
              </w:rPr>
            </w:pPr>
            <w:r>
              <w:rPr>
                <w:rFonts w:ascii="Times New Roman"/>
                <w:b/>
                <w:sz w:val="24"/>
                <w:szCs w:val="24"/>
                <w:lang w:val="ro-MD"/>
              </w:rPr>
              <w:t xml:space="preserve">                 </w:t>
            </w:r>
            <w:r w:rsidR="000F049F" w:rsidRPr="00A52FD3">
              <w:rPr>
                <w:rFonts w:ascii="Times New Roman"/>
                <w:b/>
                <w:sz w:val="24"/>
                <w:szCs w:val="24"/>
                <w:lang w:val="ro-MD"/>
              </w:rPr>
              <w:t>6,5</w:t>
            </w:r>
          </w:p>
        </w:tc>
        <w:tc>
          <w:tcPr>
            <w:tcW w:w="3119" w:type="dxa"/>
            <w:shd w:val="clear" w:color="auto" w:fill="auto"/>
            <w:vAlign w:val="center"/>
          </w:tcPr>
          <w:p w14:paraId="1717C5D2" w14:textId="74C6EEC7" w:rsidR="000F049F" w:rsidRPr="00A52FD3" w:rsidRDefault="00215A2D" w:rsidP="00215A2D">
            <w:pPr>
              <w:shd w:val="clear" w:color="auto" w:fill="FFFFFF" w:themeFill="background1"/>
              <w:ind w:right="-590"/>
              <w:rPr>
                <w:rFonts w:ascii="Times New Roman"/>
                <w:b/>
                <w:sz w:val="24"/>
                <w:szCs w:val="24"/>
                <w:lang w:val="ro-MD"/>
              </w:rPr>
            </w:pPr>
            <w:r>
              <w:rPr>
                <w:rFonts w:ascii="Times New Roman"/>
                <w:b/>
                <w:sz w:val="24"/>
                <w:szCs w:val="24"/>
                <w:lang w:val="ro-MD"/>
              </w:rPr>
              <w:t xml:space="preserve">                   </w:t>
            </w:r>
            <w:r w:rsidR="00A600D8">
              <w:rPr>
                <w:rFonts w:ascii="Times New Roman"/>
                <w:b/>
                <w:sz w:val="24"/>
                <w:szCs w:val="24"/>
                <w:lang w:val="ro-MD"/>
              </w:rPr>
              <w:t xml:space="preserve"> 344</w:t>
            </w:r>
          </w:p>
        </w:tc>
      </w:tr>
      <w:tr w:rsidR="000F049F" w:rsidRPr="00A52FD3" w14:paraId="48118BA9" w14:textId="77777777" w:rsidTr="00087B0E">
        <w:tc>
          <w:tcPr>
            <w:tcW w:w="724" w:type="dxa"/>
          </w:tcPr>
          <w:p w14:paraId="34503EBE" w14:textId="13923BAD" w:rsidR="000F049F" w:rsidRPr="00A52FD3" w:rsidRDefault="000F049F" w:rsidP="000F049F">
            <w:pPr>
              <w:shd w:val="clear" w:color="auto" w:fill="FFFFFF" w:themeFill="background1"/>
              <w:ind w:right="-590"/>
              <w:rPr>
                <w:rFonts w:ascii="Times New Roman"/>
                <w:b/>
                <w:sz w:val="24"/>
                <w:szCs w:val="24"/>
                <w:lang w:val="ro-MD"/>
              </w:rPr>
            </w:pPr>
            <w:r w:rsidRPr="00A52FD3">
              <w:rPr>
                <w:rFonts w:ascii="Times New Roman"/>
                <w:b/>
                <w:sz w:val="24"/>
                <w:szCs w:val="24"/>
                <w:lang w:val="ro-MD"/>
              </w:rPr>
              <w:t>2022</w:t>
            </w:r>
          </w:p>
        </w:tc>
        <w:tc>
          <w:tcPr>
            <w:tcW w:w="1823" w:type="dxa"/>
            <w:vAlign w:val="center"/>
          </w:tcPr>
          <w:p w14:paraId="0583D74B" w14:textId="3811DE2D" w:rsidR="000F049F" w:rsidRPr="00146A01" w:rsidRDefault="003647C5" w:rsidP="00146A01">
            <w:pPr>
              <w:shd w:val="clear" w:color="auto" w:fill="FFFFFF" w:themeFill="background1"/>
              <w:ind w:right="-590"/>
              <w:rPr>
                <w:rFonts w:ascii="Times New Roman"/>
                <w:b/>
                <w:sz w:val="24"/>
                <w:szCs w:val="24"/>
                <w:lang w:val="ro-RO"/>
              </w:rPr>
            </w:pPr>
            <w:r>
              <w:rPr>
                <w:rFonts w:ascii="Times New Roman"/>
                <w:b/>
                <w:sz w:val="24"/>
                <w:szCs w:val="24"/>
                <w:lang w:val="ro-RO"/>
              </w:rPr>
              <w:t xml:space="preserve">         </w:t>
            </w:r>
            <w:r w:rsidR="00146A01">
              <w:rPr>
                <w:rFonts w:ascii="Times New Roman"/>
                <w:b/>
                <w:sz w:val="24"/>
                <w:szCs w:val="24"/>
                <w:lang w:val="ro-RO"/>
              </w:rPr>
              <w:t>2405</w:t>
            </w:r>
          </w:p>
        </w:tc>
        <w:tc>
          <w:tcPr>
            <w:tcW w:w="2693" w:type="dxa"/>
            <w:shd w:val="clear" w:color="auto" w:fill="auto"/>
          </w:tcPr>
          <w:p w14:paraId="2DE70AAD" w14:textId="4711D3EF" w:rsidR="000F049F" w:rsidRPr="00A52FD3" w:rsidRDefault="00087B0E" w:rsidP="00087B0E">
            <w:pPr>
              <w:shd w:val="clear" w:color="auto" w:fill="FFFFFF" w:themeFill="background1"/>
              <w:ind w:right="-590"/>
              <w:rPr>
                <w:rFonts w:ascii="Times New Roman"/>
                <w:b/>
                <w:sz w:val="24"/>
                <w:szCs w:val="24"/>
                <w:lang w:val="ro-MD"/>
              </w:rPr>
            </w:pPr>
            <w:r>
              <w:rPr>
                <w:rFonts w:ascii="Times New Roman"/>
                <w:b/>
                <w:sz w:val="24"/>
                <w:szCs w:val="24"/>
                <w:lang w:val="ro-MD"/>
              </w:rPr>
              <w:t xml:space="preserve">                 </w:t>
            </w:r>
            <w:r w:rsidR="00727426" w:rsidRPr="00A52FD3">
              <w:rPr>
                <w:rFonts w:ascii="Times New Roman"/>
                <w:b/>
                <w:sz w:val="24"/>
                <w:szCs w:val="24"/>
                <w:lang w:val="ro-MD"/>
              </w:rPr>
              <w:t>6,8</w:t>
            </w:r>
          </w:p>
        </w:tc>
        <w:tc>
          <w:tcPr>
            <w:tcW w:w="3119" w:type="dxa"/>
            <w:shd w:val="clear" w:color="auto" w:fill="auto"/>
          </w:tcPr>
          <w:p w14:paraId="13914BB1" w14:textId="70D2856B" w:rsidR="000F049F" w:rsidRPr="00A600D8" w:rsidRDefault="00215A2D" w:rsidP="00215A2D">
            <w:pPr>
              <w:shd w:val="clear" w:color="auto" w:fill="FFFFFF" w:themeFill="background1"/>
              <w:ind w:right="-590"/>
              <w:rPr>
                <w:rFonts w:ascii="Times New Roman"/>
                <w:b/>
                <w:sz w:val="24"/>
                <w:szCs w:val="24"/>
                <w:lang w:val="ro-MD"/>
              </w:rPr>
            </w:pPr>
            <w:r w:rsidRPr="00146A01">
              <w:rPr>
                <w:rFonts w:ascii="Times New Roman"/>
                <w:b/>
                <w:sz w:val="24"/>
                <w:szCs w:val="24"/>
                <w:lang w:val="ro-RO"/>
              </w:rPr>
              <w:t xml:space="preserve">                    </w:t>
            </w:r>
            <w:r w:rsidR="00A600D8" w:rsidRPr="00146A01">
              <w:rPr>
                <w:rFonts w:ascii="Times New Roman"/>
                <w:b/>
                <w:sz w:val="24"/>
                <w:szCs w:val="24"/>
                <w:lang w:val="ro-MD"/>
              </w:rPr>
              <w:t>354</w:t>
            </w:r>
          </w:p>
        </w:tc>
      </w:tr>
    </w:tbl>
    <w:p w14:paraId="54D3002D" w14:textId="77777777" w:rsidR="008E1CEB" w:rsidRDefault="008E1CEB" w:rsidP="008E1CEB">
      <w:pPr>
        <w:shd w:val="clear" w:color="auto" w:fill="FFFFFF" w:themeFill="background1"/>
        <w:spacing w:after="0"/>
        <w:ind w:right="567" w:firstLine="580"/>
        <w:jc w:val="both"/>
        <w:rPr>
          <w:rFonts w:ascii="Times New Roman"/>
          <w:sz w:val="26"/>
          <w:szCs w:val="26"/>
          <w:lang w:val="ro-MD"/>
        </w:rPr>
      </w:pPr>
    </w:p>
    <w:p w14:paraId="7718B65B" w14:textId="2CF78030" w:rsidR="00043C97" w:rsidRPr="007A0F49" w:rsidRDefault="004643C4" w:rsidP="00500803">
      <w:pPr>
        <w:shd w:val="clear" w:color="auto" w:fill="FFFFFF" w:themeFill="background1"/>
        <w:tabs>
          <w:tab w:val="left" w:pos="9214"/>
        </w:tabs>
        <w:spacing w:after="0"/>
        <w:ind w:right="567" w:firstLine="580"/>
        <w:jc w:val="both"/>
        <w:rPr>
          <w:rFonts w:ascii="Times New Roman"/>
          <w:sz w:val="26"/>
          <w:szCs w:val="26"/>
          <w:lang w:val="ro-MD"/>
        </w:rPr>
      </w:pPr>
      <w:r w:rsidRPr="005E2A29">
        <w:rPr>
          <w:rFonts w:ascii="Times New Roman"/>
          <w:sz w:val="26"/>
          <w:szCs w:val="26"/>
          <w:lang w:val="ro-MD"/>
        </w:rPr>
        <w:t>În urma analizei</w:t>
      </w:r>
      <w:r w:rsidR="00FE247C" w:rsidRPr="00FE325E">
        <w:rPr>
          <w:rFonts w:ascii="Times New Roman"/>
          <w:sz w:val="26"/>
          <w:szCs w:val="26"/>
          <w:lang w:val="ro-MD"/>
        </w:rPr>
        <w:t xml:space="preserve"> </w:t>
      </w:r>
      <w:r w:rsidR="00FE247C" w:rsidRPr="005E2A29">
        <w:rPr>
          <w:rFonts w:ascii="Times New Roman"/>
          <w:sz w:val="26"/>
          <w:szCs w:val="26"/>
          <w:lang w:val="ro-MD"/>
        </w:rPr>
        <w:t>încărcăturii</w:t>
      </w:r>
      <w:r w:rsidR="00FE247C" w:rsidRPr="00FE325E">
        <w:rPr>
          <w:rFonts w:ascii="Times New Roman"/>
          <w:sz w:val="26"/>
          <w:szCs w:val="26"/>
          <w:lang w:val="ro-MD"/>
        </w:rPr>
        <w:t>,</w:t>
      </w:r>
      <w:r w:rsidR="0029000D" w:rsidRPr="005E2A29">
        <w:rPr>
          <w:rFonts w:ascii="Times New Roman"/>
          <w:sz w:val="26"/>
          <w:szCs w:val="26"/>
          <w:lang w:val="ro-MD"/>
        </w:rPr>
        <w:t xml:space="preserve"> calculate</w:t>
      </w:r>
      <w:r w:rsidR="00FE247C" w:rsidRPr="005E2A29">
        <w:rPr>
          <w:rFonts w:ascii="Times New Roman"/>
          <w:sz w:val="26"/>
          <w:szCs w:val="26"/>
          <w:lang w:val="ro-MD"/>
        </w:rPr>
        <w:t xml:space="preserve"> din volumul total de activitate</w:t>
      </w:r>
      <w:r w:rsidR="000950A9" w:rsidRPr="005E2A29">
        <w:rPr>
          <w:rFonts w:ascii="Times New Roman"/>
          <w:sz w:val="26"/>
          <w:szCs w:val="26"/>
          <w:lang w:val="ro-MD"/>
        </w:rPr>
        <w:t>,</w:t>
      </w:r>
      <w:r w:rsidR="0044686B" w:rsidRPr="005E2A29">
        <w:rPr>
          <w:rFonts w:ascii="Times New Roman"/>
          <w:sz w:val="26"/>
          <w:szCs w:val="26"/>
          <w:lang w:val="ro-MD"/>
        </w:rPr>
        <w:t xml:space="preserve"> </w:t>
      </w:r>
      <w:r w:rsidR="00F26AE3" w:rsidRPr="005E2A29">
        <w:rPr>
          <w:rFonts w:ascii="Times New Roman"/>
          <w:sz w:val="26"/>
          <w:szCs w:val="26"/>
          <w:lang w:val="ro-MD"/>
        </w:rPr>
        <w:t xml:space="preserve">se evidențiază </w:t>
      </w:r>
      <w:r w:rsidR="00121BA6" w:rsidRPr="005E2A29">
        <w:rPr>
          <w:rFonts w:ascii="Times New Roman"/>
          <w:sz w:val="26"/>
          <w:szCs w:val="26"/>
          <w:lang w:val="ro-MD"/>
        </w:rPr>
        <w:t xml:space="preserve">un </w:t>
      </w:r>
      <w:r w:rsidR="00121BA6" w:rsidRPr="00995BCE">
        <w:rPr>
          <w:rFonts w:ascii="Times New Roman"/>
          <w:sz w:val="26"/>
          <w:szCs w:val="26"/>
          <w:lang w:val="ro-MD"/>
        </w:rPr>
        <w:t xml:space="preserve">număr mai mare </w:t>
      </w:r>
      <w:r w:rsidR="00A551C8" w:rsidRPr="00995BCE">
        <w:rPr>
          <w:rFonts w:ascii="Times New Roman"/>
          <w:sz w:val="26"/>
          <w:szCs w:val="26"/>
          <w:lang w:val="ro-MD"/>
        </w:rPr>
        <w:t>în</w:t>
      </w:r>
      <w:r w:rsidR="00CA348A" w:rsidRPr="00995BCE">
        <w:rPr>
          <w:rFonts w:ascii="Times New Roman"/>
          <w:sz w:val="26"/>
          <w:szCs w:val="26"/>
          <w:lang w:val="ro-MD"/>
        </w:rPr>
        <w:t xml:space="preserve"> anul</w:t>
      </w:r>
      <w:r w:rsidR="00D30FA2">
        <w:rPr>
          <w:rFonts w:ascii="Times New Roman"/>
          <w:sz w:val="26"/>
          <w:szCs w:val="26"/>
          <w:lang w:val="ro-MD"/>
        </w:rPr>
        <w:t xml:space="preserve"> 2022</w:t>
      </w:r>
      <w:r w:rsidR="00626E88" w:rsidRPr="00995BCE">
        <w:rPr>
          <w:rFonts w:ascii="Times New Roman"/>
          <w:sz w:val="26"/>
          <w:szCs w:val="26"/>
          <w:lang w:val="ro-MD"/>
        </w:rPr>
        <w:t xml:space="preserve">, </w:t>
      </w:r>
      <w:r w:rsidR="009F622F" w:rsidRPr="00995BCE">
        <w:rPr>
          <w:rFonts w:ascii="Times New Roman"/>
          <w:sz w:val="26"/>
          <w:szCs w:val="26"/>
          <w:lang w:val="ro-MD"/>
        </w:rPr>
        <w:t>şi anume</w:t>
      </w:r>
      <w:r w:rsidR="00626E88" w:rsidRPr="00995BCE">
        <w:rPr>
          <w:rFonts w:ascii="Times New Roman"/>
          <w:sz w:val="26"/>
          <w:szCs w:val="26"/>
          <w:lang w:val="ro-MD"/>
        </w:rPr>
        <w:t xml:space="preserve"> </w:t>
      </w:r>
      <w:r w:rsidR="00D30FA2">
        <w:rPr>
          <w:rFonts w:ascii="Times New Roman"/>
          <w:sz w:val="26"/>
          <w:szCs w:val="26"/>
          <w:lang w:val="ro-MD"/>
        </w:rPr>
        <w:t>354</w:t>
      </w:r>
      <w:r w:rsidR="00FA3050" w:rsidRPr="00995BCE">
        <w:rPr>
          <w:rFonts w:ascii="Times New Roman"/>
          <w:sz w:val="26"/>
          <w:szCs w:val="26"/>
          <w:lang w:val="ro-MD"/>
        </w:rPr>
        <w:t xml:space="preserve">, adică cu </w:t>
      </w:r>
      <w:r w:rsidR="00F81033">
        <w:rPr>
          <w:rFonts w:ascii="Times New Roman"/>
          <w:sz w:val="26"/>
          <w:szCs w:val="26"/>
          <w:lang w:val="ro-MD"/>
        </w:rPr>
        <w:t xml:space="preserve">10 </w:t>
      </w:r>
      <w:r w:rsidR="003E7C4C" w:rsidRPr="00995BCE">
        <w:rPr>
          <w:rFonts w:ascii="Times New Roman"/>
          <w:sz w:val="26"/>
          <w:szCs w:val="26"/>
          <w:lang w:val="ro-MD"/>
        </w:rPr>
        <w:t xml:space="preserve">cauze mai </w:t>
      </w:r>
      <w:r w:rsidR="00F81033">
        <w:rPr>
          <w:rFonts w:ascii="Times New Roman"/>
          <w:sz w:val="26"/>
          <w:szCs w:val="26"/>
          <w:lang w:val="ro-MD"/>
        </w:rPr>
        <w:t>mult</w:t>
      </w:r>
      <w:r w:rsidR="003E7C4C" w:rsidRPr="00995BCE">
        <w:rPr>
          <w:rFonts w:ascii="Times New Roman"/>
          <w:sz w:val="26"/>
          <w:szCs w:val="26"/>
          <w:lang w:val="ro-MD"/>
        </w:rPr>
        <w:t xml:space="preserve"> </w:t>
      </w:r>
      <w:r w:rsidR="0031599A" w:rsidRPr="00995BCE">
        <w:rPr>
          <w:rFonts w:ascii="Times New Roman"/>
          <w:sz w:val="26"/>
          <w:szCs w:val="26"/>
          <w:lang w:val="ro-MD"/>
        </w:rPr>
        <w:t>în comparație cu anul 2021</w:t>
      </w:r>
      <w:r w:rsidR="00EE5D40" w:rsidRPr="00995BCE">
        <w:rPr>
          <w:rFonts w:ascii="Times New Roman"/>
          <w:sz w:val="26"/>
          <w:szCs w:val="26"/>
          <w:lang w:val="ro-MD"/>
        </w:rPr>
        <w:t xml:space="preserve">, și cu </w:t>
      </w:r>
      <w:r w:rsidR="00F81033">
        <w:rPr>
          <w:rFonts w:ascii="Times New Roman"/>
          <w:sz w:val="26"/>
          <w:szCs w:val="26"/>
          <w:lang w:val="ro-MD"/>
        </w:rPr>
        <w:t>7</w:t>
      </w:r>
      <w:r w:rsidR="003C58F0" w:rsidRPr="00995BCE">
        <w:rPr>
          <w:rFonts w:ascii="Times New Roman"/>
          <w:sz w:val="26"/>
          <w:szCs w:val="26"/>
          <w:lang w:val="ro-MD"/>
        </w:rPr>
        <w:t>0</w:t>
      </w:r>
      <w:r w:rsidR="00EE5D40" w:rsidRPr="00995BCE">
        <w:rPr>
          <w:rFonts w:ascii="Times New Roman"/>
          <w:sz w:val="26"/>
          <w:szCs w:val="26"/>
          <w:lang w:val="ro-MD"/>
        </w:rPr>
        <w:t xml:space="preserve"> </w:t>
      </w:r>
      <w:r w:rsidR="00F81033">
        <w:rPr>
          <w:rFonts w:ascii="Times New Roman"/>
          <w:sz w:val="26"/>
          <w:szCs w:val="26"/>
          <w:lang w:val="ro-MD"/>
        </w:rPr>
        <w:t xml:space="preserve">de </w:t>
      </w:r>
      <w:r w:rsidR="00EE5D40" w:rsidRPr="00995BCE">
        <w:rPr>
          <w:rFonts w:ascii="Times New Roman"/>
          <w:sz w:val="26"/>
          <w:szCs w:val="26"/>
          <w:lang w:val="ro-MD"/>
        </w:rPr>
        <w:t xml:space="preserve">cauze mai </w:t>
      </w:r>
      <w:r w:rsidR="003C58F0" w:rsidRPr="00995BCE">
        <w:rPr>
          <w:rFonts w:ascii="Times New Roman"/>
          <w:sz w:val="26"/>
          <w:szCs w:val="26"/>
          <w:lang w:val="ro-RO"/>
        </w:rPr>
        <w:t>mult</w:t>
      </w:r>
      <w:r w:rsidR="00EE5D40" w:rsidRPr="00995BCE">
        <w:rPr>
          <w:rFonts w:ascii="Times New Roman"/>
          <w:sz w:val="26"/>
          <w:szCs w:val="26"/>
          <w:lang w:val="ro-MD"/>
        </w:rPr>
        <w:t xml:space="preserve"> decât în anu</w:t>
      </w:r>
      <w:r w:rsidR="0031599A" w:rsidRPr="00995BCE">
        <w:rPr>
          <w:rFonts w:ascii="Times New Roman"/>
          <w:sz w:val="26"/>
          <w:szCs w:val="26"/>
          <w:lang w:val="ro-MD"/>
        </w:rPr>
        <w:t>l 2020</w:t>
      </w:r>
      <w:r w:rsidR="00EE5D40" w:rsidRPr="00995BCE">
        <w:rPr>
          <w:rFonts w:ascii="Times New Roman"/>
          <w:sz w:val="26"/>
          <w:szCs w:val="26"/>
          <w:lang w:val="ro-MD"/>
        </w:rPr>
        <w:t>.</w:t>
      </w:r>
      <w:r w:rsidR="00BA616C" w:rsidRPr="00995BCE">
        <w:rPr>
          <w:rFonts w:ascii="Times New Roman"/>
          <w:sz w:val="26"/>
          <w:szCs w:val="26"/>
          <w:lang w:val="ro-MD"/>
        </w:rPr>
        <w:t xml:space="preserve"> </w:t>
      </w:r>
    </w:p>
    <w:p w14:paraId="788C67D9" w14:textId="5F771976" w:rsidR="00094016" w:rsidRDefault="00C02A06" w:rsidP="008E1CEB">
      <w:pPr>
        <w:shd w:val="clear" w:color="auto" w:fill="FFFFFF" w:themeFill="background1"/>
        <w:spacing w:after="0" w:line="240" w:lineRule="auto"/>
        <w:ind w:firstLine="580"/>
        <w:jc w:val="both"/>
        <w:rPr>
          <w:rFonts w:ascii="Times New Roman"/>
          <w:sz w:val="26"/>
          <w:szCs w:val="26"/>
          <w:lang w:val="ro-MD"/>
        </w:rPr>
      </w:pPr>
      <w:r w:rsidRPr="00995BCE">
        <w:rPr>
          <w:rFonts w:ascii="Times New Roman"/>
          <w:b/>
          <w:sz w:val="26"/>
          <w:szCs w:val="26"/>
          <w:lang w:val="ro-MD"/>
        </w:rPr>
        <w:t xml:space="preserve">În </w:t>
      </w:r>
      <w:r w:rsidR="00934738" w:rsidRPr="00995BCE">
        <w:rPr>
          <w:rFonts w:ascii="Times New Roman"/>
          <w:b/>
          <w:sz w:val="26"/>
          <w:szCs w:val="26"/>
          <w:lang w:val="ro-MD"/>
        </w:rPr>
        <w:t xml:space="preserve">anul </w:t>
      </w:r>
      <w:r w:rsidR="004A12B0" w:rsidRPr="00995BCE">
        <w:rPr>
          <w:rFonts w:ascii="Times New Roman"/>
          <w:b/>
          <w:sz w:val="26"/>
          <w:szCs w:val="26"/>
          <w:lang w:val="ro-MD"/>
        </w:rPr>
        <w:t>2022</w:t>
      </w:r>
      <w:r w:rsidR="00CD78A1" w:rsidRPr="00995BCE">
        <w:rPr>
          <w:rFonts w:ascii="Times New Roman"/>
          <w:b/>
          <w:sz w:val="26"/>
          <w:szCs w:val="26"/>
          <w:lang w:val="ro-MD"/>
        </w:rPr>
        <w:t xml:space="preserve"> Curtea de Apel Comrat a </w:t>
      </w:r>
      <w:r w:rsidR="00ED089C" w:rsidRPr="00995BCE">
        <w:rPr>
          <w:rFonts w:ascii="Times New Roman"/>
          <w:b/>
          <w:sz w:val="26"/>
          <w:szCs w:val="26"/>
          <w:lang w:val="ro-MD"/>
        </w:rPr>
        <w:t>soluțion</w:t>
      </w:r>
      <w:r w:rsidR="00A01FD4" w:rsidRPr="00995BCE">
        <w:rPr>
          <w:rFonts w:ascii="Times New Roman"/>
          <w:b/>
          <w:sz w:val="26"/>
          <w:szCs w:val="26"/>
          <w:lang w:val="ro-MD"/>
        </w:rPr>
        <w:t>at</w:t>
      </w:r>
      <w:r w:rsidR="001621D6" w:rsidRPr="00995BCE">
        <w:rPr>
          <w:rFonts w:ascii="Times New Roman"/>
          <w:sz w:val="26"/>
          <w:szCs w:val="26"/>
          <w:lang w:val="ro-MD"/>
        </w:rPr>
        <w:t xml:space="preserve"> </w:t>
      </w:r>
      <w:r w:rsidR="00694356" w:rsidRPr="00995BCE">
        <w:rPr>
          <w:rFonts w:ascii="Times New Roman"/>
          <w:b/>
          <w:sz w:val="26"/>
          <w:szCs w:val="26"/>
          <w:lang w:val="ro-MD"/>
        </w:rPr>
        <w:t>1</w:t>
      </w:r>
      <w:r w:rsidR="004A12B0" w:rsidRPr="00995BCE">
        <w:rPr>
          <w:rFonts w:ascii="Times New Roman"/>
          <w:b/>
          <w:sz w:val="26"/>
          <w:szCs w:val="26"/>
          <w:lang w:val="ro-MD"/>
        </w:rPr>
        <w:t>934</w:t>
      </w:r>
      <w:r w:rsidR="001621D6" w:rsidRPr="00995BCE">
        <w:rPr>
          <w:rFonts w:ascii="Times New Roman"/>
          <w:sz w:val="26"/>
          <w:szCs w:val="26"/>
          <w:lang w:val="ro-MD"/>
        </w:rPr>
        <w:t xml:space="preserve"> </w:t>
      </w:r>
      <w:r w:rsidR="001621D6" w:rsidRPr="00995BCE">
        <w:rPr>
          <w:rFonts w:ascii="Times New Roman"/>
          <w:b/>
          <w:sz w:val="26"/>
          <w:szCs w:val="26"/>
          <w:lang w:val="ro-MD"/>
        </w:rPr>
        <w:t>de cauze</w:t>
      </w:r>
      <w:r w:rsidR="00783FA3" w:rsidRPr="00995BCE">
        <w:rPr>
          <w:rFonts w:ascii="Times New Roman"/>
          <w:sz w:val="26"/>
          <w:szCs w:val="26"/>
          <w:lang w:val="ro-MD"/>
        </w:rPr>
        <w:t xml:space="preserve"> </w:t>
      </w:r>
      <w:r w:rsidR="00783FA3" w:rsidRPr="00995BCE">
        <w:rPr>
          <w:rFonts w:ascii="Times New Roman"/>
          <w:b/>
          <w:sz w:val="26"/>
          <w:szCs w:val="26"/>
          <w:lang w:val="ro-MD"/>
        </w:rPr>
        <w:t>și materiale</w:t>
      </w:r>
      <w:r w:rsidR="00694356" w:rsidRPr="00995BCE">
        <w:rPr>
          <w:rFonts w:ascii="Times New Roman"/>
          <w:sz w:val="26"/>
          <w:szCs w:val="26"/>
          <w:lang w:val="ro-MD"/>
        </w:rPr>
        <w:t xml:space="preserve"> (adică </w:t>
      </w:r>
      <w:r w:rsidR="003E6CFA" w:rsidRPr="00995BCE">
        <w:rPr>
          <w:rFonts w:ascii="Times New Roman"/>
          <w:sz w:val="26"/>
          <w:szCs w:val="26"/>
          <w:lang w:val="ro-MD"/>
        </w:rPr>
        <w:t>cu 3</w:t>
      </w:r>
      <w:r w:rsidR="00694356" w:rsidRPr="00995BCE">
        <w:rPr>
          <w:rFonts w:ascii="Times New Roman"/>
          <w:sz w:val="26"/>
          <w:szCs w:val="26"/>
          <w:lang w:val="ro-MD"/>
        </w:rPr>
        <w:t>8 de cauze mai mult</w:t>
      </w:r>
      <w:r w:rsidR="000E5208" w:rsidRPr="00995BCE">
        <w:rPr>
          <w:rFonts w:ascii="Times New Roman"/>
          <w:sz w:val="26"/>
          <w:szCs w:val="26"/>
          <w:lang w:val="ro-MD"/>
        </w:rPr>
        <w:t xml:space="preserve"> </w:t>
      </w:r>
      <w:r w:rsidR="00EB3194" w:rsidRPr="00995BCE">
        <w:rPr>
          <w:rFonts w:ascii="Times New Roman"/>
          <w:sz w:val="26"/>
          <w:szCs w:val="26"/>
          <w:lang w:val="ro-MD"/>
        </w:rPr>
        <w:t xml:space="preserve">decât în </w:t>
      </w:r>
      <w:r w:rsidR="00BA1050" w:rsidRPr="00995BCE">
        <w:rPr>
          <w:rFonts w:ascii="Times New Roman"/>
          <w:sz w:val="26"/>
          <w:szCs w:val="26"/>
          <w:lang w:val="ro-MD"/>
        </w:rPr>
        <w:t xml:space="preserve">anul </w:t>
      </w:r>
      <w:r w:rsidR="003E6CFA" w:rsidRPr="00995BCE">
        <w:rPr>
          <w:rFonts w:ascii="Times New Roman"/>
          <w:sz w:val="26"/>
          <w:szCs w:val="26"/>
          <w:lang w:val="ro-MD"/>
        </w:rPr>
        <w:t>2021</w:t>
      </w:r>
      <w:r w:rsidR="000E5208" w:rsidRPr="00995BCE">
        <w:rPr>
          <w:rFonts w:ascii="Times New Roman"/>
          <w:sz w:val="26"/>
          <w:szCs w:val="26"/>
          <w:lang w:val="ro-MD"/>
        </w:rPr>
        <w:t>, și c</w:t>
      </w:r>
      <w:r w:rsidR="00A714E6" w:rsidRPr="00995BCE">
        <w:rPr>
          <w:rFonts w:ascii="Times New Roman"/>
          <w:sz w:val="26"/>
          <w:szCs w:val="26"/>
          <w:lang w:val="ro-MD"/>
        </w:rPr>
        <w:t>u 556</w:t>
      </w:r>
      <w:r w:rsidR="00EB3194" w:rsidRPr="00995BCE">
        <w:rPr>
          <w:rFonts w:ascii="Times New Roman"/>
          <w:sz w:val="26"/>
          <w:szCs w:val="26"/>
          <w:lang w:val="ro-MD"/>
        </w:rPr>
        <w:t xml:space="preserve"> de cauze mai mult decât în </w:t>
      </w:r>
      <w:r w:rsidR="00B26099" w:rsidRPr="00995BCE">
        <w:rPr>
          <w:rFonts w:ascii="Times New Roman"/>
          <w:sz w:val="26"/>
          <w:szCs w:val="26"/>
          <w:lang w:val="ro-MD"/>
        </w:rPr>
        <w:t xml:space="preserve">anul </w:t>
      </w:r>
      <w:r w:rsidR="003E6CFA" w:rsidRPr="00995BCE">
        <w:rPr>
          <w:rFonts w:ascii="Times New Roman"/>
          <w:sz w:val="26"/>
          <w:szCs w:val="26"/>
          <w:lang w:val="ro-MD"/>
        </w:rPr>
        <w:t>2020</w:t>
      </w:r>
      <w:r w:rsidR="000E5208" w:rsidRPr="00995BCE">
        <w:rPr>
          <w:rFonts w:ascii="Times New Roman"/>
          <w:sz w:val="26"/>
          <w:szCs w:val="26"/>
          <w:lang w:val="ro-MD"/>
        </w:rPr>
        <w:t>)</w:t>
      </w:r>
      <w:r w:rsidR="001621D6" w:rsidRPr="00995BCE">
        <w:rPr>
          <w:rFonts w:ascii="Times New Roman"/>
          <w:sz w:val="26"/>
          <w:szCs w:val="26"/>
          <w:lang w:val="ro-MD"/>
        </w:rPr>
        <w:t>.</w:t>
      </w:r>
      <w:r w:rsidR="00261FB1" w:rsidRPr="00995BCE">
        <w:rPr>
          <w:rFonts w:ascii="Times New Roman"/>
          <w:sz w:val="26"/>
          <w:szCs w:val="26"/>
          <w:lang w:val="ro-MD"/>
        </w:rPr>
        <w:t xml:space="preserve"> </w:t>
      </w:r>
      <w:r w:rsidR="009C7330">
        <w:rPr>
          <w:rFonts w:ascii="Times New Roman"/>
          <w:sz w:val="26"/>
          <w:szCs w:val="26"/>
          <w:lang w:val="ro-MD"/>
        </w:rPr>
        <w:t xml:space="preserve">    </w:t>
      </w:r>
    </w:p>
    <w:p w14:paraId="621BE53E" w14:textId="77777777" w:rsidR="00B229C7" w:rsidRDefault="00A23581" w:rsidP="007A0F49">
      <w:pPr>
        <w:shd w:val="clear" w:color="auto" w:fill="FFFFFF" w:themeFill="background1"/>
        <w:spacing w:after="0" w:line="240" w:lineRule="auto"/>
        <w:rPr>
          <w:rFonts w:ascii="Times New Roman"/>
          <w:sz w:val="26"/>
          <w:szCs w:val="26"/>
          <w:lang w:val="ro-MD"/>
        </w:rPr>
      </w:pPr>
      <w:r w:rsidRPr="00995BCE">
        <w:rPr>
          <w:rFonts w:ascii="Times New Roman"/>
          <w:sz w:val="26"/>
          <w:szCs w:val="26"/>
          <w:lang w:val="ro-MD"/>
        </w:rPr>
        <w:t xml:space="preserve"> </w:t>
      </w:r>
      <w:r w:rsidR="000E5554" w:rsidRPr="00995BCE">
        <w:rPr>
          <w:rFonts w:ascii="Times New Roman"/>
          <w:sz w:val="26"/>
          <w:szCs w:val="26"/>
          <w:lang w:val="ro-MD"/>
        </w:rPr>
        <w:t>Pentru</w:t>
      </w:r>
      <w:r w:rsidR="000E5554" w:rsidRPr="00995BCE">
        <w:rPr>
          <w:rFonts w:ascii="Times New Roman"/>
          <w:sz w:val="26"/>
          <w:szCs w:val="26"/>
        </w:rPr>
        <w:t xml:space="preserve"> </w:t>
      </w:r>
      <w:r w:rsidR="000E5554" w:rsidRPr="00995BCE">
        <w:rPr>
          <w:rFonts w:ascii="Times New Roman"/>
          <w:sz w:val="26"/>
          <w:szCs w:val="26"/>
          <w:lang w:val="ro-MD"/>
        </w:rPr>
        <w:t>comparație</w:t>
      </w:r>
      <w:r w:rsidR="00C11850" w:rsidRPr="00995BCE">
        <w:rPr>
          <w:rFonts w:ascii="Times New Roman"/>
          <w:sz w:val="26"/>
          <w:szCs w:val="26"/>
          <w:lang w:val="ro-MD"/>
        </w:rPr>
        <w:t>,</w:t>
      </w:r>
      <w:r w:rsidR="000E5554" w:rsidRPr="00995BCE">
        <w:rPr>
          <w:rFonts w:ascii="Times New Roman"/>
          <w:sz w:val="26"/>
          <w:szCs w:val="26"/>
          <w:lang w:val="ro-MD"/>
        </w:rPr>
        <w:t xml:space="preserve"> </w:t>
      </w:r>
      <w:r w:rsidR="00697035" w:rsidRPr="00995BCE">
        <w:rPr>
          <w:rFonts w:ascii="Times New Roman"/>
          <w:sz w:val="26"/>
          <w:szCs w:val="26"/>
          <w:lang w:val="ro-MD"/>
        </w:rPr>
        <w:t xml:space="preserve">se prezintă tabelul care reflectă </w:t>
      </w:r>
      <w:r w:rsidR="000E5554" w:rsidRPr="00995BCE">
        <w:rPr>
          <w:rFonts w:ascii="Times New Roman"/>
          <w:sz w:val="26"/>
          <w:szCs w:val="26"/>
          <w:lang w:val="ro-MD"/>
        </w:rPr>
        <w:t>numărul total de cauze soluționate</w:t>
      </w:r>
      <w:r w:rsidR="00344BC4" w:rsidRPr="00995BCE">
        <w:rPr>
          <w:rFonts w:ascii="Times New Roman"/>
          <w:sz w:val="26"/>
          <w:szCs w:val="26"/>
          <w:lang w:val="ro-MD"/>
        </w:rPr>
        <w:t xml:space="preserve"> pentru </w:t>
      </w:r>
      <w:r w:rsidR="00261FB1" w:rsidRPr="00995BCE">
        <w:rPr>
          <w:rFonts w:ascii="Times New Roman"/>
          <w:sz w:val="26"/>
          <w:szCs w:val="26"/>
          <w:lang w:val="ro-MD"/>
        </w:rPr>
        <w:t>3</w:t>
      </w:r>
      <w:r w:rsidR="00261FB1" w:rsidRPr="00995BCE">
        <w:rPr>
          <w:rFonts w:ascii="Times New Roman"/>
          <w:sz w:val="26"/>
          <w:szCs w:val="26"/>
        </w:rPr>
        <w:t xml:space="preserve"> </w:t>
      </w:r>
      <w:r w:rsidR="00261FB1" w:rsidRPr="00995BCE">
        <w:rPr>
          <w:rFonts w:ascii="Times New Roman"/>
          <w:sz w:val="26"/>
          <w:szCs w:val="26"/>
          <w:lang w:val="ro-MD"/>
        </w:rPr>
        <w:t>an</w:t>
      </w:r>
      <w:r w:rsidR="00344BC4" w:rsidRPr="00995BCE">
        <w:rPr>
          <w:rFonts w:ascii="Times New Roman"/>
          <w:sz w:val="26"/>
          <w:szCs w:val="26"/>
          <w:lang w:val="ro-MD"/>
        </w:rPr>
        <w:t>i</w:t>
      </w:r>
      <w:r w:rsidR="00934738" w:rsidRPr="00995BCE">
        <w:rPr>
          <w:rFonts w:ascii="Times New Roman"/>
          <w:sz w:val="26"/>
          <w:szCs w:val="26"/>
          <w:lang w:val="ro-MD"/>
        </w:rPr>
        <w:t>.</w:t>
      </w:r>
      <w:r w:rsidR="00E55EE7" w:rsidRPr="00995BCE">
        <w:rPr>
          <w:rFonts w:ascii="Times New Roman"/>
          <w:sz w:val="26"/>
          <w:szCs w:val="26"/>
          <w:lang w:val="ro-MD"/>
        </w:rPr>
        <w:t xml:space="preserve"> </w:t>
      </w:r>
      <w:r w:rsidR="007A0F49">
        <w:rPr>
          <w:rFonts w:ascii="Times New Roman"/>
          <w:sz w:val="26"/>
          <w:szCs w:val="26"/>
          <w:lang w:val="ro-MD"/>
        </w:rPr>
        <w:t xml:space="preserve">              </w:t>
      </w:r>
    </w:p>
    <w:p w14:paraId="2DCB07A3" w14:textId="70A0C113" w:rsidR="008E7C3A" w:rsidRPr="007A0F49" w:rsidRDefault="00E55EE7" w:rsidP="00B229C7">
      <w:pPr>
        <w:shd w:val="clear" w:color="auto" w:fill="FFFFFF" w:themeFill="background1"/>
        <w:spacing w:after="0" w:line="240" w:lineRule="auto"/>
        <w:jc w:val="center"/>
        <w:rPr>
          <w:rFonts w:ascii="Times New Roman"/>
          <w:sz w:val="26"/>
          <w:szCs w:val="26"/>
          <w:lang w:val="ro-MD"/>
        </w:rPr>
      </w:pPr>
      <w:r w:rsidRPr="00995BCE">
        <w:rPr>
          <w:rFonts w:ascii="Times New Roman"/>
          <w:b/>
          <w:bCs/>
          <w:i/>
          <w:iCs/>
          <w:sz w:val="26"/>
          <w:szCs w:val="26"/>
          <w:lang w:val="ro-RO" w:eastAsia="ro-RO"/>
        </w:rPr>
        <w:t>Cauze soluționate</w:t>
      </w:r>
      <w:r w:rsidRPr="00995BCE">
        <w:rPr>
          <w:rFonts w:ascii="Times New Roman"/>
          <w:b/>
          <w:bCs/>
          <w:i/>
          <w:iCs/>
          <w:sz w:val="26"/>
          <w:szCs w:val="26"/>
          <w:lang w:eastAsia="ro-RO"/>
        </w:rPr>
        <w:t xml:space="preserve"> </w:t>
      </w:r>
      <w:r w:rsidRPr="00995BCE">
        <w:rPr>
          <w:rFonts w:ascii="Times New Roman"/>
          <w:b/>
          <w:bCs/>
          <w:i/>
          <w:iCs/>
          <w:sz w:val="26"/>
          <w:szCs w:val="26"/>
          <w:lang w:val="ro-MD" w:eastAsia="ro-RO"/>
        </w:rPr>
        <w:t>pentru anii</w:t>
      </w:r>
      <w:r w:rsidR="002A6827" w:rsidRPr="00995BCE">
        <w:rPr>
          <w:rFonts w:ascii="Times New Roman"/>
          <w:b/>
          <w:bCs/>
          <w:i/>
          <w:iCs/>
          <w:sz w:val="26"/>
          <w:szCs w:val="26"/>
          <w:lang w:eastAsia="ro-RO"/>
        </w:rPr>
        <w:t xml:space="preserve"> 2020-2022</w:t>
      </w:r>
      <w:r w:rsidRPr="00995BCE">
        <w:rPr>
          <w:rFonts w:ascii="Times New Roman"/>
          <w:b/>
          <w:bCs/>
          <w:i/>
          <w:iCs/>
          <w:sz w:val="26"/>
          <w:szCs w:val="26"/>
          <w:lang w:val="ro-RO" w:eastAsia="ro-RO"/>
        </w:rPr>
        <w:t xml:space="preserve"> </w:t>
      </w:r>
      <w:r w:rsidRPr="00E55EE7">
        <w:rPr>
          <w:rFonts w:ascii="Times New Roman"/>
          <w:b/>
          <w:bCs/>
          <w:i/>
          <w:iCs/>
          <w:sz w:val="26"/>
          <w:szCs w:val="26"/>
          <w:lang w:val="ro-RO" w:eastAsia="ro-RO"/>
        </w:rPr>
        <w:t>(număr absolut)</w:t>
      </w:r>
    </w:p>
    <w:tbl>
      <w:tblPr>
        <w:tblpPr w:leftFromText="180" w:rightFromText="180" w:vertAnchor="text" w:tblpY="1"/>
        <w:tblOverlap w:val="never"/>
        <w:tblW w:w="9776" w:type="dxa"/>
        <w:tblLook w:val="04A0" w:firstRow="1" w:lastRow="0" w:firstColumn="1" w:lastColumn="0" w:noHBand="0" w:noVBand="1"/>
      </w:tblPr>
      <w:tblGrid>
        <w:gridCol w:w="4673"/>
        <w:gridCol w:w="992"/>
        <w:gridCol w:w="851"/>
        <w:gridCol w:w="850"/>
        <w:gridCol w:w="851"/>
        <w:gridCol w:w="709"/>
        <w:gridCol w:w="850"/>
      </w:tblGrid>
      <w:tr w:rsidR="004F5598" w:rsidRPr="00514730" w14:paraId="504100D2" w14:textId="1542B51D" w:rsidTr="0054388F">
        <w:trPr>
          <w:trHeight w:val="43"/>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D46CC" w14:textId="77777777" w:rsidR="00CC2529" w:rsidRPr="00514730" w:rsidRDefault="00CC2529" w:rsidP="00CC2529">
            <w:pPr>
              <w:shd w:val="clear" w:color="auto" w:fill="FFFFFF" w:themeFill="background1"/>
              <w:spacing w:after="0" w:line="240" w:lineRule="auto"/>
              <w:rPr>
                <w:rFonts w:ascii="Times New Roman"/>
                <w:b/>
                <w:bCs/>
                <w:sz w:val="24"/>
                <w:szCs w:val="24"/>
                <w:lang w:val="ro-RO" w:eastAsia="ro-RO"/>
              </w:rPr>
            </w:pPr>
            <w:r w:rsidRPr="00514730">
              <w:rPr>
                <w:rFonts w:ascii="Times New Roman"/>
                <w:b/>
                <w:bCs/>
                <w:sz w:val="24"/>
                <w:szCs w:val="24"/>
                <w:lang w:val="ro-RO" w:eastAsia="ro-RO"/>
              </w:rPr>
              <w:t>Tipul de cauze</w:t>
            </w:r>
          </w:p>
        </w:tc>
        <w:tc>
          <w:tcPr>
            <w:tcW w:w="992" w:type="dxa"/>
            <w:tcBorders>
              <w:top w:val="single" w:sz="4" w:space="0" w:color="auto"/>
              <w:left w:val="single" w:sz="4" w:space="0" w:color="auto"/>
              <w:bottom w:val="single" w:sz="4" w:space="0" w:color="auto"/>
              <w:right w:val="single" w:sz="4" w:space="0" w:color="auto"/>
            </w:tcBorders>
            <w:vAlign w:val="center"/>
          </w:tcPr>
          <w:p w14:paraId="16ADCCDF" w14:textId="70E49644" w:rsidR="00CC2529" w:rsidRPr="00514730" w:rsidRDefault="00CC2529" w:rsidP="00CC2529">
            <w:pPr>
              <w:shd w:val="clear" w:color="auto" w:fill="FFFFFF" w:themeFill="background1"/>
              <w:spacing w:after="0" w:line="240" w:lineRule="auto"/>
              <w:jc w:val="center"/>
              <w:rPr>
                <w:rFonts w:ascii="Times New Roman"/>
                <w:b/>
                <w:bCs/>
                <w:sz w:val="24"/>
                <w:szCs w:val="24"/>
                <w:lang w:val="ro-RO" w:eastAsia="ro-RO"/>
              </w:rPr>
            </w:pPr>
            <w:r w:rsidRPr="00514730">
              <w:rPr>
                <w:rFonts w:ascii="Times New Roman"/>
                <w:b/>
                <w:bCs/>
                <w:sz w:val="24"/>
                <w:szCs w:val="24"/>
                <w:lang w:val="ro-RO" w:eastAsia="ro-RO"/>
              </w:rPr>
              <w:t>2020</w:t>
            </w:r>
          </w:p>
        </w:tc>
        <w:tc>
          <w:tcPr>
            <w:tcW w:w="851" w:type="dxa"/>
            <w:tcBorders>
              <w:top w:val="single" w:sz="4" w:space="0" w:color="auto"/>
              <w:left w:val="single" w:sz="4" w:space="0" w:color="auto"/>
              <w:bottom w:val="single" w:sz="4" w:space="0" w:color="auto"/>
              <w:right w:val="single" w:sz="4" w:space="0" w:color="auto"/>
            </w:tcBorders>
            <w:vAlign w:val="center"/>
          </w:tcPr>
          <w:p w14:paraId="2A5CA668" w14:textId="36575AFB" w:rsidR="00CC2529" w:rsidRPr="00514730" w:rsidRDefault="00CC2529" w:rsidP="00CC2529">
            <w:pPr>
              <w:shd w:val="clear" w:color="auto" w:fill="FFFFFF" w:themeFill="background1"/>
              <w:spacing w:after="0" w:line="240" w:lineRule="auto"/>
              <w:jc w:val="center"/>
              <w:rPr>
                <w:rFonts w:ascii="Times New Roman"/>
                <w:b/>
                <w:bCs/>
                <w:sz w:val="24"/>
                <w:szCs w:val="24"/>
                <w:lang w:val="ro-RO" w:eastAsia="ro-RO"/>
              </w:rPr>
            </w:pPr>
            <w:r w:rsidRPr="00514730">
              <w:rPr>
                <w:rFonts w:ascii="Times New Roman"/>
                <w:b/>
                <w:bCs/>
                <w:sz w:val="24"/>
                <w:szCs w:val="24"/>
                <w:lang w:val="ro-RO" w:eastAsia="ro-RO"/>
              </w:rPr>
              <w:t>%</w:t>
            </w:r>
          </w:p>
        </w:tc>
        <w:tc>
          <w:tcPr>
            <w:tcW w:w="850" w:type="dxa"/>
            <w:tcBorders>
              <w:top w:val="single" w:sz="4" w:space="0" w:color="auto"/>
              <w:left w:val="single" w:sz="4" w:space="0" w:color="auto"/>
              <w:bottom w:val="single" w:sz="4" w:space="0" w:color="auto"/>
              <w:right w:val="single" w:sz="4" w:space="0" w:color="auto"/>
            </w:tcBorders>
            <w:vAlign w:val="center"/>
          </w:tcPr>
          <w:p w14:paraId="3F68BB86" w14:textId="504A1F95" w:rsidR="00CC2529" w:rsidRPr="00514730" w:rsidRDefault="00CC2529" w:rsidP="00CC2529">
            <w:pPr>
              <w:shd w:val="clear" w:color="auto" w:fill="FFFFFF" w:themeFill="background1"/>
              <w:spacing w:after="0" w:line="240" w:lineRule="auto"/>
              <w:jc w:val="center"/>
              <w:rPr>
                <w:rFonts w:ascii="Times New Roman"/>
                <w:b/>
                <w:bCs/>
                <w:sz w:val="24"/>
                <w:szCs w:val="24"/>
                <w:lang w:val="ro-RO" w:eastAsia="ro-RO"/>
              </w:rPr>
            </w:pPr>
            <w:r w:rsidRPr="00514730">
              <w:rPr>
                <w:rFonts w:ascii="Times New Roman"/>
                <w:b/>
                <w:bCs/>
                <w:sz w:val="24"/>
                <w:szCs w:val="24"/>
                <w:lang w:val="ro-RO" w:eastAsia="ro-RO"/>
              </w:rPr>
              <w:t>2021</w:t>
            </w:r>
          </w:p>
        </w:tc>
        <w:tc>
          <w:tcPr>
            <w:tcW w:w="851" w:type="dxa"/>
            <w:tcBorders>
              <w:top w:val="single" w:sz="4" w:space="0" w:color="auto"/>
              <w:left w:val="single" w:sz="4" w:space="0" w:color="auto"/>
              <w:bottom w:val="single" w:sz="4" w:space="0" w:color="auto"/>
              <w:right w:val="single" w:sz="4" w:space="0" w:color="auto"/>
            </w:tcBorders>
            <w:vAlign w:val="center"/>
          </w:tcPr>
          <w:p w14:paraId="2FEED20E" w14:textId="46AA6D26" w:rsidR="00CC2529" w:rsidRPr="00514730" w:rsidRDefault="00CC2529" w:rsidP="00CC2529">
            <w:pPr>
              <w:shd w:val="clear" w:color="auto" w:fill="FFFFFF" w:themeFill="background1"/>
              <w:spacing w:after="0" w:line="240" w:lineRule="auto"/>
              <w:jc w:val="center"/>
              <w:rPr>
                <w:rFonts w:ascii="Times New Roman"/>
                <w:b/>
                <w:bCs/>
                <w:sz w:val="24"/>
                <w:szCs w:val="24"/>
                <w:lang w:val="ro-RO" w:eastAsia="ro-RO"/>
              </w:rPr>
            </w:pPr>
            <w:r w:rsidRPr="00514730">
              <w:rPr>
                <w:rFonts w:ascii="Times New Roman"/>
                <w:b/>
                <w:bCs/>
                <w:sz w:val="24"/>
                <w:szCs w:val="24"/>
                <w:lang w:val="ro-RO" w:eastAsia="ro-RO"/>
              </w:rPr>
              <w:t>%</w:t>
            </w:r>
          </w:p>
        </w:tc>
        <w:tc>
          <w:tcPr>
            <w:tcW w:w="709" w:type="dxa"/>
            <w:tcBorders>
              <w:top w:val="single" w:sz="4" w:space="0" w:color="auto"/>
              <w:left w:val="single" w:sz="4" w:space="0" w:color="auto"/>
              <w:bottom w:val="single" w:sz="4" w:space="0" w:color="auto"/>
              <w:right w:val="single" w:sz="4" w:space="0" w:color="auto"/>
            </w:tcBorders>
            <w:vAlign w:val="center"/>
          </w:tcPr>
          <w:p w14:paraId="19F4D8FB" w14:textId="542A6491" w:rsidR="00CC2529" w:rsidRPr="00514730" w:rsidRDefault="00CC2529" w:rsidP="00CC2529">
            <w:pPr>
              <w:shd w:val="clear" w:color="auto" w:fill="FFFFFF" w:themeFill="background1"/>
              <w:spacing w:after="0" w:line="240" w:lineRule="auto"/>
              <w:jc w:val="center"/>
              <w:rPr>
                <w:rFonts w:ascii="Times New Roman"/>
                <w:b/>
                <w:bCs/>
                <w:sz w:val="24"/>
                <w:szCs w:val="24"/>
                <w:lang w:val="ro-RO" w:eastAsia="ro-RO"/>
              </w:rPr>
            </w:pPr>
            <w:r w:rsidRPr="00514730">
              <w:rPr>
                <w:rFonts w:ascii="Times New Roman"/>
                <w:b/>
                <w:bCs/>
                <w:sz w:val="24"/>
                <w:szCs w:val="24"/>
                <w:lang w:val="ro-RO" w:eastAsia="ro-RO"/>
              </w:rPr>
              <w:t>2022</w:t>
            </w:r>
          </w:p>
        </w:tc>
        <w:tc>
          <w:tcPr>
            <w:tcW w:w="850" w:type="dxa"/>
            <w:tcBorders>
              <w:top w:val="single" w:sz="4" w:space="0" w:color="auto"/>
              <w:left w:val="single" w:sz="4" w:space="0" w:color="auto"/>
              <w:bottom w:val="single" w:sz="4" w:space="0" w:color="auto"/>
              <w:right w:val="single" w:sz="4" w:space="0" w:color="auto"/>
            </w:tcBorders>
            <w:vAlign w:val="center"/>
          </w:tcPr>
          <w:p w14:paraId="3B2ACCA3" w14:textId="63F95125" w:rsidR="00CC2529" w:rsidRPr="00514730" w:rsidRDefault="00CC2529" w:rsidP="00CC2529">
            <w:pPr>
              <w:shd w:val="clear" w:color="auto" w:fill="FFFFFF" w:themeFill="background1"/>
              <w:spacing w:after="0" w:line="240" w:lineRule="auto"/>
              <w:jc w:val="center"/>
              <w:rPr>
                <w:rFonts w:ascii="Times New Roman"/>
                <w:b/>
                <w:bCs/>
                <w:sz w:val="24"/>
                <w:szCs w:val="24"/>
                <w:lang w:val="ro-RO" w:eastAsia="ro-RO"/>
              </w:rPr>
            </w:pPr>
            <w:r w:rsidRPr="00514730">
              <w:rPr>
                <w:rFonts w:ascii="Times New Roman"/>
                <w:b/>
                <w:bCs/>
                <w:sz w:val="24"/>
                <w:szCs w:val="24"/>
                <w:lang w:val="ro-RO" w:eastAsia="ro-RO"/>
              </w:rPr>
              <w:t>%</w:t>
            </w:r>
          </w:p>
        </w:tc>
      </w:tr>
      <w:tr w:rsidR="00A36F66" w:rsidRPr="00514730" w14:paraId="0256E082" w14:textId="73F95E68" w:rsidTr="0054388F">
        <w:trPr>
          <w:trHeight w:val="43"/>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68C95E6A" w14:textId="77777777" w:rsidR="00A36F66" w:rsidRPr="00514730" w:rsidRDefault="00A36F66" w:rsidP="00A36F66">
            <w:pPr>
              <w:shd w:val="clear" w:color="auto" w:fill="FFFFFF" w:themeFill="background1"/>
              <w:spacing w:after="0" w:line="240" w:lineRule="auto"/>
              <w:rPr>
                <w:rFonts w:ascii="Times New Roman"/>
                <w:b/>
                <w:bCs/>
                <w:sz w:val="24"/>
                <w:szCs w:val="24"/>
                <w:lang w:val="ro-RO" w:eastAsia="ro-RO"/>
              </w:rPr>
            </w:pPr>
            <w:r w:rsidRPr="00514730">
              <w:rPr>
                <w:rFonts w:ascii="Times New Roman"/>
                <w:b/>
                <w:bCs/>
                <w:sz w:val="24"/>
                <w:szCs w:val="24"/>
                <w:lang w:val="ro-RO" w:eastAsia="ro-RO"/>
              </w:rPr>
              <w:t>1. Total cauze civile</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25995CC2" w14:textId="0C6592D0" w:rsidR="00A36F66" w:rsidRPr="00514730" w:rsidRDefault="00A36F66" w:rsidP="00A36F66">
            <w:pPr>
              <w:shd w:val="clear" w:color="auto" w:fill="FFFFFF" w:themeFill="background1"/>
              <w:spacing w:after="0" w:line="240" w:lineRule="auto"/>
              <w:jc w:val="center"/>
              <w:rPr>
                <w:rFonts w:ascii="Times New Roman"/>
                <w:sz w:val="24"/>
                <w:szCs w:val="24"/>
                <w:lang w:val="ro-RO" w:eastAsia="ro-RO"/>
              </w:rPr>
            </w:pPr>
            <w:r w:rsidRPr="00514730">
              <w:rPr>
                <w:rFonts w:ascii="Times New Roman"/>
                <w:sz w:val="24"/>
                <w:szCs w:val="24"/>
                <w:lang w:val="ro-RO" w:eastAsia="ro-RO"/>
              </w:rPr>
              <w:t>273</w:t>
            </w:r>
          </w:p>
        </w:tc>
        <w:tc>
          <w:tcPr>
            <w:tcW w:w="851" w:type="dxa"/>
            <w:tcBorders>
              <w:top w:val="nil"/>
              <w:left w:val="single" w:sz="4" w:space="0" w:color="auto"/>
              <w:bottom w:val="single" w:sz="4" w:space="0" w:color="auto"/>
              <w:right w:val="single" w:sz="4" w:space="0" w:color="auto"/>
            </w:tcBorders>
            <w:shd w:val="clear" w:color="000000" w:fill="FFFFFF"/>
            <w:vAlign w:val="center"/>
          </w:tcPr>
          <w:p w14:paraId="49116207" w14:textId="132A125D" w:rsidR="00A36F66" w:rsidRPr="00514730" w:rsidRDefault="00A36F66" w:rsidP="00A36F66">
            <w:pPr>
              <w:shd w:val="clear" w:color="auto" w:fill="FFFFFF" w:themeFill="background1"/>
              <w:spacing w:after="0" w:line="240" w:lineRule="auto"/>
              <w:jc w:val="center"/>
              <w:rPr>
                <w:rFonts w:ascii="Times New Roman"/>
                <w:sz w:val="24"/>
                <w:szCs w:val="24"/>
                <w:lang w:val="ro-RO" w:eastAsia="ro-RO"/>
              </w:rPr>
            </w:pPr>
            <w:r w:rsidRPr="00514730">
              <w:rPr>
                <w:rFonts w:ascii="Times New Roman"/>
                <w:sz w:val="24"/>
                <w:szCs w:val="24"/>
                <w:lang w:val="ro-RO" w:eastAsia="ro-RO"/>
              </w:rPr>
              <w:t>20%</w:t>
            </w:r>
          </w:p>
        </w:tc>
        <w:tc>
          <w:tcPr>
            <w:tcW w:w="850" w:type="dxa"/>
            <w:tcBorders>
              <w:top w:val="nil"/>
              <w:left w:val="single" w:sz="4" w:space="0" w:color="auto"/>
              <w:bottom w:val="single" w:sz="4" w:space="0" w:color="auto"/>
              <w:right w:val="single" w:sz="4" w:space="0" w:color="auto"/>
            </w:tcBorders>
            <w:shd w:val="clear" w:color="000000" w:fill="FFFFFF"/>
            <w:vAlign w:val="center"/>
          </w:tcPr>
          <w:p w14:paraId="3AEA882D" w14:textId="500F3F2B" w:rsidR="00A36F66" w:rsidRPr="00514730" w:rsidRDefault="00A36F66" w:rsidP="00A36F66">
            <w:pPr>
              <w:shd w:val="clear" w:color="auto" w:fill="FFFFFF" w:themeFill="background1"/>
              <w:spacing w:after="0" w:line="240" w:lineRule="auto"/>
              <w:jc w:val="center"/>
              <w:rPr>
                <w:rFonts w:ascii="Times New Roman"/>
                <w:sz w:val="24"/>
                <w:szCs w:val="24"/>
                <w:lang w:val="ro-RO" w:eastAsia="ro-RO"/>
              </w:rPr>
            </w:pPr>
            <w:r w:rsidRPr="00514730">
              <w:rPr>
                <w:rFonts w:ascii="Times New Roman"/>
                <w:sz w:val="24"/>
                <w:szCs w:val="24"/>
                <w:lang w:val="ro-RO" w:eastAsia="ro-RO"/>
              </w:rPr>
              <w:t>449</w:t>
            </w:r>
          </w:p>
        </w:tc>
        <w:tc>
          <w:tcPr>
            <w:tcW w:w="851" w:type="dxa"/>
            <w:tcBorders>
              <w:top w:val="nil"/>
              <w:left w:val="single" w:sz="4" w:space="0" w:color="auto"/>
              <w:bottom w:val="single" w:sz="4" w:space="0" w:color="auto"/>
              <w:right w:val="single" w:sz="4" w:space="0" w:color="auto"/>
            </w:tcBorders>
            <w:shd w:val="clear" w:color="000000" w:fill="FFFFFF"/>
            <w:vAlign w:val="center"/>
          </w:tcPr>
          <w:p w14:paraId="5276F3D3" w14:textId="73F7361A" w:rsidR="00A36F66" w:rsidRPr="00514730" w:rsidRDefault="00A36F66" w:rsidP="00A36F66">
            <w:pPr>
              <w:shd w:val="clear" w:color="auto" w:fill="FFFFFF" w:themeFill="background1"/>
              <w:spacing w:after="0" w:line="240" w:lineRule="auto"/>
              <w:jc w:val="center"/>
              <w:rPr>
                <w:rFonts w:ascii="Times New Roman"/>
                <w:sz w:val="24"/>
                <w:szCs w:val="24"/>
                <w:lang w:val="ro-RO" w:eastAsia="ro-RO"/>
              </w:rPr>
            </w:pPr>
            <w:r w:rsidRPr="00514730">
              <w:rPr>
                <w:rFonts w:ascii="Times New Roman"/>
                <w:sz w:val="24"/>
                <w:szCs w:val="24"/>
                <w:lang w:val="ro-RO" w:eastAsia="ro-RO"/>
              </w:rPr>
              <w:t>23%</w:t>
            </w:r>
          </w:p>
        </w:tc>
        <w:tc>
          <w:tcPr>
            <w:tcW w:w="709" w:type="dxa"/>
            <w:tcBorders>
              <w:top w:val="nil"/>
              <w:left w:val="single" w:sz="4" w:space="0" w:color="auto"/>
              <w:bottom w:val="single" w:sz="4" w:space="0" w:color="auto"/>
              <w:right w:val="single" w:sz="4" w:space="0" w:color="auto"/>
            </w:tcBorders>
            <w:shd w:val="clear" w:color="000000" w:fill="FFFFFF"/>
          </w:tcPr>
          <w:p w14:paraId="424D5E32" w14:textId="4AC009CA" w:rsidR="00A36F66" w:rsidRPr="00514730" w:rsidRDefault="00A36F66" w:rsidP="00A36F66">
            <w:pPr>
              <w:shd w:val="clear" w:color="auto" w:fill="FFFFFF" w:themeFill="background1"/>
              <w:spacing w:after="0" w:line="240" w:lineRule="auto"/>
              <w:jc w:val="center"/>
              <w:rPr>
                <w:rFonts w:ascii="Times New Roman"/>
                <w:b/>
                <w:sz w:val="24"/>
                <w:szCs w:val="24"/>
                <w:lang w:val="ro-RO" w:eastAsia="ro-RO"/>
              </w:rPr>
            </w:pPr>
            <w:r w:rsidRPr="00514730">
              <w:rPr>
                <w:rFonts w:ascii="Times New Roman"/>
                <w:b/>
                <w:sz w:val="24"/>
                <w:szCs w:val="24"/>
                <w:lang w:val="ro-RO" w:eastAsia="ro-RO"/>
              </w:rPr>
              <w:t>384</w:t>
            </w:r>
          </w:p>
        </w:tc>
        <w:tc>
          <w:tcPr>
            <w:tcW w:w="850" w:type="dxa"/>
            <w:tcBorders>
              <w:top w:val="nil"/>
              <w:left w:val="single" w:sz="4" w:space="0" w:color="auto"/>
              <w:bottom w:val="single" w:sz="4" w:space="0" w:color="auto"/>
              <w:right w:val="single" w:sz="4" w:space="0" w:color="auto"/>
            </w:tcBorders>
            <w:shd w:val="clear" w:color="000000" w:fill="FFFFFF"/>
          </w:tcPr>
          <w:p w14:paraId="40A7A9C7" w14:textId="3909F370" w:rsidR="00A36F66" w:rsidRPr="00514730" w:rsidRDefault="00A36F66" w:rsidP="00A36F66">
            <w:pPr>
              <w:shd w:val="clear" w:color="auto" w:fill="FFFFFF" w:themeFill="background1"/>
              <w:spacing w:after="0" w:line="240" w:lineRule="auto"/>
              <w:jc w:val="center"/>
              <w:rPr>
                <w:rFonts w:ascii="Times New Roman"/>
                <w:sz w:val="24"/>
                <w:szCs w:val="24"/>
                <w:lang w:val="ro-RO" w:eastAsia="ro-RO"/>
              </w:rPr>
            </w:pPr>
            <w:r w:rsidRPr="00514730">
              <w:rPr>
                <w:rFonts w:ascii="Times New Roman"/>
                <w:sz w:val="24"/>
                <w:szCs w:val="24"/>
              </w:rPr>
              <w:t>20%</w:t>
            </w:r>
          </w:p>
        </w:tc>
      </w:tr>
      <w:tr w:rsidR="00A36F66" w:rsidRPr="00514730" w14:paraId="3B5C3BAC" w14:textId="7B2903A4" w:rsidTr="0054388F">
        <w:trPr>
          <w:trHeight w:val="43"/>
        </w:trPr>
        <w:tc>
          <w:tcPr>
            <w:tcW w:w="4673" w:type="dxa"/>
            <w:tcBorders>
              <w:top w:val="nil"/>
              <w:left w:val="single" w:sz="4" w:space="0" w:color="auto"/>
              <w:bottom w:val="single" w:sz="4" w:space="0" w:color="auto"/>
              <w:right w:val="single" w:sz="4" w:space="0" w:color="auto"/>
            </w:tcBorders>
            <w:shd w:val="clear" w:color="000000" w:fill="FFFFFF"/>
            <w:vAlign w:val="center"/>
            <w:hideMark/>
          </w:tcPr>
          <w:p w14:paraId="59EF7A05" w14:textId="77777777" w:rsidR="00A36F66" w:rsidRPr="00514730" w:rsidRDefault="00A36F66" w:rsidP="00A36F66">
            <w:pPr>
              <w:shd w:val="clear" w:color="auto" w:fill="FFFFFF" w:themeFill="background1"/>
              <w:spacing w:after="0" w:line="240" w:lineRule="auto"/>
              <w:rPr>
                <w:rFonts w:ascii="Times New Roman"/>
                <w:b/>
                <w:bCs/>
                <w:sz w:val="24"/>
                <w:szCs w:val="24"/>
                <w:lang w:val="ro-RO" w:eastAsia="ro-RO"/>
              </w:rPr>
            </w:pPr>
            <w:r w:rsidRPr="00514730">
              <w:rPr>
                <w:rFonts w:ascii="Times New Roman"/>
                <w:b/>
                <w:bCs/>
                <w:sz w:val="24"/>
                <w:szCs w:val="24"/>
                <w:lang w:val="ro-RO" w:eastAsia="ro-RO"/>
              </w:rPr>
              <w:t>2. Total cauze comerciale</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0F41ABB2" w14:textId="2FBDDC74" w:rsidR="00A36F66" w:rsidRPr="00514730" w:rsidRDefault="00A36F66" w:rsidP="00A36F66">
            <w:pPr>
              <w:shd w:val="clear" w:color="auto" w:fill="FFFFFF" w:themeFill="background1"/>
              <w:spacing w:after="0" w:line="240" w:lineRule="auto"/>
              <w:jc w:val="center"/>
              <w:rPr>
                <w:rFonts w:ascii="Times New Roman"/>
                <w:sz w:val="24"/>
                <w:szCs w:val="24"/>
                <w:lang w:val="ro-RO" w:eastAsia="ro-RO"/>
              </w:rPr>
            </w:pPr>
            <w:r w:rsidRPr="00514730">
              <w:rPr>
                <w:rFonts w:ascii="Times New Roman"/>
                <w:sz w:val="24"/>
                <w:szCs w:val="24"/>
                <w:lang w:val="ro-RO" w:eastAsia="ro-RO"/>
              </w:rPr>
              <w:t>79</w:t>
            </w:r>
          </w:p>
        </w:tc>
        <w:tc>
          <w:tcPr>
            <w:tcW w:w="851" w:type="dxa"/>
            <w:tcBorders>
              <w:top w:val="nil"/>
              <w:left w:val="single" w:sz="4" w:space="0" w:color="auto"/>
              <w:bottom w:val="single" w:sz="4" w:space="0" w:color="auto"/>
              <w:right w:val="single" w:sz="4" w:space="0" w:color="auto"/>
            </w:tcBorders>
            <w:shd w:val="clear" w:color="000000" w:fill="FFFFFF"/>
            <w:vAlign w:val="center"/>
          </w:tcPr>
          <w:p w14:paraId="70D4E299" w14:textId="6DE36958" w:rsidR="00A36F66" w:rsidRPr="00514730" w:rsidRDefault="00A36F66" w:rsidP="00A36F66">
            <w:pPr>
              <w:shd w:val="clear" w:color="auto" w:fill="FFFFFF" w:themeFill="background1"/>
              <w:spacing w:after="0" w:line="240" w:lineRule="auto"/>
              <w:jc w:val="center"/>
              <w:rPr>
                <w:rFonts w:ascii="Times New Roman"/>
                <w:sz w:val="24"/>
                <w:szCs w:val="24"/>
                <w:lang w:val="ro-RO" w:eastAsia="ro-RO"/>
              </w:rPr>
            </w:pPr>
            <w:r w:rsidRPr="00514730">
              <w:rPr>
                <w:rFonts w:ascii="Times New Roman"/>
                <w:sz w:val="24"/>
                <w:szCs w:val="24"/>
                <w:lang w:val="ro-RO" w:eastAsia="ro-RO"/>
              </w:rPr>
              <w:t>6%</w:t>
            </w:r>
          </w:p>
        </w:tc>
        <w:tc>
          <w:tcPr>
            <w:tcW w:w="850" w:type="dxa"/>
            <w:tcBorders>
              <w:top w:val="nil"/>
              <w:left w:val="single" w:sz="4" w:space="0" w:color="auto"/>
              <w:bottom w:val="single" w:sz="4" w:space="0" w:color="auto"/>
              <w:right w:val="single" w:sz="4" w:space="0" w:color="auto"/>
            </w:tcBorders>
            <w:shd w:val="clear" w:color="000000" w:fill="FFFFFF"/>
            <w:vAlign w:val="center"/>
          </w:tcPr>
          <w:p w14:paraId="32060B15" w14:textId="484D565F" w:rsidR="00A36F66" w:rsidRPr="00514730" w:rsidRDefault="00A36F66" w:rsidP="00A36F66">
            <w:pPr>
              <w:shd w:val="clear" w:color="auto" w:fill="FFFFFF" w:themeFill="background1"/>
              <w:spacing w:after="0" w:line="240" w:lineRule="auto"/>
              <w:jc w:val="center"/>
              <w:rPr>
                <w:rFonts w:ascii="Times New Roman"/>
                <w:sz w:val="24"/>
                <w:szCs w:val="24"/>
                <w:lang w:val="ro-RO" w:eastAsia="ro-RO"/>
              </w:rPr>
            </w:pPr>
            <w:r w:rsidRPr="00514730">
              <w:rPr>
                <w:rFonts w:ascii="Times New Roman"/>
                <w:sz w:val="24"/>
                <w:szCs w:val="24"/>
                <w:lang w:val="ro-RO" w:eastAsia="ro-RO"/>
              </w:rPr>
              <w:t>93</w:t>
            </w:r>
          </w:p>
        </w:tc>
        <w:tc>
          <w:tcPr>
            <w:tcW w:w="851" w:type="dxa"/>
            <w:tcBorders>
              <w:top w:val="nil"/>
              <w:left w:val="single" w:sz="4" w:space="0" w:color="auto"/>
              <w:bottom w:val="single" w:sz="4" w:space="0" w:color="auto"/>
              <w:right w:val="single" w:sz="4" w:space="0" w:color="auto"/>
            </w:tcBorders>
            <w:shd w:val="clear" w:color="000000" w:fill="FFFFFF"/>
            <w:vAlign w:val="center"/>
          </w:tcPr>
          <w:p w14:paraId="2CE3F614" w14:textId="59F748A9" w:rsidR="00A36F66" w:rsidRPr="00514730" w:rsidRDefault="00A36F66" w:rsidP="00A36F66">
            <w:pPr>
              <w:shd w:val="clear" w:color="auto" w:fill="FFFFFF" w:themeFill="background1"/>
              <w:spacing w:after="0" w:line="240" w:lineRule="auto"/>
              <w:jc w:val="center"/>
              <w:rPr>
                <w:rFonts w:ascii="Times New Roman"/>
                <w:sz w:val="24"/>
                <w:szCs w:val="24"/>
                <w:lang w:val="ro-RO" w:eastAsia="ro-RO"/>
              </w:rPr>
            </w:pPr>
            <w:r w:rsidRPr="00514730">
              <w:rPr>
                <w:rFonts w:ascii="Times New Roman"/>
                <w:sz w:val="24"/>
                <w:szCs w:val="24"/>
                <w:lang w:val="ro-RO" w:eastAsia="ro-RO"/>
              </w:rPr>
              <w:t>5%</w:t>
            </w:r>
          </w:p>
        </w:tc>
        <w:tc>
          <w:tcPr>
            <w:tcW w:w="709" w:type="dxa"/>
            <w:tcBorders>
              <w:top w:val="nil"/>
              <w:left w:val="single" w:sz="4" w:space="0" w:color="auto"/>
              <w:bottom w:val="single" w:sz="4" w:space="0" w:color="auto"/>
              <w:right w:val="single" w:sz="4" w:space="0" w:color="auto"/>
            </w:tcBorders>
            <w:shd w:val="clear" w:color="000000" w:fill="FFFFFF"/>
          </w:tcPr>
          <w:p w14:paraId="438C3638" w14:textId="31D5447C" w:rsidR="00A36F66" w:rsidRPr="00514730" w:rsidRDefault="00A36F66" w:rsidP="00A36F66">
            <w:pPr>
              <w:shd w:val="clear" w:color="auto" w:fill="FFFFFF" w:themeFill="background1"/>
              <w:spacing w:after="0" w:line="240" w:lineRule="auto"/>
              <w:jc w:val="center"/>
              <w:rPr>
                <w:rFonts w:ascii="Times New Roman"/>
                <w:b/>
                <w:sz w:val="24"/>
                <w:szCs w:val="24"/>
                <w:lang w:val="ro-RO" w:eastAsia="ro-RO"/>
              </w:rPr>
            </w:pPr>
            <w:r w:rsidRPr="00514730">
              <w:rPr>
                <w:rFonts w:ascii="Times New Roman"/>
                <w:b/>
                <w:sz w:val="24"/>
                <w:szCs w:val="24"/>
                <w:lang w:val="ro-RO" w:eastAsia="ro-RO"/>
              </w:rPr>
              <w:t>76</w:t>
            </w:r>
          </w:p>
        </w:tc>
        <w:tc>
          <w:tcPr>
            <w:tcW w:w="850" w:type="dxa"/>
            <w:tcBorders>
              <w:top w:val="nil"/>
              <w:left w:val="single" w:sz="4" w:space="0" w:color="auto"/>
              <w:bottom w:val="single" w:sz="4" w:space="0" w:color="auto"/>
              <w:right w:val="single" w:sz="4" w:space="0" w:color="auto"/>
            </w:tcBorders>
            <w:shd w:val="clear" w:color="000000" w:fill="FFFFFF"/>
          </w:tcPr>
          <w:p w14:paraId="6F7DAE4D" w14:textId="491C323B" w:rsidR="00A36F66" w:rsidRPr="00514730" w:rsidRDefault="00A36F66" w:rsidP="00A36F66">
            <w:pPr>
              <w:shd w:val="clear" w:color="auto" w:fill="FFFFFF" w:themeFill="background1"/>
              <w:spacing w:after="0" w:line="240" w:lineRule="auto"/>
              <w:jc w:val="center"/>
              <w:rPr>
                <w:rFonts w:ascii="Times New Roman"/>
                <w:sz w:val="24"/>
                <w:szCs w:val="24"/>
                <w:lang w:val="ro-RO" w:eastAsia="ro-RO"/>
              </w:rPr>
            </w:pPr>
            <w:r w:rsidRPr="00514730">
              <w:rPr>
                <w:rFonts w:ascii="Times New Roman"/>
                <w:sz w:val="24"/>
                <w:szCs w:val="24"/>
              </w:rPr>
              <w:t>4%</w:t>
            </w:r>
          </w:p>
        </w:tc>
      </w:tr>
      <w:tr w:rsidR="00A36F66" w:rsidRPr="00514730" w14:paraId="3ABBA019" w14:textId="4394A666" w:rsidTr="0054388F">
        <w:trPr>
          <w:trHeight w:val="43"/>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5C6A12EB" w14:textId="77777777" w:rsidR="00A36F66" w:rsidRPr="00514730" w:rsidRDefault="00A36F66" w:rsidP="00A36F66">
            <w:pPr>
              <w:shd w:val="clear" w:color="auto" w:fill="FFFFFF" w:themeFill="background1"/>
              <w:spacing w:after="0" w:line="240" w:lineRule="auto"/>
              <w:rPr>
                <w:rFonts w:ascii="Times New Roman"/>
                <w:b/>
                <w:bCs/>
                <w:sz w:val="24"/>
                <w:szCs w:val="24"/>
                <w:lang w:val="ro-RO" w:eastAsia="ro-RO"/>
              </w:rPr>
            </w:pPr>
            <w:r w:rsidRPr="00514730">
              <w:rPr>
                <w:rFonts w:ascii="Times New Roman"/>
                <w:b/>
                <w:bCs/>
                <w:sz w:val="24"/>
                <w:szCs w:val="24"/>
                <w:lang w:val="ro-RO" w:eastAsia="ro-RO"/>
              </w:rPr>
              <w:t>3. Total cauze insolvabilitate</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5B519B0B" w14:textId="21BF0C09" w:rsidR="00A36F66" w:rsidRPr="00514730" w:rsidRDefault="00A36F66" w:rsidP="00A36F66">
            <w:pPr>
              <w:shd w:val="clear" w:color="auto" w:fill="FFFFFF" w:themeFill="background1"/>
              <w:spacing w:after="0" w:line="240" w:lineRule="auto"/>
              <w:jc w:val="center"/>
              <w:rPr>
                <w:rFonts w:ascii="Times New Roman"/>
                <w:sz w:val="24"/>
                <w:szCs w:val="24"/>
                <w:lang w:val="ro-RO" w:eastAsia="ro-RO"/>
              </w:rPr>
            </w:pPr>
            <w:r w:rsidRPr="00514730">
              <w:rPr>
                <w:rFonts w:ascii="Times New Roman"/>
                <w:sz w:val="24"/>
                <w:szCs w:val="24"/>
                <w:lang w:val="ro-RO" w:eastAsia="ro-RO"/>
              </w:rPr>
              <w:t>24</w:t>
            </w:r>
          </w:p>
        </w:tc>
        <w:tc>
          <w:tcPr>
            <w:tcW w:w="851" w:type="dxa"/>
            <w:tcBorders>
              <w:top w:val="nil"/>
              <w:left w:val="single" w:sz="4" w:space="0" w:color="auto"/>
              <w:bottom w:val="single" w:sz="4" w:space="0" w:color="auto"/>
              <w:right w:val="single" w:sz="4" w:space="0" w:color="auto"/>
            </w:tcBorders>
            <w:shd w:val="clear" w:color="000000" w:fill="FFFFFF"/>
            <w:vAlign w:val="center"/>
          </w:tcPr>
          <w:p w14:paraId="5C6F9D56" w14:textId="7EAB668A" w:rsidR="00A36F66" w:rsidRPr="00514730" w:rsidRDefault="00A36F66" w:rsidP="00A36F66">
            <w:pPr>
              <w:shd w:val="clear" w:color="auto" w:fill="FFFFFF" w:themeFill="background1"/>
              <w:spacing w:after="0" w:line="240" w:lineRule="auto"/>
              <w:jc w:val="center"/>
              <w:rPr>
                <w:rFonts w:ascii="Times New Roman"/>
                <w:sz w:val="24"/>
                <w:szCs w:val="24"/>
                <w:lang w:val="ro-RO" w:eastAsia="ro-RO"/>
              </w:rPr>
            </w:pPr>
            <w:r w:rsidRPr="00514730">
              <w:rPr>
                <w:rFonts w:ascii="Times New Roman"/>
                <w:sz w:val="24"/>
                <w:szCs w:val="24"/>
                <w:lang w:val="ro-RO" w:eastAsia="ro-RO"/>
              </w:rPr>
              <w:t>2%</w:t>
            </w:r>
          </w:p>
        </w:tc>
        <w:tc>
          <w:tcPr>
            <w:tcW w:w="850" w:type="dxa"/>
            <w:tcBorders>
              <w:top w:val="nil"/>
              <w:left w:val="single" w:sz="4" w:space="0" w:color="auto"/>
              <w:bottom w:val="single" w:sz="4" w:space="0" w:color="auto"/>
              <w:right w:val="single" w:sz="4" w:space="0" w:color="auto"/>
            </w:tcBorders>
            <w:shd w:val="clear" w:color="000000" w:fill="FFFFFF"/>
            <w:vAlign w:val="center"/>
          </w:tcPr>
          <w:p w14:paraId="40F3DD3C" w14:textId="1089B299" w:rsidR="00A36F66" w:rsidRPr="00514730" w:rsidRDefault="00A36F66" w:rsidP="00A36F66">
            <w:pPr>
              <w:shd w:val="clear" w:color="auto" w:fill="FFFFFF" w:themeFill="background1"/>
              <w:spacing w:after="0" w:line="240" w:lineRule="auto"/>
              <w:jc w:val="center"/>
              <w:rPr>
                <w:rFonts w:ascii="Times New Roman"/>
                <w:sz w:val="24"/>
                <w:szCs w:val="24"/>
                <w:lang w:val="ro-RO" w:eastAsia="ro-RO"/>
              </w:rPr>
            </w:pPr>
            <w:r w:rsidRPr="00514730">
              <w:rPr>
                <w:rFonts w:ascii="Times New Roman"/>
                <w:sz w:val="24"/>
                <w:szCs w:val="24"/>
                <w:lang w:val="ro-RO" w:eastAsia="ro-RO"/>
              </w:rPr>
              <w:t>36</w:t>
            </w:r>
          </w:p>
        </w:tc>
        <w:tc>
          <w:tcPr>
            <w:tcW w:w="851" w:type="dxa"/>
            <w:tcBorders>
              <w:top w:val="nil"/>
              <w:left w:val="single" w:sz="4" w:space="0" w:color="auto"/>
              <w:bottom w:val="single" w:sz="4" w:space="0" w:color="auto"/>
              <w:right w:val="single" w:sz="4" w:space="0" w:color="auto"/>
            </w:tcBorders>
            <w:shd w:val="clear" w:color="000000" w:fill="FFFFFF"/>
            <w:vAlign w:val="center"/>
          </w:tcPr>
          <w:p w14:paraId="667B1D56" w14:textId="0D9551CE" w:rsidR="00A36F66" w:rsidRPr="00514730" w:rsidRDefault="00A36F66" w:rsidP="00A36F66">
            <w:pPr>
              <w:shd w:val="clear" w:color="auto" w:fill="FFFFFF" w:themeFill="background1"/>
              <w:spacing w:after="0" w:line="240" w:lineRule="auto"/>
              <w:jc w:val="center"/>
              <w:rPr>
                <w:rFonts w:ascii="Times New Roman"/>
                <w:sz w:val="24"/>
                <w:szCs w:val="24"/>
                <w:lang w:val="ro-RO" w:eastAsia="ro-RO"/>
              </w:rPr>
            </w:pPr>
            <w:r w:rsidRPr="00514730">
              <w:rPr>
                <w:rFonts w:ascii="Times New Roman"/>
                <w:sz w:val="24"/>
                <w:szCs w:val="24"/>
                <w:lang w:val="ro-RO" w:eastAsia="ro-RO"/>
              </w:rPr>
              <w:t>2%</w:t>
            </w:r>
          </w:p>
        </w:tc>
        <w:tc>
          <w:tcPr>
            <w:tcW w:w="709" w:type="dxa"/>
            <w:tcBorders>
              <w:top w:val="nil"/>
              <w:left w:val="single" w:sz="4" w:space="0" w:color="auto"/>
              <w:bottom w:val="single" w:sz="4" w:space="0" w:color="auto"/>
              <w:right w:val="single" w:sz="4" w:space="0" w:color="auto"/>
            </w:tcBorders>
            <w:shd w:val="clear" w:color="000000" w:fill="FFFFFF"/>
          </w:tcPr>
          <w:p w14:paraId="7063E3B3" w14:textId="1C0E87B7" w:rsidR="00A36F66" w:rsidRPr="00514730" w:rsidRDefault="00A36F66" w:rsidP="00A36F66">
            <w:pPr>
              <w:shd w:val="clear" w:color="auto" w:fill="FFFFFF" w:themeFill="background1"/>
              <w:spacing w:after="0" w:line="240" w:lineRule="auto"/>
              <w:jc w:val="center"/>
              <w:rPr>
                <w:rFonts w:ascii="Times New Roman"/>
                <w:b/>
                <w:sz w:val="24"/>
                <w:szCs w:val="24"/>
                <w:lang w:val="ro-RO" w:eastAsia="ro-RO"/>
              </w:rPr>
            </w:pPr>
            <w:r w:rsidRPr="00514730">
              <w:rPr>
                <w:rFonts w:ascii="Times New Roman"/>
                <w:b/>
                <w:sz w:val="24"/>
                <w:szCs w:val="24"/>
                <w:lang w:val="ro-RO" w:eastAsia="ro-RO"/>
              </w:rPr>
              <w:t>12</w:t>
            </w:r>
          </w:p>
        </w:tc>
        <w:tc>
          <w:tcPr>
            <w:tcW w:w="850" w:type="dxa"/>
            <w:tcBorders>
              <w:top w:val="nil"/>
              <w:left w:val="single" w:sz="4" w:space="0" w:color="auto"/>
              <w:bottom w:val="single" w:sz="4" w:space="0" w:color="auto"/>
              <w:right w:val="single" w:sz="4" w:space="0" w:color="auto"/>
            </w:tcBorders>
            <w:shd w:val="clear" w:color="000000" w:fill="FFFFFF"/>
          </w:tcPr>
          <w:p w14:paraId="38C07C95" w14:textId="32B3026D" w:rsidR="00A36F66" w:rsidRPr="00514730" w:rsidRDefault="00A36F66" w:rsidP="00A36F66">
            <w:pPr>
              <w:shd w:val="clear" w:color="auto" w:fill="FFFFFF" w:themeFill="background1"/>
              <w:spacing w:after="0" w:line="240" w:lineRule="auto"/>
              <w:jc w:val="center"/>
              <w:rPr>
                <w:rFonts w:ascii="Times New Roman"/>
                <w:sz w:val="24"/>
                <w:szCs w:val="24"/>
                <w:lang w:val="ro-RO" w:eastAsia="ro-RO"/>
              </w:rPr>
            </w:pPr>
            <w:r w:rsidRPr="00514730">
              <w:rPr>
                <w:rFonts w:ascii="Times New Roman"/>
                <w:sz w:val="24"/>
                <w:szCs w:val="24"/>
              </w:rPr>
              <w:t>1%</w:t>
            </w:r>
          </w:p>
        </w:tc>
      </w:tr>
      <w:tr w:rsidR="00A36F66" w:rsidRPr="00514730" w14:paraId="26679DFD" w14:textId="4B783EB0" w:rsidTr="0054388F">
        <w:trPr>
          <w:trHeight w:val="43"/>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4AF9A058" w14:textId="77777777" w:rsidR="00A36F66" w:rsidRPr="00514730" w:rsidRDefault="00A36F66" w:rsidP="00A36F66">
            <w:pPr>
              <w:shd w:val="clear" w:color="auto" w:fill="FFFFFF" w:themeFill="background1"/>
              <w:spacing w:after="0" w:line="240" w:lineRule="auto"/>
              <w:rPr>
                <w:rFonts w:ascii="Times New Roman"/>
                <w:b/>
                <w:bCs/>
                <w:sz w:val="24"/>
                <w:szCs w:val="24"/>
                <w:lang w:val="ro-RO" w:eastAsia="ro-RO"/>
              </w:rPr>
            </w:pPr>
            <w:r w:rsidRPr="00514730">
              <w:rPr>
                <w:rFonts w:ascii="Times New Roman"/>
                <w:b/>
                <w:bCs/>
                <w:sz w:val="24"/>
                <w:szCs w:val="24"/>
                <w:lang w:val="ro-RO" w:eastAsia="ro-RO"/>
              </w:rPr>
              <w:t>4. Total cauze de contencios administrativ</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2E28B547" w14:textId="393D6A18" w:rsidR="00A36F66" w:rsidRPr="00514730" w:rsidRDefault="00A36F66" w:rsidP="00A36F66">
            <w:pPr>
              <w:shd w:val="clear" w:color="auto" w:fill="FFFFFF" w:themeFill="background1"/>
              <w:spacing w:after="0" w:line="240" w:lineRule="auto"/>
              <w:jc w:val="center"/>
              <w:rPr>
                <w:rFonts w:ascii="Times New Roman"/>
                <w:sz w:val="24"/>
                <w:szCs w:val="24"/>
                <w:lang w:val="ro-RO" w:eastAsia="ro-RO"/>
              </w:rPr>
            </w:pPr>
            <w:r w:rsidRPr="00514730">
              <w:rPr>
                <w:rFonts w:ascii="Times New Roman"/>
                <w:sz w:val="24"/>
                <w:szCs w:val="24"/>
                <w:lang w:val="ro-RO" w:eastAsia="ro-RO"/>
              </w:rPr>
              <w:t>120</w:t>
            </w:r>
          </w:p>
        </w:tc>
        <w:tc>
          <w:tcPr>
            <w:tcW w:w="851" w:type="dxa"/>
            <w:tcBorders>
              <w:top w:val="nil"/>
              <w:left w:val="single" w:sz="4" w:space="0" w:color="auto"/>
              <w:bottom w:val="single" w:sz="4" w:space="0" w:color="auto"/>
              <w:right w:val="single" w:sz="4" w:space="0" w:color="auto"/>
            </w:tcBorders>
            <w:shd w:val="clear" w:color="000000" w:fill="FFFFFF"/>
            <w:vAlign w:val="center"/>
          </w:tcPr>
          <w:p w14:paraId="481C50AA" w14:textId="3470047C" w:rsidR="00A36F66" w:rsidRPr="00514730" w:rsidRDefault="00A36F66" w:rsidP="00A36F66">
            <w:pPr>
              <w:shd w:val="clear" w:color="auto" w:fill="FFFFFF" w:themeFill="background1"/>
              <w:spacing w:after="0" w:line="240" w:lineRule="auto"/>
              <w:jc w:val="center"/>
              <w:rPr>
                <w:rFonts w:ascii="Times New Roman"/>
                <w:sz w:val="24"/>
                <w:szCs w:val="24"/>
                <w:lang w:val="ro-RO" w:eastAsia="ro-RO"/>
              </w:rPr>
            </w:pPr>
            <w:r w:rsidRPr="00514730">
              <w:rPr>
                <w:rFonts w:ascii="Times New Roman"/>
                <w:sz w:val="24"/>
                <w:szCs w:val="24"/>
                <w:lang w:val="ro-RO" w:eastAsia="ro-RO"/>
              </w:rPr>
              <w:t>9%</w:t>
            </w:r>
          </w:p>
        </w:tc>
        <w:tc>
          <w:tcPr>
            <w:tcW w:w="850" w:type="dxa"/>
            <w:tcBorders>
              <w:top w:val="nil"/>
              <w:left w:val="single" w:sz="4" w:space="0" w:color="auto"/>
              <w:bottom w:val="single" w:sz="4" w:space="0" w:color="auto"/>
              <w:right w:val="single" w:sz="4" w:space="0" w:color="auto"/>
            </w:tcBorders>
            <w:shd w:val="clear" w:color="000000" w:fill="FFFFFF"/>
            <w:vAlign w:val="center"/>
          </w:tcPr>
          <w:p w14:paraId="014F6DDE" w14:textId="4868C8D0" w:rsidR="00A36F66" w:rsidRPr="00514730" w:rsidRDefault="00A36F66" w:rsidP="00A36F66">
            <w:pPr>
              <w:shd w:val="clear" w:color="auto" w:fill="FFFFFF" w:themeFill="background1"/>
              <w:spacing w:after="0" w:line="240" w:lineRule="auto"/>
              <w:jc w:val="center"/>
              <w:rPr>
                <w:rFonts w:ascii="Times New Roman"/>
                <w:sz w:val="24"/>
                <w:szCs w:val="24"/>
                <w:lang w:val="ro-RO" w:eastAsia="ro-RO"/>
              </w:rPr>
            </w:pPr>
            <w:r w:rsidRPr="00514730">
              <w:rPr>
                <w:rFonts w:ascii="Times New Roman"/>
                <w:sz w:val="24"/>
                <w:szCs w:val="24"/>
                <w:lang w:val="ro-RO" w:eastAsia="ro-RO"/>
              </w:rPr>
              <w:t>191</w:t>
            </w:r>
          </w:p>
        </w:tc>
        <w:tc>
          <w:tcPr>
            <w:tcW w:w="851" w:type="dxa"/>
            <w:tcBorders>
              <w:top w:val="nil"/>
              <w:left w:val="single" w:sz="4" w:space="0" w:color="auto"/>
              <w:bottom w:val="single" w:sz="4" w:space="0" w:color="auto"/>
              <w:right w:val="single" w:sz="4" w:space="0" w:color="auto"/>
            </w:tcBorders>
            <w:shd w:val="clear" w:color="000000" w:fill="FFFFFF"/>
            <w:vAlign w:val="center"/>
          </w:tcPr>
          <w:p w14:paraId="5F368489" w14:textId="76EC9D24" w:rsidR="00A36F66" w:rsidRPr="00514730" w:rsidRDefault="00A36F66" w:rsidP="00A36F66">
            <w:pPr>
              <w:shd w:val="clear" w:color="auto" w:fill="FFFFFF" w:themeFill="background1"/>
              <w:spacing w:after="0" w:line="240" w:lineRule="auto"/>
              <w:jc w:val="center"/>
              <w:rPr>
                <w:rFonts w:ascii="Times New Roman"/>
                <w:sz w:val="24"/>
                <w:szCs w:val="24"/>
                <w:lang w:val="ro-RO" w:eastAsia="ro-RO"/>
              </w:rPr>
            </w:pPr>
            <w:r w:rsidRPr="00514730">
              <w:rPr>
                <w:rFonts w:ascii="Times New Roman"/>
                <w:sz w:val="24"/>
                <w:szCs w:val="24"/>
                <w:lang w:val="ro-RO" w:eastAsia="ro-RO"/>
              </w:rPr>
              <w:t>10%</w:t>
            </w:r>
          </w:p>
        </w:tc>
        <w:tc>
          <w:tcPr>
            <w:tcW w:w="709" w:type="dxa"/>
            <w:tcBorders>
              <w:top w:val="nil"/>
              <w:left w:val="single" w:sz="4" w:space="0" w:color="auto"/>
              <w:bottom w:val="single" w:sz="4" w:space="0" w:color="auto"/>
              <w:right w:val="single" w:sz="4" w:space="0" w:color="auto"/>
            </w:tcBorders>
            <w:shd w:val="clear" w:color="000000" w:fill="FFFFFF"/>
          </w:tcPr>
          <w:p w14:paraId="3ABE585F" w14:textId="542E22E7" w:rsidR="00A36F66" w:rsidRPr="00514730" w:rsidRDefault="00A36F66" w:rsidP="00A36F66">
            <w:pPr>
              <w:shd w:val="clear" w:color="auto" w:fill="FFFFFF" w:themeFill="background1"/>
              <w:spacing w:after="0" w:line="240" w:lineRule="auto"/>
              <w:jc w:val="center"/>
              <w:rPr>
                <w:rFonts w:ascii="Times New Roman"/>
                <w:b/>
                <w:sz w:val="24"/>
                <w:szCs w:val="24"/>
                <w:lang w:val="ro-RO" w:eastAsia="ro-RO"/>
              </w:rPr>
            </w:pPr>
            <w:r w:rsidRPr="00514730">
              <w:rPr>
                <w:rFonts w:ascii="Times New Roman"/>
                <w:b/>
                <w:sz w:val="24"/>
                <w:szCs w:val="24"/>
                <w:lang w:val="ro-RO" w:eastAsia="ro-RO"/>
              </w:rPr>
              <w:t>118</w:t>
            </w:r>
          </w:p>
        </w:tc>
        <w:tc>
          <w:tcPr>
            <w:tcW w:w="850" w:type="dxa"/>
            <w:tcBorders>
              <w:top w:val="nil"/>
              <w:left w:val="single" w:sz="4" w:space="0" w:color="auto"/>
              <w:bottom w:val="single" w:sz="4" w:space="0" w:color="auto"/>
              <w:right w:val="single" w:sz="4" w:space="0" w:color="auto"/>
            </w:tcBorders>
            <w:shd w:val="clear" w:color="000000" w:fill="FFFFFF"/>
          </w:tcPr>
          <w:p w14:paraId="5F09C89E" w14:textId="3EB83F5C" w:rsidR="00A36F66" w:rsidRPr="00514730" w:rsidRDefault="00A36F66" w:rsidP="00A36F66">
            <w:pPr>
              <w:shd w:val="clear" w:color="auto" w:fill="FFFFFF" w:themeFill="background1"/>
              <w:spacing w:after="0" w:line="240" w:lineRule="auto"/>
              <w:jc w:val="center"/>
              <w:rPr>
                <w:rFonts w:ascii="Times New Roman"/>
                <w:sz w:val="24"/>
                <w:szCs w:val="24"/>
                <w:lang w:val="ro-RO" w:eastAsia="ro-RO"/>
              </w:rPr>
            </w:pPr>
            <w:r w:rsidRPr="00514730">
              <w:rPr>
                <w:rFonts w:ascii="Times New Roman"/>
                <w:sz w:val="24"/>
                <w:szCs w:val="24"/>
              </w:rPr>
              <w:t>6%</w:t>
            </w:r>
          </w:p>
        </w:tc>
      </w:tr>
      <w:tr w:rsidR="00A36F66" w:rsidRPr="00514730" w14:paraId="17B2F4D5" w14:textId="156237B5" w:rsidTr="0054388F">
        <w:trPr>
          <w:trHeight w:val="43"/>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7024C328" w14:textId="77777777" w:rsidR="00A36F66" w:rsidRPr="00514730" w:rsidRDefault="00A36F66" w:rsidP="00A36F66">
            <w:pPr>
              <w:shd w:val="clear" w:color="auto" w:fill="FFFFFF" w:themeFill="background1"/>
              <w:spacing w:after="0" w:line="240" w:lineRule="auto"/>
              <w:rPr>
                <w:rFonts w:ascii="Times New Roman"/>
                <w:b/>
                <w:bCs/>
                <w:sz w:val="24"/>
                <w:szCs w:val="24"/>
                <w:lang w:val="ro-RO" w:eastAsia="ro-RO"/>
              </w:rPr>
            </w:pPr>
            <w:r w:rsidRPr="00514730">
              <w:rPr>
                <w:rFonts w:ascii="Times New Roman"/>
                <w:b/>
                <w:bCs/>
                <w:sz w:val="24"/>
                <w:szCs w:val="24"/>
                <w:lang w:val="ro-RO" w:eastAsia="ro-RO"/>
              </w:rPr>
              <w:t>5. Total cauze penale</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433D7C45" w14:textId="041BF6BC" w:rsidR="00A36F66" w:rsidRPr="00514730" w:rsidRDefault="00A36F66" w:rsidP="00A36F66">
            <w:pPr>
              <w:shd w:val="clear" w:color="auto" w:fill="FFFFFF" w:themeFill="background1"/>
              <w:spacing w:after="0" w:line="240" w:lineRule="auto"/>
              <w:jc w:val="center"/>
              <w:rPr>
                <w:rFonts w:ascii="Times New Roman"/>
                <w:sz w:val="24"/>
                <w:szCs w:val="24"/>
                <w:lang w:val="ro-RO" w:eastAsia="ro-RO"/>
              </w:rPr>
            </w:pPr>
            <w:r w:rsidRPr="00514730">
              <w:rPr>
                <w:rFonts w:ascii="Times New Roman"/>
                <w:sz w:val="24"/>
                <w:szCs w:val="24"/>
                <w:lang w:val="ro-RO" w:eastAsia="ro-RO"/>
              </w:rPr>
              <w:t>181</w:t>
            </w:r>
          </w:p>
        </w:tc>
        <w:tc>
          <w:tcPr>
            <w:tcW w:w="851" w:type="dxa"/>
            <w:tcBorders>
              <w:top w:val="nil"/>
              <w:left w:val="single" w:sz="4" w:space="0" w:color="auto"/>
              <w:bottom w:val="single" w:sz="4" w:space="0" w:color="auto"/>
              <w:right w:val="single" w:sz="4" w:space="0" w:color="auto"/>
            </w:tcBorders>
            <w:shd w:val="clear" w:color="000000" w:fill="FFFFFF"/>
            <w:vAlign w:val="center"/>
          </w:tcPr>
          <w:p w14:paraId="697BACD4" w14:textId="6E555627" w:rsidR="00A36F66" w:rsidRPr="00514730" w:rsidRDefault="00A36F66" w:rsidP="00A36F66">
            <w:pPr>
              <w:shd w:val="clear" w:color="auto" w:fill="FFFFFF" w:themeFill="background1"/>
              <w:spacing w:after="0" w:line="240" w:lineRule="auto"/>
              <w:jc w:val="center"/>
              <w:rPr>
                <w:rFonts w:ascii="Times New Roman"/>
                <w:sz w:val="24"/>
                <w:szCs w:val="24"/>
                <w:lang w:val="ro-RO" w:eastAsia="ro-RO"/>
              </w:rPr>
            </w:pPr>
            <w:r w:rsidRPr="00514730">
              <w:rPr>
                <w:rFonts w:ascii="Times New Roman"/>
                <w:sz w:val="24"/>
                <w:szCs w:val="24"/>
                <w:lang w:val="ro-RO" w:eastAsia="ro-RO"/>
              </w:rPr>
              <w:t>13%</w:t>
            </w:r>
          </w:p>
        </w:tc>
        <w:tc>
          <w:tcPr>
            <w:tcW w:w="850" w:type="dxa"/>
            <w:tcBorders>
              <w:top w:val="nil"/>
              <w:left w:val="single" w:sz="4" w:space="0" w:color="auto"/>
              <w:bottom w:val="single" w:sz="4" w:space="0" w:color="auto"/>
              <w:right w:val="single" w:sz="4" w:space="0" w:color="auto"/>
            </w:tcBorders>
            <w:shd w:val="clear" w:color="000000" w:fill="FFFFFF"/>
            <w:vAlign w:val="center"/>
          </w:tcPr>
          <w:p w14:paraId="48A23B60" w14:textId="5AD6FB8B" w:rsidR="00A36F66" w:rsidRPr="00514730" w:rsidRDefault="00A36F66" w:rsidP="00A36F66">
            <w:pPr>
              <w:shd w:val="clear" w:color="auto" w:fill="FFFFFF" w:themeFill="background1"/>
              <w:spacing w:after="0" w:line="240" w:lineRule="auto"/>
              <w:jc w:val="center"/>
              <w:rPr>
                <w:rFonts w:ascii="Times New Roman"/>
                <w:sz w:val="24"/>
                <w:szCs w:val="24"/>
                <w:lang w:val="ro-RO" w:eastAsia="ro-RO"/>
              </w:rPr>
            </w:pPr>
            <w:r w:rsidRPr="00514730">
              <w:rPr>
                <w:rFonts w:ascii="Times New Roman"/>
                <w:sz w:val="24"/>
                <w:szCs w:val="24"/>
                <w:lang w:val="ro-RO" w:eastAsia="ro-RO"/>
              </w:rPr>
              <w:t>255</w:t>
            </w:r>
          </w:p>
        </w:tc>
        <w:tc>
          <w:tcPr>
            <w:tcW w:w="851" w:type="dxa"/>
            <w:tcBorders>
              <w:top w:val="nil"/>
              <w:left w:val="single" w:sz="4" w:space="0" w:color="auto"/>
              <w:bottom w:val="single" w:sz="4" w:space="0" w:color="auto"/>
              <w:right w:val="single" w:sz="4" w:space="0" w:color="auto"/>
            </w:tcBorders>
            <w:shd w:val="clear" w:color="000000" w:fill="FFFFFF"/>
            <w:vAlign w:val="center"/>
          </w:tcPr>
          <w:p w14:paraId="12CC9D1B" w14:textId="047CFA90" w:rsidR="00A36F66" w:rsidRPr="00514730" w:rsidRDefault="00A36F66" w:rsidP="00A36F66">
            <w:pPr>
              <w:shd w:val="clear" w:color="auto" w:fill="FFFFFF" w:themeFill="background1"/>
              <w:spacing w:after="0" w:line="240" w:lineRule="auto"/>
              <w:jc w:val="center"/>
              <w:rPr>
                <w:rFonts w:ascii="Times New Roman"/>
                <w:sz w:val="24"/>
                <w:szCs w:val="24"/>
                <w:lang w:val="ro-RO" w:eastAsia="ro-RO"/>
              </w:rPr>
            </w:pPr>
            <w:r w:rsidRPr="00514730">
              <w:rPr>
                <w:rFonts w:ascii="Times New Roman"/>
                <w:sz w:val="24"/>
                <w:szCs w:val="24"/>
                <w:lang w:val="ro-RO" w:eastAsia="ro-RO"/>
              </w:rPr>
              <w:t>13%</w:t>
            </w:r>
          </w:p>
        </w:tc>
        <w:tc>
          <w:tcPr>
            <w:tcW w:w="709" w:type="dxa"/>
            <w:tcBorders>
              <w:top w:val="nil"/>
              <w:left w:val="single" w:sz="4" w:space="0" w:color="auto"/>
              <w:bottom w:val="single" w:sz="4" w:space="0" w:color="auto"/>
              <w:right w:val="single" w:sz="4" w:space="0" w:color="auto"/>
            </w:tcBorders>
            <w:shd w:val="clear" w:color="000000" w:fill="FFFFFF"/>
          </w:tcPr>
          <w:p w14:paraId="485B3BF6" w14:textId="06D80FF1" w:rsidR="00A36F66" w:rsidRPr="00514730" w:rsidRDefault="00A36F66" w:rsidP="00A36F66">
            <w:pPr>
              <w:shd w:val="clear" w:color="auto" w:fill="FFFFFF" w:themeFill="background1"/>
              <w:spacing w:after="0" w:line="240" w:lineRule="auto"/>
              <w:jc w:val="center"/>
              <w:rPr>
                <w:rFonts w:ascii="Times New Roman"/>
                <w:b/>
                <w:sz w:val="24"/>
                <w:szCs w:val="24"/>
                <w:lang w:val="ro-RO" w:eastAsia="ro-RO"/>
              </w:rPr>
            </w:pPr>
            <w:r w:rsidRPr="00514730">
              <w:rPr>
                <w:rFonts w:ascii="Times New Roman"/>
                <w:b/>
                <w:sz w:val="24"/>
                <w:szCs w:val="24"/>
                <w:lang w:val="ro-RO" w:eastAsia="ro-RO"/>
              </w:rPr>
              <w:t>367</w:t>
            </w:r>
          </w:p>
        </w:tc>
        <w:tc>
          <w:tcPr>
            <w:tcW w:w="850" w:type="dxa"/>
            <w:tcBorders>
              <w:top w:val="nil"/>
              <w:left w:val="single" w:sz="4" w:space="0" w:color="auto"/>
              <w:bottom w:val="single" w:sz="4" w:space="0" w:color="auto"/>
              <w:right w:val="single" w:sz="4" w:space="0" w:color="auto"/>
            </w:tcBorders>
            <w:shd w:val="clear" w:color="000000" w:fill="FFFFFF"/>
          </w:tcPr>
          <w:p w14:paraId="73FFDA37" w14:textId="2E114ACA" w:rsidR="00A36F66" w:rsidRPr="00514730" w:rsidRDefault="00A36F66" w:rsidP="00A36F66">
            <w:pPr>
              <w:shd w:val="clear" w:color="auto" w:fill="FFFFFF" w:themeFill="background1"/>
              <w:spacing w:after="0" w:line="240" w:lineRule="auto"/>
              <w:jc w:val="center"/>
              <w:rPr>
                <w:rFonts w:ascii="Times New Roman"/>
                <w:sz w:val="24"/>
                <w:szCs w:val="24"/>
                <w:lang w:val="ro-RO" w:eastAsia="ro-RO"/>
              </w:rPr>
            </w:pPr>
            <w:r w:rsidRPr="00514730">
              <w:rPr>
                <w:rFonts w:ascii="Times New Roman"/>
                <w:sz w:val="24"/>
                <w:szCs w:val="24"/>
              </w:rPr>
              <w:t>19%</w:t>
            </w:r>
          </w:p>
        </w:tc>
      </w:tr>
      <w:tr w:rsidR="00A36F66" w:rsidRPr="00514730" w14:paraId="5F51453D" w14:textId="39636A6A" w:rsidTr="0054388F">
        <w:trPr>
          <w:trHeight w:val="43"/>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47675E0E" w14:textId="77777777" w:rsidR="00A36F66" w:rsidRPr="00514730" w:rsidRDefault="00A36F66" w:rsidP="00A36F66">
            <w:pPr>
              <w:shd w:val="clear" w:color="auto" w:fill="FFFFFF" w:themeFill="background1"/>
              <w:spacing w:after="0" w:line="240" w:lineRule="auto"/>
              <w:rPr>
                <w:rFonts w:ascii="Times New Roman"/>
                <w:b/>
                <w:bCs/>
                <w:sz w:val="24"/>
                <w:szCs w:val="24"/>
                <w:lang w:val="ro-RO" w:eastAsia="ro-RO"/>
              </w:rPr>
            </w:pPr>
            <w:r w:rsidRPr="00514730">
              <w:rPr>
                <w:rFonts w:ascii="Times New Roman"/>
                <w:b/>
                <w:bCs/>
                <w:sz w:val="24"/>
                <w:szCs w:val="24"/>
                <w:lang w:val="ro-RO" w:eastAsia="ro-RO"/>
              </w:rPr>
              <w:t>6 Materiale Penale</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15CDF621" w14:textId="3FD53FDF" w:rsidR="00A36F66" w:rsidRPr="00514730" w:rsidRDefault="00A36F66" w:rsidP="00A36F66">
            <w:pPr>
              <w:shd w:val="clear" w:color="auto" w:fill="FFFFFF" w:themeFill="background1"/>
              <w:spacing w:after="0" w:line="240" w:lineRule="auto"/>
              <w:jc w:val="center"/>
              <w:rPr>
                <w:rFonts w:ascii="Times New Roman"/>
                <w:sz w:val="24"/>
                <w:szCs w:val="24"/>
                <w:lang w:val="ro-RO" w:eastAsia="ro-RO"/>
              </w:rPr>
            </w:pPr>
            <w:r w:rsidRPr="00514730">
              <w:rPr>
                <w:rFonts w:ascii="Times New Roman"/>
                <w:sz w:val="24"/>
                <w:szCs w:val="24"/>
                <w:lang w:val="ro-RO" w:eastAsia="ro-RO"/>
              </w:rPr>
              <w:t>391</w:t>
            </w:r>
          </w:p>
        </w:tc>
        <w:tc>
          <w:tcPr>
            <w:tcW w:w="851" w:type="dxa"/>
            <w:tcBorders>
              <w:top w:val="nil"/>
              <w:left w:val="single" w:sz="4" w:space="0" w:color="auto"/>
              <w:bottom w:val="single" w:sz="4" w:space="0" w:color="auto"/>
              <w:right w:val="single" w:sz="4" w:space="0" w:color="auto"/>
            </w:tcBorders>
            <w:shd w:val="clear" w:color="000000" w:fill="FFFFFF"/>
            <w:vAlign w:val="center"/>
          </w:tcPr>
          <w:p w14:paraId="6433D1E0" w14:textId="49A50B7A" w:rsidR="00A36F66" w:rsidRPr="00514730" w:rsidRDefault="00A36F66" w:rsidP="00A36F66">
            <w:pPr>
              <w:shd w:val="clear" w:color="auto" w:fill="FFFFFF" w:themeFill="background1"/>
              <w:spacing w:after="0" w:line="240" w:lineRule="auto"/>
              <w:jc w:val="center"/>
              <w:rPr>
                <w:rFonts w:ascii="Times New Roman"/>
                <w:sz w:val="24"/>
                <w:szCs w:val="24"/>
                <w:lang w:val="ro-RO" w:eastAsia="ro-RO"/>
              </w:rPr>
            </w:pPr>
            <w:r w:rsidRPr="00514730">
              <w:rPr>
                <w:rFonts w:ascii="Times New Roman"/>
                <w:sz w:val="24"/>
                <w:szCs w:val="24"/>
                <w:lang w:val="ro-RO" w:eastAsia="ro-RO"/>
              </w:rPr>
              <w:t>28%</w:t>
            </w:r>
          </w:p>
        </w:tc>
        <w:tc>
          <w:tcPr>
            <w:tcW w:w="850" w:type="dxa"/>
            <w:tcBorders>
              <w:top w:val="nil"/>
              <w:left w:val="single" w:sz="4" w:space="0" w:color="auto"/>
              <w:bottom w:val="single" w:sz="4" w:space="0" w:color="auto"/>
              <w:right w:val="single" w:sz="4" w:space="0" w:color="auto"/>
            </w:tcBorders>
            <w:shd w:val="clear" w:color="000000" w:fill="FFFFFF"/>
            <w:vAlign w:val="center"/>
          </w:tcPr>
          <w:p w14:paraId="330776A3" w14:textId="5BB624C1" w:rsidR="00A36F66" w:rsidRPr="00514730" w:rsidRDefault="00A36F66" w:rsidP="00A36F66">
            <w:pPr>
              <w:shd w:val="clear" w:color="auto" w:fill="FFFFFF" w:themeFill="background1"/>
              <w:spacing w:after="0" w:line="240" w:lineRule="auto"/>
              <w:jc w:val="center"/>
              <w:rPr>
                <w:rFonts w:ascii="Times New Roman"/>
                <w:sz w:val="24"/>
                <w:szCs w:val="24"/>
                <w:lang w:val="ro-RO" w:eastAsia="ro-RO"/>
              </w:rPr>
            </w:pPr>
            <w:r w:rsidRPr="00514730">
              <w:rPr>
                <w:rFonts w:ascii="Times New Roman"/>
                <w:sz w:val="24"/>
                <w:szCs w:val="24"/>
                <w:lang w:val="ro-RO" w:eastAsia="ro-RO"/>
              </w:rPr>
              <w:t>491</w:t>
            </w:r>
          </w:p>
        </w:tc>
        <w:tc>
          <w:tcPr>
            <w:tcW w:w="851" w:type="dxa"/>
            <w:tcBorders>
              <w:top w:val="nil"/>
              <w:left w:val="single" w:sz="4" w:space="0" w:color="auto"/>
              <w:bottom w:val="single" w:sz="4" w:space="0" w:color="auto"/>
              <w:right w:val="single" w:sz="4" w:space="0" w:color="auto"/>
            </w:tcBorders>
            <w:shd w:val="clear" w:color="000000" w:fill="FFFFFF"/>
            <w:vAlign w:val="center"/>
          </w:tcPr>
          <w:p w14:paraId="405F1325" w14:textId="75ACED5B" w:rsidR="00A36F66" w:rsidRPr="00514730" w:rsidRDefault="00A36F66" w:rsidP="00A36F66">
            <w:pPr>
              <w:shd w:val="clear" w:color="auto" w:fill="FFFFFF" w:themeFill="background1"/>
              <w:spacing w:after="0" w:line="240" w:lineRule="auto"/>
              <w:jc w:val="center"/>
              <w:rPr>
                <w:rFonts w:ascii="Times New Roman"/>
                <w:sz w:val="24"/>
                <w:szCs w:val="24"/>
                <w:lang w:val="ro-RO" w:eastAsia="ro-RO"/>
              </w:rPr>
            </w:pPr>
            <w:r w:rsidRPr="00514730">
              <w:rPr>
                <w:rFonts w:ascii="Times New Roman"/>
                <w:sz w:val="24"/>
                <w:szCs w:val="24"/>
                <w:lang w:val="ro-RO" w:eastAsia="ro-RO"/>
              </w:rPr>
              <w:t>26%</w:t>
            </w:r>
          </w:p>
        </w:tc>
        <w:tc>
          <w:tcPr>
            <w:tcW w:w="709" w:type="dxa"/>
            <w:tcBorders>
              <w:top w:val="nil"/>
              <w:left w:val="single" w:sz="4" w:space="0" w:color="auto"/>
              <w:bottom w:val="single" w:sz="4" w:space="0" w:color="auto"/>
              <w:right w:val="single" w:sz="4" w:space="0" w:color="auto"/>
            </w:tcBorders>
            <w:shd w:val="clear" w:color="000000" w:fill="FFFFFF"/>
          </w:tcPr>
          <w:p w14:paraId="0C87308B" w14:textId="5C6D3895" w:rsidR="00A36F66" w:rsidRPr="00514730" w:rsidRDefault="00A36F66" w:rsidP="00A36F66">
            <w:pPr>
              <w:shd w:val="clear" w:color="auto" w:fill="FFFFFF" w:themeFill="background1"/>
              <w:spacing w:after="0" w:line="240" w:lineRule="auto"/>
              <w:jc w:val="center"/>
              <w:rPr>
                <w:rFonts w:ascii="Times New Roman"/>
                <w:b/>
                <w:sz w:val="24"/>
                <w:szCs w:val="24"/>
                <w:lang w:val="ro-RO" w:eastAsia="ro-RO"/>
              </w:rPr>
            </w:pPr>
            <w:r w:rsidRPr="00514730">
              <w:rPr>
                <w:rFonts w:ascii="Times New Roman"/>
                <w:b/>
                <w:sz w:val="24"/>
                <w:szCs w:val="24"/>
                <w:lang w:val="ro-RO" w:eastAsia="ro-RO"/>
              </w:rPr>
              <w:t>533</w:t>
            </w:r>
          </w:p>
        </w:tc>
        <w:tc>
          <w:tcPr>
            <w:tcW w:w="850" w:type="dxa"/>
            <w:tcBorders>
              <w:top w:val="nil"/>
              <w:left w:val="single" w:sz="4" w:space="0" w:color="auto"/>
              <w:bottom w:val="single" w:sz="4" w:space="0" w:color="auto"/>
              <w:right w:val="single" w:sz="4" w:space="0" w:color="auto"/>
            </w:tcBorders>
            <w:shd w:val="clear" w:color="000000" w:fill="FFFFFF"/>
          </w:tcPr>
          <w:p w14:paraId="35F636DB" w14:textId="037251B2" w:rsidR="00A36F66" w:rsidRPr="00514730" w:rsidRDefault="00A36F66" w:rsidP="00A36F66">
            <w:pPr>
              <w:shd w:val="clear" w:color="auto" w:fill="FFFFFF" w:themeFill="background1"/>
              <w:spacing w:after="0" w:line="240" w:lineRule="auto"/>
              <w:jc w:val="center"/>
              <w:rPr>
                <w:rFonts w:ascii="Times New Roman"/>
                <w:sz w:val="24"/>
                <w:szCs w:val="24"/>
                <w:lang w:val="ro-RO" w:eastAsia="ro-RO"/>
              </w:rPr>
            </w:pPr>
            <w:r w:rsidRPr="00514730">
              <w:rPr>
                <w:rFonts w:ascii="Times New Roman"/>
                <w:sz w:val="24"/>
                <w:szCs w:val="24"/>
              </w:rPr>
              <w:t>28%</w:t>
            </w:r>
          </w:p>
        </w:tc>
      </w:tr>
      <w:tr w:rsidR="00A36F66" w:rsidRPr="00514730" w14:paraId="62075EA4" w14:textId="41A33AF0" w:rsidTr="0054388F">
        <w:trPr>
          <w:trHeight w:val="43"/>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4BDA282D" w14:textId="77777777" w:rsidR="00A36F66" w:rsidRPr="00514730" w:rsidRDefault="00A36F66" w:rsidP="00A36F66">
            <w:pPr>
              <w:shd w:val="clear" w:color="auto" w:fill="FFFFFF" w:themeFill="background1"/>
              <w:spacing w:after="0" w:line="240" w:lineRule="auto"/>
              <w:rPr>
                <w:rFonts w:ascii="Times New Roman"/>
                <w:b/>
                <w:bCs/>
                <w:sz w:val="24"/>
                <w:szCs w:val="24"/>
                <w:lang w:val="ro-RO" w:eastAsia="ro-RO"/>
              </w:rPr>
            </w:pPr>
            <w:r w:rsidRPr="00514730">
              <w:rPr>
                <w:rFonts w:ascii="Times New Roman"/>
                <w:b/>
                <w:bCs/>
                <w:sz w:val="24"/>
                <w:szCs w:val="24"/>
                <w:lang w:val="ro-RO" w:eastAsia="ro-RO"/>
              </w:rPr>
              <w:t xml:space="preserve">7. Total cauze contravenționale </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4AA3CC80" w14:textId="730022FA" w:rsidR="00A36F66" w:rsidRPr="00514730" w:rsidRDefault="00A36F66" w:rsidP="00A36F66">
            <w:pPr>
              <w:shd w:val="clear" w:color="auto" w:fill="FFFFFF" w:themeFill="background1"/>
              <w:spacing w:after="0" w:line="240" w:lineRule="auto"/>
              <w:jc w:val="center"/>
              <w:rPr>
                <w:rFonts w:ascii="Times New Roman"/>
                <w:sz w:val="24"/>
                <w:szCs w:val="24"/>
                <w:lang w:val="ro-RO" w:eastAsia="ro-RO"/>
              </w:rPr>
            </w:pPr>
            <w:r w:rsidRPr="00514730">
              <w:rPr>
                <w:rFonts w:ascii="Times New Roman"/>
                <w:sz w:val="24"/>
                <w:szCs w:val="24"/>
                <w:lang w:val="ro-RO" w:eastAsia="ro-RO"/>
              </w:rPr>
              <w:t>164</w:t>
            </w:r>
          </w:p>
        </w:tc>
        <w:tc>
          <w:tcPr>
            <w:tcW w:w="851" w:type="dxa"/>
            <w:tcBorders>
              <w:top w:val="nil"/>
              <w:left w:val="single" w:sz="4" w:space="0" w:color="auto"/>
              <w:bottom w:val="single" w:sz="4" w:space="0" w:color="auto"/>
              <w:right w:val="single" w:sz="4" w:space="0" w:color="auto"/>
            </w:tcBorders>
            <w:shd w:val="clear" w:color="000000" w:fill="FFFFFF"/>
            <w:vAlign w:val="center"/>
          </w:tcPr>
          <w:p w14:paraId="16991F00" w14:textId="061AB5D2" w:rsidR="00A36F66" w:rsidRPr="00514730" w:rsidRDefault="00A36F66" w:rsidP="00A36F66">
            <w:pPr>
              <w:shd w:val="clear" w:color="auto" w:fill="FFFFFF" w:themeFill="background1"/>
              <w:spacing w:after="0" w:line="240" w:lineRule="auto"/>
              <w:jc w:val="center"/>
              <w:rPr>
                <w:rFonts w:ascii="Times New Roman"/>
                <w:sz w:val="24"/>
                <w:szCs w:val="24"/>
                <w:lang w:val="ro-RO" w:eastAsia="ro-RO"/>
              </w:rPr>
            </w:pPr>
            <w:r w:rsidRPr="00514730">
              <w:rPr>
                <w:rFonts w:ascii="Times New Roman"/>
                <w:sz w:val="24"/>
                <w:szCs w:val="24"/>
                <w:lang w:val="ro-RO" w:eastAsia="ro-RO"/>
              </w:rPr>
              <w:t>12%</w:t>
            </w:r>
          </w:p>
        </w:tc>
        <w:tc>
          <w:tcPr>
            <w:tcW w:w="850" w:type="dxa"/>
            <w:tcBorders>
              <w:top w:val="nil"/>
              <w:left w:val="single" w:sz="4" w:space="0" w:color="auto"/>
              <w:bottom w:val="single" w:sz="4" w:space="0" w:color="auto"/>
              <w:right w:val="single" w:sz="4" w:space="0" w:color="auto"/>
            </w:tcBorders>
            <w:shd w:val="clear" w:color="000000" w:fill="FFFFFF"/>
            <w:vAlign w:val="center"/>
          </w:tcPr>
          <w:p w14:paraId="0B47046A" w14:textId="49BDF335" w:rsidR="00A36F66" w:rsidRPr="00514730" w:rsidRDefault="00A36F66" w:rsidP="00A36F66">
            <w:pPr>
              <w:shd w:val="clear" w:color="auto" w:fill="FFFFFF" w:themeFill="background1"/>
              <w:spacing w:after="0" w:line="240" w:lineRule="auto"/>
              <w:jc w:val="center"/>
              <w:rPr>
                <w:rFonts w:ascii="Times New Roman"/>
                <w:sz w:val="24"/>
                <w:szCs w:val="24"/>
                <w:lang w:val="ro-RO" w:eastAsia="ro-RO"/>
              </w:rPr>
            </w:pPr>
            <w:r w:rsidRPr="00514730">
              <w:rPr>
                <w:rFonts w:ascii="Times New Roman"/>
                <w:sz w:val="24"/>
                <w:szCs w:val="24"/>
                <w:lang w:val="ro-RO" w:eastAsia="ro-RO"/>
              </w:rPr>
              <w:t>269</w:t>
            </w:r>
          </w:p>
        </w:tc>
        <w:tc>
          <w:tcPr>
            <w:tcW w:w="851" w:type="dxa"/>
            <w:tcBorders>
              <w:top w:val="nil"/>
              <w:left w:val="single" w:sz="4" w:space="0" w:color="auto"/>
              <w:bottom w:val="single" w:sz="4" w:space="0" w:color="auto"/>
              <w:right w:val="single" w:sz="4" w:space="0" w:color="auto"/>
            </w:tcBorders>
            <w:shd w:val="clear" w:color="000000" w:fill="FFFFFF"/>
            <w:vAlign w:val="center"/>
          </w:tcPr>
          <w:p w14:paraId="3E811FF0" w14:textId="172821C1" w:rsidR="00A36F66" w:rsidRPr="00514730" w:rsidRDefault="00A36F66" w:rsidP="00A36F66">
            <w:pPr>
              <w:shd w:val="clear" w:color="auto" w:fill="FFFFFF" w:themeFill="background1"/>
              <w:spacing w:after="0" w:line="240" w:lineRule="auto"/>
              <w:jc w:val="center"/>
              <w:rPr>
                <w:rFonts w:ascii="Times New Roman"/>
                <w:sz w:val="24"/>
                <w:szCs w:val="24"/>
                <w:lang w:val="ro-RO" w:eastAsia="ro-RO"/>
              </w:rPr>
            </w:pPr>
            <w:r w:rsidRPr="00514730">
              <w:rPr>
                <w:rFonts w:ascii="Times New Roman"/>
                <w:sz w:val="24"/>
                <w:szCs w:val="24"/>
                <w:lang w:val="ro-RO" w:eastAsia="ro-RO"/>
              </w:rPr>
              <w:t>14%</w:t>
            </w:r>
          </w:p>
        </w:tc>
        <w:tc>
          <w:tcPr>
            <w:tcW w:w="709" w:type="dxa"/>
            <w:tcBorders>
              <w:top w:val="nil"/>
              <w:left w:val="single" w:sz="4" w:space="0" w:color="auto"/>
              <w:bottom w:val="single" w:sz="4" w:space="0" w:color="auto"/>
              <w:right w:val="single" w:sz="4" w:space="0" w:color="auto"/>
            </w:tcBorders>
            <w:shd w:val="clear" w:color="000000" w:fill="FFFFFF"/>
          </w:tcPr>
          <w:p w14:paraId="6316331D" w14:textId="3EF545BB" w:rsidR="00A36F66" w:rsidRPr="00514730" w:rsidRDefault="00A36F66" w:rsidP="00A36F66">
            <w:pPr>
              <w:shd w:val="clear" w:color="auto" w:fill="FFFFFF" w:themeFill="background1"/>
              <w:spacing w:after="0" w:line="240" w:lineRule="auto"/>
              <w:jc w:val="center"/>
              <w:rPr>
                <w:rFonts w:ascii="Times New Roman"/>
                <w:b/>
                <w:sz w:val="24"/>
                <w:szCs w:val="24"/>
                <w:lang w:val="ro-RO" w:eastAsia="ro-RO"/>
              </w:rPr>
            </w:pPr>
            <w:r w:rsidRPr="00514730">
              <w:rPr>
                <w:rFonts w:ascii="Times New Roman"/>
                <w:b/>
                <w:sz w:val="24"/>
                <w:szCs w:val="24"/>
                <w:lang w:val="ro-RO" w:eastAsia="ro-RO"/>
              </w:rPr>
              <w:t>275</w:t>
            </w:r>
          </w:p>
        </w:tc>
        <w:tc>
          <w:tcPr>
            <w:tcW w:w="850" w:type="dxa"/>
            <w:tcBorders>
              <w:top w:val="nil"/>
              <w:left w:val="single" w:sz="4" w:space="0" w:color="auto"/>
              <w:bottom w:val="single" w:sz="4" w:space="0" w:color="auto"/>
              <w:right w:val="single" w:sz="4" w:space="0" w:color="auto"/>
            </w:tcBorders>
            <w:shd w:val="clear" w:color="000000" w:fill="FFFFFF"/>
          </w:tcPr>
          <w:p w14:paraId="2E18D8B0" w14:textId="5B3CE398" w:rsidR="00A36F66" w:rsidRPr="00514730" w:rsidRDefault="00A36F66" w:rsidP="00A36F66">
            <w:pPr>
              <w:shd w:val="clear" w:color="auto" w:fill="FFFFFF" w:themeFill="background1"/>
              <w:spacing w:after="0" w:line="240" w:lineRule="auto"/>
              <w:jc w:val="center"/>
              <w:rPr>
                <w:rFonts w:ascii="Times New Roman"/>
                <w:sz w:val="24"/>
                <w:szCs w:val="24"/>
                <w:lang w:val="ro-RO" w:eastAsia="ro-RO"/>
              </w:rPr>
            </w:pPr>
            <w:r w:rsidRPr="00514730">
              <w:rPr>
                <w:rFonts w:ascii="Times New Roman"/>
                <w:sz w:val="24"/>
                <w:szCs w:val="24"/>
              </w:rPr>
              <w:t>14%</w:t>
            </w:r>
          </w:p>
        </w:tc>
      </w:tr>
      <w:tr w:rsidR="00A36F66" w:rsidRPr="00514730" w14:paraId="63121E5F" w14:textId="0A3DA711" w:rsidTr="0054388F">
        <w:trPr>
          <w:trHeight w:val="43"/>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4FC6AF5D" w14:textId="77777777" w:rsidR="00A36F66" w:rsidRPr="00514730" w:rsidRDefault="00A36F66" w:rsidP="00A36F66">
            <w:pPr>
              <w:shd w:val="clear" w:color="auto" w:fill="FFFFFF" w:themeFill="background1"/>
              <w:spacing w:after="0" w:line="240" w:lineRule="auto"/>
              <w:rPr>
                <w:rFonts w:ascii="Times New Roman"/>
                <w:b/>
                <w:bCs/>
                <w:sz w:val="24"/>
                <w:szCs w:val="24"/>
                <w:lang w:val="ro-RO" w:eastAsia="ro-RO"/>
              </w:rPr>
            </w:pPr>
            <w:r w:rsidRPr="00514730">
              <w:rPr>
                <w:rFonts w:ascii="Times New Roman"/>
                <w:b/>
                <w:bCs/>
                <w:sz w:val="24"/>
                <w:szCs w:val="24"/>
                <w:lang w:val="ro-RO" w:eastAsia="ro-RO"/>
              </w:rPr>
              <w:t>8. Total alte categorii</w:t>
            </w:r>
          </w:p>
        </w:tc>
        <w:tc>
          <w:tcPr>
            <w:tcW w:w="992" w:type="dxa"/>
            <w:tcBorders>
              <w:top w:val="nil"/>
              <w:left w:val="single" w:sz="4" w:space="0" w:color="auto"/>
              <w:bottom w:val="single" w:sz="4" w:space="0" w:color="auto"/>
              <w:right w:val="single" w:sz="4" w:space="0" w:color="auto"/>
            </w:tcBorders>
            <w:shd w:val="clear" w:color="000000" w:fill="FFFFFF"/>
            <w:vAlign w:val="center"/>
          </w:tcPr>
          <w:p w14:paraId="72DEF261" w14:textId="674AD045" w:rsidR="00A36F66" w:rsidRPr="00514730" w:rsidRDefault="00A36F66" w:rsidP="00A36F66">
            <w:pPr>
              <w:shd w:val="clear" w:color="auto" w:fill="FFFFFF" w:themeFill="background1"/>
              <w:spacing w:after="0" w:line="240" w:lineRule="auto"/>
              <w:jc w:val="center"/>
              <w:rPr>
                <w:rFonts w:ascii="Times New Roman"/>
                <w:sz w:val="24"/>
                <w:szCs w:val="24"/>
                <w:lang w:val="ro-RO" w:eastAsia="ro-RO"/>
              </w:rPr>
            </w:pPr>
            <w:r w:rsidRPr="00514730">
              <w:rPr>
                <w:rFonts w:ascii="Times New Roman"/>
                <w:sz w:val="24"/>
                <w:szCs w:val="24"/>
                <w:lang w:val="ro-RO" w:eastAsia="ro-RO"/>
              </w:rPr>
              <w:t>146</w:t>
            </w:r>
          </w:p>
        </w:tc>
        <w:tc>
          <w:tcPr>
            <w:tcW w:w="851" w:type="dxa"/>
            <w:tcBorders>
              <w:top w:val="nil"/>
              <w:left w:val="single" w:sz="4" w:space="0" w:color="auto"/>
              <w:bottom w:val="single" w:sz="4" w:space="0" w:color="auto"/>
              <w:right w:val="single" w:sz="4" w:space="0" w:color="auto"/>
            </w:tcBorders>
            <w:shd w:val="clear" w:color="000000" w:fill="FFFFFF"/>
            <w:vAlign w:val="center"/>
          </w:tcPr>
          <w:p w14:paraId="431FA1B3" w14:textId="79A3B95C" w:rsidR="00A36F66" w:rsidRPr="00514730" w:rsidRDefault="00A36F66" w:rsidP="00A36F66">
            <w:pPr>
              <w:shd w:val="clear" w:color="auto" w:fill="FFFFFF" w:themeFill="background1"/>
              <w:spacing w:after="0" w:line="240" w:lineRule="auto"/>
              <w:jc w:val="center"/>
              <w:rPr>
                <w:rFonts w:ascii="Times New Roman"/>
                <w:sz w:val="24"/>
                <w:szCs w:val="24"/>
                <w:lang w:val="ro-RO" w:eastAsia="ro-RO"/>
              </w:rPr>
            </w:pPr>
            <w:r w:rsidRPr="00514730">
              <w:rPr>
                <w:rFonts w:ascii="Times New Roman"/>
                <w:sz w:val="24"/>
                <w:szCs w:val="24"/>
                <w:lang w:val="ro-RO" w:eastAsia="ro-RO"/>
              </w:rPr>
              <w:t>11%</w:t>
            </w:r>
          </w:p>
        </w:tc>
        <w:tc>
          <w:tcPr>
            <w:tcW w:w="850" w:type="dxa"/>
            <w:tcBorders>
              <w:top w:val="nil"/>
              <w:left w:val="single" w:sz="4" w:space="0" w:color="auto"/>
              <w:bottom w:val="single" w:sz="4" w:space="0" w:color="auto"/>
              <w:right w:val="single" w:sz="4" w:space="0" w:color="auto"/>
            </w:tcBorders>
            <w:shd w:val="clear" w:color="000000" w:fill="FFFFFF"/>
            <w:vAlign w:val="center"/>
          </w:tcPr>
          <w:p w14:paraId="2F8B1915" w14:textId="190AECDE" w:rsidR="00A36F66" w:rsidRPr="00514730" w:rsidRDefault="00A36F66" w:rsidP="00A36F66">
            <w:pPr>
              <w:shd w:val="clear" w:color="auto" w:fill="FFFFFF" w:themeFill="background1"/>
              <w:spacing w:after="0" w:line="240" w:lineRule="auto"/>
              <w:jc w:val="center"/>
              <w:rPr>
                <w:rFonts w:ascii="Times New Roman"/>
                <w:sz w:val="24"/>
                <w:szCs w:val="24"/>
                <w:lang w:val="ro-RO" w:eastAsia="ro-RO"/>
              </w:rPr>
            </w:pPr>
            <w:r w:rsidRPr="00514730">
              <w:rPr>
                <w:rFonts w:ascii="Times New Roman"/>
                <w:sz w:val="24"/>
                <w:szCs w:val="24"/>
                <w:lang w:val="ro-RO" w:eastAsia="ro-RO"/>
              </w:rPr>
              <w:t>112</w:t>
            </w:r>
          </w:p>
        </w:tc>
        <w:tc>
          <w:tcPr>
            <w:tcW w:w="851" w:type="dxa"/>
            <w:tcBorders>
              <w:top w:val="nil"/>
              <w:left w:val="single" w:sz="4" w:space="0" w:color="auto"/>
              <w:bottom w:val="single" w:sz="4" w:space="0" w:color="auto"/>
              <w:right w:val="single" w:sz="4" w:space="0" w:color="auto"/>
            </w:tcBorders>
            <w:shd w:val="clear" w:color="000000" w:fill="FFFFFF"/>
            <w:vAlign w:val="center"/>
          </w:tcPr>
          <w:p w14:paraId="064E184B" w14:textId="532DD099" w:rsidR="00A36F66" w:rsidRPr="00514730" w:rsidRDefault="00A36F66" w:rsidP="00A36F66">
            <w:pPr>
              <w:shd w:val="clear" w:color="auto" w:fill="FFFFFF" w:themeFill="background1"/>
              <w:spacing w:after="0" w:line="240" w:lineRule="auto"/>
              <w:jc w:val="center"/>
              <w:rPr>
                <w:rFonts w:ascii="Times New Roman"/>
                <w:sz w:val="24"/>
                <w:szCs w:val="24"/>
                <w:lang w:val="ro-RO" w:eastAsia="ro-RO"/>
              </w:rPr>
            </w:pPr>
            <w:r w:rsidRPr="00514730">
              <w:rPr>
                <w:rFonts w:ascii="Times New Roman"/>
                <w:sz w:val="24"/>
                <w:szCs w:val="24"/>
                <w:lang w:val="ro-RO" w:eastAsia="ro-RO"/>
              </w:rPr>
              <w:t>6%</w:t>
            </w:r>
          </w:p>
        </w:tc>
        <w:tc>
          <w:tcPr>
            <w:tcW w:w="709" w:type="dxa"/>
            <w:tcBorders>
              <w:top w:val="nil"/>
              <w:left w:val="single" w:sz="4" w:space="0" w:color="auto"/>
              <w:bottom w:val="single" w:sz="4" w:space="0" w:color="auto"/>
              <w:right w:val="single" w:sz="4" w:space="0" w:color="auto"/>
            </w:tcBorders>
            <w:shd w:val="clear" w:color="000000" w:fill="FFFFFF"/>
          </w:tcPr>
          <w:p w14:paraId="3C4B58FE" w14:textId="2F81445F" w:rsidR="00A36F66" w:rsidRPr="00514730" w:rsidRDefault="00A36F66" w:rsidP="00A36F66">
            <w:pPr>
              <w:shd w:val="clear" w:color="auto" w:fill="FFFFFF" w:themeFill="background1"/>
              <w:spacing w:after="0" w:line="240" w:lineRule="auto"/>
              <w:jc w:val="center"/>
              <w:rPr>
                <w:rFonts w:ascii="Times New Roman"/>
                <w:b/>
                <w:sz w:val="24"/>
                <w:szCs w:val="24"/>
                <w:lang w:val="ro-RO" w:eastAsia="ro-RO"/>
              </w:rPr>
            </w:pPr>
            <w:r w:rsidRPr="00514730">
              <w:rPr>
                <w:rFonts w:ascii="Times New Roman"/>
                <w:b/>
                <w:sz w:val="24"/>
                <w:szCs w:val="24"/>
                <w:lang w:val="ro-RO" w:eastAsia="ro-RO"/>
              </w:rPr>
              <w:t>169</w:t>
            </w:r>
          </w:p>
        </w:tc>
        <w:tc>
          <w:tcPr>
            <w:tcW w:w="850" w:type="dxa"/>
            <w:tcBorders>
              <w:top w:val="nil"/>
              <w:left w:val="single" w:sz="4" w:space="0" w:color="auto"/>
              <w:bottom w:val="single" w:sz="4" w:space="0" w:color="auto"/>
              <w:right w:val="single" w:sz="4" w:space="0" w:color="auto"/>
            </w:tcBorders>
            <w:shd w:val="clear" w:color="000000" w:fill="FFFFFF"/>
          </w:tcPr>
          <w:p w14:paraId="7A3EE375" w14:textId="33AAD05D" w:rsidR="00A36F66" w:rsidRPr="00514730" w:rsidRDefault="00A36F66" w:rsidP="00A36F66">
            <w:pPr>
              <w:shd w:val="clear" w:color="auto" w:fill="FFFFFF" w:themeFill="background1"/>
              <w:spacing w:after="0" w:line="240" w:lineRule="auto"/>
              <w:jc w:val="center"/>
              <w:rPr>
                <w:rFonts w:ascii="Times New Roman"/>
                <w:sz w:val="24"/>
                <w:szCs w:val="24"/>
                <w:lang w:val="ro-RO" w:eastAsia="ro-RO"/>
              </w:rPr>
            </w:pPr>
            <w:r w:rsidRPr="00514730">
              <w:rPr>
                <w:rFonts w:ascii="Times New Roman"/>
                <w:sz w:val="24"/>
                <w:szCs w:val="24"/>
              </w:rPr>
              <w:t>9%</w:t>
            </w:r>
          </w:p>
        </w:tc>
      </w:tr>
      <w:tr w:rsidR="004F5598" w:rsidRPr="00514730" w14:paraId="4636C2B7" w14:textId="59A8E6C1" w:rsidTr="0054388F">
        <w:trPr>
          <w:trHeight w:val="43"/>
        </w:trPr>
        <w:tc>
          <w:tcPr>
            <w:tcW w:w="4673" w:type="dxa"/>
            <w:tcBorders>
              <w:top w:val="nil"/>
              <w:left w:val="single" w:sz="4" w:space="0" w:color="auto"/>
              <w:bottom w:val="single" w:sz="4" w:space="0" w:color="auto"/>
              <w:right w:val="single" w:sz="4" w:space="0" w:color="auto"/>
            </w:tcBorders>
            <w:shd w:val="clear" w:color="auto" w:fill="auto"/>
            <w:vAlign w:val="center"/>
            <w:hideMark/>
          </w:tcPr>
          <w:p w14:paraId="4923FF59" w14:textId="77777777" w:rsidR="00142C27" w:rsidRPr="00514730" w:rsidRDefault="00142C27" w:rsidP="00142C27">
            <w:pPr>
              <w:shd w:val="clear" w:color="auto" w:fill="FFFFFF" w:themeFill="background1"/>
              <w:spacing w:after="0" w:line="240" w:lineRule="auto"/>
              <w:rPr>
                <w:rFonts w:ascii="Times New Roman"/>
                <w:b/>
                <w:bCs/>
                <w:sz w:val="24"/>
                <w:szCs w:val="24"/>
                <w:lang w:val="ro-RO" w:eastAsia="ro-RO"/>
              </w:rPr>
            </w:pPr>
            <w:r w:rsidRPr="00514730">
              <w:rPr>
                <w:rFonts w:ascii="Times New Roman"/>
                <w:b/>
                <w:bCs/>
                <w:sz w:val="24"/>
                <w:szCs w:val="24"/>
                <w:lang w:val="ro-RO" w:eastAsia="ro-RO"/>
              </w:rPr>
              <w:t>Totalul calculat de cauze</w:t>
            </w:r>
          </w:p>
        </w:tc>
        <w:tc>
          <w:tcPr>
            <w:tcW w:w="992" w:type="dxa"/>
            <w:tcBorders>
              <w:top w:val="nil"/>
              <w:left w:val="single" w:sz="4" w:space="0" w:color="auto"/>
              <w:bottom w:val="single" w:sz="4" w:space="0" w:color="auto"/>
              <w:right w:val="single" w:sz="4" w:space="0" w:color="auto"/>
            </w:tcBorders>
            <w:vAlign w:val="center"/>
          </w:tcPr>
          <w:p w14:paraId="5FAC6482" w14:textId="3C24E638" w:rsidR="00142C27" w:rsidRPr="00514730" w:rsidRDefault="00142C27" w:rsidP="00142C27">
            <w:pPr>
              <w:shd w:val="clear" w:color="auto" w:fill="FFFFFF" w:themeFill="background1"/>
              <w:spacing w:after="0" w:line="240" w:lineRule="auto"/>
              <w:jc w:val="center"/>
              <w:rPr>
                <w:rFonts w:ascii="Times New Roman"/>
                <w:b/>
                <w:bCs/>
                <w:sz w:val="24"/>
                <w:szCs w:val="24"/>
                <w:lang w:val="ro-RO" w:eastAsia="ro-RO"/>
              </w:rPr>
            </w:pPr>
            <w:r w:rsidRPr="00514730">
              <w:rPr>
                <w:rFonts w:ascii="Times New Roman"/>
                <w:b/>
                <w:bCs/>
                <w:sz w:val="24"/>
                <w:szCs w:val="24"/>
                <w:lang w:val="ro-RO" w:eastAsia="ro-RO"/>
              </w:rPr>
              <w:t>1 378</w:t>
            </w:r>
          </w:p>
        </w:tc>
        <w:tc>
          <w:tcPr>
            <w:tcW w:w="851" w:type="dxa"/>
            <w:tcBorders>
              <w:top w:val="nil"/>
              <w:left w:val="single" w:sz="4" w:space="0" w:color="auto"/>
              <w:bottom w:val="single" w:sz="4" w:space="0" w:color="auto"/>
              <w:right w:val="single" w:sz="4" w:space="0" w:color="auto"/>
            </w:tcBorders>
            <w:vAlign w:val="center"/>
          </w:tcPr>
          <w:p w14:paraId="03CE4F85" w14:textId="1FA85028" w:rsidR="00142C27" w:rsidRPr="00514730" w:rsidRDefault="00142C27" w:rsidP="00142C27">
            <w:pPr>
              <w:shd w:val="clear" w:color="auto" w:fill="FFFFFF" w:themeFill="background1"/>
              <w:spacing w:after="0" w:line="240" w:lineRule="auto"/>
              <w:jc w:val="center"/>
              <w:rPr>
                <w:rFonts w:ascii="Times New Roman"/>
                <w:b/>
                <w:bCs/>
                <w:sz w:val="24"/>
                <w:szCs w:val="24"/>
                <w:lang w:val="ro-RO" w:eastAsia="ro-RO"/>
              </w:rPr>
            </w:pPr>
            <w:r w:rsidRPr="00514730">
              <w:rPr>
                <w:rFonts w:ascii="Times New Roman"/>
                <w:b/>
                <w:bCs/>
                <w:sz w:val="24"/>
                <w:szCs w:val="24"/>
                <w:lang w:val="ro-RO" w:eastAsia="ro-RO"/>
              </w:rPr>
              <w:t>100%</w:t>
            </w:r>
          </w:p>
        </w:tc>
        <w:tc>
          <w:tcPr>
            <w:tcW w:w="850" w:type="dxa"/>
            <w:tcBorders>
              <w:top w:val="nil"/>
              <w:left w:val="single" w:sz="4" w:space="0" w:color="auto"/>
              <w:bottom w:val="single" w:sz="4" w:space="0" w:color="auto"/>
              <w:right w:val="single" w:sz="4" w:space="0" w:color="auto"/>
            </w:tcBorders>
            <w:vAlign w:val="center"/>
          </w:tcPr>
          <w:p w14:paraId="1CCD5C4A" w14:textId="1717C874" w:rsidR="00142C27" w:rsidRPr="00514730" w:rsidRDefault="00142C27" w:rsidP="00142C27">
            <w:pPr>
              <w:shd w:val="clear" w:color="auto" w:fill="FFFFFF" w:themeFill="background1"/>
              <w:spacing w:after="0" w:line="240" w:lineRule="auto"/>
              <w:jc w:val="center"/>
              <w:rPr>
                <w:rFonts w:ascii="Times New Roman"/>
                <w:b/>
                <w:bCs/>
                <w:sz w:val="24"/>
                <w:szCs w:val="24"/>
                <w:lang w:val="ro-RO" w:eastAsia="ro-RO"/>
              </w:rPr>
            </w:pPr>
            <w:r w:rsidRPr="00514730">
              <w:rPr>
                <w:rFonts w:ascii="Times New Roman"/>
                <w:b/>
                <w:bCs/>
                <w:sz w:val="24"/>
                <w:szCs w:val="24"/>
                <w:lang w:val="ro-RO" w:eastAsia="ro-RO"/>
              </w:rPr>
              <w:t>1896</w:t>
            </w:r>
          </w:p>
        </w:tc>
        <w:tc>
          <w:tcPr>
            <w:tcW w:w="851" w:type="dxa"/>
            <w:tcBorders>
              <w:top w:val="nil"/>
              <w:left w:val="single" w:sz="4" w:space="0" w:color="auto"/>
              <w:bottom w:val="single" w:sz="4" w:space="0" w:color="auto"/>
              <w:right w:val="single" w:sz="4" w:space="0" w:color="auto"/>
            </w:tcBorders>
            <w:vAlign w:val="center"/>
          </w:tcPr>
          <w:p w14:paraId="0D5A347D" w14:textId="0671CD48" w:rsidR="00142C27" w:rsidRPr="00514730" w:rsidRDefault="00142C27" w:rsidP="00142C27">
            <w:pPr>
              <w:shd w:val="clear" w:color="auto" w:fill="FFFFFF" w:themeFill="background1"/>
              <w:spacing w:after="0" w:line="240" w:lineRule="auto"/>
              <w:jc w:val="center"/>
              <w:rPr>
                <w:rFonts w:ascii="Times New Roman"/>
                <w:b/>
                <w:bCs/>
                <w:sz w:val="24"/>
                <w:szCs w:val="24"/>
                <w:lang w:val="ro-RO" w:eastAsia="ro-RO"/>
              </w:rPr>
            </w:pPr>
            <w:r w:rsidRPr="00514730">
              <w:rPr>
                <w:rFonts w:ascii="Times New Roman"/>
                <w:b/>
                <w:bCs/>
                <w:sz w:val="24"/>
                <w:szCs w:val="24"/>
                <w:lang w:val="ro-RO" w:eastAsia="ro-RO"/>
              </w:rPr>
              <w:t>100%</w:t>
            </w:r>
          </w:p>
        </w:tc>
        <w:tc>
          <w:tcPr>
            <w:tcW w:w="709" w:type="dxa"/>
            <w:tcBorders>
              <w:top w:val="nil"/>
              <w:left w:val="single" w:sz="4" w:space="0" w:color="auto"/>
              <w:bottom w:val="single" w:sz="4" w:space="0" w:color="auto"/>
              <w:right w:val="single" w:sz="4" w:space="0" w:color="auto"/>
            </w:tcBorders>
          </w:tcPr>
          <w:p w14:paraId="2BCAF46E" w14:textId="4738D84D" w:rsidR="00142C27" w:rsidRPr="00514730" w:rsidRDefault="00411CB4" w:rsidP="00142C27">
            <w:pPr>
              <w:shd w:val="clear" w:color="auto" w:fill="FFFFFF" w:themeFill="background1"/>
              <w:spacing w:after="0" w:line="240" w:lineRule="auto"/>
              <w:jc w:val="center"/>
              <w:rPr>
                <w:rFonts w:ascii="Times New Roman"/>
                <w:b/>
                <w:bCs/>
                <w:sz w:val="24"/>
                <w:szCs w:val="24"/>
                <w:lang w:val="ro-RO" w:eastAsia="ro-RO"/>
              </w:rPr>
            </w:pPr>
            <w:r w:rsidRPr="00514730">
              <w:rPr>
                <w:rFonts w:ascii="Times New Roman"/>
                <w:b/>
                <w:bCs/>
                <w:sz w:val="24"/>
                <w:szCs w:val="24"/>
                <w:lang w:val="ro-RO" w:eastAsia="ro-RO"/>
              </w:rPr>
              <w:t>1934</w:t>
            </w:r>
          </w:p>
        </w:tc>
        <w:tc>
          <w:tcPr>
            <w:tcW w:w="850" w:type="dxa"/>
            <w:tcBorders>
              <w:top w:val="nil"/>
              <w:left w:val="single" w:sz="4" w:space="0" w:color="auto"/>
              <w:bottom w:val="single" w:sz="4" w:space="0" w:color="auto"/>
              <w:right w:val="single" w:sz="4" w:space="0" w:color="auto"/>
            </w:tcBorders>
          </w:tcPr>
          <w:p w14:paraId="3FA95FA4" w14:textId="18DD0ECC" w:rsidR="00142C27" w:rsidRPr="00514730" w:rsidRDefault="00BA4E4A" w:rsidP="00142C27">
            <w:pPr>
              <w:shd w:val="clear" w:color="auto" w:fill="FFFFFF" w:themeFill="background1"/>
              <w:spacing w:after="0" w:line="240" w:lineRule="auto"/>
              <w:jc w:val="center"/>
              <w:rPr>
                <w:rFonts w:ascii="Times New Roman"/>
                <w:b/>
                <w:bCs/>
                <w:sz w:val="24"/>
                <w:szCs w:val="24"/>
                <w:lang w:val="ro-RO" w:eastAsia="ro-RO"/>
              </w:rPr>
            </w:pPr>
            <w:r w:rsidRPr="00514730">
              <w:rPr>
                <w:rFonts w:ascii="Times New Roman"/>
                <w:b/>
                <w:bCs/>
                <w:sz w:val="24"/>
                <w:szCs w:val="24"/>
                <w:lang w:val="ro-RO" w:eastAsia="ro-RO"/>
              </w:rPr>
              <w:t>100%</w:t>
            </w:r>
          </w:p>
        </w:tc>
      </w:tr>
    </w:tbl>
    <w:p w14:paraId="27A1DBCB" w14:textId="77777777" w:rsidR="00F47957" w:rsidRDefault="00F47957" w:rsidP="00F7373E">
      <w:pPr>
        <w:shd w:val="clear" w:color="auto" w:fill="FFFFFF" w:themeFill="background1"/>
        <w:rPr>
          <w:rFonts w:ascii="Times New Roman"/>
          <w:bCs/>
          <w:kern w:val="24"/>
          <w:sz w:val="12"/>
          <w:szCs w:val="12"/>
          <w:lang w:val="ro-MD"/>
        </w:rPr>
      </w:pPr>
    </w:p>
    <w:p w14:paraId="5D9E387F" w14:textId="648A45BA" w:rsidR="00E32F94" w:rsidRPr="009C7330" w:rsidRDefault="00646322" w:rsidP="00F7373E">
      <w:pPr>
        <w:shd w:val="clear" w:color="auto" w:fill="FFFFFF" w:themeFill="background1"/>
        <w:rPr>
          <w:rFonts w:ascii="Times New Roman"/>
          <w:b/>
          <w:bCs/>
          <w:kern w:val="24"/>
          <w:sz w:val="26"/>
          <w:szCs w:val="26"/>
          <w:lang w:val="ro-MD"/>
        </w:rPr>
      </w:pPr>
      <w:r w:rsidRPr="009C7330">
        <w:rPr>
          <w:rFonts w:ascii="Times New Roman"/>
          <w:bCs/>
          <w:kern w:val="24"/>
          <w:sz w:val="26"/>
          <w:szCs w:val="26"/>
          <w:lang w:val="ro-MD"/>
        </w:rPr>
        <w:t xml:space="preserve">Pentru comparație se prezintă </w:t>
      </w:r>
      <w:r w:rsidR="00E32F94" w:rsidRPr="009C7330">
        <w:rPr>
          <w:rFonts w:ascii="Times New Roman"/>
          <w:b/>
          <w:bCs/>
          <w:kern w:val="24"/>
          <w:sz w:val="26"/>
          <w:szCs w:val="26"/>
          <w:lang w:val="ro-MD"/>
        </w:rPr>
        <w:t>Rata de soluționare a dosarelor în perioada raportată</w:t>
      </w:r>
    </w:p>
    <w:tbl>
      <w:tblPr>
        <w:tblStyle w:val="af1"/>
        <w:tblW w:w="0" w:type="auto"/>
        <w:tblLook w:val="04A0" w:firstRow="1" w:lastRow="0" w:firstColumn="1" w:lastColumn="0" w:noHBand="0" w:noVBand="1"/>
      </w:tblPr>
      <w:tblGrid>
        <w:gridCol w:w="1955"/>
        <w:gridCol w:w="1954"/>
        <w:gridCol w:w="1954"/>
        <w:gridCol w:w="1954"/>
        <w:gridCol w:w="1954"/>
      </w:tblGrid>
      <w:tr w:rsidR="006464CA" w:rsidRPr="00331528" w14:paraId="521B78DF" w14:textId="77777777" w:rsidTr="00B566C2">
        <w:tc>
          <w:tcPr>
            <w:tcW w:w="1955" w:type="dxa"/>
          </w:tcPr>
          <w:p w14:paraId="1F6D0B2F" w14:textId="4003C2D6" w:rsidR="006464CA" w:rsidRPr="00331528" w:rsidRDefault="00BE3D90" w:rsidP="00BE3D90">
            <w:pPr>
              <w:jc w:val="center"/>
              <w:rPr>
                <w:rFonts w:ascii="Times New Roman"/>
                <w:b/>
                <w:bCs/>
                <w:kern w:val="24"/>
                <w:sz w:val="24"/>
                <w:szCs w:val="24"/>
                <w:lang w:val="ro-MD"/>
              </w:rPr>
            </w:pPr>
            <w:r w:rsidRPr="00331528">
              <w:rPr>
                <w:rFonts w:ascii="Times New Roman"/>
                <w:b/>
                <w:sz w:val="24"/>
                <w:szCs w:val="24"/>
                <w:lang w:val="ro-MD"/>
              </w:rPr>
              <w:t>A</w:t>
            </w:r>
            <w:r w:rsidR="006464CA" w:rsidRPr="00331528">
              <w:rPr>
                <w:rFonts w:ascii="Times New Roman"/>
                <w:b/>
                <w:sz w:val="24"/>
                <w:szCs w:val="24"/>
                <w:lang w:val="ro-MD"/>
              </w:rPr>
              <w:t>nul</w:t>
            </w:r>
          </w:p>
        </w:tc>
        <w:tc>
          <w:tcPr>
            <w:tcW w:w="1954" w:type="dxa"/>
          </w:tcPr>
          <w:p w14:paraId="3552C26C" w14:textId="1B9A6514" w:rsidR="006464CA" w:rsidRPr="00331528" w:rsidRDefault="00BE3D90" w:rsidP="00BE3D90">
            <w:pPr>
              <w:jc w:val="center"/>
              <w:rPr>
                <w:rFonts w:ascii="Times New Roman"/>
                <w:b/>
                <w:bCs/>
                <w:kern w:val="24"/>
                <w:sz w:val="24"/>
                <w:szCs w:val="24"/>
                <w:lang w:val="ro-MD"/>
              </w:rPr>
            </w:pPr>
            <w:r w:rsidRPr="00331528">
              <w:rPr>
                <w:rFonts w:ascii="Times New Roman"/>
                <w:b/>
                <w:bCs/>
                <w:iCs/>
                <w:sz w:val="24"/>
                <w:szCs w:val="24"/>
                <w:lang w:val="ro-RO" w:eastAsia="ro-RO"/>
              </w:rPr>
              <w:t>S</w:t>
            </w:r>
            <w:r w:rsidR="006464CA" w:rsidRPr="00331528">
              <w:rPr>
                <w:rFonts w:ascii="Times New Roman"/>
                <w:b/>
                <w:bCs/>
                <w:iCs/>
                <w:sz w:val="24"/>
                <w:szCs w:val="24"/>
                <w:lang w:val="ro-RO" w:eastAsia="ro-RO"/>
              </w:rPr>
              <w:t>oluționate</w:t>
            </w:r>
          </w:p>
        </w:tc>
        <w:tc>
          <w:tcPr>
            <w:tcW w:w="1954" w:type="dxa"/>
          </w:tcPr>
          <w:p w14:paraId="42F9737D" w14:textId="684B493B" w:rsidR="006464CA" w:rsidRPr="00331528" w:rsidRDefault="00BE3D90" w:rsidP="00BE3D90">
            <w:pPr>
              <w:jc w:val="center"/>
              <w:rPr>
                <w:rFonts w:ascii="Times New Roman"/>
                <w:b/>
                <w:bCs/>
                <w:kern w:val="24"/>
                <w:sz w:val="24"/>
                <w:szCs w:val="24"/>
                <w:lang w:val="ro-MD"/>
              </w:rPr>
            </w:pPr>
            <w:r w:rsidRPr="00331528">
              <w:rPr>
                <w:rFonts w:ascii="Times New Roman"/>
                <w:b/>
                <w:sz w:val="24"/>
                <w:szCs w:val="24"/>
                <w:lang w:val="ro-MD"/>
              </w:rPr>
              <w:t>Î</w:t>
            </w:r>
            <w:r w:rsidR="006464CA" w:rsidRPr="00331528">
              <w:rPr>
                <w:rFonts w:ascii="Times New Roman"/>
                <w:b/>
                <w:sz w:val="24"/>
                <w:szCs w:val="24"/>
                <w:lang w:val="ro-MD"/>
              </w:rPr>
              <w:t>nregistrate</w:t>
            </w:r>
          </w:p>
        </w:tc>
        <w:tc>
          <w:tcPr>
            <w:tcW w:w="1954" w:type="dxa"/>
          </w:tcPr>
          <w:p w14:paraId="27647DD1" w14:textId="539986A4" w:rsidR="006464CA" w:rsidRPr="00331528" w:rsidRDefault="00BE3D90" w:rsidP="00BE3D90">
            <w:pPr>
              <w:shd w:val="clear" w:color="auto" w:fill="FFFFFF" w:themeFill="background1"/>
              <w:jc w:val="center"/>
              <w:rPr>
                <w:rFonts w:ascii="Times New Roman"/>
                <w:b/>
                <w:sz w:val="24"/>
                <w:szCs w:val="24"/>
                <w:lang w:val="ro-MD"/>
              </w:rPr>
            </w:pPr>
            <w:r w:rsidRPr="00331528">
              <w:rPr>
                <w:rFonts w:ascii="Times New Roman"/>
                <w:b/>
                <w:sz w:val="24"/>
                <w:szCs w:val="24"/>
                <w:lang w:val="ro-MD"/>
              </w:rPr>
              <w:t>R</w:t>
            </w:r>
            <w:r w:rsidR="006464CA" w:rsidRPr="00331528">
              <w:rPr>
                <w:rFonts w:ascii="Times New Roman"/>
                <w:b/>
                <w:sz w:val="24"/>
                <w:szCs w:val="24"/>
                <w:lang w:val="ro-MD"/>
              </w:rPr>
              <w:t>estante la</w:t>
            </w:r>
          </w:p>
          <w:p w14:paraId="76D05C79" w14:textId="553B912B" w:rsidR="006464CA" w:rsidRPr="00331528" w:rsidRDefault="006464CA" w:rsidP="00BE3D90">
            <w:pPr>
              <w:jc w:val="center"/>
              <w:rPr>
                <w:rFonts w:ascii="Times New Roman"/>
                <w:b/>
                <w:bCs/>
                <w:kern w:val="24"/>
                <w:sz w:val="24"/>
                <w:szCs w:val="24"/>
                <w:lang w:val="ro-MD"/>
              </w:rPr>
            </w:pPr>
            <w:r w:rsidRPr="00331528">
              <w:rPr>
                <w:rFonts w:ascii="Times New Roman"/>
                <w:b/>
                <w:sz w:val="24"/>
                <w:szCs w:val="24"/>
                <w:lang w:val="ro-MD"/>
              </w:rPr>
              <w:t>începutul anului</w:t>
            </w:r>
          </w:p>
        </w:tc>
        <w:tc>
          <w:tcPr>
            <w:tcW w:w="1954" w:type="dxa"/>
          </w:tcPr>
          <w:p w14:paraId="693CFB15" w14:textId="77777777" w:rsidR="006464CA" w:rsidRPr="00331528" w:rsidRDefault="006464CA" w:rsidP="00BE3D90">
            <w:pPr>
              <w:shd w:val="clear" w:color="auto" w:fill="FFFFFF" w:themeFill="background1"/>
              <w:jc w:val="center"/>
              <w:rPr>
                <w:rFonts w:ascii="Times New Roman"/>
                <w:b/>
                <w:sz w:val="24"/>
                <w:szCs w:val="24"/>
                <w:lang w:val="ro-MD"/>
              </w:rPr>
            </w:pPr>
            <w:r w:rsidRPr="00331528">
              <w:rPr>
                <w:rFonts w:ascii="Times New Roman"/>
                <w:b/>
                <w:sz w:val="24"/>
                <w:szCs w:val="24"/>
                <w:lang w:val="ro-MD"/>
              </w:rPr>
              <w:t>Rata de soluționare a</w:t>
            </w:r>
          </w:p>
          <w:p w14:paraId="32787489" w14:textId="4B3F7473" w:rsidR="006464CA" w:rsidRPr="000F2B61" w:rsidRDefault="008332EA" w:rsidP="00BE3D90">
            <w:pPr>
              <w:jc w:val="center"/>
              <w:rPr>
                <w:rFonts w:ascii="Times New Roman"/>
                <w:b/>
                <w:bCs/>
                <w:kern w:val="24"/>
                <w:sz w:val="24"/>
                <w:szCs w:val="24"/>
                <w:lang w:val="ro-MD"/>
              </w:rPr>
            </w:pPr>
            <w:r w:rsidRPr="000F2B61">
              <w:rPr>
                <w:rFonts w:ascii="Times New Roman"/>
                <w:b/>
                <w:sz w:val="24"/>
                <w:szCs w:val="24"/>
                <w:lang w:val="ro-MD"/>
              </w:rPr>
              <w:t>d</w:t>
            </w:r>
            <w:r w:rsidR="006464CA" w:rsidRPr="000F2B61">
              <w:rPr>
                <w:rFonts w:ascii="Times New Roman"/>
                <w:b/>
                <w:sz w:val="24"/>
                <w:szCs w:val="24"/>
                <w:lang w:val="ro-MD"/>
              </w:rPr>
              <w:t>osarelor</w:t>
            </w:r>
          </w:p>
        </w:tc>
      </w:tr>
      <w:tr w:rsidR="0060670D" w:rsidRPr="00331528" w14:paraId="49C736BB" w14:textId="77777777" w:rsidTr="00B566C2">
        <w:tc>
          <w:tcPr>
            <w:tcW w:w="1955" w:type="dxa"/>
            <w:vAlign w:val="center"/>
          </w:tcPr>
          <w:p w14:paraId="02F8D955" w14:textId="2BE9B8E7" w:rsidR="0060670D" w:rsidRPr="00331528" w:rsidRDefault="0060670D" w:rsidP="00514F55">
            <w:pPr>
              <w:jc w:val="center"/>
              <w:rPr>
                <w:rFonts w:ascii="Times New Roman"/>
                <w:b/>
                <w:bCs/>
                <w:kern w:val="24"/>
                <w:sz w:val="24"/>
                <w:szCs w:val="24"/>
                <w:lang w:val="ro-MD"/>
              </w:rPr>
            </w:pPr>
            <w:r w:rsidRPr="00331528">
              <w:rPr>
                <w:rFonts w:ascii="Times New Roman"/>
                <w:b/>
                <w:sz w:val="24"/>
                <w:szCs w:val="24"/>
                <w:lang w:val="ro-MD"/>
              </w:rPr>
              <w:t>2020</w:t>
            </w:r>
          </w:p>
        </w:tc>
        <w:tc>
          <w:tcPr>
            <w:tcW w:w="1954" w:type="dxa"/>
            <w:vAlign w:val="center"/>
          </w:tcPr>
          <w:p w14:paraId="1FB64EF3" w14:textId="40673AC7" w:rsidR="0060670D" w:rsidRPr="00331528" w:rsidRDefault="0060670D" w:rsidP="00514F55">
            <w:pPr>
              <w:jc w:val="center"/>
              <w:rPr>
                <w:rFonts w:ascii="Times New Roman"/>
                <w:b/>
                <w:bCs/>
                <w:kern w:val="24"/>
                <w:sz w:val="24"/>
                <w:szCs w:val="24"/>
                <w:lang w:val="ro-MD"/>
              </w:rPr>
            </w:pPr>
            <w:r w:rsidRPr="00331528">
              <w:rPr>
                <w:rFonts w:ascii="Times New Roman"/>
                <w:b/>
                <w:sz w:val="24"/>
                <w:szCs w:val="24"/>
                <w:lang w:val="ro-MD"/>
              </w:rPr>
              <w:t>1378</w:t>
            </w:r>
          </w:p>
        </w:tc>
        <w:tc>
          <w:tcPr>
            <w:tcW w:w="1954" w:type="dxa"/>
            <w:vAlign w:val="center"/>
          </w:tcPr>
          <w:p w14:paraId="2FFF752E" w14:textId="5346BB5C" w:rsidR="0060670D" w:rsidRPr="00331528" w:rsidRDefault="0060670D" w:rsidP="00514F55">
            <w:pPr>
              <w:jc w:val="center"/>
              <w:rPr>
                <w:rFonts w:ascii="Times New Roman"/>
                <w:b/>
                <w:bCs/>
                <w:kern w:val="24"/>
                <w:sz w:val="24"/>
                <w:szCs w:val="24"/>
                <w:lang w:val="ro-MD"/>
              </w:rPr>
            </w:pPr>
            <w:r w:rsidRPr="00331528">
              <w:rPr>
                <w:rFonts w:ascii="Times New Roman"/>
                <w:b/>
                <w:sz w:val="24"/>
                <w:szCs w:val="24"/>
                <w:lang w:val="ro-MD"/>
              </w:rPr>
              <w:t>1449</w:t>
            </w:r>
          </w:p>
        </w:tc>
        <w:tc>
          <w:tcPr>
            <w:tcW w:w="1954" w:type="dxa"/>
            <w:vAlign w:val="center"/>
          </w:tcPr>
          <w:p w14:paraId="763F3954" w14:textId="5B8E94CF" w:rsidR="0060670D" w:rsidRPr="00331528" w:rsidRDefault="0060670D" w:rsidP="00514F55">
            <w:pPr>
              <w:jc w:val="center"/>
              <w:rPr>
                <w:rFonts w:ascii="Times New Roman"/>
                <w:b/>
                <w:bCs/>
                <w:kern w:val="24"/>
                <w:sz w:val="24"/>
                <w:szCs w:val="24"/>
                <w:lang w:val="ro-MD"/>
              </w:rPr>
            </w:pPr>
            <w:r w:rsidRPr="00331528">
              <w:rPr>
                <w:rFonts w:ascii="Times New Roman"/>
                <w:b/>
                <w:sz w:val="24"/>
                <w:szCs w:val="24"/>
                <w:lang w:val="ro-MD"/>
              </w:rPr>
              <w:t>197</w:t>
            </w:r>
          </w:p>
        </w:tc>
        <w:tc>
          <w:tcPr>
            <w:tcW w:w="1954" w:type="dxa"/>
            <w:vAlign w:val="center"/>
          </w:tcPr>
          <w:p w14:paraId="728740A0" w14:textId="07EFA19E" w:rsidR="0060670D" w:rsidRPr="00331528" w:rsidRDefault="0060670D" w:rsidP="00514F55">
            <w:pPr>
              <w:jc w:val="center"/>
              <w:rPr>
                <w:rFonts w:ascii="Times New Roman"/>
                <w:b/>
                <w:bCs/>
                <w:kern w:val="24"/>
                <w:sz w:val="24"/>
                <w:szCs w:val="24"/>
                <w:lang w:val="ro-MD"/>
              </w:rPr>
            </w:pPr>
            <w:r w:rsidRPr="00331528">
              <w:rPr>
                <w:rFonts w:ascii="Times New Roman"/>
                <w:b/>
                <w:sz w:val="24"/>
                <w:szCs w:val="24"/>
                <w:lang w:val="ro-MD"/>
              </w:rPr>
              <w:t>83,7%</w:t>
            </w:r>
          </w:p>
        </w:tc>
      </w:tr>
      <w:tr w:rsidR="0060670D" w:rsidRPr="00331528" w14:paraId="059FA162" w14:textId="77777777" w:rsidTr="00B566C2">
        <w:tc>
          <w:tcPr>
            <w:tcW w:w="1955" w:type="dxa"/>
            <w:vAlign w:val="center"/>
          </w:tcPr>
          <w:p w14:paraId="1A89153A" w14:textId="0F17EAC4" w:rsidR="0060670D" w:rsidRPr="00331528" w:rsidRDefault="0060670D" w:rsidP="00514F55">
            <w:pPr>
              <w:jc w:val="center"/>
              <w:rPr>
                <w:rFonts w:ascii="Times New Roman"/>
                <w:b/>
                <w:bCs/>
                <w:kern w:val="24"/>
                <w:sz w:val="24"/>
                <w:szCs w:val="24"/>
                <w:lang w:val="ro-MD"/>
              </w:rPr>
            </w:pPr>
            <w:r w:rsidRPr="00331528">
              <w:rPr>
                <w:rFonts w:ascii="Times New Roman"/>
                <w:b/>
                <w:sz w:val="24"/>
                <w:szCs w:val="24"/>
                <w:lang w:val="ro-MD"/>
              </w:rPr>
              <w:t>2021</w:t>
            </w:r>
          </w:p>
        </w:tc>
        <w:tc>
          <w:tcPr>
            <w:tcW w:w="1954" w:type="dxa"/>
            <w:vAlign w:val="center"/>
          </w:tcPr>
          <w:p w14:paraId="18002312" w14:textId="239615CE" w:rsidR="0060670D" w:rsidRPr="00331528" w:rsidRDefault="0060670D" w:rsidP="00514F55">
            <w:pPr>
              <w:jc w:val="center"/>
              <w:rPr>
                <w:rFonts w:ascii="Times New Roman"/>
                <w:b/>
                <w:bCs/>
                <w:kern w:val="24"/>
                <w:sz w:val="24"/>
                <w:szCs w:val="24"/>
                <w:lang w:val="ro-MD"/>
              </w:rPr>
            </w:pPr>
            <w:r w:rsidRPr="00331528">
              <w:rPr>
                <w:rFonts w:ascii="Times New Roman"/>
                <w:b/>
                <w:sz w:val="24"/>
                <w:szCs w:val="24"/>
                <w:lang w:val="ro-MD"/>
              </w:rPr>
              <w:t>1896</w:t>
            </w:r>
          </w:p>
        </w:tc>
        <w:tc>
          <w:tcPr>
            <w:tcW w:w="1954" w:type="dxa"/>
            <w:vAlign w:val="center"/>
          </w:tcPr>
          <w:p w14:paraId="584E2A93" w14:textId="4FCF46F1" w:rsidR="0060670D" w:rsidRPr="00331528" w:rsidRDefault="0060670D" w:rsidP="00514F55">
            <w:pPr>
              <w:jc w:val="center"/>
              <w:rPr>
                <w:rFonts w:ascii="Times New Roman"/>
                <w:b/>
                <w:bCs/>
                <w:kern w:val="24"/>
                <w:sz w:val="24"/>
                <w:szCs w:val="24"/>
                <w:lang w:val="ro-MD"/>
              </w:rPr>
            </w:pPr>
            <w:r w:rsidRPr="00331528">
              <w:rPr>
                <w:rFonts w:ascii="Times New Roman"/>
                <w:b/>
                <w:sz w:val="24"/>
                <w:szCs w:val="24"/>
                <w:lang w:val="ro-MD"/>
              </w:rPr>
              <w:t>1967</w:t>
            </w:r>
          </w:p>
        </w:tc>
        <w:tc>
          <w:tcPr>
            <w:tcW w:w="1954" w:type="dxa"/>
            <w:vAlign w:val="center"/>
          </w:tcPr>
          <w:p w14:paraId="49C43CB7" w14:textId="5DE173D9" w:rsidR="0060670D" w:rsidRPr="00331528" w:rsidRDefault="0060670D" w:rsidP="00514F55">
            <w:pPr>
              <w:jc w:val="center"/>
              <w:rPr>
                <w:rFonts w:ascii="Times New Roman"/>
                <w:b/>
                <w:bCs/>
                <w:kern w:val="24"/>
                <w:sz w:val="24"/>
                <w:szCs w:val="24"/>
                <w:lang w:val="ro-MD"/>
              </w:rPr>
            </w:pPr>
            <w:r w:rsidRPr="00331528">
              <w:rPr>
                <w:rFonts w:ascii="Times New Roman"/>
                <w:b/>
                <w:sz w:val="24"/>
                <w:szCs w:val="24"/>
                <w:lang w:val="ro-MD"/>
              </w:rPr>
              <w:t>268</w:t>
            </w:r>
          </w:p>
        </w:tc>
        <w:tc>
          <w:tcPr>
            <w:tcW w:w="1954" w:type="dxa"/>
            <w:vAlign w:val="center"/>
          </w:tcPr>
          <w:p w14:paraId="085A273A" w14:textId="6B3223D5" w:rsidR="0060670D" w:rsidRPr="00331528" w:rsidRDefault="0060670D" w:rsidP="00514F55">
            <w:pPr>
              <w:jc w:val="center"/>
              <w:rPr>
                <w:rFonts w:ascii="Times New Roman"/>
                <w:b/>
                <w:bCs/>
                <w:kern w:val="24"/>
                <w:sz w:val="24"/>
                <w:szCs w:val="24"/>
                <w:lang w:val="ro-MD"/>
              </w:rPr>
            </w:pPr>
            <w:r w:rsidRPr="00331528">
              <w:rPr>
                <w:rFonts w:ascii="Times New Roman"/>
                <w:b/>
                <w:sz w:val="24"/>
                <w:szCs w:val="24"/>
                <w:lang w:val="ru-RU"/>
              </w:rPr>
              <w:t>84,8</w:t>
            </w:r>
            <w:r w:rsidRPr="00331528">
              <w:rPr>
                <w:rFonts w:ascii="Times New Roman"/>
                <w:b/>
                <w:sz w:val="24"/>
                <w:szCs w:val="24"/>
                <w:lang w:val="ro-MD"/>
              </w:rPr>
              <w:t>%</w:t>
            </w:r>
          </w:p>
        </w:tc>
      </w:tr>
      <w:tr w:rsidR="00B566C2" w:rsidRPr="00B566C2" w14:paraId="2DD504DA" w14:textId="77777777" w:rsidTr="00B566C2">
        <w:tc>
          <w:tcPr>
            <w:tcW w:w="1955" w:type="dxa"/>
          </w:tcPr>
          <w:p w14:paraId="1DC6FD2E" w14:textId="704411E4" w:rsidR="00B566C2" w:rsidRPr="00B566C2" w:rsidRDefault="00B566C2" w:rsidP="00B566C2">
            <w:pPr>
              <w:jc w:val="center"/>
              <w:rPr>
                <w:rFonts w:ascii="Times New Roman"/>
                <w:b/>
                <w:sz w:val="24"/>
                <w:szCs w:val="24"/>
                <w:lang w:val="ro-MD"/>
              </w:rPr>
            </w:pPr>
            <w:r w:rsidRPr="00B566C2">
              <w:rPr>
                <w:rFonts w:ascii="Times New Roman"/>
                <w:b/>
                <w:sz w:val="24"/>
                <w:szCs w:val="24"/>
              </w:rPr>
              <w:t>2022</w:t>
            </w:r>
          </w:p>
        </w:tc>
        <w:tc>
          <w:tcPr>
            <w:tcW w:w="1954" w:type="dxa"/>
          </w:tcPr>
          <w:p w14:paraId="75EB9C75" w14:textId="7E6F405A" w:rsidR="00B566C2" w:rsidRPr="00B566C2" w:rsidRDefault="00B566C2" w:rsidP="00B566C2">
            <w:pPr>
              <w:jc w:val="center"/>
              <w:rPr>
                <w:rFonts w:ascii="Times New Roman"/>
                <w:b/>
                <w:sz w:val="24"/>
                <w:szCs w:val="24"/>
                <w:lang w:val="ro-MD"/>
              </w:rPr>
            </w:pPr>
            <w:r w:rsidRPr="00B566C2">
              <w:rPr>
                <w:rFonts w:ascii="Times New Roman"/>
                <w:b/>
                <w:sz w:val="24"/>
                <w:szCs w:val="24"/>
              </w:rPr>
              <w:t>1934</w:t>
            </w:r>
          </w:p>
        </w:tc>
        <w:tc>
          <w:tcPr>
            <w:tcW w:w="1954" w:type="dxa"/>
          </w:tcPr>
          <w:p w14:paraId="6ADE3108" w14:textId="0D04A586" w:rsidR="00B566C2" w:rsidRPr="00B566C2" w:rsidRDefault="00B566C2" w:rsidP="00B566C2">
            <w:pPr>
              <w:jc w:val="center"/>
              <w:rPr>
                <w:rFonts w:ascii="Times New Roman"/>
                <w:b/>
                <w:sz w:val="24"/>
                <w:szCs w:val="24"/>
                <w:lang w:val="ro-MD"/>
              </w:rPr>
            </w:pPr>
            <w:r w:rsidRPr="00B566C2">
              <w:rPr>
                <w:rFonts w:ascii="Times New Roman"/>
                <w:b/>
                <w:sz w:val="24"/>
                <w:szCs w:val="24"/>
              </w:rPr>
              <w:t>2066</w:t>
            </w:r>
          </w:p>
        </w:tc>
        <w:tc>
          <w:tcPr>
            <w:tcW w:w="1954" w:type="dxa"/>
          </w:tcPr>
          <w:p w14:paraId="690BFBE9" w14:textId="064EBDA8" w:rsidR="00B566C2" w:rsidRPr="00B566C2" w:rsidRDefault="00B566C2" w:rsidP="00B566C2">
            <w:pPr>
              <w:jc w:val="center"/>
              <w:rPr>
                <w:rFonts w:ascii="Times New Roman"/>
                <w:b/>
                <w:sz w:val="24"/>
                <w:szCs w:val="24"/>
                <w:lang w:val="ro-MD"/>
              </w:rPr>
            </w:pPr>
            <w:r w:rsidRPr="00B566C2">
              <w:rPr>
                <w:rFonts w:ascii="Times New Roman"/>
                <w:b/>
                <w:sz w:val="24"/>
                <w:szCs w:val="24"/>
              </w:rPr>
              <w:t>339</w:t>
            </w:r>
          </w:p>
        </w:tc>
        <w:tc>
          <w:tcPr>
            <w:tcW w:w="1954" w:type="dxa"/>
          </w:tcPr>
          <w:p w14:paraId="0BCC0B2A" w14:textId="15CE7D72" w:rsidR="00B566C2" w:rsidRPr="00B566C2" w:rsidRDefault="00B566C2" w:rsidP="00B566C2">
            <w:pPr>
              <w:jc w:val="center"/>
              <w:rPr>
                <w:rFonts w:ascii="Times New Roman"/>
                <w:b/>
                <w:sz w:val="24"/>
                <w:szCs w:val="24"/>
                <w:lang w:val="ru-RU"/>
              </w:rPr>
            </w:pPr>
            <w:r w:rsidRPr="00B566C2">
              <w:rPr>
                <w:rFonts w:ascii="Times New Roman"/>
                <w:b/>
                <w:sz w:val="24"/>
                <w:szCs w:val="24"/>
              </w:rPr>
              <w:t>80,4%</w:t>
            </w:r>
          </w:p>
        </w:tc>
      </w:tr>
    </w:tbl>
    <w:p w14:paraId="72B6319C" w14:textId="77777777" w:rsidR="00331528" w:rsidRPr="00F47957" w:rsidRDefault="005D44CE" w:rsidP="009C7330">
      <w:pPr>
        <w:spacing w:after="0"/>
        <w:rPr>
          <w:rFonts w:ascii="Times New Roman"/>
          <w:b/>
          <w:sz w:val="12"/>
          <w:szCs w:val="12"/>
          <w:lang w:val="ro-MD"/>
        </w:rPr>
      </w:pPr>
      <w:r w:rsidRPr="00832AAA">
        <w:rPr>
          <w:rFonts w:ascii="Times New Roman"/>
          <w:b/>
          <w:lang w:val="ro-MD"/>
        </w:rPr>
        <w:t xml:space="preserve"> </w:t>
      </w:r>
      <w:r w:rsidR="0026613E" w:rsidRPr="00832AAA">
        <w:rPr>
          <w:rFonts w:ascii="Times New Roman"/>
          <w:b/>
          <w:lang w:val="ro-MD"/>
        </w:rPr>
        <w:t xml:space="preserve"> </w:t>
      </w:r>
      <w:r w:rsidR="00E80935" w:rsidRPr="00832AAA">
        <w:rPr>
          <w:rFonts w:ascii="Times New Roman"/>
          <w:b/>
          <w:lang w:val="ro-MD"/>
        </w:rPr>
        <w:t xml:space="preserve">  </w:t>
      </w:r>
      <w:r w:rsidR="00E80935" w:rsidRPr="00F47957">
        <w:rPr>
          <w:rFonts w:ascii="Times New Roman"/>
          <w:b/>
          <w:sz w:val="12"/>
          <w:szCs w:val="12"/>
          <w:lang w:val="ro-MD"/>
        </w:rPr>
        <w:t xml:space="preserve">      </w:t>
      </w:r>
    </w:p>
    <w:p w14:paraId="387D0F7C" w14:textId="482947D9" w:rsidR="00E80935" w:rsidRPr="00B229C7" w:rsidRDefault="00E80935" w:rsidP="009C7330">
      <w:pPr>
        <w:spacing w:after="0"/>
        <w:rPr>
          <w:rFonts w:ascii="Times New Roman"/>
          <w:b/>
          <w:lang w:val="ro-MD"/>
        </w:rPr>
      </w:pPr>
      <w:r w:rsidRPr="00B229C7">
        <w:rPr>
          <w:rFonts w:ascii="Times New Roman"/>
          <w:b/>
          <w:lang w:val="ro-MD"/>
        </w:rPr>
        <w:t xml:space="preserve"> Formula de calcul: % = (A/(B+C)) x 100</w:t>
      </w:r>
    </w:p>
    <w:p w14:paraId="15EC337F" w14:textId="29CD5CF3" w:rsidR="00976444" w:rsidRPr="00B229C7" w:rsidRDefault="0051340D" w:rsidP="009C7330">
      <w:pPr>
        <w:spacing w:after="0" w:line="276" w:lineRule="auto"/>
        <w:jc w:val="both"/>
        <w:rPr>
          <w:rFonts w:ascii="Times New Roman"/>
          <w:bCs/>
          <w:color w:val="000000"/>
          <w:kern w:val="24"/>
          <w:lang w:val="ro-MD"/>
        </w:rPr>
      </w:pPr>
      <w:r w:rsidRPr="00B229C7">
        <w:rPr>
          <w:rFonts w:ascii="Times New Roman"/>
          <w:bCs/>
          <w:color w:val="000000"/>
          <w:kern w:val="24"/>
          <w:lang w:val="ro-MD"/>
        </w:rPr>
        <w:t xml:space="preserve">  </w:t>
      </w:r>
      <w:r w:rsidR="00976444" w:rsidRPr="00B229C7">
        <w:rPr>
          <w:rFonts w:ascii="Times New Roman"/>
          <w:bCs/>
          <w:color w:val="000000"/>
          <w:kern w:val="24"/>
          <w:lang w:val="ro-MD"/>
        </w:rPr>
        <w:t>A = Numărul dosarelor soluționate într-o perioadă de timp;</w:t>
      </w:r>
    </w:p>
    <w:p w14:paraId="2180484F" w14:textId="653C9B00" w:rsidR="00976444" w:rsidRPr="00B229C7" w:rsidRDefault="0051340D" w:rsidP="0051340D">
      <w:pPr>
        <w:spacing w:after="0" w:line="276" w:lineRule="auto"/>
        <w:jc w:val="both"/>
        <w:rPr>
          <w:rFonts w:ascii="Times New Roman"/>
          <w:bCs/>
          <w:color w:val="000000"/>
          <w:kern w:val="24"/>
          <w:lang w:val="ro-MD"/>
        </w:rPr>
      </w:pPr>
      <w:r w:rsidRPr="00B229C7">
        <w:rPr>
          <w:rFonts w:ascii="Times New Roman"/>
          <w:bCs/>
          <w:color w:val="000000"/>
          <w:kern w:val="24"/>
          <w:lang w:val="ro-MD"/>
        </w:rPr>
        <w:t xml:space="preserve">  </w:t>
      </w:r>
      <w:r w:rsidR="00976444" w:rsidRPr="00B229C7">
        <w:rPr>
          <w:rFonts w:ascii="Times New Roman"/>
          <w:bCs/>
          <w:color w:val="000000"/>
          <w:kern w:val="24"/>
          <w:lang w:val="ro-MD"/>
        </w:rPr>
        <w:t xml:space="preserve">B = Numărul dosarelor înregistrate de instanță sau al dosarelor repartizate unui judecător </w:t>
      </w:r>
    </w:p>
    <w:p w14:paraId="093F06D7" w14:textId="50DD56ED" w:rsidR="00B32B43" w:rsidRPr="00B229C7" w:rsidRDefault="00976444" w:rsidP="005D44CE">
      <w:pPr>
        <w:spacing w:after="0" w:line="276" w:lineRule="auto"/>
        <w:ind w:hanging="360"/>
        <w:jc w:val="both"/>
        <w:rPr>
          <w:rFonts w:ascii="Times New Roman"/>
          <w:bCs/>
          <w:color w:val="000000"/>
          <w:kern w:val="24"/>
          <w:lang w:val="ro-MD"/>
        </w:rPr>
      </w:pPr>
      <w:r w:rsidRPr="00B229C7">
        <w:rPr>
          <w:rFonts w:ascii="Times New Roman"/>
          <w:bCs/>
          <w:color w:val="000000"/>
          <w:kern w:val="24"/>
          <w:lang w:val="ro-MD"/>
        </w:rPr>
        <w:t xml:space="preserve">        C = Numărul dosarelor restante la începutul unei perioade de referință.</w:t>
      </w:r>
    </w:p>
    <w:p w14:paraId="32C01A62" w14:textId="1869541A" w:rsidR="00017184" w:rsidRPr="00B229C7" w:rsidRDefault="00017184" w:rsidP="005D44CE">
      <w:pPr>
        <w:spacing w:after="0" w:line="276" w:lineRule="auto"/>
        <w:ind w:hanging="360"/>
        <w:jc w:val="both"/>
        <w:rPr>
          <w:rFonts w:ascii="Times New Roman"/>
          <w:b/>
          <w:bCs/>
          <w:color w:val="000000"/>
          <w:kern w:val="24"/>
          <w:lang w:val="ro-MD"/>
        </w:rPr>
      </w:pPr>
      <w:r w:rsidRPr="00B229C7">
        <w:rPr>
          <w:rFonts w:ascii="Times New Roman"/>
          <w:b/>
          <w:bCs/>
          <w:color w:val="000000"/>
          <w:kern w:val="24"/>
        </w:rPr>
        <w:t xml:space="preserve">        </w:t>
      </w:r>
      <w:r w:rsidRPr="00B229C7">
        <w:rPr>
          <w:rFonts w:ascii="Times New Roman"/>
          <w:b/>
          <w:bCs/>
          <w:color w:val="000000"/>
          <w:kern w:val="24"/>
          <w:lang w:val="ro-MD"/>
        </w:rPr>
        <w:t xml:space="preserve">Definiție: Acest indicator reflectă raportul dintre cauzele restante, cauzele intrate (noi) </w:t>
      </w:r>
    </w:p>
    <w:p w14:paraId="6E6C8ABC" w14:textId="0389FEA2" w:rsidR="000D4B6C" w:rsidRPr="00B229C7" w:rsidRDefault="00017184" w:rsidP="008541FF">
      <w:pPr>
        <w:spacing w:after="0" w:line="276" w:lineRule="auto"/>
        <w:ind w:hanging="360"/>
        <w:rPr>
          <w:rFonts w:ascii="Times New Roman"/>
        </w:rPr>
      </w:pPr>
      <w:r w:rsidRPr="00B229C7">
        <w:rPr>
          <w:rFonts w:ascii="Times New Roman"/>
          <w:b/>
          <w:bCs/>
          <w:color w:val="000000"/>
          <w:kern w:val="24"/>
        </w:rPr>
        <w:t xml:space="preserve">        </w:t>
      </w:r>
      <w:r w:rsidR="004167E3" w:rsidRPr="00B229C7">
        <w:rPr>
          <w:rFonts w:ascii="Times New Roman"/>
          <w:b/>
          <w:bCs/>
          <w:color w:val="000000"/>
          <w:kern w:val="24"/>
          <w:lang w:val="ro-MD"/>
        </w:rPr>
        <w:t>ş</w:t>
      </w:r>
      <w:r w:rsidRPr="00B229C7">
        <w:rPr>
          <w:rFonts w:ascii="Times New Roman"/>
          <w:b/>
          <w:bCs/>
          <w:color w:val="000000"/>
          <w:kern w:val="24"/>
          <w:lang w:val="ro-MD"/>
        </w:rPr>
        <w:t>i</w:t>
      </w:r>
      <w:r w:rsidRPr="00B229C7">
        <w:rPr>
          <w:rFonts w:ascii="Times New Roman"/>
        </w:rPr>
        <w:t xml:space="preserve"> </w:t>
      </w:r>
      <w:r w:rsidRPr="00B229C7">
        <w:rPr>
          <w:rFonts w:ascii="Times New Roman"/>
          <w:b/>
          <w:bCs/>
          <w:color w:val="000000"/>
          <w:kern w:val="24"/>
          <w:lang w:val="ro-MD"/>
        </w:rPr>
        <w:t>cauzele soluționate în decursul unei perioade, exprimat în procente.</w:t>
      </w:r>
    </w:p>
    <w:p w14:paraId="39AEE033" w14:textId="4BC3BBA3" w:rsidR="00C72A0F" w:rsidRPr="000D4B6C" w:rsidRDefault="004715D9" w:rsidP="000D4B6C">
      <w:pPr>
        <w:pStyle w:val="1"/>
        <w:shd w:val="clear" w:color="auto" w:fill="FFFFFF" w:themeFill="background1"/>
        <w:spacing w:after="0" w:line="276" w:lineRule="auto"/>
        <w:ind w:left="-271" w:right="-425" w:firstLine="851"/>
        <w:jc w:val="both"/>
        <w:rPr>
          <w:b/>
          <w:bCs/>
          <w:i/>
          <w:lang w:val="en-US"/>
        </w:rPr>
      </w:pPr>
      <w:r w:rsidRPr="000F2B61">
        <w:rPr>
          <w:lang w:val="ro-MD"/>
        </w:rPr>
        <w:t>S</w:t>
      </w:r>
      <w:r w:rsidR="0036406A" w:rsidRPr="000F2B61">
        <w:rPr>
          <w:lang w:val="ro-MD"/>
        </w:rPr>
        <w:t>uplimentar</w:t>
      </w:r>
      <w:r w:rsidR="00A119A1">
        <w:rPr>
          <w:lang w:val="ro-MD"/>
        </w:rPr>
        <w:t xml:space="preserve"> se prezin</w:t>
      </w:r>
      <w:r w:rsidR="00614B52" w:rsidRPr="000F2B61">
        <w:rPr>
          <w:lang w:val="ro-MD"/>
        </w:rPr>
        <w:t>tă</w:t>
      </w:r>
      <w:r w:rsidR="00AD6B6A" w:rsidRPr="000F2B61">
        <w:rPr>
          <w:lang w:val="en-US"/>
        </w:rPr>
        <w:t xml:space="preserve"> </w:t>
      </w:r>
      <w:r w:rsidR="0036406A" w:rsidRPr="000F2B61">
        <w:rPr>
          <w:b/>
          <w:bCs/>
          <w:i/>
        </w:rPr>
        <w:t>Evoluția cauzelor soluționate per categorii</w:t>
      </w:r>
      <w:r w:rsidR="0036406A" w:rsidRPr="000F2B61">
        <w:rPr>
          <w:bCs/>
        </w:rPr>
        <w:t xml:space="preserve"> </w:t>
      </w:r>
      <w:r w:rsidR="0036406A" w:rsidRPr="000F2B61">
        <w:rPr>
          <w:b/>
          <w:bCs/>
          <w:i/>
          <w:lang w:val="ro-MD"/>
        </w:rPr>
        <w:t>pentru</w:t>
      </w:r>
      <w:r w:rsidR="00EF06BB" w:rsidRPr="000F2B61">
        <w:rPr>
          <w:b/>
          <w:bCs/>
          <w:i/>
          <w:lang w:val="en-US"/>
        </w:rPr>
        <w:t xml:space="preserve"> 2020-2022</w:t>
      </w:r>
      <w:r w:rsidR="0036406A" w:rsidRPr="000F2B61">
        <w:rPr>
          <w:b/>
          <w:bCs/>
          <w:i/>
          <w:lang w:val="en-US"/>
        </w:rPr>
        <w:t>.</w:t>
      </w:r>
    </w:p>
    <w:p w14:paraId="44F4ECFD" w14:textId="56DB16CA" w:rsidR="000E0193" w:rsidRDefault="000E0193" w:rsidP="00EC39C8">
      <w:pPr>
        <w:pStyle w:val="1"/>
        <w:shd w:val="clear" w:color="auto" w:fill="FFFFFF" w:themeFill="background1"/>
        <w:spacing w:after="0" w:line="262" w:lineRule="auto"/>
        <w:ind w:firstLine="580"/>
        <w:jc w:val="both"/>
        <w:rPr>
          <w:noProof/>
          <w:lang w:eastAsia="ro-RO"/>
        </w:rPr>
      </w:pPr>
      <w:r>
        <w:rPr>
          <w:noProof/>
          <w:lang w:eastAsia="ro-RO"/>
        </w:rPr>
        <w:drawing>
          <wp:inline distT="0" distB="0" distL="0" distR="0" wp14:anchorId="1504B2AD" wp14:editId="1298ECE6">
            <wp:extent cx="4363358" cy="3499658"/>
            <wp:effectExtent l="0" t="0" r="0" b="571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13512" cy="3620090"/>
                    </a:xfrm>
                    <a:prstGeom prst="rect">
                      <a:avLst/>
                    </a:prstGeom>
                    <a:noFill/>
                  </pic:spPr>
                </pic:pic>
              </a:graphicData>
            </a:graphic>
          </wp:inline>
        </w:drawing>
      </w:r>
    </w:p>
    <w:tbl>
      <w:tblPr>
        <w:tblW w:w="10774" w:type="dxa"/>
        <w:tblInd w:w="-284" w:type="dxa"/>
        <w:tblLayout w:type="fixed"/>
        <w:tblLook w:val="04A0" w:firstRow="1" w:lastRow="0" w:firstColumn="1" w:lastColumn="0" w:noHBand="0" w:noVBand="1"/>
      </w:tblPr>
      <w:tblGrid>
        <w:gridCol w:w="263"/>
        <w:gridCol w:w="2532"/>
        <w:gridCol w:w="868"/>
        <w:gridCol w:w="1157"/>
        <w:gridCol w:w="709"/>
        <w:gridCol w:w="992"/>
        <w:gridCol w:w="851"/>
        <w:gridCol w:w="850"/>
        <w:gridCol w:w="993"/>
        <w:gridCol w:w="992"/>
        <w:gridCol w:w="142"/>
        <w:gridCol w:w="262"/>
        <w:gridCol w:w="163"/>
      </w:tblGrid>
      <w:tr w:rsidR="005D0DAF" w:rsidRPr="00600D01" w14:paraId="612EA94A" w14:textId="77777777" w:rsidTr="00990F1C">
        <w:trPr>
          <w:gridAfter w:val="1"/>
          <w:wAfter w:w="163" w:type="dxa"/>
          <w:trHeight w:val="254"/>
        </w:trPr>
        <w:tc>
          <w:tcPr>
            <w:tcW w:w="10349" w:type="dxa"/>
            <w:gridSpan w:val="11"/>
            <w:vAlign w:val="center"/>
            <w:hideMark/>
          </w:tcPr>
          <w:p w14:paraId="30E2FE56" w14:textId="05368E4B" w:rsidR="009C0F84" w:rsidRPr="00B73E8D" w:rsidRDefault="009C0F84" w:rsidP="0077447D">
            <w:pPr>
              <w:pStyle w:val="1"/>
              <w:shd w:val="clear" w:color="auto" w:fill="FFFFFF" w:themeFill="background1"/>
              <w:spacing w:after="0" w:line="276" w:lineRule="auto"/>
              <w:ind w:firstLine="0"/>
              <w:jc w:val="both"/>
              <w:rPr>
                <w:i/>
                <w:lang w:val="ro-MD"/>
              </w:rPr>
            </w:pPr>
          </w:p>
          <w:p w14:paraId="12409D0A" w14:textId="1357F873" w:rsidR="005553A4" w:rsidRPr="00B73E8D" w:rsidRDefault="00E82B6D" w:rsidP="008E5829">
            <w:pPr>
              <w:pStyle w:val="1"/>
              <w:shd w:val="clear" w:color="auto" w:fill="FFFFFF" w:themeFill="background1"/>
              <w:spacing w:after="0" w:line="276" w:lineRule="auto"/>
              <w:ind w:firstLine="580"/>
              <w:jc w:val="both"/>
              <w:rPr>
                <w:lang w:val="ro-MD"/>
              </w:rPr>
            </w:pPr>
            <w:r w:rsidRPr="00B73E8D">
              <w:rPr>
                <w:i/>
                <w:lang w:val="ro-MD"/>
              </w:rPr>
              <w:t xml:space="preserve">Cu privire la evoluția cauzelor </w:t>
            </w:r>
            <w:r w:rsidR="00DA72F4" w:rsidRPr="00B73E8D">
              <w:rPr>
                <w:i/>
                <w:lang w:val="ro-MD"/>
              </w:rPr>
              <w:t xml:space="preserve">e </w:t>
            </w:r>
            <w:r w:rsidR="00FC3C33" w:rsidRPr="00B73E8D">
              <w:rPr>
                <w:i/>
                <w:lang w:val="ro-MD"/>
              </w:rPr>
              <w:t xml:space="preserve">necesar </w:t>
            </w:r>
            <w:r w:rsidR="00DA72F4" w:rsidRPr="00B73E8D">
              <w:rPr>
                <w:i/>
                <w:lang w:val="ro-MD"/>
              </w:rPr>
              <w:t>de menționat</w:t>
            </w:r>
            <w:r w:rsidRPr="00B73E8D">
              <w:rPr>
                <w:i/>
                <w:lang w:val="ro-MD"/>
              </w:rPr>
              <w:t xml:space="preserve"> </w:t>
            </w:r>
            <w:r w:rsidR="005553A4" w:rsidRPr="00B73E8D">
              <w:rPr>
                <w:i/>
                <w:lang w:val="ro-MD"/>
              </w:rPr>
              <w:t xml:space="preserve">că </w:t>
            </w:r>
            <w:r w:rsidR="00C80CE6" w:rsidRPr="00B73E8D">
              <w:rPr>
                <w:lang w:val="ro-MD"/>
              </w:rPr>
              <w:t xml:space="preserve">numărul de cauze </w:t>
            </w:r>
            <w:r w:rsidR="005553A4" w:rsidRPr="00B73E8D">
              <w:rPr>
                <w:lang w:val="ro-MD"/>
              </w:rPr>
              <w:t xml:space="preserve">soluționate în </w:t>
            </w:r>
            <w:r w:rsidR="008E5829" w:rsidRPr="00B73E8D">
              <w:rPr>
                <w:lang w:val="ro-MD"/>
              </w:rPr>
              <w:t xml:space="preserve"> comparare cu an</w:t>
            </w:r>
            <w:r w:rsidR="00257B52" w:rsidRPr="00B73E8D">
              <w:rPr>
                <w:lang w:val="ro-MD"/>
              </w:rPr>
              <w:t xml:space="preserve">ii 2021 și 2020 </w:t>
            </w:r>
            <w:r w:rsidR="00B13D0E" w:rsidRPr="00B73E8D">
              <w:rPr>
                <w:lang w:val="ro-MD"/>
              </w:rPr>
              <w:t xml:space="preserve">semnificativ </w:t>
            </w:r>
            <w:r w:rsidR="00BB5F1C" w:rsidRPr="00B73E8D">
              <w:rPr>
                <w:lang w:val="ro-MD"/>
              </w:rPr>
              <w:t>s-a mărit din următoare motive:</w:t>
            </w:r>
          </w:p>
          <w:p w14:paraId="0FC761C9" w14:textId="6F2A66BF" w:rsidR="006B1877" w:rsidRPr="00B73E8D" w:rsidRDefault="00F2308B" w:rsidP="00A70785">
            <w:pPr>
              <w:pStyle w:val="1"/>
              <w:numPr>
                <w:ilvl w:val="0"/>
                <w:numId w:val="16"/>
              </w:numPr>
              <w:shd w:val="clear" w:color="auto" w:fill="FFFFFF" w:themeFill="background1"/>
              <w:spacing w:after="0" w:line="276" w:lineRule="auto"/>
              <w:jc w:val="both"/>
              <w:rPr>
                <w:lang w:val="ro-MD" w:eastAsia="ro-RO"/>
              </w:rPr>
            </w:pPr>
            <w:r w:rsidRPr="00B73E8D">
              <w:rPr>
                <w:lang w:val="ro-MD"/>
              </w:rPr>
              <w:t>p</w:t>
            </w:r>
            <w:r w:rsidR="0046407F" w:rsidRPr="00B73E8D">
              <w:rPr>
                <w:lang w:val="ro-MD"/>
              </w:rPr>
              <w:t>e parcursul</w:t>
            </w:r>
            <w:r w:rsidR="00DA2073" w:rsidRPr="00B73E8D">
              <w:rPr>
                <w:lang w:val="ro-MD"/>
              </w:rPr>
              <w:t xml:space="preserve"> anul</w:t>
            </w:r>
            <w:r w:rsidR="0046407F" w:rsidRPr="00B73E8D">
              <w:rPr>
                <w:lang w:val="ro-MD"/>
              </w:rPr>
              <w:t>ui</w:t>
            </w:r>
            <w:r w:rsidR="008E5829" w:rsidRPr="00B73E8D">
              <w:rPr>
                <w:lang w:val="ro-MD"/>
              </w:rPr>
              <w:t xml:space="preserve"> 2022</w:t>
            </w:r>
            <w:r w:rsidR="00DA2073" w:rsidRPr="00B73E8D">
              <w:rPr>
                <w:lang w:val="ro-MD"/>
              </w:rPr>
              <w:t xml:space="preserve">,  </w:t>
            </w:r>
            <w:r w:rsidRPr="00B73E8D">
              <w:rPr>
                <w:lang w:val="ro-MD"/>
              </w:rPr>
              <w:t xml:space="preserve">în </w:t>
            </w:r>
            <w:r w:rsidR="008A2A6E" w:rsidRPr="00B73E8D">
              <w:rPr>
                <w:lang w:val="ro-MD"/>
              </w:rPr>
              <w:t>instanță</w:t>
            </w:r>
            <w:r w:rsidR="00DA2073" w:rsidRPr="00B73E8D">
              <w:rPr>
                <w:lang w:val="ro-MD"/>
              </w:rPr>
              <w:t xml:space="preserve"> </w:t>
            </w:r>
            <w:r w:rsidR="008E5829" w:rsidRPr="00B73E8D">
              <w:rPr>
                <w:lang w:val="ro-MD"/>
              </w:rPr>
              <w:t xml:space="preserve">au parvenit mai multe dosare, </w:t>
            </w:r>
            <w:r w:rsidR="00D02884" w:rsidRPr="00B73E8D">
              <w:rPr>
                <w:lang w:val="ro-MD"/>
              </w:rPr>
              <w:t xml:space="preserve">și anume, </w:t>
            </w:r>
            <w:r w:rsidR="008E5829" w:rsidRPr="00B73E8D">
              <w:rPr>
                <w:lang w:val="ro-MD"/>
              </w:rPr>
              <w:t xml:space="preserve">cu </w:t>
            </w:r>
            <w:r w:rsidR="00257B52" w:rsidRPr="00B73E8D">
              <w:rPr>
                <w:lang w:val="ro-MD"/>
              </w:rPr>
              <w:t>99 în</w:t>
            </w:r>
          </w:p>
          <w:p w14:paraId="4D77D53C" w14:textId="1BF23D76" w:rsidR="00BB5F1C" w:rsidRPr="00B73E8D" w:rsidRDefault="00257B52" w:rsidP="00D02884">
            <w:pPr>
              <w:pStyle w:val="1"/>
              <w:shd w:val="clear" w:color="auto" w:fill="FFFFFF" w:themeFill="background1"/>
              <w:spacing w:after="0" w:line="276" w:lineRule="auto"/>
              <w:ind w:firstLine="0"/>
              <w:jc w:val="both"/>
              <w:rPr>
                <w:lang w:val="ro-MD" w:eastAsia="ro-RO"/>
              </w:rPr>
            </w:pPr>
            <w:r w:rsidRPr="00B73E8D">
              <w:rPr>
                <w:lang w:val="ro-MD"/>
              </w:rPr>
              <w:t>comparație cu anul 2021 și cu 617</w:t>
            </w:r>
            <w:r w:rsidR="00D02884" w:rsidRPr="00B73E8D">
              <w:rPr>
                <w:lang w:val="ro-MD"/>
              </w:rPr>
              <w:t xml:space="preserve"> în</w:t>
            </w:r>
            <w:r w:rsidR="00D02884" w:rsidRPr="00B73E8D">
              <w:rPr>
                <w:lang w:val="ro-MD" w:eastAsia="ro-RO"/>
              </w:rPr>
              <w:t xml:space="preserve"> </w:t>
            </w:r>
            <w:r w:rsidR="00D02884" w:rsidRPr="00B73E8D">
              <w:rPr>
                <w:lang w:val="ro-MD"/>
              </w:rPr>
              <w:t>comparație</w:t>
            </w:r>
            <w:r w:rsidRPr="00B73E8D">
              <w:rPr>
                <w:lang w:val="ro-MD"/>
              </w:rPr>
              <w:t xml:space="preserve"> cu anul 2020</w:t>
            </w:r>
            <w:r w:rsidR="00441DD6" w:rsidRPr="00B73E8D">
              <w:rPr>
                <w:lang w:val="ro-MD"/>
              </w:rPr>
              <w:t xml:space="preserve">. Urmează de menționat că, </w:t>
            </w:r>
            <w:r w:rsidR="00193F5B" w:rsidRPr="00B73E8D">
              <w:rPr>
                <w:lang w:val="ro-MD" w:eastAsia="ro-RO"/>
              </w:rPr>
              <w:t xml:space="preserve">prin </w:t>
            </w:r>
            <w:r w:rsidR="00A70785" w:rsidRPr="00B73E8D">
              <w:rPr>
                <w:lang w:val="ro-MD" w:eastAsia="ro-RO"/>
              </w:rPr>
              <w:t>Dispoziția Comisiei pentru Situații Excepționale a Republicii Moldova</w:t>
            </w:r>
            <w:r w:rsidR="006B1877" w:rsidRPr="00B73E8D">
              <w:rPr>
                <w:lang w:val="ro-MD" w:eastAsia="ro-RO"/>
              </w:rPr>
              <w:t xml:space="preserve"> </w:t>
            </w:r>
            <w:r w:rsidR="00A70785" w:rsidRPr="00B73E8D">
              <w:rPr>
                <w:lang w:val="ro-MD" w:eastAsia="ro-RO"/>
              </w:rPr>
              <w:t>nr. 5 din 2 martie 2022</w:t>
            </w:r>
            <w:r w:rsidR="000F3A23" w:rsidRPr="000F3A23">
              <w:rPr>
                <w:lang w:val="en-US" w:eastAsia="ro-RO"/>
              </w:rPr>
              <w:t xml:space="preserve">       </w:t>
            </w:r>
            <w:r w:rsidR="006B1877" w:rsidRPr="00B73E8D">
              <w:rPr>
                <w:lang w:val="ro-MD" w:eastAsia="ro-RO"/>
              </w:rPr>
              <w:t xml:space="preserve"> s</w:t>
            </w:r>
            <w:r w:rsidR="00193F5B" w:rsidRPr="00B73E8D">
              <w:rPr>
                <w:lang w:val="ro-MD" w:eastAsia="ro-RO"/>
              </w:rPr>
              <w:t>-a suspendat de drept examinarea de către instanțele de judecată a cauzelor civile, acțiunile în contenciosul administrativ, procese penale</w:t>
            </w:r>
            <w:r w:rsidR="006B1877" w:rsidRPr="00B73E8D">
              <w:rPr>
                <w:lang w:val="ro-MD" w:eastAsia="ro-RO"/>
              </w:rPr>
              <w:t>;</w:t>
            </w:r>
          </w:p>
          <w:p w14:paraId="29F37B87" w14:textId="77777777" w:rsidR="00F01870" w:rsidRPr="00B73E8D" w:rsidRDefault="00F2308B" w:rsidP="00441DD6">
            <w:pPr>
              <w:pStyle w:val="1"/>
              <w:numPr>
                <w:ilvl w:val="0"/>
                <w:numId w:val="16"/>
              </w:numPr>
              <w:shd w:val="clear" w:color="auto" w:fill="FFFFFF" w:themeFill="background1"/>
              <w:spacing w:after="0" w:line="276" w:lineRule="auto"/>
              <w:jc w:val="both"/>
              <w:rPr>
                <w:i/>
                <w:lang w:val="ro-MD"/>
              </w:rPr>
            </w:pPr>
            <w:r w:rsidRPr="00B73E8D">
              <w:rPr>
                <w:lang w:val="ro-MD"/>
              </w:rPr>
              <w:t>î</w:t>
            </w:r>
            <w:r w:rsidR="0046407F" w:rsidRPr="00B73E8D">
              <w:rPr>
                <w:lang w:val="ro-MD"/>
              </w:rPr>
              <w:t xml:space="preserve">n anul 2021 situația epidemiologică </w:t>
            </w:r>
            <w:r w:rsidR="004167E3" w:rsidRPr="00B73E8D">
              <w:rPr>
                <w:lang w:val="ro-MD"/>
              </w:rPr>
              <w:t>era</w:t>
            </w:r>
            <w:r w:rsidR="003E28D6" w:rsidRPr="00B73E8D">
              <w:rPr>
                <w:lang w:val="ro-MD"/>
              </w:rPr>
              <w:t xml:space="preserve"> </w:t>
            </w:r>
            <w:r w:rsidR="00D579E1" w:rsidRPr="00B73E8D">
              <w:rPr>
                <w:lang w:val="ro-MD"/>
              </w:rPr>
              <w:t xml:space="preserve">mai </w:t>
            </w:r>
            <w:r w:rsidR="003E28D6" w:rsidRPr="00B73E8D">
              <w:rPr>
                <w:lang w:val="ro-MD"/>
              </w:rPr>
              <w:t>favorabilă</w:t>
            </w:r>
            <w:r w:rsidR="00441DD6" w:rsidRPr="00B73E8D">
              <w:rPr>
                <w:lang w:val="ro-MD"/>
              </w:rPr>
              <w:t>,</w:t>
            </w:r>
            <w:r w:rsidR="003E28D6" w:rsidRPr="00B73E8D">
              <w:rPr>
                <w:lang w:val="ro-MD"/>
              </w:rPr>
              <w:t xml:space="preserve"> </w:t>
            </w:r>
            <w:r w:rsidR="00F01870" w:rsidRPr="00B73E8D">
              <w:rPr>
                <w:lang w:val="ro-MD"/>
              </w:rPr>
              <w:t xml:space="preserve">în comparație cu anul 2020, </w:t>
            </w:r>
            <w:r w:rsidR="003E28D6" w:rsidRPr="00B73E8D">
              <w:rPr>
                <w:lang w:val="ro-MD"/>
              </w:rPr>
              <w:t>ce</w:t>
            </w:r>
            <w:r w:rsidR="00F01870" w:rsidRPr="00B73E8D">
              <w:rPr>
                <w:lang w:val="ro-MD"/>
              </w:rPr>
              <w:t>ea</w:t>
            </w:r>
          </w:p>
          <w:p w14:paraId="7A62E9AF" w14:textId="148D082E" w:rsidR="00FA4A57" w:rsidRPr="00B73E8D" w:rsidRDefault="00F01870" w:rsidP="00441DD6">
            <w:pPr>
              <w:pStyle w:val="1"/>
              <w:shd w:val="clear" w:color="auto" w:fill="FFFFFF" w:themeFill="background1"/>
              <w:spacing w:after="0" w:line="276" w:lineRule="auto"/>
              <w:ind w:firstLine="0"/>
              <w:jc w:val="both"/>
              <w:rPr>
                <w:lang w:val="ro-MD"/>
              </w:rPr>
            </w:pPr>
            <w:r w:rsidRPr="00B73E8D">
              <w:rPr>
                <w:lang w:val="ro-MD"/>
              </w:rPr>
              <w:t>ce</w:t>
            </w:r>
            <w:r w:rsidR="003E28D6" w:rsidRPr="00B73E8D">
              <w:rPr>
                <w:lang w:val="ro-MD"/>
              </w:rPr>
              <w:t xml:space="preserve"> a permis asigurarea</w:t>
            </w:r>
            <w:r w:rsidR="00EC39C8" w:rsidRPr="00FE325E">
              <w:rPr>
                <w:i/>
                <w:lang w:val="en-US"/>
              </w:rPr>
              <w:t xml:space="preserve"> </w:t>
            </w:r>
            <w:r w:rsidR="003E28D6" w:rsidRPr="00B73E8D">
              <w:rPr>
                <w:lang w:val="ro-MD"/>
              </w:rPr>
              <w:t>activității</w:t>
            </w:r>
            <w:r w:rsidRPr="00B73E8D">
              <w:rPr>
                <w:i/>
                <w:lang w:val="ro-MD"/>
              </w:rPr>
              <w:t xml:space="preserve"> </w:t>
            </w:r>
            <w:r w:rsidR="003E28D6" w:rsidRPr="00B73E8D">
              <w:rPr>
                <w:lang w:val="ro-MD"/>
              </w:rPr>
              <w:t>în</w:t>
            </w:r>
            <w:r w:rsidR="00441DD6" w:rsidRPr="00B73E8D">
              <w:rPr>
                <w:i/>
                <w:lang w:val="ro-MD"/>
              </w:rPr>
              <w:t xml:space="preserve"> </w:t>
            </w:r>
            <w:r w:rsidR="003E28D6" w:rsidRPr="00B73E8D">
              <w:rPr>
                <w:lang w:val="ro-MD"/>
              </w:rPr>
              <w:t xml:space="preserve">mod </w:t>
            </w:r>
            <w:r w:rsidR="000F3A23">
              <w:t>obișnuit</w:t>
            </w:r>
            <w:r w:rsidR="003E28D6" w:rsidRPr="00B73E8D">
              <w:rPr>
                <w:lang w:val="ro-MD"/>
              </w:rPr>
              <w:t xml:space="preserve">, </w:t>
            </w:r>
            <w:r w:rsidR="00052F40">
              <w:rPr>
                <w:lang w:val="ro-MD"/>
              </w:rPr>
              <w:t>cu respectarea normelor sanitar</w:t>
            </w:r>
            <w:r w:rsidR="003E28D6" w:rsidRPr="00B73E8D">
              <w:rPr>
                <w:lang w:val="ro-MD"/>
              </w:rPr>
              <w:t>-epidemiologice.</w:t>
            </w:r>
          </w:p>
          <w:p w14:paraId="4EBBE6D4" w14:textId="77777777" w:rsidR="0032610D" w:rsidRPr="00B73E8D" w:rsidRDefault="0032610D" w:rsidP="00441DD6">
            <w:pPr>
              <w:pStyle w:val="1"/>
              <w:shd w:val="clear" w:color="auto" w:fill="FFFFFF" w:themeFill="background1"/>
              <w:spacing w:after="0" w:line="276" w:lineRule="auto"/>
              <w:ind w:firstLine="0"/>
              <w:jc w:val="both"/>
              <w:rPr>
                <w:lang w:val="ro-MD"/>
              </w:rPr>
            </w:pPr>
          </w:p>
          <w:p w14:paraId="66D6A429" w14:textId="5849F2AA" w:rsidR="00B57533" w:rsidRDefault="00B57533" w:rsidP="00B57533">
            <w:pPr>
              <w:pStyle w:val="af2"/>
              <w:shd w:val="clear" w:color="auto" w:fill="FFFFFF" w:themeFill="background1"/>
              <w:ind w:left="142" w:hanging="112"/>
              <w:jc w:val="both"/>
              <w:rPr>
                <w:rFonts w:ascii="Times New Roman" w:hAnsi="Times New Roman"/>
                <w:b/>
                <w:i/>
                <w:sz w:val="26"/>
                <w:szCs w:val="26"/>
                <w:lang w:val="ro-RO"/>
              </w:rPr>
            </w:pPr>
            <w:r w:rsidRPr="00B73E8D">
              <w:rPr>
                <w:rFonts w:ascii="Times New Roman" w:hAnsi="Times New Roman"/>
                <w:b/>
                <w:i/>
                <w:sz w:val="26"/>
                <w:szCs w:val="26"/>
                <w:lang w:val="ro-RO"/>
              </w:rPr>
              <w:t>Durata medie a cauzelor soluționate pe parcursul lunilor ianuarie- decembrie ale anului 2022.</w:t>
            </w:r>
          </w:p>
          <w:p w14:paraId="27EF4CE2" w14:textId="77777777" w:rsidR="007171B2" w:rsidRDefault="007171B2" w:rsidP="00B57533">
            <w:pPr>
              <w:pStyle w:val="af2"/>
              <w:shd w:val="clear" w:color="auto" w:fill="FFFFFF" w:themeFill="background1"/>
              <w:ind w:left="142" w:hanging="112"/>
              <w:jc w:val="both"/>
              <w:rPr>
                <w:rFonts w:ascii="Times New Roman" w:hAnsi="Times New Roman"/>
                <w:b/>
                <w:i/>
                <w:sz w:val="26"/>
                <w:szCs w:val="26"/>
                <w:lang w:val="ro-RO"/>
              </w:rPr>
            </w:pPr>
          </w:p>
          <w:p w14:paraId="0936FB9C" w14:textId="099DCBD5" w:rsidR="008C6CEE" w:rsidRDefault="000F543F" w:rsidP="00B57533">
            <w:pPr>
              <w:pStyle w:val="af2"/>
              <w:shd w:val="clear" w:color="auto" w:fill="FFFFFF" w:themeFill="background1"/>
              <w:ind w:left="142" w:hanging="112"/>
              <w:jc w:val="both"/>
              <w:rPr>
                <w:rFonts w:ascii="Times New Roman" w:hAnsi="Times New Roman"/>
                <w:b/>
                <w:i/>
                <w:sz w:val="26"/>
                <w:szCs w:val="26"/>
                <w:lang w:val="ro-RO"/>
              </w:rPr>
            </w:pPr>
            <w:r w:rsidRPr="000751C2">
              <w:rPr>
                <w:rFonts w:ascii="Times New Roman"/>
                <w:noProof/>
                <w:lang w:val="ro-RO" w:eastAsia="ro-RO"/>
              </w:rPr>
              <w:drawing>
                <wp:anchor distT="0" distB="0" distL="114300" distR="114300" simplePos="0" relativeHeight="251663360" behindDoc="0" locked="0" layoutInCell="1" allowOverlap="1" wp14:anchorId="05A154DE" wp14:editId="461C9DFE">
                  <wp:simplePos x="0" y="0"/>
                  <wp:positionH relativeFrom="column">
                    <wp:posOffset>635</wp:posOffset>
                  </wp:positionH>
                  <wp:positionV relativeFrom="paragraph">
                    <wp:posOffset>3175</wp:posOffset>
                  </wp:positionV>
                  <wp:extent cx="5763260" cy="5638800"/>
                  <wp:effectExtent l="0" t="0" r="8890" b="0"/>
                  <wp:wrapNone/>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14:paraId="2AC374D4" w14:textId="7040D82D" w:rsidR="008C6CEE" w:rsidRDefault="008C6CEE" w:rsidP="00B57533">
            <w:pPr>
              <w:pStyle w:val="af2"/>
              <w:shd w:val="clear" w:color="auto" w:fill="FFFFFF" w:themeFill="background1"/>
              <w:ind w:left="142" w:hanging="112"/>
              <w:jc w:val="both"/>
              <w:rPr>
                <w:rFonts w:ascii="Times New Roman" w:hAnsi="Times New Roman"/>
                <w:b/>
                <w:i/>
                <w:sz w:val="26"/>
                <w:szCs w:val="26"/>
                <w:lang w:val="ro-RO"/>
              </w:rPr>
            </w:pPr>
          </w:p>
          <w:p w14:paraId="02B21BF4" w14:textId="53166F8B" w:rsidR="008C6CEE" w:rsidRDefault="008C6CEE" w:rsidP="00B57533">
            <w:pPr>
              <w:pStyle w:val="af2"/>
              <w:shd w:val="clear" w:color="auto" w:fill="FFFFFF" w:themeFill="background1"/>
              <w:ind w:left="142" w:hanging="112"/>
              <w:jc w:val="both"/>
              <w:rPr>
                <w:rFonts w:ascii="Times New Roman" w:hAnsi="Times New Roman"/>
                <w:b/>
                <w:i/>
                <w:sz w:val="26"/>
                <w:szCs w:val="26"/>
                <w:lang w:val="ro-RO"/>
              </w:rPr>
            </w:pPr>
          </w:p>
          <w:p w14:paraId="1EC21917" w14:textId="18538792" w:rsidR="008C6CEE" w:rsidRDefault="008C6CEE" w:rsidP="00B57533">
            <w:pPr>
              <w:pStyle w:val="af2"/>
              <w:shd w:val="clear" w:color="auto" w:fill="FFFFFF" w:themeFill="background1"/>
              <w:ind w:left="142" w:hanging="112"/>
              <w:jc w:val="both"/>
              <w:rPr>
                <w:rFonts w:ascii="Times New Roman" w:hAnsi="Times New Roman"/>
                <w:b/>
                <w:i/>
                <w:sz w:val="26"/>
                <w:szCs w:val="26"/>
                <w:lang w:val="ro-RO"/>
              </w:rPr>
            </w:pPr>
          </w:p>
          <w:p w14:paraId="5784BC10" w14:textId="67AA8522" w:rsidR="008C6CEE" w:rsidRDefault="008C6CEE" w:rsidP="00B57533">
            <w:pPr>
              <w:pStyle w:val="af2"/>
              <w:shd w:val="clear" w:color="auto" w:fill="FFFFFF" w:themeFill="background1"/>
              <w:ind w:left="142" w:hanging="112"/>
              <w:jc w:val="both"/>
              <w:rPr>
                <w:rFonts w:ascii="Times New Roman" w:hAnsi="Times New Roman"/>
                <w:b/>
                <w:i/>
                <w:sz w:val="26"/>
                <w:szCs w:val="26"/>
                <w:lang w:val="ro-RO"/>
              </w:rPr>
            </w:pPr>
          </w:p>
          <w:p w14:paraId="13C25C72" w14:textId="79ADCA46" w:rsidR="008C6CEE" w:rsidRDefault="008C6CEE" w:rsidP="00B57533">
            <w:pPr>
              <w:pStyle w:val="af2"/>
              <w:shd w:val="clear" w:color="auto" w:fill="FFFFFF" w:themeFill="background1"/>
              <w:ind w:left="142" w:hanging="112"/>
              <w:jc w:val="both"/>
              <w:rPr>
                <w:rFonts w:ascii="Times New Roman" w:hAnsi="Times New Roman"/>
                <w:b/>
                <w:i/>
                <w:sz w:val="26"/>
                <w:szCs w:val="26"/>
                <w:lang w:val="ro-RO"/>
              </w:rPr>
            </w:pPr>
          </w:p>
          <w:p w14:paraId="1B35DC56" w14:textId="06A48AFF" w:rsidR="008C6CEE" w:rsidRDefault="008C6CEE" w:rsidP="00B57533">
            <w:pPr>
              <w:pStyle w:val="af2"/>
              <w:shd w:val="clear" w:color="auto" w:fill="FFFFFF" w:themeFill="background1"/>
              <w:ind w:left="142" w:hanging="112"/>
              <w:jc w:val="both"/>
              <w:rPr>
                <w:rFonts w:ascii="Times New Roman" w:hAnsi="Times New Roman"/>
                <w:b/>
                <w:i/>
                <w:sz w:val="26"/>
                <w:szCs w:val="26"/>
                <w:lang w:val="ro-RO"/>
              </w:rPr>
            </w:pPr>
          </w:p>
          <w:p w14:paraId="71750777" w14:textId="4A40CC9B" w:rsidR="008C6CEE" w:rsidRDefault="008C6CEE" w:rsidP="00B57533">
            <w:pPr>
              <w:pStyle w:val="af2"/>
              <w:shd w:val="clear" w:color="auto" w:fill="FFFFFF" w:themeFill="background1"/>
              <w:ind w:left="142" w:hanging="112"/>
              <w:jc w:val="both"/>
              <w:rPr>
                <w:rFonts w:ascii="Times New Roman" w:hAnsi="Times New Roman"/>
                <w:b/>
                <w:i/>
                <w:sz w:val="26"/>
                <w:szCs w:val="26"/>
                <w:lang w:val="ro-RO"/>
              </w:rPr>
            </w:pPr>
          </w:p>
          <w:p w14:paraId="32F6388A" w14:textId="2A143CC7" w:rsidR="008C6CEE" w:rsidRDefault="008C6CEE" w:rsidP="00B57533">
            <w:pPr>
              <w:pStyle w:val="af2"/>
              <w:shd w:val="clear" w:color="auto" w:fill="FFFFFF" w:themeFill="background1"/>
              <w:ind w:left="142" w:hanging="112"/>
              <w:jc w:val="both"/>
              <w:rPr>
                <w:rFonts w:ascii="Times New Roman" w:hAnsi="Times New Roman"/>
                <w:b/>
                <w:i/>
                <w:sz w:val="26"/>
                <w:szCs w:val="26"/>
                <w:lang w:val="ro-RO"/>
              </w:rPr>
            </w:pPr>
          </w:p>
          <w:p w14:paraId="656C55D0" w14:textId="130291FA" w:rsidR="008C6CEE" w:rsidRDefault="008C6CEE" w:rsidP="00B57533">
            <w:pPr>
              <w:pStyle w:val="af2"/>
              <w:shd w:val="clear" w:color="auto" w:fill="FFFFFF" w:themeFill="background1"/>
              <w:ind w:left="142" w:hanging="112"/>
              <w:jc w:val="both"/>
              <w:rPr>
                <w:rFonts w:ascii="Times New Roman" w:hAnsi="Times New Roman"/>
                <w:b/>
                <w:i/>
                <w:sz w:val="26"/>
                <w:szCs w:val="26"/>
                <w:lang w:val="ro-RO"/>
              </w:rPr>
            </w:pPr>
          </w:p>
          <w:p w14:paraId="64A6E5FB" w14:textId="48A679C9" w:rsidR="008C6CEE" w:rsidRDefault="008C6CEE" w:rsidP="00B57533">
            <w:pPr>
              <w:pStyle w:val="af2"/>
              <w:shd w:val="clear" w:color="auto" w:fill="FFFFFF" w:themeFill="background1"/>
              <w:ind w:left="142" w:hanging="112"/>
              <w:jc w:val="both"/>
              <w:rPr>
                <w:rFonts w:ascii="Times New Roman" w:hAnsi="Times New Roman"/>
                <w:b/>
                <w:i/>
                <w:sz w:val="26"/>
                <w:szCs w:val="26"/>
                <w:lang w:val="ro-RO"/>
              </w:rPr>
            </w:pPr>
          </w:p>
          <w:p w14:paraId="359AF1AE" w14:textId="1F46F07C" w:rsidR="008C6CEE" w:rsidRDefault="008C6CEE" w:rsidP="00B57533">
            <w:pPr>
              <w:pStyle w:val="af2"/>
              <w:shd w:val="clear" w:color="auto" w:fill="FFFFFF" w:themeFill="background1"/>
              <w:ind w:left="142" w:hanging="112"/>
              <w:jc w:val="both"/>
              <w:rPr>
                <w:rFonts w:ascii="Times New Roman" w:hAnsi="Times New Roman"/>
                <w:b/>
                <w:i/>
                <w:sz w:val="26"/>
                <w:szCs w:val="26"/>
                <w:lang w:val="ro-RO"/>
              </w:rPr>
            </w:pPr>
          </w:p>
          <w:p w14:paraId="7F847BD1" w14:textId="4AF351E5" w:rsidR="008C6CEE" w:rsidRDefault="008C6CEE" w:rsidP="00B57533">
            <w:pPr>
              <w:pStyle w:val="af2"/>
              <w:shd w:val="clear" w:color="auto" w:fill="FFFFFF" w:themeFill="background1"/>
              <w:ind w:left="142" w:hanging="112"/>
              <w:jc w:val="both"/>
              <w:rPr>
                <w:rFonts w:ascii="Times New Roman" w:hAnsi="Times New Roman"/>
                <w:b/>
                <w:i/>
                <w:sz w:val="26"/>
                <w:szCs w:val="26"/>
                <w:lang w:val="ro-RO"/>
              </w:rPr>
            </w:pPr>
          </w:p>
          <w:p w14:paraId="73998AC4" w14:textId="77777777" w:rsidR="008C6CEE" w:rsidRPr="00B73E8D" w:rsidRDefault="008C6CEE" w:rsidP="00B57533">
            <w:pPr>
              <w:pStyle w:val="af2"/>
              <w:shd w:val="clear" w:color="auto" w:fill="FFFFFF" w:themeFill="background1"/>
              <w:ind w:left="142" w:hanging="112"/>
              <w:jc w:val="both"/>
              <w:rPr>
                <w:rFonts w:ascii="Times New Roman" w:hAnsi="Times New Roman"/>
                <w:b/>
                <w:i/>
                <w:sz w:val="26"/>
                <w:szCs w:val="26"/>
                <w:lang w:val="ro-RO"/>
              </w:rPr>
            </w:pPr>
          </w:p>
          <w:p w14:paraId="0CE0DB9F" w14:textId="7854F00A" w:rsidR="00891108" w:rsidRPr="00B73E8D" w:rsidRDefault="00891108" w:rsidP="00B57533">
            <w:pPr>
              <w:pStyle w:val="af2"/>
              <w:shd w:val="clear" w:color="auto" w:fill="FFFFFF" w:themeFill="background1"/>
              <w:ind w:left="142" w:hanging="112"/>
              <w:jc w:val="both"/>
              <w:rPr>
                <w:rFonts w:ascii="Times New Roman" w:hAnsi="Times New Roman"/>
                <w:b/>
                <w:i/>
                <w:sz w:val="26"/>
                <w:szCs w:val="26"/>
                <w:lang w:val="ro-RO"/>
              </w:rPr>
            </w:pPr>
          </w:p>
          <w:p w14:paraId="682F81DB" w14:textId="01958A93" w:rsidR="00891108" w:rsidRPr="00B73E8D" w:rsidRDefault="00891108" w:rsidP="00B57533">
            <w:pPr>
              <w:pStyle w:val="af2"/>
              <w:shd w:val="clear" w:color="auto" w:fill="FFFFFF" w:themeFill="background1"/>
              <w:ind w:left="142" w:hanging="112"/>
              <w:jc w:val="both"/>
              <w:rPr>
                <w:rFonts w:ascii="Times New Roman" w:hAnsi="Times New Roman"/>
                <w:b/>
                <w:i/>
                <w:sz w:val="26"/>
                <w:szCs w:val="26"/>
                <w:lang w:val="ro-RO"/>
              </w:rPr>
            </w:pPr>
          </w:p>
          <w:p w14:paraId="60F1DEF9" w14:textId="3A03F1CA" w:rsidR="00891108" w:rsidRPr="00B73E8D" w:rsidRDefault="00891108" w:rsidP="00B57533">
            <w:pPr>
              <w:pStyle w:val="af2"/>
              <w:shd w:val="clear" w:color="auto" w:fill="FFFFFF" w:themeFill="background1"/>
              <w:ind w:left="142" w:hanging="112"/>
              <w:jc w:val="both"/>
              <w:rPr>
                <w:rFonts w:ascii="Times New Roman" w:hAnsi="Times New Roman"/>
                <w:b/>
                <w:i/>
                <w:sz w:val="26"/>
                <w:szCs w:val="26"/>
                <w:lang w:val="ro-RO"/>
              </w:rPr>
            </w:pPr>
          </w:p>
          <w:p w14:paraId="445FB6F0" w14:textId="77777777" w:rsidR="00891108" w:rsidRPr="00B73E8D" w:rsidRDefault="00891108" w:rsidP="00B57533">
            <w:pPr>
              <w:pStyle w:val="af2"/>
              <w:shd w:val="clear" w:color="auto" w:fill="FFFFFF" w:themeFill="background1"/>
              <w:ind w:left="142" w:hanging="112"/>
              <w:jc w:val="both"/>
              <w:rPr>
                <w:rFonts w:ascii="Times New Roman" w:hAnsi="Times New Roman"/>
                <w:b/>
                <w:i/>
                <w:sz w:val="26"/>
                <w:szCs w:val="26"/>
                <w:lang w:val="ro-RO"/>
              </w:rPr>
            </w:pPr>
          </w:p>
          <w:p w14:paraId="5D8DE547" w14:textId="344A0D85" w:rsidR="008C6957" w:rsidRPr="00B73E8D" w:rsidRDefault="008C6957" w:rsidP="00441DD6">
            <w:pPr>
              <w:pStyle w:val="1"/>
              <w:shd w:val="clear" w:color="auto" w:fill="FFFFFF" w:themeFill="background1"/>
              <w:spacing w:after="0" w:line="276" w:lineRule="auto"/>
              <w:ind w:firstLine="0"/>
              <w:jc w:val="both"/>
              <w:rPr>
                <w:noProof/>
                <w:lang w:eastAsia="ro-RO"/>
              </w:rPr>
            </w:pPr>
          </w:p>
          <w:p w14:paraId="17F56C5E" w14:textId="1B9F1114" w:rsidR="00891108" w:rsidRPr="00B73E8D" w:rsidRDefault="00891108" w:rsidP="00441DD6">
            <w:pPr>
              <w:pStyle w:val="1"/>
              <w:shd w:val="clear" w:color="auto" w:fill="FFFFFF" w:themeFill="background1"/>
              <w:spacing w:after="0" w:line="276" w:lineRule="auto"/>
              <w:ind w:firstLine="0"/>
              <w:jc w:val="both"/>
              <w:rPr>
                <w:noProof/>
                <w:lang w:eastAsia="ro-RO"/>
              </w:rPr>
            </w:pPr>
          </w:p>
          <w:p w14:paraId="405EF386" w14:textId="15B1370F" w:rsidR="00891108" w:rsidRPr="00B73E8D" w:rsidRDefault="00891108" w:rsidP="00441DD6">
            <w:pPr>
              <w:pStyle w:val="1"/>
              <w:shd w:val="clear" w:color="auto" w:fill="FFFFFF" w:themeFill="background1"/>
              <w:spacing w:after="0" w:line="276" w:lineRule="auto"/>
              <w:ind w:firstLine="0"/>
              <w:jc w:val="both"/>
              <w:rPr>
                <w:noProof/>
                <w:lang w:eastAsia="ro-RO"/>
              </w:rPr>
            </w:pPr>
          </w:p>
          <w:p w14:paraId="4A99EE4D" w14:textId="0E57CE20" w:rsidR="00891108" w:rsidRPr="00B73E8D" w:rsidRDefault="00891108" w:rsidP="00441DD6">
            <w:pPr>
              <w:pStyle w:val="1"/>
              <w:shd w:val="clear" w:color="auto" w:fill="FFFFFF" w:themeFill="background1"/>
              <w:spacing w:after="0" w:line="276" w:lineRule="auto"/>
              <w:ind w:firstLine="0"/>
              <w:jc w:val="both"/>
              <w:rPr>
                <w:noProof/>
                <w:lang w:eastAsia="ro-RO"/>
              </w:rPr>
            </w:pPr>
          </w:p>
          <w:p w14:paraId="598B6668" w14:textId="53E49A3E" w:rsidR="00891108" w:rsidRPr="00B73E8D" w:rsidRDefault="00891108" w:rsidP="00441DD6">
            <w:pPr>
              <w:pStyle w:val="1"/>
              <w:shd w:val="clear" w:color="auto" w:fill="FFFFFF" w:themeFill="background1"/>
              <w:spacing w:after="0" w:line="276" w:lineRule="auto"/>
              <w:ind w:firstLine="0"/>
              <w:jc w:val="both"/>
              <w:rPr>
                <w:noProof/>
                <w:lang w:eastAsia="ro-RO"/>
              </w:rPr>
            </w:pPr>
          </w:p>
          <w:p w14:paraId="03FE1D09" w14:textId="46AC93F2" w:rsidR="00891108" w:rsidRPr="00B73E8D" w:rsidRDefault="00891108" w:rsidP="00441DD6">
            <w:pPr>
              <w:pStyle w:val="1"/>
              <w:shd w:val="clear" w:color="auto" w:fill="FFFFFF" w:themeFill="background1"/>
              <w:spacing w:after="0" w:line="276" w:lineRule="auto"/>
              <w:ind w:firstLine="0"/>
              <w:jc w:val="both"/>
              <w:rPr>
                <w:noProof/>
                <w:lang w:eastAsia="ro-RO"/>
              </w:rPr>
            </w:pPr>
          </w:p>
          <w:p w14:paraId="65B49529" w14:textId="5BCB3576" w:rsidR="00891108" w:rsidRPr="00B73E8D" w:rsidRDefault="00891108" w:rsidP="00441DD6">
            <w:pPr>
              <w:pStyle w:val="1"/>
              <w:shd w:val="clear" w:color="auto" w:fill="FFFFFF" w:themeFill="background1"/>
              <w:spacing w:after="0" w:line="276" w:lineRule="auto"/>
              <w:ind w:firstLine="0"/>
              <w:jc w:val="both"/>
              <w:rPr>
                <w:noProof/>
                <w:lang w:eastAsia="ro-RO"/>
              </w:rPr>
            </w:pPr>
          </w:p>
          <w:p w14:paraId="1DCEDB77" w14:textId="23C637C7" w:rsidR="00891108" w:rsidRPr="00B73E8D" w:rsidRDefault="00891108" w:rsidP="00441DD6">
            <w:pPr>
              <w:pStyle w:val="1"/>
              <w:shd w:val="clear" w:color="auto" w:fill="FFFFFF" w:themeFill="background1"/>
              <w:spacing w:after="0" w:line="276" w:lineRule="auto"/>
              <w:ind w:firstLine="0"/>
              <w:jc w:val="both"/>
              <w:rPr>
                <w:noProof/>
                <w:lang w:eastAsia="ro-RO"/>
              </w:rPr>
            </w:pPr>
          </w:p>
          <w:p w14:paraId="06569514" w14:textId="42A1D431" w:rsidR="00891108" w:rsidRPr="00B73E8D" w:rsidRDefault="00891108" w:rsidP="00441DD6">
            <w:pPr>
              <w:pStyle w:val="1"/>
              <w:shd w:val="clear" w:color="auto" w:fill="FFFFFF" w:themeFill="background1"/>
              <w:spacing w:after="0" w:line="276" w:lineRule="auto"/>
              <w:ind w:firstLine="0"/>
              <w:jc w:val="both"/>
              <w:rPr>
                <w:noProof/>
                <w:lang w:eastAsia="ro-RO"/>
              </w:rPr>
            </w:pPr>
          </w:p>
          <w:p w14:paraId="555630EB" w14:textId="669F8E65" w:rsidR="00891108" w:rsidRPr="00B73E8D" w:rsidRDefault="00891108" w:rsidP="00441DD6">
            <w:pPr>
              <w:pStyle w:val="1"/>
              <w:shd w:val="clear" w:color="auto" w:fill="FFFFFF" w:themeFill="background1"/>
              <w:spacing w:after="0" w:line="276" w:lineRule="auto"/>
              <w:ind w:firstLine="0"/>
              <w:jc w:val="both"/>
              <w:rPr>
                <w:noProof/>
                <w:lang w:eastAsia="ro-RO"/>
              </w:rPr>
            </w:pPr>
          </w:p>
          <w:p w14:paraId="1226AF88" w14:textId="7128AB07" w:rsidR="00891108" w:rsidRPr="00B73E8D" w:rsidRDefault="00891108" w:rsidP="00441DD6">
            <w:pPr>
              <w:pStyle w:val="1"/>
              <w:shd w:val="clear" w:color="auto" w:fill="FFFFFF" w:themeFill="background1"/>
              <w:spacing w:after="0" w:line="276" w:lineRule="auto"/>
              <w:ind w:firstLine="0"/>
              <w:jc w:val="both"/>
              <w:rPr>
                <w:noProof/>
                <w:lang w:eastAsia="ro-RO"/>
              </w:rPr>
            </w:pPr>
          </w:p>
          <w:p w14:paraId="40361558" w14:textId="75DD96B9" w:rsidR="00891108" w:rsidRPr="00B73E8D" w:rsidRDefault="00891108" w:rsidP="00441DD6">
            <w:pPr>
              <w:pStyle w:val="1"/>
              <w:shd w:val="clear" w:color="auto" w:fill="FFFFFF" w:themeFill="background1"/>
              <w:spacing w:after="0" w:line="276" w:lineRule="auto"/>
              <w:ind w:firstLine="0"/>
              <w:jc w:val="both"/>
              <w:rPr>
                <w:noProof/>
                <w:lang w:eastAsia="ro-RO"/>
              </w:rPr>
            </w:pPr>
          </w:p>
          <w:p w14:paraId="1D1C0A34" w14:textId="77777777" w:rsidR="00891108" w:rsidRPr="00B73E8D" w:rsidRDefault="00891108" w:rsidP="00441DD6">
            <w:pPr>
              <w:pStyle w:val="1"/>
              <w:shd w:val="clear" w:color="auto" w:fill="FFFFFF" w:themeFill="background1"/>
              <w:spacing w:after="0" w:line="276" w:lineRule="auto"/>
              <w:ind w:firstLine="0"/>
              <w:jc w:val="both"/>
              <w:rPr>
                <w:i/>
                <w:sz w:val="16"/>
                <w:szCs w:val="16"/>
                <w:lang w:val="ro-MD"/>
              </w:rPr>
            </w:pPr>
          </w:p>
          <w:p w14:paraId="76E55A5E" w14:textId="617E24C0" w:rsidR="00E04827" w:rsidRDefault="00DF4FD4" w:rsidP="00A821F1">
            <w:pPr>
              <w:pStyle w:val="1"/>
              <w:shd w:val="clear" w:color="auto" w:fill="FFFFFF" w:themeFill="background1"/>
              <w:spacing w:after="0" w:line="276" w:lineRule="auto"/>
              <w:ind w:firstLine="0"/>
              <w:jc w:val="both"/>
              <w:rPr>
                <w:lang w:val="ro-MD"/>
              </w:rPr>
            </w:pPr>
            <w:r w:rsidRPr="00B73E8D">
              <w:rPr>
                <w:b/>
              </w:rPr>
              <w:t xml:space="preserve">  </w:t>
            </w:r>
            <w:r w:rsidR="006E5ED2">
              <w:rPr>
                <w:b/>
              </w:rPr>
              <w:t xml:space="preserve">      </w:t>
            </w:r>
            <w:r w:rsidR="00E82B6D" w:rsidRPr="00B73E8D">
              <w:rPr>
                <w:b/>
                <w:lang w:val="ro-MD"/>
              </w:rPr>
              <w:t>Restanț</w:t>
            </w:r>
            <w:r w:rsidR="00A819B0" w:rsidRPr="00B73E8D">
              <w:rPr>
                <w:b/>
                <w:lang w:val="ro-MD"/>
              </w:rPr>
              <w:t>a dosarelor la 31 decembrie 2022 a constituit  471</w:t>
            </w:r>
            <w:r w:rsidR="00E82B6D" w:rsidRPr="00B73E8D">
              <w:rPr>
                <w:b/>
                <w:lang w:val="ro-MD"/>
              </w:rPr>
              <w:t xml:space="preserve"> de cauze și materiale</w:t>
            </w:r>
            <w:r w:rsidR="00A819B0" w:rsidRPr="00B73E8D">
              <w:rPr>
                <w:lang w:val="ro-MD"/>
              </w:rPr>
              <w:t xml:space="preserve"> (adică</w:t>
            </w:r>
            <w:r w:rsidR="004B0E43" w:rsidRPr="00B73E8D">
              <w:rPr>
                <w:lang w:val="ro-MD"/>
              </w:rPr>
              <w:t xml:space="preserve"> </w:t>
            </w:r>
            <w:r w:rsidR="00A819B0" w:rsidRPr="00B73E8D">
              <w:rPr>
                <w:lang w:val="ro-MD"/>
              </w:rPr>
              <w:t xml:space="preserve">cu </w:t>
            </w:r>
            <w:r w:rsidR="00B6172A" w:rsidRPr="00B73E8D">
              <w:rPr>
                <w:lang w:val="ro-MD"/>
              </w:rPr>
              <w:t>1</w:t>
            </w:r>
            <w:r w:rsidR="00A819B0" w:rsidRPr="00B73E8D">
              <w:rPr>
                <w:lang w:val="ro-MD"/>
              </w:rPr>
              <w:t>32</w:t>
            </w:r>
            <w:r w:rsidR="00B6172A" w:rsidRPr="00B73E8D">
              <w:rPr>
                <w:lang w:val="ro-MD"/>
              </w:rPr>
              <w:t xml:space="preserve"> de cauze </w:t>
            </w:r>
            <w:r w:rsidR="00A819B0" w:rsidRPr="00B73E8D">
              <w:rPr>
                <w:lang w:val="ro-MD"/>
              </w:rPr>
              <w:t xml:space="preserve">mai mult decât în anul 2021 și cu </w:t>
            </w:r>
            <w:r w:rsidR="001F69B9" w:rsidRPr="00B73E8D">
              <w:rPr>
                <w:lang w:val="ro-MD"/>
              </w:rPr>
              <w:t>203</w:t>
            </w:r>
            <w:r w:rsidR="00E82B6D" w:rsidRPr="00B73E8D">
              <w:rPr>
                <w:lang w:val="ro-MD"/>
              </w:rPr>
              <w:t xml:space="preserve"> de cauze mai mult decât în anul 20</w:t>
            </w:r>
            <w:r w:rsidR="001F69B9" w:rsidRPr="00B73E8D">
              <w:rPr>
                <w:lang w:val="ro-MD"/>
              </w:rPr>
              <w:t>20</w:t>
            </w:r>
            <w:r w:rsidR="00922542" w:rsidRPr="00B73E8D">
              <w:rPr>
                <w:lang w:val="ro-MD"/>
              </w:rPr>
              <w:t>).</w:t>
            </w:r>
          </w:p>
          <w:p w14:paraId="7137670E" w14:textId="77777777" w:rsidR="00AB2CA6" w:rsidRPr="00B73E8D" w:rsidRDefault="00AB2CA6" w:rsidP="00A821F1">
            <w:pPr>
              <w:pStyle w:val="1"/>
              <w:shd w:val="clear" w:color="auto" w:fill="FFFFFF" w:themeFill="background1"/>
              <w:spacing w:after="0" w:line="276" w:lineRule="auto"/>
              <w:ind w:firstLine="0"/>
              <w:jc w:val="both"/>
              <w:rPr>
                <w:lang w:val="ro-MD"/>
              </w:rPr>
            </w:pPr>
          </w:p>
          <w:p w14:paraId="4C4E7DC1" w14:textId="77777777" w:rsidR="00D772A7" w:rsidRPr="00B73E8D" w:rsidRDefault="00D772A7" w:rsidP="00A821F1">
            <w:pPr>
              <w:pStyle w:val="1"/>
              <w:shd w:val="clear" w:color="auto" w:fill="FFFFFF" w:themeFill="background1"/>
              <w:spacing w:after="0" w:line="276" w:lineRule="auto"/>
              <w:ind w:firstLine="0"/>
              <w:jc w:val="both"/>
              <w:rPr>
                <w:sz w:val="16"/>
                <w:szCs w:val="16"/>
                <w:lang w:val="ro-MD"/>
              </w:rPr>
            </w:pPr>
          </w:p>
          <w:p w14:paraId="318881DD" w14:textId="77777777" w:rsidR="00A77831" w:rsidRDefault="00A64C34" w:rsidP="00A821F1">
            <w:pPr>
              <w:pStyle w:val="1"/>
              <w:shd w:val="clear" w:color="auto" w:fill="FFFFFF" w:themeFill="background1"/>
              <w:spacing w:after="0" w:line="276" w:lineRule="auto"/>
              <w:ind w:firstLine="0"/>
              <w:jc w:val="both"/>
              <w:rPr>
                <w:lang w:val="ro-MD"/>
              </w:rPr>
            </w:pPr>
            <w:r w:rsidRPr="00B73E8D">
              <w:rPr>
                <w:lang w:val="ro-MD"/>
              </w:rPr>
              <w:t xml:space="preserve">          </w:t>
            </w:r>
          </w:p>
          <w:p w14:paraId="556F0470" w14:textId="3F54C14D" w:rsidR="006924D7" w:rsidRPr="00A73A55" w:rsidRDefault="00A64C34" w:rsidP="00A821F1">
            <w:pPr>
              <w:pStyle w:val="1"/>
              <w:shd w:val="clear" w:color="auto" w:fill="FFFFFF" w:themeFill="background1"/>
              <w:spacing w:after="0" w:line="276" w:lineRule="auto"/>
              <w:ind w:firstLine="0"/>
              <w:jc w:val="both"/>
              <w:rPr>
                <w:b/>
                <w:i/>
                <w:lang w:val="ro-MD"/>
              </w:rPr>
            </w:pPr>
            <w:r w:rsidRPr="00B73E8D">
              <w:rPr>
                <w:lang w:val="ro-MD"/>
              </w:rPr>
              <w:t xml:space="preserve"> </w:t>
            </w:r>
            <w:r w:rsidR="0026313A" w:rsidRPr="00B73E8D">
              <w:rPr>
                <w:lang w:val="ro-MD"/>
              </w:rPr>
              <w:t xml:space="preserve">Se prezintă tabelul: </w:t>
            </w:r>
            <w:r w:rsidR="0026313A" w:rsidRPr="00B73E8D">
              <w:rPr>
                <w:b/>
                <w:i/>
                <w:lang w:val="ro-MD"/>
              </w:rPr>
              <w:t>Structura cauzelor pendinte pe rolul instanței la 31.12.2022</w:t>
            </w:r>
            <w:r w:rsidR="00905289" w:rsidRPr="00B73E8D">
              <w:rPr>
                <w:b/>
                <w:i/>
                <w:lang w:val="ro-MD"/>
              </w:rPr>
              <w:t>.</w:t>
            </w:r>
          </w:p>
        </w:tc>
        <w:tc>
          <w:tcPr>
            <w:tcW w:w="262" w:type="dxa"/>
            <w:vAlign w:val="center"/>
            <w:hideMark/>
          </w:tcPr>
          <w:p w14:paraId="79B13861" w14:textId="77777777" w:rsidR="005D0DAF" w:rsidRPr="00B73E8D" w:rsidRDefault="00B67744" w:rsidP="00F7373E">
            <w:pPr>
              <w:shd w:val="clear" w:color="auto" w:fill="FFFFFF" w:themeFill="background1"/>
              <w:spacing w:after="0" w:line="240" w:lineRule="auto"/>
              <w:rPr>
                <w:rFonts w:ascii="Times New Roman"/>
                <w:sz w:val="20"/>
                <w:szCs w:val="20"/>
                <w:lang w:val="ro-RO" w:eastAsia="ro-RO"/>
              </w:rPr>
            </w:pPr>
            <w:r w:rsidRPr="00B73E8D">
              <w:rPr>
                <w:rFonts w:ascii="Times New Roman"/>
                <w:sz w:val="20"/>
                <w:szCs w:val="20"/>
                <w:lang w:val="ro-RO" w:eastAsia="ro-RO"/>
              </w:rPr>
              <w:t xml:space="preserve"> </w:t>
            </w:r>
          </w:p>
          <w:p w14:paraId="1F0A175A" w14:textId="0B6696BB" w:rsidR="00DE3D68" w:rsidRPr="00B73E8D" w:rsidRDefault="00DE3D68" w:rsidP="00F7373E">
            <w:pPr>
              <w:shd w:val="clear" w:color="auto" w:fill="FFFFFF" w:themeFill="background1"/>
              <w:spacing w:after="0" w:line="240" w:lineRule="auto"/>
              <w:rPr>
                <w:rFonts w:ascii="Times New Roman"/>
                <w:sz w:val="20"/>
                <w:szCs w:val="20"/>
                <w:lang w:val="ro-RO" w:eastAsia="ro-RO"/>
              </w:rPr>
            </w:pPr>
          </w:p>
        </w:tc>
      </w:tr>
      <w:tr w:rsidR="00E04827" w:rsidRPr="001F7B05" w14:paraId="7267C4B2" w14:textId="77777777" w:rsidTr="00990F1C">
        <w:trPr>
          <w:gridBefore w:val="1"/>
          <w:wBefore w:w="263" w:type="dxa"/>
          <w:trHeight w:val="255"/>
        </w:trPr>
        <w:tc>
          <w:tcPr>
            <w:tcW w:w="9944" w:type="dxa"/>
            <w:gridSpan w:val="9"/>
            <w:tcBorders>
              <w:top w:val="single" w:sz="4" w:space="0" w:color="auto"/>
              <w:left w:val="nil"/>
              <w:bottom w:val="single" w:sz="4" w:space="0" w:color="auto"/>
              <w:right w:val="single" w:sz="4" w:space="0" w:color="000000"/>
            </w:tcBorders>
            <w:shd w:val="clear" w:color="auto" w:fill="auto"/>
            <w:vAlign w:val="center"/>
            <w:hideMark/>
          </w:tcPr>
          <w:p w14:paraId="715CC91C" w14:textId="4482E652" w:rsidR="00E04827" w:rsidRPr="00F366B3" w:rsidRDefault="00E04827" w:rsidP="00E04827">
            <w:pPr>
              <w:spacing w:after="0" w:line="240" w:lineRule="auto"/>
              <w:jc w:val="center"/>
              <w:rPr>
                <w:rFonts w:ascii="Times New Roman"/>
                <w:b/>
                <w:bCs/>
                <w:lang w:eastAsia="ro-RO"/>
              </w:rPr>
            </w:pPr>
            <w:proofErr w:type="spellStart"/>
            <w:r w:rsidRPr="00F366B3">
              <w:rPr>
                <w:rFonts w:ascii="Times New Roman"/>
                <w:b/>
                <w:bCs/>
                <w:lang w:eastAsia="ro-RO"/>
              </w:rPr>
              <w:t>Numărul</w:t>
            </w:r>
            <w:proofErr w:type="spellEnd"/>
            <w:r w:rsidRPr="00F366B3">
              <w:rPr>
                <w:rFonts w:ascii="Times New Roman"/>
                <w:b/>
                <w:bCs/>
                <w:lang w:eastAsia="ro-RO"/>
              </w:rPr>
              <w:t xml:space="preserve"> de </w:t>
            </w:r>
            <w:proofErr w:type="spellStart"/>
            <w:r w:rsidRPr="00F366B3">
              <w:rPr>
                <w:rFonts w:ascii="Times New Roman"/>
                <w:b/>
                <w:bCs/>
                <w:lang w:eastAsia="ro-RO"/>
              </w:rPr>
              <w:t>cauze</w:t>
            </w:r>
            <w:proofErr w:type="spellEnd"/>
            <w:r w:rsidRPr="00F366B3">
              <w:rPr>
                <w:rFonts w:ascii="Times New Roman"/>
                <w:b/>
                <w:bCs/>
                <w:lang w:eastAsia="ro-RO"/>
              </w:rPr>
              <w:t xml:space="preserve"> </w:t>
            </w:r>
            <w:proofErr w:type="spellStart"/>
            <w:r w:rsidRPr="00F366B3">
              <w:rPr>
                <w:rFonts w:ascii="Times New Roman"/>
                <w:b/>
                <w:bCs/>
                <w:lang w:eastAsia="ro-RO"/>
              </w:rPr>
              <w:t>înregistrate</w:t>
            </w:r>
            <w:proofErr w:type="spellEnd"/>
            <w:r w:rsidR="007D0A92">
              <w:rPr>
                <w:rFonts w:ascii="Times New Roman"/>
                <w:b/>
                <w:bCs/>
                <w:lang w:eastAsia="ro-RO"/>
              </w:rPr>
              <w:t xml:space="preserve"> </w:t>
            </w:r>
            <w:proofErr w:type="spellStart"/>
            <w:r w:rsidR="007D0A92">
              <w:rPr>
                <w:rFonts w:ascii="Times New Roman"/>
                <w:b/>
                <w:bCs/>
                <w:lang w:eastAsia="ro-RO"/>
              </w:rPr>
              <w:t>în</w:t>
            </w:r>
            <w:proofErr w:type="spellEnd"/>
            <w:r w:rsidR="007D0A92">
              <w:rPr>
                <w:rFonts w:ascii="Times New Roman"/>
                <w:b/>
                <w:bCs/>
                <w:lang w:eastAsia="ro-RO"/>
              </w:rPr>
              <w:t xml:space="preserve"> 2022</w:t>
            </w:r>
            <w:r w:rsidRPr="00F366B3">
              <w:rPr>
                <w:rFonts w:ascii="Times New Roman"/>
                <w:b/>
                <w:bCs/>
                <w:lang w:eastAsia="ro-RO"/>
              </w:rPr>
              <w:t>:</w:t>
            </w:r>
          </w:p>
        </w:tc>
        <w:tc>
          <w:tcPr>
            <w:tcW w:w="567" w:type="dxa"/>
            <w:gridSpan w:val="3"/>
            <w:tcBorders>
              <w:top w:val="single" w:sz="4" w:space="0" w:color="auto"/>
              <w:left w:val="single" w:sz="4" w:space="0" w:color="auto"/>
              <w:bottom w:val="single" w:sz="4" w:space="0" w:color="000000"/>
              <w:right w:val="single" w:sz="4" w:space="0" w:color="auto"/>
            </w:tcBorders>
            <w:shd w:val="clear" w:color="auto" w:fill="auto"/>
            <w:noWrap/>
            <w:textDirection w:val="tbRl"/>
            <w:vAlign w:val="bottom"/>
          </w:tcPr>
          <w:p w14:paraId="0F9C1895" w14:textId="3F623DC2" w:rsidR="00E04827" w:rsidRPr="00F366B3" w:rsidRDefault="00E04827" w:rsidP="003756F4">
            <w:pPr>
              <w:spacing w:after="0" w:line="240" w:lineRule="auto"/>
              <w:jc w:val="right"/>
              <w:rPr>
                <w:rFonts w:ascii="Times New Roman"/>
                <w:b/>
                <w:bCs/>
                <w:lang w:eastAsia="ro-RO"/>
              </w:rPr>
            </w:pPr>
          </w:p>
        </w:tc>
      </w:tr>
      <w:tr w:rsidR="00E04827" w:rsidRPr="001F7B05" w14:paraId="34A928AF" w14:textId="77777777" w:rsidTr="00990F1C">
        <w:trPr>
          <w:gridBefore w:val="1"/>
          <w:wBefore w:w="263" w:type="dxa"/>
          <w:trHeight w:val="681"/>
        </w:trPr>
        <w:tc>
          <w:tcPr>
            <w:tcW w:w="2532" w:type="dxa"/>
            <w:tcBorders>
              <w:top w:val="nil"/>
              <w:left w:val="single" w:sz="4" w:space="0" w:color="auto"/>
              <w:bottom w:val="single" w:sz="4" w:space="0" w:color="auto"/>
              <w:right w:val="single" w:sz="4" w:space="0" w:color="auto"/>
            </w:tcBorders>
            <w:shd w:val="clear" w:color="auto" w:fill="auto"/>
            <w:hideMark/>
          </w:tcPr>
          <w:p w14:paraId="11F1E630" w14:textId="77777777" w:rsidR="00E04827" w:rsidRPr="0088337F" w:rsidRDefault="00E04827" w:rsidP="00F92757">
            <w:pPr>
              <w:spacing w:after="0" w:line="240" w:lineRule="auto"/>
              <w:jc w:val="center"/>
              <w:rPr>
                <w:rFonts w:ascii="Times New Roman"/>
                <w:b/>
                <w:bCs/>
                <w:sz w:val="20"/>
                <w:szCs w:val="20"/>
                <w:lang w:eastAsia="ro-RO"/>
              </w:rPr>
            </w:pPr>
            <w:proofErr w:type="spellStart"/>
            <w:r w:rsidRPr="0088337F">
              <w:rPr>
                <w:rFonts w:ascii="Times New Roman"/>
                <w:b/>
                <w:bCs/>
                <w:sz w:val="20"/>
                <w:szCs w:val="20"/>
                <w:lang w:eastAsia="ro-RO"/>
              </w:rPr>
              <w:t>Tipul</w:t>
            </w:r>
            <w:proofErr w:type="spellEnd"/>
            <w:r w:rsidRPr="0088337F">
              <w:rPr>
                <w:rFonts w:ascii="Times New Roman"/>
                <w:b/>
                <w:bCs/>
                <w:sz w:val="20"/>
                <w:szCs w:val="20"/>
                <w:lang w:eastAsia="ro-RO"/>
              </w:rPr>
              <w:t xml:space="preserve"> de </w:t>
            </w:r>
            <w:proofErr w:type="spellStart"/>
            <w:r w:rsidRPr="0088337F">
              <w:rPr>
                <w:rFonts w:ascii="Times New Roman"/>
                <w:b/>
                <w:bCs/>
                <w:sz w:val="20"/>
                <w:szCs w:val="20"/>
                <w:lang w:eastAsia="ro-RO"/>
              </w:rPr>
              <w:t>cauze</w:t>
            </w:r>
            <w:proofErr w:type="spellEnd"/>
          </w:p>
        </w:tc>
        <w:tc>
          <w:tcPr>
            <w:tcW w:w="868" w:type="dxa"/>
            <w:tcBorders>
              <w:top w:val="nil"/>
              <w:left w:val="nil"/>
              <w:bottom w:val="single" w:sz="4" w:space="0" w:color="auto"/>
              <w:right w:val="single" w:sz="4" w:space="0" w:color="auto"/>
            </w:tcBorders>
            <w:shd w:val="clear" w:color="auto" w:fill="auto"/>
            <w:hideMark/>
          </w:tcPr>
          <w:p w14:paraId="08188D4B" w14:textId="77777777" w:rsidR="00E04827" w:rsidRPr="0088337F" w:rsidRDefault="00E04827" w:rsidP="00F92757">
            <w:pPr>
              <w:spacing w:after="0" w:line="240" w:lineRule="auto"/>
              <w:jc w:val="center"/>
              <w:rPr>
                <w:rFonts w:ascii="Times New Roman"/>
                <w:b/>
                <w:bCs/>
                <w:sz w:val="20"/>
                <w:szCs w:val="20"/>
                <w:lang w:eastAsia="ro-RO"/>
              </w:rPr>
            </w:pPr>
            <w:r w:rsidRPr="0088337F">
              <w:rPr>
                <w:rFonts w:ascii="Times New Roman"/>
                <w:b/>
                <w:bCs/>
                <w:sz w:val="20"/>
                <w:szCs w:val="20"/>
                <w:lang w:eastAsia="ro-RO"/>
              </w:rPr>
              <w:t xml:space="preserve">Mai </w:t>
            </w:r>
            <w:proofErr w:type="spellStart"/>
            <w:r w:rsidRPr="0088337F">
              <w:rPr>
                <w:rFonts w:ascii="Times New Roman"/>
                <w:b/>
                <w:bCs/>
                <w:sz w:val="20"/>
                <w:szCs w:val="20"/>
                <w:lang w:eastAsia="ro-RO"/>
              </w:rPr>
              <w:t>puțin</w:t>
            </w:r>
            <w:proofErr w:type="spellEnd"/>
            <w:r w:rsidRPr="0088337F">
              <w:rPr>
                <w:rFonts w:ascii="Times New Roman"/>
                <w:b/>
                <w:bCs/>
                <w:sz w:val="20"/>
                <w:szCs w:val="20"/>
                <w:lang w:eastAsia="ro-RO"/>
              </w:rPr>
              <w:t xml:space="preserve"> de 1 an</w:t>
            </w:r>
          </w:p>
        </w:tc>
        <w:tc>
          <w:tcPr>
            <w:tcW w:w="1157" w:type="dxa"/>
            <w:tcBorders>
              <w:top w:val="nil"/>
              <w:left w:val="nil"/>
              <w:bottom w:val="single" w:sz="4" w:space="0" w:color="auto"/>
              <w:right w:val="single" w:sz="4" w:space="0" w:color="auto"/>
            </w:tcBorders>
            <w:shd w:val="clear" w:color="auto" w:fill="auto"/>
            <w:hideMark/>
          </w:tcPr>
          <w:p w14:paraId="30F11F28" w14:textId="77777777" w:rsidR="00E04827" w:rsidRPr="0088337F" w:rsidRDefault="00E04827" w:rsidP="00F92757">
            <w:pPr>
              <w:spacing w:after="0" w:line="240" w:lineRule="auto"/>
              <w:jc w:val="center"/>
              <w:rPr>
                <w:rFonts w:ascii="Times New Roman"/>
                <w:b/>
                <w:bCs/>
                <w:sz w:val="20"/>
                <w:szCs w:val="20"/>
                <w:lang w:eastAsia="ro-RO"/>
              </w:rPr>
            </w:pPr>
            <w:r w:rsidRPr="0088337F">
              <w:rPr>
                <w:rFonts w:ascii="Times New Roman"/>
                <w:b/>
                <w:bCs/>
                <w:sz w:val="20"/>
                <w:szCs w:val="20"/>
                <w:lang w:eastAsia="ro-RO"/>
              </w:rPr>
              <w:t>% din total</w:t>
            </w:r>
          </w:p>
        </w:tc>
        <w:tc>
          <w:tcPr>
            <w:tcW w:w="709" w:type="dxa"/>
            <w:tcBorders>
              <w:top w:val="nil"/>
              <w:left w:val="nil"/>
              <w:bottom w:val="single" w:sz="4" w:space="0" w:color="auto"/>
              <w:right w:val="single" w:sz="4" w:space="0" w:color="auto"/>
            </w:tcBorders>
            <w:shd w:val="clear" w:color="auto" w:fill="auto"/>
            <w:hideMark/>
          </w:tcPr>
          <w:p w14:paraId="2D45221E" w14:textId="77777777" w:rsidR="00E04827" w:rsidRPr="0088337F" w:rsidRDefault="00E04827" w:rsidP="00F92757">
            <w:pPr>
              <w:spacing w:after="0" w:line="240" w:lineRule="auto"/>
              <w:jc w:val="center"/>
              <w:rPr>
                <w:rFonts w:ascii="Times New Roman"/>
                <w:b/>
                <w:bCs/>
                <w:sz w:val="20"/>
                <w:szCs w:val="20"/>
                <w:lang w:eastAsia="ro-RO"/>
              </w:rPr>
            </w:pPr>
            <w:proofErr w:type="spellStart"/>
            <w:r w:rsidRPr="0088337F">
              <w:rPr>
                <w:rFonts w:ascii="Times New Roman"/>
                <w:b/>
                <w:bCs/>
                <w:sz w:val="20"/>
                <w:szCs w:val="20"/>
                <w:lang w:eastAsia="ro-RO"/>
              </w:rPr>
              <w:t>Între</w:t>
            </w:r>
            <w:proofErr w:type="spellEnd"/>
            <w:r w:rsidRPr="0088337F">
              <w:rPr>
                <w:rFonts w:ascii="Times New Roman"/>
                <w:b/>
                <w:bCs/>
                <w:sz w:val="20"/>
                <w:szCs w:val="20"/>
                <w:lang w:eastAsia="ro-RO"/>
              </w:rPr>
              <w:t xml:space="preserve"> 1 </w:t>
            </w:r>
            <w:proofErr w:type="spellStart"/>
            <w:r w:rsidRPr="0088337F">
              <w:rPr>
                <w:rFonts w:ascii="Times New Roman"/>
                <w:b/>
                <w:bCs/>
                <w:sz w:val="20"/>
                <w:szCs w:val="20"/>
                <w:lang w:eastAsia="ro-RO"/>
              </w:rPr>
              <w:t>și</w:t>
            </w:r>
            <w:proofErr w:type="spellEnd"/>
            <w:r w:rsidRPr="0088337F">
              <w:rPr>
                <w:rFonts w:ascii="Times New Roman"/>
                <w:b/>
                <w:bCs/>
                <w:sz w:val="20"/>
                <w:szCs w:val="20"/>
                <w:lang w:eastAsia="ro-RO"/>
              </w:rPr>
              <w:t xml:space="preserve"> 2 ani</w:t>
            </w:r>
          </w:p>
        </w:tc>
        <w:tc>
          <w:tcPr>
            <w:tcW w:w="992" w:type="dxa"/>
            <w:tcBorders>
              <w:top w:val="nil"/>
              <w:left w:val="nil"/>
              <w:bottom w:val="single" w:sz="4" w:space="0" w:color="auto"/>
              <w:right w:val="single" w:sz="4" w:space="0" w:color="auto"/>
            </w:tcBorders>
            <w:shd w:val="clear" w:color="auto" w:fill="auto"/>
            <w:hideMark/>
          </w:tcPr>
          <w:p w14:paraId="503A918B" w14:textId="77777777" w:rsidR="00E04827" w:rsidRPr="0088337F" w:rsidRDefault="00E04827" w:rsidP="00F92757">
            <w:pPr>
              <w:spacing w:after="0" w:line="240" w:lineRule="auto"/>
              <w:jc w:val="center"/>
              <w:rPr>
                <w:rFonts w:ascii="Times New Roman"/>
                <w:b/>
                <w:bCs/>
                <w:sz w:val="20"/>
                <w:szCs w:val="20"/>
                <w:lang w:eastAsia="ro-RO"/>
              </w:rPr>
            </w:pPr>
            <w:r w:rsidRPr="0088337F">
              <w:rPr>
                <w:rFonts w:ascii="Times New Roman"/>
                <w:b/>
                <w:bCs/>
                <w:sz w:val="20"/>
                <w:szCs w:val="20"/>
                <w:lang w:eastAsia="ro-RO"/>
              </w:rPr>
              <w:t>% din total</w:t>
            </w:r>
          </w:p>
        </w:tc>
        <w:tc>
          <w:tcPr>
            <w:tcW w:w="851" w:type="dxa"/>
            <w:tcBorders>
              <w:top w:val="nil"/>
              <w:left w:val="nil"/>
              <w:bottom w:val="single" w:sz="4" w:space="0" w:color="auto"/>
              <w:right w:val="single" w:sz="4" w:space="0" w:color="auto"/>
            </w:tcBorders>
            <w:shd w:val="clear" w:color="auto" w:fill="auto"/>
            <w:hideMark/>
          </w:tcPr>
          <w:p w14:paraId="71EE679F" w14:textId="77777777" w:rsidR="00E04827" w:rsidRPr="0088337F" w:rsidRDefault="00E04827" w:rsidP="00F92757">
            <w:pPr>
              <w:spacing w:after="0" w:line="240" w:lineRule="auto"/>
              <w:jc w:val="center"/>
              <w:rPr>
                <w:rFonts w:ascii="Times New Roman"/>
                <w:b/>
                <w:bCs/>
                <w:sz w:val="20"/>
                <w:szCs w:val="20"/>
                <w:lang w:eastAsia="ro-RO"/>
              </w:rPr>
            </w:pPr>
            <w:proofErr w:type="spellStart"/>
            <w:r w:rsidRPr="0088337F">
              <w:rPr>
                <w:rFonts w:ascii="Times New Roman"/>
                <w:b/>
                <w:bCs/>
                <w:sz w:val="20"/>
                <w:szCs w:val="20"/>
                <w:lang w:eastAsia="ro-RO"/>
              </w:rPr>
              <w:t>Între</w:t>
            </w:r>
            <w:proofErr w:type="spellEnd"/>
            <w:r w:rsidRPr="0088337F">
              <w:rPr>
                <w:rFonts w:ascii="Times New Roman"/>
                <w:b/>
                <w:bCs/>
                <w:sz w:val="20"/>
                <w:szCs w:val="20"/>
                <w:lang w:eastAsia="ro-RO"/>
              </w:rPr>
              <w:t xml:space="preserve"> 2 </w:t>
            </w:r>
            <w:proofErr w:type="spellStart"/>
            <w:r w:rsidRPr="0088337F">
              <w:rPr>
                <w:rFonts w:ascii="Times New Roman"/>
                <w:b/>
                <w:bCs/>
                <w:sz w:val="20"/>
                <w:szCs w:val="20"/>
                <w:lang w:eastAsia="ro-RO"/>
              </w:rPr>
              <w:t>și</w:t>
            </w:r>
            <w:proofErr w:type="spellEnd"/>
            <w:r w:rsidRPr="0088337F">
              <w:rPr>
                <w:rFonts w:ascii="Times New Roman"/>
                <w:b/>
                <w:bCs/>
                <w:sz w:val="20"/>
                <w:szCs w:val="20"/>
                <w:lang w:eastAsia="ro-RO"/>
              </w:rPr>
              <w:t xml:space="preserve"> 5 ani</w:t>
            </w:r>
          </w:p>
        </w:tc>
        <w:tc>
          <w:tcPr>
            <w:tcW w:w="850" w:type="dxa"/>
            <w:tcBorders>
              <w:top w:val="nil"/>
              <w:left w:val="nil"/>
              <w:bottom w:val="single" w:sz="4" w:space="0" w:color="auto"/>
              <w:right w:val="single" w:sz="4" w:space="0" w:color="auto"/>
            </w:tcBorders>
            <w:shd w:val="clear" w:color="auto" w:fill="auto"/>
            <w:hideMark/>
          </w:tcPr>
          <w:p w14:paraId="620A2EB4" w14:textId="77777777" w:rsidR="00E04827" w:rsidRPr="0088337F" w:rsidRDefault="00E04827" w:rsidP="00F92757">
            <w:pPr>
              <w:spacing w:after="0" w:line="240" w:lineRule="auto"/>
              <w:jc w:val="center"/>
              <w:rPr>
                <w:rFonts w:ascii="Times New Roman"/>
                <w:b/>
                <w:bCs/>
                <w:sz w:val="20"/>
                <w:szCs w:val="20"/>
                <w:lang w:eastAsia="ro-RO"/>
              </w:rPr>
            </w:pPr>
            <w:r w:rsidRPr="0088337F">
              <w:rPr>
                <w:rFonts w:ascii="Times New Roman"/>
                <w:b/>
                <w:bCs/>
                <w:sz w:val="20"/>
                <w:szCs w:val="20"/>
                <w:lang w:eastAsia="ro-RO"/>
              </w:rPr>
              <w:t>% din total</w:t>
            </w:r>
          </w:p>
        </w:tc>
        <w:tc>
          <w:tcPr>
            <w:tcW w:w="993" w:type="dxa"/>
            <w:tcBorders>
              <w:top w:val="nil"/>
              <w:left w:val="nil"/>
              <w:bottom w:val="single" w:sz="4" w:space="0" w:color="auto"/>
              <w:right w:val="single" w:sz="4" w:space="0" w:color="auto"/>
            </w:tcBorders>
            <w:shd w:val="clear" w:color="auto" w:fill="auto"/>
            <w:hideMark/>
          </w:tcPr>
          <w:p w14:paraId="3BAE979E" w14:textId="24F898D6" w:rsidR="00E04827" w:rsidRPr="0088337F" w:rsidRDefault="00F92757" w:rsidP="00F92757">
            <w:pPr>
              <w:spacing w:after="0" w:line="240" w:lineRule="auto"/>
              <w:jc w:val="center"/>
              <w:rPr>
                <w:rFonts w:ascii="Times New Roman"/>
                <w:b/>
                <w:bCs/>
                <w:sz w:val="20"/>
                <w:szCs w:val="20"/>
                <w:lang w:eastAsia="ro-RO"/>
              </w:rPr>
            </w:pPr>
            <w:r>
              <w:rPr>
                <w:rFonts w:ascii="Times New Roman"/>
                <w:b/>
                <w:bCs/>
                <w:sz w:val="20"/>
                <w:szCs w:val="20"/>
                <w:lang w:eastAsia="ro-RO"/>
              </w:rPr>
              <w:t xml:space="preserve">Mai </w:t>
            </w:r>
            <w:proofErr w:type="spellStart"/>
            <w:r>
              <w:rPr>
                <w:rFonts w:ascii="Times New Roman"/>
                <w:b/>
                <w:bCs/>
                <w:sz w:val="20"/>
                <w:szCs w:val="20"/>
                <w:lang w:eastAsia="ro-RO"/>
              </w:rPr>
              <w:t>mult</w:t>
            </w:r>
            <w:proofErr w:type="spellEnd"/>
            <w:r>
              <w:rPr>
                <w:rFonts w:ascii="Times New Roman"/>
                <w:b/>
                <w:bCs/>
                <w:sz w:val="20"/>
                <w:szCs w:val="20"/>
                <w:lang w:eastAsia="ro-RO"/>
              </w:rPr>
              <w:t xml:space="preserve"> </w:t>
            </w:r>
            <w:r w:rsidR="00E04827" w:rsidRPr="0088337F">
              <w:rPr>
                <w:rFonts w:ascii="Times New Roman"/>
                <w:b/>
                <w:bCs/>
                <w:sz w:val="20"/>
                <w:szCs w:val="20"/>
                <w:lang w:eastAsia="ro-RO"/>
              </w:rPr>
              <w:t xml:space="preserve">de 5 </w:t>
            </w:r>
            <w:proofErr w:type="spellStart"/>
            <w:r w:rsidR="00E04827" w:rsidRPr="0088337F">
              <w:rPr>
                <w:rFonts w:ascii="Times New Roman"/>
                <w:b/>
                <w:bCs/>
                <w:sz w:val="20"/>
                <w:szCs w:val="20"/>
                <w:lang w:eastAsia="ro-RO"/>
              </w:rPr>
              <w:t>ani</w:t>
            </w:r>
            <w:proofErr w:type="spellEnd"/>
          </w:p>
        </w:tc>
        <w:tc>
          <w:tcPr>
            <w:tcW w:w="992" w:type="dxa"/>
            <w:tcBorders>
              <w:top w:val="nil"/>
              <w:left w:val="nil"/>
              <w:bottom w:val="single" w:sz="4" w:space="0" w:color="auto"/>
              <w:right w:val="single" w:sz="4" w:space="0" w:color="auto"/>
            </w:tcBorders>
            <w:shd w:val="clear" w:color="auto" w:fill="auto"/>
            <w:hideMark/>
          </w:tcPr>
          <w:p w14:paraId="33FB5547" w14:textId="77777777" w:rsidR="00E04827" w:rsidRPr="0088337F" w:rsidRDefault="00E04827" w:rsidP="00F92757">
            <w:pPr>
              <w:spacing w:after="0" w:line="240" w:lineRule="auto"/>
              <w:jc w:val="center"/>
              <w:rPr>
                <w:rFonts w:ascii="Times New Roman"/>
                <w:b/>
                <w:bCs/>
                <w:sz w:val="20"/>
                <w:szCs w:val="20"/>
                <w:lang w:eastAsia="ro-RO"/>
              </w:rPr>
            </w:pPr>
            <w:r w:rsidRPr="0088337F">
              <w:rPr>
                <w:rFonts w:ascii="Times New Roman"/>
                <w:b/>
                <w:bCs/>
                <w:sz w:val="20"/>
                <w:szCs w:val="20"/>
                <w:lang w:eastAsia="ro-RO"/>
              </w:rPr>
              <w:t>% din total</w:t>
            </w:r>
          </w:p>
        </w:tc>
        <w:tc>
          <w:tcPr>
            <w:tcW w:w="567" w:type="dxa"/>
            <w:gridSpan w:val="3"/>
            <w:vMerge w:val="restart"/>
            <w:tcBorders>
              <w:top w:val="single" w:sz="4" w:space="0" w:color="auto"/>
              <w:left w:val="single" w:sz="4" w:space="0" w:color="auto"/>
              <w:bottom w:val="single" w:sz="4" w:space="0" w:color="000000"/>
              <w:right w:val="single" w:sz="4" w:space="0" w:color="auto"/>
            </w:tcBorders>
            <w:vAlign w:val="center"/>
            <w:hideMark/>
          </w:tcPr>
          <w:p w14:paraId="4C034634" w14:textId="77777777" w:rsidR="00E04827" w:rsidRPr="00F366B3" w:rsidRDefault="00E04827" w:rsidP="00E04827">
            <w:pPr>
              <w:spacing w:after="0" w:line="240" w:lineRule="auto"/>
              <w:rPr>
                <w:rFonts w:ascii="Times New Roman"/>
                <w:b/>
                <w:bCs/>
                <w:lang w:eastAsia="ro-RO"/>
              </w:rPr>
            </w:pPr>
          </w:p>
        </w:tc>
      </w:tr>
      <w:tr w:rsidR="00E04827" w:rsidRPr="001F7B05" w14:paraId="31264E3F" w14:textId="77777777" w:rsidTr="00990F1C">
        <w:trPr>
          <w:gridBefore w:val="1"/>
          <w:wBefore w:w="263" w:type="dxa"/>
          <w:trHeight w:val="265"/>
        </w:trPr>
        <w:tc>
          <w:tcPr>
            <w:tcW w:w="2532" w:type="dxa"/>
            <w:tcBorders>
              <w:top w:val="nil"/>
              <w:left w:val="single" w:sz="4" w:space="0" w:color="auto"/>
              <w:bottom w:val="single" w:sz="4" w:space="0" w:color="auto"/>
              <w:right w:val="single" w:sz="4" w:space="0" w:color="auto"/>
            </w:tcBorders>
            <w:shd w:val="clear" w:color="auto" w:fill="auto"/>
            <w:vAlign w:val="center"/>
            <w:hideMark/>
          </w:tcPr>
          <w:p w14:paraId="588A9BB6" w14:textId="77777777" w:rsidR="00E04827" w:rsidRPr="00F366B3" w:rsidRDefault="00E04827" w:rsidP="00CC403B">
            <w:pPr>
              <w:spacing w:after="0" w:line="240" w:lineRule="auto"/>
              <w:rPr>
                <w:rFonts w:ascii="Times New Roman"/>
                <w:b/>
                <w:bCs/>
                <w:lang w:eastAsia="ro-RO"/>
              </w:rPr>
            </w:pPr>
            <w:r w:rsidRPr="00F366B3">
              <w:rPr>
                <w:rFonts w:ascii="Times New Roman"/>
                <w:b/>
                <w:bCs/>
                <w:lang w:eastAsia="ro-RO"/>
              </w:rPr>
              <w:t xml:space="preserve">1. Total </w:t>
            </w:r>
            <w:proofErr w:type="spellStart"/>
            <w:r w:rsidRPr="00F366B3">
              <w:rPr>
                <w:rFonts w:ascii="Times New Roman"/>
                <w:b/>
                <w:bCs/>
                <w:lang w:eastAsia="ro-RO"/>
              </w:rPr>
              <w:t>cauze</w:t>
            </w:r>
            <w:proofErr w:type="spellEnd"/>
            <w:r w:rsidRPr="00F366B3">
              <w:rPr>
                <w:rFonts w:ascii="Times New Roman"/>
                <w:b/>
                <w:bCs/>
                <w:lang w:eastAsia="ro-RO"/>
              </w:rPr>
              <w:t xml:space="preserve"> </w:t>
            </w:r>
            <w:proofErr w:type="spellStart"/>
            <w:r w:rsidRPr="00F366B3">
              <w:rPr>
                <w:rFonts w:ascii="Times New Roman"/>
                <w:b/>
                <w:bCs/>
                <w:lang w:eastAsia="ro-RO"/>
              </w:rPr>
              <w:t>civile</w:t>
            </w:r>
            <w:proofErr w:type="spellEnd"/>
          </w:p>
        </w:tc>
        <w:tc>
          <w:tcPr>
            <w:tcW w:w="868"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588482A9"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101</w:t>
            </w:r>
          </w:p>
        </w:tc>
        <w:tc>
          <w:tcPr>
            <w:tcW w:w="1157" w:type="dxa"/>
            <w:tcBorders>
              <w:top w:val="single" w:sz="4" w:space="0" w:color="auto"/>
              <w:left w:val="single" w:sz="4" w:space="0" w:color="auto"/>
              <w:bottom w:val="single" w:sz="4" w:space="0" w:color="auto"/>
              <w:right w:val="single" w:sz="4" w:space="0" w:color="auto"/>
            </w:tcBorders>
            <w:shd w:val="clear" w:color="000000" w:fill="FECE7F"/>
            <w:vAlign w:val="center"/>
            <w:hideMark/>
          </w:tcPr>
          <w:p w14:paraId="6E957CA9"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21,44%</w:t>
            </w:r>
          </w:p>
        </w:tc>
        <w:tc>
          <w:tcPr>
            <w:tcW w:w="709"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77DC557A"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7</w:t>
            </w:r>
          </w:p>
        </w:tc>
        <w:tc>
          <w:tcPr>
            <w:tcW w:w="992" w:type="dxa"/>
            <w:tcBorders>
              <w:top w:val="single" w:sz="4" w:space="0" w:color="auto"/>
              <w:left w:val="single" w:sz="4" w:space="0" w:color="auto"/>
              <w:bottom w:val="single" w:sz="4" w:space="0" w:color="auto"/>
              <w:right w:val="single" w:sz="4" w:space="0" w:color="auto"/>
            </w:tcBorders>
            <w:shd w:val="clear" w:color="000000" w:fill="FECB7E"/>
            <w:vAlign w:val="center"/>
            <w:hideMark/>
          </w:tcPr>
          <w:p w14:paraId="5AC833B6"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1,49%</w:t>
            </w:r>
          </w:p>
        </w:tc>
        <w:tc>
          <w:tcPr>
            <w:tcW w:w="851"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4D74B9D6" w14:textId="77777777" w:rsidR="00E04827" w:rsidRPr="00F366B3" w:rsidRDefault="00E04827" w:rsidP="00E04827">
            <w:pPr>
              <w:spacing w:after="0" w:line="240" w:lineRule="auto"/>
              <w:jc w:val="center"/>
              <w:rPr>
                <w:rFonts w:ascii="Times New Roman"/>
                <w:lang w:eastAsia="ro-RO"/>
              </w:rPr>
            </w:pPr>
            <w:r w:rsidRPr="00977BA3">
              <w:rPr>
                <w:rFonts w:ascii="Times New Roman"/>
                <w:lang w:eastAsia="ro-RO"/>
              </w:rPr>
              <w:t>3</w:t>
            </w:r>
          </w:p>
        </w:tc>
        <w:tc>
          <w:tcPr>
            <w:tcW w:w="850" w:type="dxa"/>
            <w:tcBorders>
              <w:top w:val="single" w:sz="4" w:space="0" w:color="auto"/>
              <w:left w:val="single" w:sz="4" w:space="0" w:color="auto"/>
              <w:bottom w:val="single" w:sz="4" w:space="0" w:color="auto"/>
              <w:right w:val="single" w:sz="4" w:space="0" w:color="auto"/>
            </w:tcBorders>
            <w:shd w:val="clear" w:color="000000" w:fill="FCAA78"/>
            <w:vAlign w:val="center"/>
            <w:hideMark/>
          </w:tcPr>
          <w:p w14:paraId="120A3617"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0,64%</w:t>
            </w:r>
          </w:p>
        </w:tc>
        <w:tc>
          <w:tcPr>
            <w:tcW w:w="993" w:type="dxa"/>
            <w:tcBorders>
              <w:top w:val="single" w:sz="4" w:space="0" w:color="auto"/>
              <w:left w:val="single" w:sz="4" w:space="0" w:color="auto"/>
              <w:bottom w:val="single" w:sz="4" w:space="0" w:color="auto"/>
              <w:right w:val="single" w:sz="4" w:space="0" w:color="auto"/>
            </w:tcBorders>
            <w:shd w:val="clear" w:color="000000" w:fill="FDE9D9"/>
            <w:vAlign w:val="center"/>
            <w:hideMark/>
          </w:tcPr>
          <w:p w14:paraId="2CC9C0B0"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w:t>
            </w:r>
          </w:p>
        </w:tc>
        <w:tc>
          <w:tcPr>
            <w:tcW w:w="992"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52F1D97B"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0,00%</w:t>
            </w:r>
          </w:p>
        </w:tc>
        <w:tc>
          <w:tcPr>
            <w:tcW w:w="567" w:type="dxa"/>
            <w:gridSpan w:val="3"/>
            <w:vMerge/>
            <w:tcBorders>
              <w:top w:val="single" w:sz="4" w:space="0" w:color="auto"/>
              <w:left w:val="single" w:sz="4" w:space="0" w:color="auto"/>
              <w:bottom w:val="single" w:sz="4" w:space="0" w:color="000000"/>
              <w:right w:val="single" w:sz="4" w:space="0" w:color="auto"/>
            </w:tcBorders>
            <w:vAlign w:val="center"/>
            <w:hideMark/>
          </w:tcPr>
          <w:p w14:paraId="233130B5" w14:textId="77777777" w:rsidR="00E04827" w:rsidRPr="00F366B3" w:rsidRDefault="00E04827" w:rsidP="00E04827">
            <w:pPr>
              <w:spacing w:after="0" w:line="240" w:lineRule="auto"/>
              <w:rPr>
                <w:rFonts w:ascii="Times New Roman"/>
                <w:b/>
                <w:bCs/>
                <w:lang w:eastAsia="ro-RO"/>
              </w:rPr>
            </w:pPr>
          </w:p>
        </w:tc>
      </w:tr>
      <w:tr w:rsidR="00E04827" w:rsidRPr="001F7B05" w14:paraId="172D64FA" w14:textId="77777777" w:rsidTr="00990F1C">
        <w:trPr>
          <w:gridBefore w:val="1"/>
          <w:wBefore w:w="263" w:type="dxa"/>
          <w:trHeight w:val="412"/>
        </w:trPr>
        <w:tc>
          <w:tcPr>
            <w:tcW w:w="2532" w:type="dxa"/>
            <w:tcBorders>
              <w:top w:val="nil"/>
              <w:left w:val="single" w:sz="4" w:space="0" w:color="auto"/>
              <w:bottom w:val="single" w:sz="4" w:space="0" w:color="auto"/>
              <w:right w:val="single" w:sz="4" w:space="0" w:color="auto"/>
            </w:tcBorders>
            <w:shd w:val="clear" w:color="auto" w:fill="auto"/>
            <w:vAlign w:val="center"/>
            <w:hideMark/>
          </w:tcPr>
          <w:p w14:paraId="25948D19" w14:textId="77777777" w:rsidR="00E04827" w:rsidRPr="00F366B3" w:rsidRDefault="00E04827" w:rsidP="00CC403B">
            <w:pPr>
              <w:spacing w:after="0" w:line="240" w:lineRule="auto"/>
              <w:rPr>
                <w:rFonts w:ascii="Times New Roman"/>
                <w:lang w:eastAsia="ro-RO"/>
              </w:rPr>
            </w:pPr>
            <w:r w:rsidRPr="00F366B3">
              <w:rPr>
                <w:rFonts w:ascii="Times New Roman"/>
                <w:lang w:eastAsia="ro-RO"/>
              </w:rPr>
              <w:t xml:space="preserve">1a. </w:t>
            </w:r>
            <w:proofErr w:type="spellStart"/>
            <w:r w:rsidRPr="00F366B3">
              <w:rPr>
                <w:rFonts w:ascii="Times New Roman"/>
                <w:lang w:eastAsia="ro-RO"/>
              </w:rPr>
              <w:t>Restabilirea</w:t>
            </w:r>
            <w:proofErr w:type="spellEnd"/>
            <w:r w:rsidRPr="00F366B3">
              <w:rPr>
                <w:rFonts w:ascii="Times New Roman"/>
                <w:lang w:eastAsia="ro-RO"/>
              </w:rPr>
              <w:t xml:space="preserve"> </w:t>
            </w:r>
            <w:proofErr w:type="spellStart"/>
            <w:r w:rsidRPr="00F366B3">
              <w:rPr>
                <w:rFonts w:ascii="Times New Roman"/>
                <w:lang w:eastAsia="ro-RO"/>
              </w:rPr>
              <w:t>în</w:t>
            </w:r>
            <w:proofErr w:type="spellEnd"/>
            <w:r w:rsidRPr="00F366B3">
              <w:rPr>
                <w:rFonts w:ascii="Times New Roman"/>
                <w:lang w:eastAsia="ro-RO"/>
              </w:rPr>
              <w:t xml:space="preserve"> </w:t>
            </w:r>
            <w:proofErr w:type="spellStart"/>
            <w:r w:rsidRPr="00F366B3">
              <w:rPr>
                <w:rFonts w:ascii="Times New Roman"/>
                <w:lang w:eastAsia="ro-RO"/>
              </w:rPr>
              <w:t>funcţie</w:t>
            </w:r>
            <w:proofErr w:type="spellEnd"/>
          </w:p>
        </w:tc>
        <w:tc>
          <w:tcPr>
            <w:tcW w:w="868" w:type="dxa"/>
            <w:tcBorders>
              <w:top w:val="nil"/>
              <w:left w:val="single" w:sz="4" w:space="0" w:color="auto"/>
              <w:bottom w:val="single" w:sz="4" w:space="0" w:color="auto"/>
              <w:right w:val="single" w:sz="4" w:space="0" w:color="auto"/>
            </w:tcBorders>
            <w:shd w:val="clear" w:color="000000" w:fill="FDE9D9"/>
            <w:vAlign w:val="center"/>
            <w:hideMark/>
          </w:tcPr>
          <w:p w14:paraId="4EF5B320"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3</w:t>
            </w:r>
          </w:p>
        </w:tc>
        <w:tc>
          <w:tcPr>
            <w:tcW w:w="1157" w:type="dxa"/>
            <w:tcBorders>
              <w:top w:val="single" w:sz="4" w:space="0" w:color="auto"/>
              <w:left w:val="single" w:sz="4" w:space="0" w:color="auto"/>
              <w:bottom w:val="single" w:sz="4" w:space="0" w:color="auto"/>
              <w:right w:val="single" w:sz="4" w:space="0" w:color="auto"/>
            </w:tcBorders>
            <w:shd w:val="clear" w:color="000000" w:fill="E8E482"/>
            <w:vAlign w:val="center"/>
            <w:hideMark/>
          </w:tcPr>
          <w:p w14:paraId="42E5B18F"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0,64%</w:t>
            </w:r>
          </w:p>
        </w:tc>
        <w:tc>
          <w:tcPr>
            <w:tcW w:w="709" w:type="dxa"/>
            <w:tcBorders>
              <w:top w:val="nil"/>
              <w:left w:val="single" w:sz="4" w:space="0" w:color="auto"/>
              <w:bottom w:val="single" w:sz="4" w:space="0" w:color="auto"/>
              <w:right w:val="single" w:sz="4" w:space="0" w:color="auto"/>
            </w:tcBorders>
            <w:shd w:val="clear" w:color="000000" w:fill="FDE9D9"/>
            <w:vAlign w:val="center"/>
            <w:hideMark/>
          </w:tcPr>
          <w:p w14:paraId="00D99A1D"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1</w:t>
            </w:r>
          </w:p>
        </w:tc>
        <w:tc>
          <w:tcPr>
            <w:tcW w:w="992" w:type="dxa"/>
            <w:tcBorders>
              <w:top w:val="single" w:sz="4" w:space="0" w:color="auto"/>
              <w:left w:val="single" w:sz="4" w:space="0" w:color="auto"/>
              <w:bottom w:val="single" w:sz="4" w:space="0" w:color="auto"/>
              <w:right w:val="single" w:sz="4" w:space="0" w:color="auto"/>
            </w:tcBorders>
            <w:shd w:val="clear" w:color="000000" w:fill="FFE784"/>
            <w:vAlign w:val="center"/>
            <w:hideMark/>
          </w:tcPr>
          <w:p w14:paraId="36F9F1E0"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0,21%</w:t>
            </w:r>
          </w:p>
        </w:tc>
        <w:tc>
          <w:tcPr>
            <w:tcW w:w="851" w:type="dxa"/>
            <w:tcBorders>
              <w:top w:val="nil"/>
              <w:left w:val="single" w:sz="4" w:space="0" w:color="auto"/>
              <w:bottom w:val="single" w:sz="4" w:space="0" w:color="auto"/>
              <w:right w:val="single" w:sz="4" w:space="0" w:color="auto"/>
            </w:tcBorders>
            <w:shd w:val="clear" w:color="000000" w:fill="FDE9D9"/>
            <w:vAlign w:val="center"/>
            <w:hideMark/>
          </w:tcPr>
          <w:p w14:paraId="2DC0DFB7"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w:t>
            </w:r>
          </w:p>
        </w:tc>
        <w:tc>
          <w:tcPr>
            <w:tcW w:w="850"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5B533D68"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0,00%</w:t>
            </w:r>
          </w:p>
        </w:tc>
        <w:tc>
          <w:tcPr>
            <w:tcW w:w="993" w:type="dxa"/>
            <w:tcBorders>
              <w:top w:val="nil"/>
              <w:left w:val="single" w:sz="4" w:space="0" w:color="auto"/>
              <w:bottom w:val="single" w:sz="4" w:space="0" w:color="auto"/>
              <w:right w:val="single" w:sz="4" w:space="0" w:color="auto"/>
            </w:tcBorders>
            <w:shd w:val="clear" w:color="000000" w:fill="FDE9D9"/>
            <w:vAlign w:val="center"/>
            <w:hideMark/>
          </w:tcPr>
          <w:p w14:paraId="23679507"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w:t>
            </w:r>
          </w:p>
        </w:tc>
        <w:tc>
          <w:tcPr>
            <w:tcW w:w="992"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57CCE3A4"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0,00%</w:t>
            </w:r>
          </w:p>
        </w:tc>
        <w:tc>
          <w:tcPr>
            <w:tcW w:w="567" w:type="dxa"/>
            <w:gridSpan w:val="3"/>
            <w:vMerge/>
            <w:tcBorders>
              <w:top w:val="single" w:sz="4" w:space="0" w:color="auto"/>
              <w:left w:val="single" w:sz="4" w:space="0" w:color="auto"/>
              <w:bottom w:val="single" w:sz="4" w:space="0" w:color="000000"/>
              <w:right w:val="single" w:sz="4" w:space="0" w:color="auto"/>
            </w:tcBorders>
            <w:vAlign w:val="center"/>
            <w:hideMark/>
          </w:tcPr>
          <w:p w14:paraId="6A45E9F6" w14:textId="77777777" w:rsidR="00E04827" w:rsidRPr="00F366B3" w:rsidRDefault="00E04827" w:rsidP="00E04827">
            <w:pPr>
              <w:spacing w:after="0" w:line="240" w:lineRule="auto"/>
              <w:rPr>
                <w:rFonts w:ascii="Times New Roman"/>
                <w:b/>
                <w:bCs/>
                <w:lang w:eastAsia="ro-RO"/>
              </w:rPr>
            </w:pPr>
          </w:p>
        </w:tc>
      </w:tr>
      <w:tr w:rsidR="00E04827" w:rsidRPr="001F7B05" w14:paraId="55A17309" w14:textId="77777777" w:rsidTr="00990F1C">
        <w:trPr>
          <w:gridBefore w:val="1"/>
          <w:wBefore w:w="263" w:type="dxa"/>
          <w:trHeight w:val="275"/>
        </w:trPr>
        <w:tc>
          <w:tcPr>
            <w:tcW w:w="2532" w:type="dxa"/>
            <w:tcBorders>
              <w:top w:val="nil"/>
              <w:left w:val="single" w:sz="4" w:space="0" w:color="auto"/>
              <w:bottom w:val="single" w:sz="4" w:space="0" w:color="auto"/>
              <w:right w:val="single" w:sz="4" w:space="0" w:color="auto"/>
            </w:tcBorders>
            <w:shd w:val="clear" w:color="auto" w:fill="auto"/>
            <w:vAlign w:val="center"/>
            <w:hideMark/>
          </w:tcPr>
          <w:p w14:paraId="43877FCB" w14:textId="77777777" w:rsidR="00E04827" w:rsidRPr="00F366B3" w:rsidRDefault="00E04827" w:rsidP="00CC403B">
            <w:pPr>
              <w:spacing w:after="0" w:line="240" w:lineRule="auto"/>
              <w:rPr>
                <w:rFonts w:ascii="Times New Roman"/>
                <w:lang w:eastAsia="ro-RO"/>
              </w:rPr>
            </w:pPr>
            <w:r w:rsidRPr="00F366B3">
              <w:rPr>
                <w:rFonts w:ascii="Times New Roman"/>
                <w:lang w:eastAsia="ro-RO"/>
              </w:rPr>
              <w:t xml:space="preserve">1b. </w:t>
            </w:r>
            <w:proofErr w:type="spellStart"/>
            <w:r w:rsidRPr="00F366B3">
              <w:rPr>
                <w:rFonts w:ascii="Times New Roman"/>
                <w:lang w:eastAsia="ro-RO"/>
              </w:rPr>
              <w:t>Desfacerea</w:t>
            </w:r>
            <w:proofErr w:type="spellEnd"/>
            <w:r w:rsidRPr="00F366B3">
              <w:rPr>
                <w:rFonts w:ascii="Times New Roman"/>
                <w:lang w:eastAsia="ro-RO"/>
              </w:rPr>
              <w:t xml:space="preserve"> </w:t>
            </w:r>
            <w:proofErr w:type="spellStart"/>
            <w:r w:rsidRPr="00F366B3">
              <w:rPr>
                <w:rFonts w:ascii="Times New Roman"/>
                <w:lang w:eastAsia="ro-RO"/>
              </w:rPr>
              <w:t>căsătoriei</w:t>
            </w:r>
            <w:proofErr w:type="spellEnd"/>
          </w:p>
        </w:tc>
        <w:tc>
          <w:tcPr>
            <w:tcW w:w="868" w:type="dxa"/>
            <w:tcBorders>
              <w:top w:val="nil"/>
              <w:left w:val="single" w:sz="4" w:space="0" w:color="auto"/>
              <w:bottom w:val="single" w:sz="4" w:space="0" w:color="auto"/>
              <w:right w:val="single" w:sz="4" w:space="0" w:color="auto"/>
            </w:tcBorders>
            <w:shd w:val="clear" w:color="000000" w:fill="FDE9D9"/>
            <w:vAlign w:val="center"/>
            <w:hideMark/>
          </w:tcPr>
          <w:p w14:paraId="403E78B2"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1</w:t>
            </w:r>
          </w:p>
        </w:tc>
        <w:tc>
          <w:tcPr>
            <w:tcW w:w="1157" w:type="dxa"/>
            <w:tcBorders>
              <w:top w:val="single" w:sz="4" w:space="0" w:color="auto"/>
              <w:left w:val="single" w:sz="4" w:space="0" w:color="auto"/>
              <w:bottom w:val="single" w:sz="4" w:space="0" w:color="auto"/>
              <w:right w:val="single" w:sz="4" w:space="0" w:color="auto"/>
            </w:tcBorders>
            <w:shd w:val="clear" w:color="000000" w:fill="8FCA7D"/>
            <w:vAlign w:val="center"/>
            <w:hideMark/>
          </w:tcPr>
          <w:p w14:paraId="37A9185C"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0,21%</w:t>
            </w:r>
          </w:p>
        </w:tc>
        <w:tc>
          <w:tcPr>
            <w:tcW w:w="709" w:type="dxa"/>
            <w:tcBorders>
              <w:top w:val="nil"/>
              <w:left w:val="single" w:sz="4" w:space="0" w:color="auto"/>
              <w:bottom w:val="single" w:sz="4" w:space="0" w:color="auto"/>
              <w:right w:val="single" w:sz="4" w:space="0" w:color="auto"/>
            </w:tcBorders>
            <w:shd w:val="clear" w:color="000000" w:fill="FDE9D9"/>
            <w:vAlign w:val="center"/>
            <w:hideMark/>
          </w:tcPr>
          <w:p w14:paraId="6D185723"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w:t>
            </w:r>
          </w:p>
        </w:tc>
        <w:tc>
          <w:tcPr>
            <w:tcW w:w="992"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59D3D220"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0,00%</w:t>
            </w:r>
          </w:p>
        </w:tc>
        <w:tc>
          <w:tcPr>
            <w:tcW w:w="851" w:type="dxa"/>
            <w:tcBorders>
              <w:top w:val="nil"/>
              <w:left w:val="single" w:sz="4" w:space="0" w:color="auto"/>
              <w:bottom w:val="single" w:sz="4" w:space="0" w:color="auto"/>
              <w:right w:val="single" w:sz="4" w:space="0" w:color="auto"/>
            </w:tcBorders>
            <w:shd w:val="clear" w:color="000000" w:fill="FDE9D9"/>
            <w:vAlign w:val="center"/>
            <w:hideMark/>
          </w:tcPr>
          <w:p w14:paraId="2E30EB92"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w:t>
            </w:r>
          </w:p>
        </w:tc>
        <w:tc>
          <w:tcPr>
            <w:tcW w:w="850"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25CA00A1"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0,00%</w:t>
            </w:r>
          </w:p>
        </w:tc>
        <w:tc>
          <w:tcPr>
            <w:tcW w:w="993" w:type="dxa"/>
            <w:tcBorders>
              <w:top w:val="nil"/>
              <w:left w:val="single" w:sz="4" w:space="0" w:color="auto"/>
              <w:bottom w:val="single" w:sz="4" w:space="0" w:color="auto"/>
              <w:right w:val="single" w:sz="4" w:space="0" w:color="auto"/>
            </w:tcBorders>
            <w:shd w:val="clear" w:color="000000" w:fill="FDE9D9"/>
            <w:vAlign w:val="center"/>
            <w:hideMark/>
          </w:tcPr>
          <w:p w14:paraId="5186E9FE"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w:t>
            </w:r>
          </w:p>
        </w:tc>
        <w:tc>
          <w:tcPr>
            <w:tcW w:w="992"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3FCB9661"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0,00%</w:t>
            </w:r>
          </w:p>
        </w:tc>
        <w:tc>
          <w:tcPr>
            <w:tcW w:w="567" w:type="dxa"/>
            <w:gridSpan w:val="3"/>
            <w:vMerge/>
            <w:tcBorders>
              <w:top w:val="single" w:sz="4" w:space="0" w:color="auto"/>
              <w:left w:val="single" w:sz="4" w:space="0" w:color="auto"/>
              <w:bottom w:val="single" w:sz="4" w:space="0" w:color="000000"/>
              <w:right w:val="single" w:sz="4" w:space="0" w:color="auto"/>
            </w:tcBorders>
            <w:vAlign w:val="center"/>
            <w:hideMark/>
          </w:tcPr>
          <w:p w14:paraId="0054F0AB" w14:textId="77777777" w:rsidR="00E04827" w:rsidRPr="00F366B3" w:rsidRDefault="00E04827" w:rsidP="00E04827">
            <w:pPr>
              <w:spacing w:after="0" w:line="240" w:lineRule="auto"/>
              <w:rPr>
                <w:rFonts w:ascii="Times New Roman"/>
                <w:b/>
                <w:bCs/>
                <w:lang w:eastAsia="ro-RO"/>
              </w:rPr>
            </w:pPr>
          </w:p>
        </w:tc>
      </w:tr>
      <w:tr w:rsidR="00E04827" w:rsidRPr="001F7B05" w14:paraId="6A7C0BEF" w14:textId="77777777" w:rsidTr="00990F1C">
        <w:trPr>
          <w:gridBefore w:val="1"/>
          <w:wBefore w:w="263" w:type="dxa"/>
          <w:trHeight w:val="522"/>
        </w:trPr>
        <w:tc>
          <w:tcPr>
            <w:tcW w:w="2532" w:type="dxa"/>
            <w:tcBorders>
              <w:top w:val="nil"/>
              <w:left w:val="single" w:sz="4" w:space="0" w:color="auto"/>
              <w:bottom w:val="single" w:sz="4" w:space="0" w:color="auto"/>
              <w:right w:val="single" w:sz="4" w:space="0" w:color="auto"/>
            </w:tcBorders>
            <w:shd w:val="clear" w:color="000000" w:fill="FFFFFF"/>
            <w:vAlign w:val="center"/>
            <w:hideMark/>
          </w:tcPr>
          <w:p w14:paraId="2DC712D6" w14:textId="77777777" w:rsidR="00E04827" w:rsidRPr="00F366B3" w:rsidRDefault="00E04827" w:rsidP="00CC403B">
            <w:pPr>
              <w:spacing w:after="0" w:line="240" w:lineRule="auto"/>
              <w:rPr>
                <w:rFonts w:ascii="Times New Roman"/>
                <w:b/>
                <w:bCs/>
                <w:lang w:eastAsia="ro-RO"/>
              </w:rPr>
            </w:pPr>
            <w:r w:rsidRPr="00F366B3">
              <w:rPr>
                <w:rFonts w:ascii="Times New Roman"/>
                <w:b/>
                <w:bCs/>
                <w:lang w:eastAsia="ro-RO"/>
              </w:rPr>
              <w:t xml:space="preserve">2. Total </w:t>
            </w:r>
            <w:proofErr w:type="spellStart"/>
            <w:r w:rsidRPr="00F366B3">
              <w:rPr>
                <w:rFonts w:ascii="Times New Roman"/>
                <w:b/>
                <w:bCs/>
                <w:lang w:eastAsia="ro-RO"/>
              </w:rPr>
              <w:t>cauze</w:t>
            </w:r>
            <w:proofErr w:type="spellEnd"/>
            <w:r w:rsidRPr="00F366B3">
              <w:rPr>
                <w:rFonts w:ascii="Times New Roman"/>
                <w:b/>
                <w:bCs/>
                <w:lang w:eastAsia="ro-RO"/>
              </w:rPr>
              <w:t xml:space="preserve"> </w:t>
            </w:r>
            <w:proofErr w:type="spellStart"/>
            <w:r w:rsidRPr="00F366B3">
              <w:rPr>
                <w:rFonts w:ascii="Times New Roman"/>
                <w:b/>
                <w:bCs/>
                <w:lang w:eastAsia="ro-RO"/>
              </w:rPr>
              <w:t>comerciale</w:t>
            </w:r>
            <w:proofErr w:type="spellEnd"/>
          </w:p>
        </w:tc>
        <w:tc>
          <w:tcPr>
            <w:tcW w:w="868" w:type="dxa"/>
            <w:tcBorders>
              <w:top w:val="nil"/>
              <w:left w:val="single" w:sz="4" w:space="0" w:color="auto"/>
              <w:bottom w:val="single" w:sz="4" w:space="0" w:color="auto"/>
              <w:right w:val="single" w:sz="4" w:space="0" w:color="auto"/>
            </w:tcBorders>
            <w:shd w:val="clear" w:color="000000" w:fill="FDE9D9"/>
            <w:vAlign w:val="center"/>
            <w:hideMark/>
          </w:tcPr>
          <w:p w14:paraId="492A798D"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16</w:t>
            </w:r>
          </w:p>
        </w:tc>
        <w:tc>
          <w:tcPr>
            <w:tcW w:w="1157" w:type="dxa"/>
            <w:tcBorders>
              <w:top w:val="single" w:sz="4" w:space="0" w:color="auto"/>
              <w:left w:val="single" w:sz="4" w:space="0" w:color="auto"/>
              <w:bottom w:val="single" w:sz="4" w:space="0" w:color="auto"/>
              <w:right w:val="single" w:sz="4" w:space="0" w:color="auto"/>
            </w:tcBorders>
            <w:shd w:val="clear" w:color="000000" w:fill="FFE884"/>
            <w:vAlign w:val="center"/>
            <w:hideMark/>
          </w:tcPr>
          <w:p w14:paraId="7D85FFF1"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3,40%</w:t>
            </w:r>
          </w:p>
        </w:tc>
        <w:tc>
          <w:tcPr>
            <w:tcW w:w="709" w:type="dxa"/>
            <w:tcBorders>
              <w:top w:val="nil"/>
              <w:left w:val="single" w:sz="4" w:space="0" w:color="auto"/>
              <w:bottom w:val="single" w:sz="4" w:space="0" w:color="auto"/>
              <w:right w:val="single" w:sz="4" w:space="0" w:color="auto"/>
            </w:tcBorders>
            <w:shd w:val="clear" w:color="000000" w:fill="FDE9D9"/>
            <w:vAlign w:val="center"/>
            <w:hideMark/>
          </w:tcPr>
          <w:p w14:paraId="18B8CC12"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w:t>
            </w:r>
          </w:p>
        </w:tc>
        <w:tc>
          <w:tcPr>
            <w:tcW w:w="992"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04798A69"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0,00%</w:t>
            </w:r>
          </w:p>
        </w:tc>
        <w:tc>
          <w:tcPr>
            <w:tcW w:w="851" w:type="dxa"/>
            <w:tcBorders>
              <w:top w:val="nil"/>
              <w:left w:val="single" w:sz="4" w:space="0" w:color="auto"/>
              <w:bottom w:val="single" w:sz="4" w:space="0" w:color="auto"/>
              <w:right w:val="single" w:sz="4" w:space="0" w:color="auto"/>
            </w:tcBorders>
            <w:shd w:val="clear" w:color="000000" w:fill="FDE9D9"/>
            <w:vAlign w:val="center"/>
            <w:hideMark/>
          </w:tcPr>
          <w:p w14:paraId="45BF96A4"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1</w:t>
            </w:r>
          </w:p>
        </w:tc>
        <w:tc>
          <w:tcPr>
            <w:tcW w:w="850" w:type="dxa"/>
            <w:tcBorders>
              <w:top w:val="single" w:sz="4" w:space="0" w:color="auto"/>
              <w:left w:val="single" w:sz="4" w:space="0" w:color="auto"/>
              <w:bottom w:val="single" w:sz="4" w:space="0" w:color="auto"/>
              <w:right w:val="single" w:sz="4" w:space="0" w:color="auto"/>
            </w:tcBorders>
            <w:shd w:val="clear" w:color="000000" w:fill="FED680"/>
            <w:vAlign w:val="center"/>
            <w:hideMark/>
          </w:tcPr>
          <w:p w14:paraId="6202E9C4"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0,21%</w:t>
            </w:r>
          </w:p>
        </w:tc>
        <w:tc>
          <w:tcPr>
            <w:tcW w:w="993" w:type="dxa"/>
            <w:tcBorders>
              <w:top w:val="nil"/>
              <w:left w:val="single" w:sz="4" w:space="0" w:color="auto"/>
              <w:bottom w:val="single" w:sz="4" w:space="0" w:color="auto"/>
              <w:right w:val="single" w:sz="4" w:space="0" w:color="auto"/>
            </w:tcBorders>
            <w:shd w:val="clear" w:color="000000" w:fill="FDE9D9"/>
            <w:vAlign w:val="center"/>
            <w:hideMark/>
          </w:tcPr>
          <w:p w14:paraId="24CEFC64"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w:t>
            </w:r>
          </w:p>
        </w:tc>
        <w:tc>
          <w:tcPr>
            <w:tcW w:w="992"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33B5494B"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0,00%</w:t>
            </w:r>
          </w:p>
        </w:tc>
        <w:tc>
          <w:tcPr>
            <w:tcW w:w="567" w:type="dxa"/>
            <w:gridSpan w:val="3"/>
            <w:vMerge/>
            <w:tcBorders>
              <w:top w:val="single" w:sz="4" w:space="0" w:color="auto"/>
              <w:left w:val="single" w:sz="4" w:space="0" w:color="auto"/>
              <w:bottom w:val="single" w:sz="4" w:space="0" w:color="000000"/>
              <w:right w:val="single" w:sz="4" w:space="0" w:color="auto"/>
            </w:tcBorders>
            <w:vAlign w:val="center"/>
            <w:hideMark/>
          </w:tcPr>
          <w:p w14:paraId="4CC9883B" w14:textId="77777777" w:rsidR="00E04827" w:rsidRPr="00F366B3" w:rsidRDefault="00E04827" w:rsidP="00E04827">
            <w:pPr>
              <w:spacing w:after="0" w:line="240" w:lineRule="auto"/>
              <w:rPr>
                <w:rFonts w:ascii="Times New Roman"/>
                <w:b/>
                <w:bCs/>
                <w:lang w:eastAsia="ro-RO"/>
              </w:rPr>
            </w:pPr>
          </w:p>
        </w:tc>
      </w:tr>
      <w:tr w:rsidR="00E04827" w:rsidRPr="001F7B05" w14:paraId="3C5341FF" w14:textId="77777777" w:rsidTr="00990F1C">
        <w:trPr>
          <w:gridBefore w:val="1"/>
          <w:wBefore w:w="263" w:type="dxa"/>
          <w:trHeight w:val="522"/>
        </w:trPr>
        <w:tc>
          <w:tcPr>
            <w:tcW w:w="2532" w:type="dxa"/>
            <w:tcBorders>
              <w:top w:val="nil"/>
              <w:left w:val="single" w:sz="4" w:space="0" w:color="auto"/>
              <w:bottom w:val="single" w:sz="4" w:space="0" w:color="auto"/>
              <w:right w:val="single" w:sz="4" w:space="0" w:color="auto"/>
            </w:tcBorders>
            <w:shd w:val="clear" w:color="auto" w:fill="auto"/>
            <w:vAlign w:val="center"/>
            <w:hideMark/>
          </w:tcPr>
          <w:p w14:paraId="33E2BB1F" w14:textId="77777777" w:rsidR="00E04827" w:rsidRPr="00F366B3" w:rsidRDefault="00E04827" w:rsidP="00CC403B">
            <w:pPr>
              <w:spacing w:after="0" w:line="240" w:lineRule="auto"/>
              <w:rPr>
                <w:rFonts w:ascii="Times New Roman"/>
                <w:b/>
                <w:bCs/>
                <w:lang w:eastAsia="ro-RO"/>
              </w:rPr>
            </w:pPr>
            <w:r w:rsidRPr="00F366B3">
              <w:rPr>
                <w:rFonts w:ascii="Times New Roman"/>
                <w:b/>
                <w:bCs/>
                <w:lang w:eastAsia="ro-RO"/>
              </w:rPr>
              <w:t xml:space="preserve">3. Total </w:t>
            </w:r>
            <w:proofErr w:type="spellStart"/>
            <w:r w:rsidRPr="00F366B3">
              <w:rPr>
                <w:rFonts w:ascii="Times New Roman"/>
                <w:b/>
                <w:bCs/>
                <w:lang w:eastAsia="ro-RO"/>
              </w:rPr>
              <w:t>cauze</w:t>
            </w:r>
            <w:proofErr w:type="spellEnd"/>
            <w:r w:rsidRPr="00F366B3">
              <w:rPr>
                <w:rFonts w:ascii="Times New Roman"/>
                <w:b/>
                <w:bCs/>
                <w:lang w:eastAsia="ro-RO"/>
              </w:rPr>
              <w:t xml:space="preserve"> </w:t>
            </w:r>
            <w:proofErr w:type="spellStart"/>
            <w:r w:rsidRPr="00F366B3">
              <w:rPr>
                <w:rFonts w:ascii="Times New Roman"/>
                <w:b/>
                <w:bCs/>
                <w:lang w:eastAsia="ro-RO"/>
              </w:rPr>
              <w:t>insolvabilitate</w:t>
            </w:r>
            <w:proofErr w:type="spellEnd"/>
          </w:p>
        </w:tc>
        <w:tc>
          <w:tcPr>
            <w:tcW w:w="868" w:type="dxa"/>
            <w:tcBorders>
              <w:top w:val="nil"/>
              <w:left w:val="single" w:sz="4" w:space="0" w:color="auto"/>
              <w:bottom w:val="single" w:sz="4" w:space="0" w:color="auto"/>
              <w:right w:val="single" w:sz="4" w:space="0" w:color="auto"/>
            </w:tcBorders>
            <w:shd w:val="clear" w:color="000000" w:fill="FDE9D9"/>
            <w:vAlign w:val="center"/>
            <w:hideMark/>
          </w:tcPr>
          <w:p w14:paraId="1C31724D"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w:t>
            </w:r>
          </w:p>
        </w:tc>
        <w:tc>
          <w:tcPr>
            <w:tcW w:w="1157"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2FFAA5E0"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0,00%</w:t>
            </w:r>
          </w:p>
        </w:tc>
        <w:tc>
          <w:tcPr>
            <w:tcW w:w="709" w:type="dxa"/>
            <w:tcBorders>
              <w:top w:val="nil"/>
              <w:left w:val="single" w:sz="4" w:space="0" w:color="auto"/>
              <w:bottom w:val="single" w:sz="4" w:space="0" w:color="auto"/>
              <w:right w:val="single" w:sz="4" w:space="0" w:color="auto"/>
            </w:tcBorders>
            <w:shd w:val="clear" w:color="000000" w:fill="FDE9D9"/>
            <w:vAlign w:val="center"/>
            <w:hideMark/>
          </w:tcPr>
          <w:p w14:paraId="3DBA5B2A"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w:t>
            </w:r>
          </w:p>
        </w:tc>
        <w:tc>
          <w:tcPr>
            <w:tcW w:w="992"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31483D77"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0,00%</w:t>
            </w:r>
          </w:p>
        </w:tc>
        <w:tc>
          <w:tcPr>
            <w:tcW w:w="851" w:type="dxa"/>
            <w:tcBorders>
              <w:top w:val="nil"/>
              <w:left w:val="single" w:sz="4" w:space="0" w:color="auto"/>
              <w:bottom w:val="single" w:sz="4" w:space="0" w:color="auto"/>
              <w:right w:val="single" w:sz="4" w:space="0" w:color="auto"/>
            </w:tcBorders>
            <w:shd w:val="clear" w:color="000000" w:fill="FDE9D9"/>
            <w:vAlign w:val="center"/>
            <w:hideMark/>
          </w:tcPr>
          <w:p w14:paraId="3B6AC497"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w:t>
            </w:r>
          </w:p>
        </w:tc>
        <w:tc>
          <w:tcPr>
            <w:tcW w:w="850"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0A049DD7"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0,00%</w:t>
            </w:r>
          </w:p>
        </w:tc>
        <w:tc>
          <w:tcPr>
            <w:tcW w:w="993" w:type="dxa"/>
            <w:tcBorders>
              <w:top w:val="nil"/>
              <w:left w:val="single" w:sz="4" w:space="0" w:color="auto"/>
              <w:bottom w:val="single" w:sz="4" w:space="0" w:color="auto"/>
              <w:right w:val="single" w:sz="4" w:space="0" w:color="auto"/>
            </w:tcBorders>
            <w:shd w:val="clear" w:color="000000" w:fill="FDE9D9"/>
            <w:vAlign w:val="center"/>
            <w:hideMark/>
          </w:tcPr>
          <w:p w14:paraId="6E27F16F"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w:t>
            </w:r>
          </w:p>
        </w:tc>
        <w:tc>
          <w:tcPr>
            <w:tcW w:w="992"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0D660F3C"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0,00%</w:t>
            </w:r>
          </w:p>
        </w:tc>
        <w:tc>
          <w:tcPr>
            <w:tcW w:w="567" w:type="dxa"/>
            <w:gridSpan w:val="3"/>
            <w:vMerge/>
            <w:tcBorders>
              <w:top w:val="single" w:sz="4" w:space="0" w:color="auto"/>
              <w:left w:val="single" w:sz="4" w:space="0" w:color="auto"/>
              <w:bottom w:val="single" w:sz="4" w:space="0" w:color="000000"/>
              <w:right w:val="single" w:sz="4" w:space="0" w:color="auto"/>
            </w:tcBorders>
            <w:vAlign w:val="center"/>
            <w:hideMark/>
          </w:tcPr>
          <w:p w14:paraId="1F633775" w14:textId="77777777" w:rsidR="00E04827" w:rsidRPr="00F366B3" w:rsidRDefault="00E04827" w:rsidP="00E04827">
            <w:pPr>
              <w:spacing w:after="0" w:line="240" w:lineRule="auto"/>
              <w:rPr>
                <w:rFonts w:ascii="Times New Roman"/>
                <w:b/>
                <w:bCs/>
                <w:lang w:eastAsia="ro-RO"/>
              </w:rPr>
            </w:pPr>
          </w:p>
        </w:tc>
      </w:tr>
      <w:tr w:rsidR="00E04827" w:rsidRPr="001F7B05" w14:paraId="30D5024B" w14:textId="77777777" w:rsidTr="00990F1C">
        <w:trPr>
          <w:gridBefore w:val="1"/>
          <w:wBefore w:w="263" w:type="dxa"/>
          <w:trHeight w:val="210"/>
        </w:trPr>
        <w:tc>
          <w:tcPr>
            <w:tcW w:w="2532" w:type="dxa"/>
            <w:tcBorders>
              <w:top w:val="nil"/>
              <w:left w:val="single" w:sz="4" w:space="0" w:color="auto"/>
              <w:bottom w:val="single" w:sz="4" w:space="0" w:color="auto"/>
              <w:right w:val="single" w:sz="4" w:space="0" w:color="auto"/>
            </w:tcBorders>
            <w:shd w:val="clear" w:color="auto" w:fill="auto"/>
            <w:vAlign w:val="center"/>
            <w:hideMark/>
          </w:tcPr>
          <w:p w14:paraId="611799D8" w14:textId="5A19BF39" w:rsidR="00E04827" w:rsidRPr="00F366B3" w:rsidRDefault="00E04827" w:rsidP="00CC403B">
            <w:pPr>
              <w:spacing w:after="0" w:line="240" w:lineRule="auto"/>
              <w:rPr>
                <w:rFonts w:ascii="Times New Roman"/>
                <w:lang w:eastAsia="ro-RO"/>
              </w:rPr>
            </w:pPr>
            <w:proofErr w:type="spellStart"/>
            <w:r w:rsidRPr="00F366B3">
              <w:rPr>
                <w:rFonts w:ascii="Times New Roman"/>
                <w:lang w:eastAsia="ro-RO"/>
              </w:rPr>
              <w:t>3.a</w:t>
            </w:r>
            <w:proofErr w:type="spellEnd"/>
            <w:r w:rsidRPr="00F366B3">
              <w:rPr>
                <w:rFonts w:ascii="Times New Roman"/>
                <w:lang w:eastAsia="ro-RO"/>
              </w:rPr>
              <w:t xml:space="preserve"> </w:t>
            </w:r>
            <w:proofErr w:type="spellStart"/>
            <w:r w:rsidRPr="00F366B3">
              <w:rPr>
                <w:rFonts w:ascii="Times New Roman"/>
                <w:lang w:eastAsia="ro-RO"/>
              </w:rPr>
              <w:t>Proceduri</w:t>
            </w:r>
            <w:proofErr w:type="spellEnd"/>
            <w:r w:rsidRPr="00F366B3">
              <w:rPr>
                <w:rFonts w:ascii="Times New Roman"/>
                <w:lang w:eastAsia="ro-RO"/>
              </w:rPr>
              <w:t xml:space="preserve"> de </w:t>
            </w:r>
            <w:proofErr w:type="spellStart"/>
            <w:r w:rsidRPr="00F366B3">
              <w:rPr>
                <w:rFonts w:ascii="Times New Roman"/>
                <w:lang w:eastAsia="ro-RO"/>
              </w:rPr>
              <w:t>bază</w:t>
            </w:r>
            <w:proofErr w:type="spellEnd"/>
          </w:p>
        </w:tc>
        <w:tc>
          <w:tcPr>
            <w:tcW w:w="868" w:type="dxa"/>
            <w:tcBorders>
              <w:top w:val="nil"/>
              <w:left w:val="single" w:sz="4" w:space="0" w:color="auto"/>
              <w:bottom w:val="single" w:sz="4" w:space="0" w:color="auto"/>
              <w:right w:val="single" w:sz="4" w:space="0" w:color="auto"/>
            </w:tcBorders>
            <w:shd w:val="clear" w:color="000000" w:fill="FDE9D9"/>
            <w:vAlign w:val="center"/>
            <w:hideMark/>
          </w:tcPr>
          <w:p w14:paraId="6175D4E0"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w:t>
            </w:r>
          </w:p>
        </w:tc>
        <w:tc>
          <w:tcPr>
            <w:tcW w:w="1157"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00747450"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0,00%</w:t>
            </w:r>
          </w:p>
        </w:tc>
        <w:tc>
          <w:tcPr>
            <w:tcW w:w="709" w:type="dxa"/>
            <w:tcBorders>
              <w:top w:val="nil"/>
              <w:left w:val="single" w:sz="4" w:space="0" w:color="auto"/>
              <w:bottom w:val="single" w:sz="4" w:space="0" w:color="auto"/>
              <w:right w:val="single" w:sz="4" w:space="0" w:color="auto"/>
            </w:tcBorders>
            <w:shd w:val="clear" w:color="000000" w:fill="FDE9D9"/>
            <w:vAlign w:val="center"/>
            <w:hideMark/>
          </w:tcPr>
          <w:p w14:paraId="0E9ED9DD"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w:t>
            </w:r>
          </w:p>
        </w:tc>
        <w:tc>
          <w:tcPr>
            <w:tcW w:w="992"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7F189A9F"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0,00%</w:t>
            </w:r>
          </w:p>
        </w:tc>
        <w:tc>
          <w:tcPr>
            <w:tcW w:w="851" w:type="dxa"/>
            <w:tcBorders>
              <w:top w:val="nil"/>
              <w:left w:val="single" w:sz="4" w:space="0" w:color="auto"/>
              <w:bottom w:val="single" w:sz="4" w:space="0" w:color="auto"/>
              <w:right w:val="single" w:sz="4" w:space="0" w:color="auto"/>
            </w:tcBorders>
            <w:shd w:val="clear" w:color="000000" w:fill="FDE9D9"/>
            <w:vAlign w:val="center"/>
            <w:hideMark/>
          </w:tcPr>
          <w:p w14:paraId="6DF0B8F6"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w:t>
            </w:r>
          </w:p>
        </w:tc>
        <w:tc>
          <w:tcPr>
            <w:tcW w:w="850"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46F4ACE1"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0,00%</w:t>
            </w:r>
          </w:p>
        </w:tc>
        <w:tc>
          <w:tcPr>
            <w:tcW w:w="993" w:type="dxa"/>
            <w:tcBorders>
              <w:top w:val="nil"/>
              <w:left w:val="single" w:sz="4" w:space="0" w:color="auto"/>
              <w:bottom w:val="single" w:sz="4" w:space="0" w:color="auto"/>
              <w:right w:val="single" w:sz="4" w:space="0" w:color="auto"/>
            </w:tcBorders>
            <w:shd w:val="clear" w:color="000000" w:fill="FDE9D9"/>
            <w:vAlign w:val="center"/>
            <w:hideMark/>
          </w:tcPr>
          <w:p w14:paraId="339902CA"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w:t>
            </w:r>
          </w:p>
        </w:tc>
        <w:tc>
          <w:tcPr>
            <w:tcW w:w="992"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100CCB10"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0,00%</w:t>
            </w:r>
          </w:p>
        </w:tc>
        <w:tc>
          <w:tcPr>
            <w:tcW w:w="567" w:type="dxa"/>
            <w:gridSpan w:val="3"/>
            <w:vMerge/>
            <w:tcBorders>
              <w:top w:val="single" w:sz="4" w:space="0" w:color="auto"/>
              <w:left w:val="single" w:sz="4" w:space="0" w:color="auto"/>
              <w:bottom w:val="single" w:sz="4" w:space="0" w:color="000000"/>
              <w:right w:val="single" w:sz="4" w:space="0" w:color="auto"/>
            </w:tcBorders>
            <w:vAlign w:val="center"/>
            <w:hideMark/>
          </w:tcPr>
          <w:p w14:paraId="55D6E9D2" w14:textId="77777777" w:rsidR="00E04827" w:rsidRPr="00F366B3" w:rsidRDefault="00E04827" w:rsidP="00E04827">
            <w:pPr>
              <w:spacing w:after="0" w:line="240" w:lineRule="auto"/>
              <w:rPr>
                <w:rFonts w:ascii="Times New Roman"/>
                <w:b/>
                <w:bCs/>
                <w:lang w:eastAsia="ro-RO"/>
              </w:rPr>
            </w:pPr>
          </w:p>
        </w:tc>
      </w:tr>
      <w:tr w:rsidR="00E04827" w:rsidRPr="001F7B05" w14:paraId="45CC2DDC" w14:textId="77777777" w:rsidTr="00990F1C">
        <w:trPr>
          <w:gridBefore w:val="1"/>
          <w:wBefore w:w="263" w:type="dxa"/>
          <w:trHeight w:val="522"/>
        </w:trPr>
        <w:tc>
          <w:tcPr>
            <w:tcW w:w="2532" w:type="dxa"/>
            <w:tcBorders>
              <w:top w:val="nil"/>
              <w:left w:val="single" w:sz="4" w:space="0" w:color="auto"/>
              <w:bottom w:val="single" w:sz="4" w:space="0" w:color="auto"/>
              <w:right w:val="single" w:sz="4" w:space="0" w:color="auto"/>
            </w:tcBorders>
            <w:shd w:val="clear" w:color="auto" w:fill="auto"/>
            <w:vAlign w:val="center"/>
            <w:hideMark/>
          </w:tcPr>
          <w:p w14:paraId="76C5CB63" w14:textId="77777777" w:rsidR="00E04827" w:rsidRPr="00F366B3" w:rsidRDefault="00E04827" w:rsidP="00CC403B">
            <w:pPr>
              <w:spacing w:after="0" w:line="240" w:lineRule="auto"/>
              <w:rPr>
                <w:rFonts w:ascii="Times New Roman"/>
                <w:lang w:eastAsia="ro-RO"/>
              </w:rPr>
            </w:pPr>
            <w:proofErr w:type="spellStart"/>
            <w:r w:rsidRPr="00F366B3">
              <w:rPr>
                <w:rFonts w:ascii="Times New Roman"/>
                <w:lang w:eastAsia="ro-RO"/>
              </w:rPr>
              <w:t>3.b</w:t>
            </w:r>
            <w:proofErr w:type="spellEnd"/>
            <w:r w:rsidRPr="00F366B3">
              <w:rPr>
                <w:rFonts w:ascii="Times New Roman"/>
                <w:lang w:eastAsia="ro-RO"/>
              </w:rPr>
              <w:t xml:space="preserve"> </w:t>
            </w:r>
            <w:proofErr w:type="spellStart"/>
            <w:r w:rsidRPr="00F366B3">
              <w:rPr>
                <w:rFonts w:ascii="Times New Roman"/>
                <w:lang w:eastAsia="ro-RO"/>
              </w:rPr>
              <w:t>Litigii</w:t>
            </w:r>
            <w:proofErr w:type="spellEnd"/>
            <w:r w:rsidRPr="00F366B3">
              <w:rPr>
                <w:rFonts w:ascii="Times New Roman"/>
                <w:lang w:eastAsia="ro-RO"/>
              </w:rPr>
              <w:t xml:space="preserve"> </w:t>
            </w:r>
            <w:proofErr w:type="spellStart"/>
            <w:r w:rsidRPr="00F366B3">
              <w:rPr>
                <w:rFonts w:ascii="Times New Roman"/>
                <w:lang w:eastAsia="ro-RO"/>
              </w:rPr>
              <w:t>ce</w:t>
            </w:r>
            <w:proofErr w:type="spellEnd"/>
            <w:r w:rsidRPr="00F366B3">
              <w:rPr>
                <w:rFonts w:ascii="Times New Roman"/>
                <w:lang w:eastAsia="ro-RO"/>
              </w:rPr>
              <w:t xml:space="preserve"> </w:t>
            </w:r>
            <w:proofErr w:type="spellStart"/>
            <w:r w:rsidRPr="00F366B3">
              <w:rPr>
                <w:rFonts w:ascii="Times New Roman"/>
                <w:lang w:eastAsia="ro-RO"/>
              </w:rPr>
              <w:t>ţin</w:t>
            </w:r>
            <w:proofErr w:type="spellEnd"/>
            <w:r w:rsidRPr="00F366B3">
              <w:rPr>
                <w:rFonts w:ascii="Times New Roman"/>
                <w:lang w:eastAsia="ro-RO"/>
              </w:rPr>
              <w:t xml:space="preserve"> de masa </w:t>
            </w:r>
            <w:proofErr w:type="spellStart"/>
            <w:r w:rsidRPr="00F366B3">
              <w:rPr>
                <w:rFonts w:ascii="Times New Roman"/>
                <w:lang w:eastAsia="ro-RO"/>
              </w:rPr>
              <w:t>debitoare</w:t>
            </w:r>
            <w:proofErr w:type="spellEnd"/>
          </w:p>
        </w:tc>
        <w:tc>
          <w:tcPr>
            <w:tcW w:w="868" w:type="dxa"/>
            <w:tcBorders>
              <w:top w:val="nil"/>
              <w:left w:val="single" w:sz="4" w:space="0" w:color="auto"/>
              <w:bottom w:val="single" w:sz="4" w:space="0" w:color="auto"/>
              <w:right w:val="single" w:sz="4" w:space="0" w:color="auto"/>
            </w:tcBorders>
            <w:shd w:val="clear" w:color="000000" w:fill="FDE9D9"/>
            <w:vAlign w:val="center"/>
            <w:hideMark/>
          </w:tcPr>
          <w:p w14:paraId="1D18947F"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w:t>
            </w:r>
          </w:p>
        </w:tc>
        <w:tc>
          <w:tcPr>
            <w:tcW w:w="1157"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5305859B"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0,00%</w:t>
            </w:r>
          </w:p>
        </w:tc>
        <w:tc>
          <w:tcPr>
            <w:tcW w:w="709" w:type="dxa"/>
            <w:tcBorders>
              <w:top w:val="nil"/>
              <w:left w:val="single" w:sz="4" w:space="0" w:color="auto"/>
              <w:bottom w:val="single" w:sz="4" w:space="0" w:color="auto"/>
              <w:right w:val="single" w:sz="4" w:space="0" w:color="auto"/>
            </w:tcBorders>
            <w:shd w:val="clear" w:color="000000" w:fill="FDE9D9"/>
            <w:vAlign w:val="center"/>
            <w:hideMark/>
          </w:tcPr>
          <w:p w14:paraId="15E3715D"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w:t>
            </w:r>
          </w:p>
        </w:tc>
        <w:tc>
          <w:tcPr>
            <w:tcW w:w="992"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5180BF65"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0,00%</w:t>
            </w:r>
          </w:p>
        </w:tc>
        <w:tc>
          <w:tcPr>
            <w:tcW w:w="851" w:type="dxa"/>
            <w:tcBorders>
              <w:top w:val="nil"/>
              <w:left w:val="single" w:sz="4" w:space="0" w:color="auto"/>
              <w:bottom w:val="single" w:sz="4" w:space="0" w:color="auto"/>
              <w:right w:val="single" w:sz="4" w:space="0" w:color="auto"/>
            </w:tcBorders>
            <w:shd w:val="clear" w:color="000000" w:fill="FDE9D9"/>
            <w:vAlign w:val="center"/>
            <w:hideMark/>
          </w:tcPr>
          <w:p w14:paraId="533B71E3"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w:t>
            </w:r>
          </w:p>
        </w:tc>
        <w:tc>
          <w:tcPr>
            <w:tcW w:w="850"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2A8CF665"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0,00%</w:t>
            </w:r>
          </w:p>
        </w:tc>
        <w:tc>
          <w:tcPr>
            <w:tcW w:w="993" w:type="dxa"/>
            <w:tcBorders>
              <w:top w:val="nil"/>
              <w:left w:val="single" w:sz="4" w:space="0" w:color="auto"/>
              <w:bottom w:val="single" w:sz="4" w:space="0" w:color="auto"/>
              <w:right w:val="single" w:sz="4" w:space="0" w:color="auto"/>
            </w:tcBorders>
            <w:shd w:val="clear" w:color="000000" w:fill="FDE9D9"/>
            <w:vAlign w:val="center"/>
            <w:hideMark/>
          </w:tcPr>
          <w:p w14:paraId="7CD54DDD"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w:t>
            </w:r>
          </w:p>
        </w:tc>
        <w:tc>
          <w:tcPr>
            <w:tcW w:w="992"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1E191AF0"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0,00%</w:t>
            </w:r>
          </w:p>
        </w:tc>
        <w:tc>
          <w:tcPr>
            <w:tcW w:w="567" w:type="dxa"/>
            <w:gridSpan w:val="3"/>
            <w:vMerge/>
            <w:tcBorders>
              <w:top w:val="single" w:sz="4" w:space="0" w:color="auto"/>
              <w:left w:val="single" w:sz="4" w:space="0" w:color="auto"/>
              <w:bottom w:val="single" w:sz="4" w:space="0" w:color="000000"/>
              <w:right w:val="single" w:sz="4" w:space="0" w:color="auto"/>
            </w:tcBorders>
            <w:vAlign w:val="center"/>
            <w:hideMark/>
          </w:tcPr>
          <w:p w14:paraId="442B2235" w14:textId="77777777" w:rsidR="00E04827" w:rsidRPr="00F366B3" w:rsidRDefault="00E04827" w:rsidP="00E04827">
            <w:pPr>
              <w:spacing w:after="0" w:line="240" w:lineRule="auto"/>
              <w:rPr>
                <w:rFonts w:ascii="Times New Roman"/>
                <w:b/>
                <w:bCs/>
                <w:lang w:eastAsia="ro-RO"/>
              </w:rPr>
            </w:pPr>
          </w:p>
        </w:tc>
      </w:tr>
      <w:tr w:rsidR="00E04827" w:rsidRPr="001F7B05" w14:paraId="2E744237" w14:textId="77777777" w:rsidTr="00990F1C">
        <w:trPr>
          <w:gridBefore w:val="1"/>
          <w:wBefore w:w="263" w:type="dxa"/>
          <w:trHeight w:val="264"/>
        </w:trPr>
        <w:tc>
          <w:tcPr>
            <w:tcW w:w="2532" w:type="dxa"/>
            <w:tcBorders>
              <w:top w:val="nil"/>
              <w:left w:val="single" w:sz="4" w:space="0" w:color="auto"/>
              <w:bottom w:val="single" w:sz="4" w:space="0" w:color="auto"/>
              <w:right w:val="nil"/>
            </w:tcBorders>
            <w:shd w:val="clear" w:color="auto" w:fill="auto"/>
            <w:vAlign w:val="center"/>
            <w:hideMark/>
          </w:tcPr>
          <w:p w14:paraId="45082C42" w14:textId="77777777" w:rsidR="00E04827" w:rsidRPr="00F366B3" w:rsidRDefault="00E04827" w:rsidP="00CC403B">
            <w:pPr>
              <w:spacing w:after="0" w:line="240" w:lineRule="auto"/>
              <w:rPr>
                <w:rFonts w:ascii="Times New Roman"/>
                <w:lang w:eastAsia="ro-RO"/>
              </w:rPr>
            </w:pPr>
            <w:proofErr w:type="spellStart"/>
            <w:r w:rsidRPr="00F366B3">
              <w:rPr>
                <w:rFonts w:ascii="Times New Roman"/>
                <w:lang w:eastAsia="ro-RO"/>
              </w:rPr>
              <w:t>3.c</w:t>
            </w:r>
            <w:proofErr w:type="spellEnd"/>
            <w:r w:rsidRPr="00F366B3">
              <w:rPr>
                <w:rFonts w:ascii="Times New Roman"/>
                <w:lang w:eastAsia="ro-RO"/>
              </w:rPr>
              <w:t xml:space="preserve"> </w:t>
            </w:r>
            <w:proofErr w:type="spellStart"/>
            <w:r w:rsidRPr="00F366B3">
              <w:rPr>
                <w:rFonts w:ascii="Times New Roman"/>
                <w:lang w:eastAsia="ro-RO"/>
              </w:rPr>
              <w:t>Alte</w:t>
            </w:r>
            <w:proofErr w:type="spellEnd"/>
            <w:r w:rsidRPr="00F366B3">
              <w:rPr>
                <w:rFonts w:ascii="Times New Roman"/>
                <w:lang w:eastAsia="ro-RO"/>
              </w:rPr>
              <w:t xml:space="preserve"> </w:t>
            </w:r>
            <w:proofErr w:type="spellStart"/>
            <w:r w:rsidRPr="00F366B3">
              <w:rPr>
                <w:rFonts w:ascii="Times New Roman"/>
                <w:lang w:eastAsia="ro-RO"/>
              </w:rPr>
              <w:t>cereri</w:t>
            </w:r>
            <w:proofErr w:type="spellEnd"/>
          </w:p>
        </w:tc>
        <w:tc>
          <w:tcPr>
            <w:tcW w:w="868" w:type="dxa"/>
            <w:tcBorders>
              <w:top w:val="nil"/>
              <w:left w:val="single" w:sz="4" w:space="0" w:color="auto"/>
              <w:bottom w:val="single" w:sz="4" w:space="0" w:color="auto"/>
              <w:right w:val="single" w:sz="4" w:space="0" w:color="auto"/>
            </w:tcBorders>
            <w:shd w:val="clear" w:color="000000" w:fill="FDE9D9"/>
            <w:vAlign w:val="center"/>
            <w:hideMark/>
          </w:tcPr>
          <w:p w14:paraId="6596C9EC"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w:t>
            </w:r>
          </w:p>
        </w:tc>
        <w:tc>
          <w:tcPr>
            <w:tcW w:w="1157"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64CD5CCA"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0,00%</w:t>
            </w:r>
          </w:p>
        </w:tc>
        <w:tc>
          <w:tcPr>
            <w:tcW w:w="709" w:type="dxa"/>
            <w:tcBorders>
              <w:top w:val="nil"/>
              <w:left w:val="single" w:sz="4" w:space="0" w:color="auto"/>
              <w:bottom w:val="single" w:sz="4" w:space="0" w:color="auto"/>
              <w:right w:val="single" w:sz="4" w:space="0" w:color="auto"/>
            </w:tcBorders>
            <w:shd w:val="clear" w:color="000000" w:fill="FDE9D9"/>
            <w:vAlign w:val="center"/>
            <w:hideMark/>
          </w:tcPr>
          <w:p w14:paraId="356DAD77"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w:t>
            </w:r>
          </w:p>
        </w:tc>
        <w:tc>
          <w:tcPr>
            <w:tcW w:w="992"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4BA48047"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0,00%</w:t>
            </w:r>
          </w:p>
        </w:tc>
        <w:tc>
          <w:tcPr>
            <w:tcW w:w="851" w:type="dxa"/>
            <w:tcBorders>
              <w:top w:val="nil"/>
              <w:left w:val="single" w:sz="4" w:space="0" w:color="auto"/>
              <w:bottom w:val="single" w:sz="4" w:space="0" w:color="auto"/>
              <w:right w:val="single" w:sz="4" w:space="0" w:color="auto"/>
            </w:tcBorders>
            <w:shd w:val="clear" w:color="000000" w:fill="FDE9D9"/>
            <w:vAlign w:val="center"/>
            <w:hideMark/>
          </w:tcPr>
          <w:p w14:paraId="00D9F9AA"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w:t>
            </w:r>
          </w:p>
        </w:tc>
        <w:tc>
          <w:tcPr>
            <w:tcW w:w="850"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454BA861"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0,00%</w:t>
            </w:r>
          </w:p>
        </w:tc>
        <w:tc>
          <w:tcPr>
            <w:tcW w:w="993" w:type="dxa"/>
            <w:tcBorders>
              <w:top w:val="nil"/>
              <w:left w:val="single" w:sz="4" w:space="0" w:color="auto"/>
              <w:bottom w:val="single" w:sz="4" w:space="0" w:color="auto"/>
              <w:right w:val="single" w:sz="4" w:space="0" w:color="auto"/>
            </w:tcBorders>
            <w:shd w:val="clear" w:color="000000" w:fill="FDE9D9"/>
            <w:vAlign w:val="center"/>
            <w:hideMark/>
          </w:tcPr>
          <w:p w14:paraId="02875EDF"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w:t>
            </w:r>
          </w:p>
        </w:tc>
        <w:tc>
          <w:tcPr>
            <w:tcW w:w="992"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1E4F307C"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0,00%</w:t>
            </w:r>
          </w:p>
        </w:tc>
        <w:tc>
          <w:tcPr>
            <w:tcW w:w="567" w:type="dxa"/>
            <w:gridSpan w:val="3"/>
            <w:vMerge/>
            <w:tcBorders>
              <w:top w:val="single" w:sz="4" w:space="0" w:color="auto"/>
              <w:left w:val="single" w:sz="4" w:space="0" w:color="auto"/>
              <w:bottom w:val="single" w:sz="4" w:space="0" w:color="000000"/>
              <w:right w:val="single" w:sz="4" w:space="0" w:color="auto"/>
            </w:tcBorders>
            <w:vAlign w:val="center"/>
            <w:hideMark/>
          </w:tcPr>
          <w:p w14:paraId="5F03C39D" w14:textId="77777777" w:rsidR="00E04827" w:rsidRPr="00F366B3" w:rsidRDefault="00E04827" w:rsidP="00E04827">
            <w:pPr>
              <w:spacing w:after="0" w:line="240" w:lineRule="auto"/>
              <w:rPr>
                <w:rFonts w:ascii="Times New Roman"/>
                <w:b/>
                <w:bCs/>
                <w:lang w:eastAsia="ro-RO"/>
              </w:rPr>
            </w:pPr>
          </w:p>
        </w:tc>
      </w:tr>
      <w:tr w:rsidR="00E04827" w:rsidRPr="001F7B05" w14:paraId="7A8FD8F0" w14:textId="77777777" w:rsidTr="00990F1C">
        <w:trPr>
          <w:gridBefore w:val="1"/>
          <w:wBefore w:w="263" w:type="dxa"/>
          <w:trHeight w:val="522"/>
        </w:trPr>
        <w:tc>
          <w:tcPr>
            <w:tcW w:w="2532" w:type="dxa"/>
            <w:tcBorders>
              <w:top w:val="nil"/>
              <w:left w:val="single" w:sz="4" w:space="0" w:color="auto"/>
              <w:bottom w:val="single" w:sz="4" w:space="0" w:color="auto"/>
              <w:right w:val="single" w:sz="4" w:space="0" w:color="auto"/>
            </w:tcBorders>
            <w:shd w:val="clear" w:color="auto" w:fill="auto"/>
            <w:vAlign w:val="center"/>
            <w:hideMark/>
          </w:tcPr>
          <w:p w14:paraId="3D1D0C33" w14:textId="77777777" w:rsidR="00E04827" w:rsidRPr="00F366B3" w:rsidRDefault="00E04827" w:rsidP="00CC403B">
            <w:pPr>
              <w:spacing w:after="0" w:line="240" w:lineRule="auto"/>
              <w:rPr>
                <w:rFonts w:ascii="Times New Roman"/>
                <w:b/>
                <w:bCs/>
                <w:lang w:eastAsia="ro-RO"/>
              </w:rPr>
            </w:pPr>
            <w:r w:rsidRPr="00F366B3">
              <w:rPr>
                <w:rFonts w:ascii="Times New Roman"/>
                <w:b/>
                <w:bCs/>
                <w:lang w:eastAsia="ro-RO"/>
              </w:rPr>
              <w:t xml:space="preserve">4. Total </w:t>
            </w:r>
            <w:proofErr w:type="spellStart"/>
            <w:r w:rsidRPr="00F366B3">
              <w:rPr>
                <w:rFonts w:ascii="Times New Roman"/>
                <w:b/>
                <w:bCs/>
                <w:lang w:eastAsia="ro-RO"/>
              </w:rPr>
              <w:t>cauze</w:t>
            </w:r>
            <w:proofErr w:type="spellEnd"/>
            <w:r w:rsidRPr="00F366B3">
              <w:rPr>
                <w:rFonts w:ascii="Times New Roman"/>
                <w:b/>
                <w:bCs/>
                <w:lang w:eastAsia="ro-RO"/>
              </w:rPr>
              <w:t xml:space="preserve"> de </w:t>
            </w:r>
            <w:proofErr w:type="spellStart"/>
            <w:r w:rsidRPr="00F366B3">
              <w:rPr>
                <w:rFonts w:ascii="Times New Roman"/>
                <w:b/>
                <w:bCs/>
                <w:lang w:eastAsia="ro-RO"/>
              </w:rPr>
              <w:t>contencios</w:t>
            </w:r>
            <w:proofErr w:type="spellEnd"/>
            <w:r w:rsidRPr="00F366B3">
              <w:rPr>
                <w:rFonts w:ascii="Times New Roman"/>
                <w:b/>
                <w:bCs/>
                <w:lang w:eastAsia="ro-RO"/>
              </w:rPr>
              <w:t xml:space="preserve"> </w:t>
            </w:r>
            <w:proofErr w:type="spellStart"/>
            <w:r w:rsidRPr="00F366B3">
              <w:rPr>
                <w:rFonts w:ascii="Times New Roman"/>
                <w:b/>
                <w:bCs/>
                <w:lang w:eastAsia="ro-RO"/>
              </w:rPr>
              <w:t>administrativ</w:t>
            </w:r>
            <w:proofErr w:type="spellEnd"/>
          </w:p>
        </w:tc>
        <w:tc>
          <w:tcPr>
            <w:tcW w:w="868" w:type="dxa"/>
            <w:tcBorders>
              <w:top w:val="nil"/>
              <w:left w:val="single" w:sz="4" w:space="0" w:color="auto"/>
              <w:bottom w:val="single" w:sz="4" w:space="0" w:color="auto"/>
              <w:right w:val="single" w:sz="4" w:space="0" w:color="auto"/>
            </w:tcBorders>
            <w:shd w:val="clear" w:color="000000" w:fill="FDE9D9"/>
            <w:vAlign w:val="center"/>
            <w:hideMark/>
          </w:tcPr>
          <w:p w14:paraId="1E69E0AA"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28</w:t>
            </w:r>
          </w:p>
        </w:tc>
        <w:tc>
          <w:tcPr>
            <w:tcW w:w="1157" w:type="dxa"/>
            <w:tcBorders>
              <w:top w:val="single" w:sz="4" w:space="0" w:color="auto"/>
              <w:left w:val="single" w:sz="4" w:space="0" w:color="auto"/>
              <w:bottom w:val="single" w:sz="4" w:space="0" w:color="auto"/>
              <w:right w:val="single" w:sz="4" w:space="0" w:color="auto"/>
            </w:tcBorders>
            <w:shd w:val="clear" w:color="000000" w:fill="FFE483"/>
            <w:vAlign w:val="center"/>
            <w:hideMark/>
          </w:tcPr>
          <w:p w14:paraId="5EDC8EF5"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5,94%</w:t>
            </w:r>
          </w:p>
        </w:tc>
        <w:tc>
          <w:tcPr>
            <w:tcW w:w="709" w:type="dxa"/>
            <w:tcBorders>
              <w:top w:val="nil"/>
              <w:left w:val="single" w:sz="4" w:space="0" w:color="auto"/>
              <w:bottom w:val="single" w:sz="4" w:space="0" w:color="auto"/>
              <w:right w:val="single" w:sz="4" w:space="0" w:color="auto"/>
            </w:tcBorders>
            <w:shd w:val="clear" w:color="000000" w:fill="FDE9D9"/>
            <w:vAlign w:val="center"/>
            <w:hideMark/>
          </w:tcPr>
          <w:p w14:paraId="4E65257E"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1</w:t>
            </w:r>
          </w:p>
        </w:tc>
        <w:tc>
          <w:tcPr>
            <w:tcW w:w="992" w:type="dxa"/>
            <w:tcBorders>
              <w:top w:val="single" w:sz="4" w:space="0" w:color="auto"/>
              <w:left w:val="single" w:sz="4" w:space="0" w:color="auto"/>
              <w:bottom w:val="single" w:sz="4" w:space="0" w:color="auto"/>
              <w:right w:val="single" w:sz="4" w:space="0" w:color="auto"/>
            </w:tcBorders>
            <w:shd w:val="clear" w:color="000000" w:fill="FFE784"/>
            <w:vAlign w:val="center"/>
            <w:hideMark/>
          </w:tcPr>
          <w:p w14:paraId="195C4079"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0,21%</w:t>
            </w:r>
          </w:p>
        </w:tc>
        <w:tc>
          <w:tcPr>
            <w:tcW w:w="851" w:type="dxa"/>
            <w:tcBorders>
              <w:top w:val="nil"/>
              <w:left w:val="single" w:sz="4" w:space="0" w:color="auto"/>
              <w:bottom w:val="single" w:sz="4" w:space="0" w:color="auto"/>
              <w:right w:val="single" w:sz="4" w:space="0" w:color="auto"/>
            </w:tcBorders>
            <w:shd w:val="clear" w:color="000000" w:fill="FDE9D9"/>
            <w:vAlign w:val="center"/>
            <w:hideMark/>
          </w:tcPr>
          <w:p w14:paraId="03221271"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w:t>
            </w:r>
          </w:p>
        </w:tc>
        <w:tc>
          <w:tcPr>
            <w:tcW w:w="850"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4D2A1A2B"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0,00%</w:t>
            </w:r>
          </w:p>
        </w:tc>
        <w:tc>
          <w:tcPr>
            <w:tcW w:w="993" w:type="dxa"/>
            <w:tcBorders>
              <w:top w:val="nil"/>
              <w:left w:val="single" w:sz="4" w:space="0" w:color="auto"/>
              <w:bottom w:val="single" w:sz="4" w:space="0" w:color="auto"/>
              <w:right w:val="single" w:sz="4" w:space="0" w:color="auto"/>
            </w:tcBorders>
            <w:shd w:val="clear" w:color="000000" w:fill="FDE9D9"/>
            <w:vAlign w:val="center"/>
            <w:hideMark/>
          </w:tcPr>
          <w:p w14:paraId="633AC866"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1</w:t>
            </w:r>
          </w:p>
        </w:tc>
        <w:tc>
          <w:tcPr>
            <w:tcW w:w="992" w:type="dxa"/>
            <w:tcBorders>
              <w:top w:val="single" w:sz="4" w:space="0" w:color="auto"/>
              <w:left w:val="single" w:sz="4" w:space="0" w:color="auto"/>
              <w:bottom w:val="single" w:sz="4" w:space="0" w:color="auto"/>
              <w:right w:val="single" w:sz="4" w:space="0" w:color="auto"/>
            </w:tcBorders>
            <w:shd w:val="clear" w:color="000000" w:fill="F8696B"/>
            <w:vAlign w:val="center"/>
            <w:hideMark/>
          </w:tcPr>
          <w:p w14:paraId="6126EDA9"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0,21%</w:t>
            </w:r>
          </w:p>
        </w:tc>
        <w:tc>
          <w:tcPr>
            <w:tcW w:w="567" w:type="dxa"/>
            <w:gridSpan w:val="3"/>
            <w:vMerge/>
            <w:tcBorders>
              <w:top w:val="single" w:sz="4" w:space="0" w:color="auto"/>
              <w:left w:val="single" w:sz="4" w:space="0" w:color="auto"/>
              <w:bottom w:val="single" w:sz="4" w:space="0" w:color="000000"/>
              <w:right w:val="single" w:sz="4" w:space="0" w:color="auto"/>
            </w:tcBorders>
            <w:vAlign w:val="center"/>
            <w:hideMark/>
          </w:tcPr>
          <w:p w14:paraId="2D7848DC" w14:textId="77777777" w:rsidR="00E04827" w:rsidRPr="00F366B3" w:rsidRDefault="00E04827" w:rsidP="00E04827">
            <w:pPr>
              <w:spacing w:after="0" w:line="240" w:lineRule="auto"/>
              <w:rPr>
                <w:rFonts w:ascii="Times New Roman"/>
                <w:b/>
                <w:bCs/>
                <w:lang w:eastAsia="ro-RO"/>
              </w:rPr>
            </w:pPr>
          </w:p>
        </w:tc>
      </w:tr>
      <w:tr w:rsidR="00E04827" w:rsidRPr="001F7B05" w14:paraId="77137A5E" w14:textId="77777777" w:rsidTr="00990F1C">
        <w:trPr>
          <w:gridBefore w:val="1"/>
          <w:wBefore w:w="263" w:type="dxa"/>
          <w:trHeight w:val="161"/>
        </w:trPr>
        <w:tc>
          <w:tcPr>
            <w:tcW w:w="2532" w:type="dxa"/>
            <w:tcBorders>
              <w:top w:val="nil"/>
              <w:left w:val="single" w:sz="4" w:space="0" w:color="auto"/>
              <w:bottom w:val="single" w:sz="4" w:space="0" w:color="auto"/>
              <w:right w:val="single" w:sz="4" w:space="0" w:color="auto"/>
            </w:tcBorders>
            <w:shd w:val="clear" w:color="auto" w:fill="auto"/>
            <w:vAlign w:val="center"/>
            <w:hideMark/>
          </w:tcPr>
          <w:p w14:paraId="7B827827" w14:textId="77777777" w:rsidR="00E04827" w:rsidRPr="00F366B3" w:rsidRDefault="00E04827" w:rsidP="00CC403B">
            <w:pPr>
              <w:spacing w:after="0" w:line="240" w:lineRule="auto"/>
              <w:rPr>
                <w:rFonts w:ascii="Times New Roman"/>
                <w:b/>
                <w:bCs/>
                <w:lang w:eastAsia="ro-RO"/>
              </w:rPr>
            </w:pPr>
            <w:r w:rsidRPr="00F366B3">
              <w:rPr>
                <w:rFonts w:ascii="Times New Roman"/>
                <w:b/>
                <w:bCs/>
                <w:lang w:eastAsia="ro-RO"/>
              </w:rPr>
              <w:t xml:space="preserve">5. Total </w:t>
            </w:r>
            <w:proofErr w:type="spellStart"/>
            <w:r w:rsidRPr="00F366B3">
              <w:rPr>
                <w:rFonts w:ascii="Times New Roman"/>
                <w:b/>
                <w:bCs/>
                <w:lang w:eastAsia="ro-RO"/>
              </w:rPr>
              <w:t>cauze</w:t>
            </w:r>
            <w:proofErr w:type="spellEnd"/>
            <w:r w:rsidRPr="00F366B3">
              <w:rPr>
                <w:rFonts w:ascii="Times New Roman"/>
                <w:b/>
                <w:bCs/>
                <w:lang w:eastAsia="ro-RO"/>
              </w:rPr>
              <w:t xml:space="preserve"> </w:t>
            </w:r>
            <w:proofErr w:type="spellStart"/>
            <w:r w:rsidRPr="00F366B3">
              <w:rPr>
                <w:rFonts w:ascii="Times New Roman"/>
                <w:b/>
                <w:bCs/>
                <w:lang w:eastAsia="ro-RO"/>
              </w:rPr>
              <w:t>penale</w:t>
            </w:r>
            <w:proofErr w:type="spellEnd"/>
          </w:p>
        </w:tc>
        <w:tc>
          <w:tcPr>
            <w:tcW w:w="868" w:type="dxa"/>
            <w:tcBorders>
              <w:top w:val="nil"/>
              <w:left w:val="single" w:sz="4" w:space="0" w:color="auto"/>
              <w:bottom w:val="single" w:sz="4" w:space="0" w:color="auto"/>
              <w:right w:val="single" w:sz="4" w:space="0" w:color="auto"/>
            </w:tcBorders>
            <w:shd w:val="clear" w:color="000000" w:fill="FDE9D9"/>
            <w:vAlign w:val="center"/>
            <w:hideMark/>
          </w:tcPr>
          <w:p w14:paraId="574871DE" w14:textId="6C22AC00" w:rsidR="00E04827" w:rsidRPr="00F366B3" w:rsidRDefault="00391D98" w:rsidP="00E04827">
            <w:pPr>
              <w:spacing w:after="0" w:line="240" w:lineRule="auto"/>
              <w:jc w:val="center"/>
              <w:rPr>
                <w:rFonts w:ascii="Times New Roman"/>
                <w:lang w:eastAsia="ro-RO"/>
              </w:rPr>
            </w:pPr>
            <w:r>
              <w:rPr>
                <w:rFonts w:ascii="Times New Roman"/>
                <w:lang w:eastAsia="ro-RO"/>
              </w:rPr>
              <w:t>186</w:t>
            </w:r>
          </w:p>
        </w:tc>
        <w:tc>
          <w:tcPr>
            <w:tcW w:w="1157" w:type="dxa"/>
            <w:tcBorders>
              <w:top w:val="single" w:sz="4" w:space="0" w:color="auto"/>
              <w:left w:val="single" w:sz="4" w:space="0" w:color="auto"/>
              <w:bottom w:val="single" w:sz="4" w:space="0" w:color="auto"/>
              <w:right w:val="single" w:sz="4" w:space="0" w:color="auto"/>
            </w:tcBorders>
            <w:shd w:val="clear" w:color="000000" w:fill="FDB67A"/>
            <w:vAlign w:val="center"/>
            <w:hideMark/>
          </w:tcPr>
          <w:p w14:paraId="11453BAD"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38,85%</w:t>
            </w:r>
          </w:p>
        </w:tc>
        <w:tc>
          <w:tcPr>
            <w:tcW w:w="709" w:type="dxa"/>
            <w:tcBorders>
              <w:top w:val="nil"/>
              <w:left w:val="single" w:sz="4" w:space="0" w:color="auto"/>
              <w:bottom w:val="single" w:sz="4" w:space="0" w:color="auto"/>
              <w:right w:val="single" w:sz="4" w:space="0" w:color="auto"/>
            </w:tcBorders>
            <w:shd w:val="clear" w:color="000000" w:fill="FDE9D9"/>
            <w:vAlign w:val="center"/>
            <w:hideMark/>
          </w:tcPr>
          <w:p w14:paraId="280F1026" w14:textId="210EADC8" w:rsidR="00E04827" w:rsidRPr="00F366B3" w:rsidRDefault="00391D98" w:rsidP="00E04827">
            <w:pPr>
              <w:spacing w:after="0" w:line="240" w:lineRule="auto"/>
              <w:jc w:val="center"/>
              <w:rPr>
                <w:rFonts w:ascii="Times New Roman"/>
                <w:lang w:eastAsia="ro-RO"/>
              </w:rPr>
            </w:pPr>
            <w:r>
              <w:rPr>
                <w:rFonts w:ascii="Times New Roman"/>
                <w:lang w:eastAsia="ro-RO"/>
              </w:rPr>
              <w:t>14</w:t>
            </w:r>
          </w:p>
        </w:tc>
        <w:tc>
          <w:tcPr>
            <w:tcW w:w="992" w:type="dxa"/>
            <w:tcBorders>
              <w:top w:val="single" w:sz="4" w:space="0" w:color="auto"/>
              <w:left w:val="single" w:sz="4" w:space="0" w:color="auto"/>
              <w:bottom w:val="single" w:sz="4" w:space="0" w:color="auto"/>
              <w:right w:val="single" w:sz="4" w:space="0" w:color="auto"/>
            </w:tcBorders>
            <w:shd w:val="clear" w:color="000000" w:fill="FB9D75"/>
            <w:vAlign w:val="center"/>
            <w:hideMark/>
          </w:tcPr>
          <w:p w14:paraId="64EB5366"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3,61%</w:t>
            </w:r>
          </w:p>
        </w:tc>
        <w:tc>
          <w:tcPr>
            <w:tcW w:w="851" w:type="dxa"/>
            <w:tcBorders>
              <w:top w:val="nil"/>
              <w:left w:val="single" w:sz="4" w:space="0" w:color="auto"/>
              <w:bottom w:val="single" w:sz="4" w:space="0" w:color="auto"/>
              <w:right w:val="single" w:sz="4" w:space="0" w:color="auto"/>
            </w:tcBorders>
            <w:shd w:val="clear" w:color="000000" w:fill="FDE9D9"/>
            <w:vAlign w:val="center"/>
            <w:hideMark/>
          </w:tcPr>
          <w:p w14:paraId="32EB68D7"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2</w:t>
            </w:r>
          </w:p>
        </w:tc>
        <w:tc>
          <w:tcPr>
            <w:tcW w:w="850" w:type="dxa"/>
            <w:tcBorders>
              <w:top w:val="single" w:sz="4" w:space="0" w:color="auto"/>
              <w:left w:val="single" w:sz="4" w:space="0" w:color="auto"/>
              <w:bottom w:val="single" w:sz="4" w:space="0" w:color="auto"/>
              <w:right w:val="single" w:sz="4" w:space="0" w:color="auto"/>
            </w:tcBorders>
            <w:shd w:val="clear" w:color="000000" w:fill="FDC07C"/>
            <w:vAlign w:val="center"/>
            <w:hideMark/>
          </w:tcPr>
          <w:p w14:paraId="0C21D275"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0,42%</w:t>
            </w:r>
          </w:p>
        </w:tc>
        <w:tc>
          <w:tcPr>
            <w:tcW w:w="993" w:type="dxa"/>
            <w:tcBorders>
              <w:top w:val="nil"/>
              <w:left w:val="single" w:sz="4" w:space="0" w:color="auto"/>
              <w:bottom w:val="single" w:sz="4" w:space="0" w:color="auto"/>
              <w:right w:val="single" w:sz="4" w:space="0" w:color="auto"/>
            </w:tcBorders>
            <w:shd w:val="clear" w:color="000000" w:fill="FDE9D9"/>
            <w:vAlign w:val="center"/>
            <w:hideMark/>
          </w:tcPr>
          <w:p w14:paraId="08937786"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w:t>
            </w:r>
          </w:p>
        </w:tc>
        <w:tc>
          <w:tcPr>
            <w:tcW w:w="992"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1C5CF8D1"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0,00%</w:t>
            </w:r>
          </w:p>
        </w:tc>
        <w:tc>
          <w:tcPr>
            <w:tcW w:w="567" w:type="dxa"/>
            <w:gridSpan w:val="3"/>
            <w:vMerge/>
            <w:tcBorders>
              <w:top w:val="single" w:sz="4" w:space="0" w:color="auto"/>
              <w:left w:val="single" w:sz="4" w:space="0" w:color="auto"/>
              <w:bottom w:val="single" w:sz="4" w:space="0" w:color="000000"/>
              <w:right w:val="single" w:sz="4" w:space="0" w:color="auto"/>
            </w:tcBorders>
            <w:vAlign w:val="center"/>
            <w:hideMark/>
          </w:tcPr>
          <w:p w14:paraId="35C2390D" w14:textId="77777777" w:rsidR="00E04827" w:rsidRPr="00F366B3" w:rsidRDefault="00E04827" w:rsidP="00E04827">
            <w:pPr>
              <w:spacing w:after="0" w:line="240" w:lineRule="auto"/>
              <w:rPr>
                <w:rFonts w:ascii="Times New Roman"/>
                <w:b/>
                <w:bCs/>
                <w:lang w:eastAsia="ro-RO"/>
              </w:rPr>
            </w:pPr>
          </w:p>
        </w:tc>
      </w:tr>
      <w:tr w:rsidR="00E04827" w:rsidRPr="001F7B05" w14:paraId="61332F06" w14:textId="77777777" w:rsidTr="00990F1C">
        <w:trPr>
          <w:gridBefore w:val="1"/>
          <w:wBefore w:w="263" w:type="dxa"/>
          <w:trHeight w:val="180"/>
        </w:trPr>
        <w:tc>
          <w:tcPr>
            <w:tcW w:w="2532" w:type="dxa"/>
            <w:tcBorders>
              <w:top w:val="nil"/>
              <w:left w:val="single" w:sz="4" w:space="0" w:color="auto"/>
              <w:bottom w:val="single" w:sz="4" w:space="0" w:color="auto"/>
              <w:right w:val="single" w:sz="4" w:space="0" w:color="auto"/>
            </w:tcBorders>
            <w:shd w:val="clear" w:color="auto" w:fill="auto"/>
            <w:vAlign w:val="center"/>
            <w:hideMark/>
          </w:tcPr>
          <w:p w14:paraId="414A4F66" w14:textId="77777777" w:rsidR="00E04827" w:rsidRPr="00F366B3" w:rsidRDefault="00E04827" w:rsidP="00CC403B">
            <w:pPr>
              <w:spacing w:after="0" w:line="240" w:lineRule="auto"/>
              <w:rPr>
                <w:rFonts w:ascii="Times New Roman"/>
                <w:lang w:eastAsia="ro-RO"/>
              </w:rPr>
            </w:pPr>
            <w:r w:rsidRPr="00F366B3">
              <w:rPr>
                <w:rFonts w:ascii="Times New Roman"/>
                <w:lang w:eastAsia="ro-RO"/>
              </w:rPr>
              <w:t xml:space="preserve">5a. </w:t>
            </w:r>
            <w:proofErr w:type="spellStart"/>
            <w:r w:rsidRPr="00F366B3">
              <w:rPr>
                <w:rFonts w:ascii="Times New Roman"/>
                <w:lang w:eastAsia="ro-RO"/>
              </w:rPr>
              <w:t>Omoruri</w:t>
            </w:r>
            <w:proofErr w:type="spellEnd"/>
          </w:p>
        </w:tc>
        <w:tc>
          <w:tcPr>
            <w:tcW w:w="868" w:type="dxa"/>
            <w:tcBorders>
              <w:top w:val="nil"/>
              <w:left w:val="single" w:sz="4" w:space="0" w:color="auto"/>
              <w:bottom w:val="single" w:sz="4" w:space="0" w:color="auto"/>
              <w:right w:val="single" w:sz="4" w:space="0" w:color="auto"/>
            </w:tcBorders>
            <w:shd w:val="clear" w:color="000000" w:fill="FDE9D9"/>
            <w:vAlign w:val="center"/>
            <w:hideMark/>
          </w:tcPr>
          <w:p w14:paraId="5AD4E195"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4</w:t>
            </w:r>
          </w:p>
        </w:tc>
        <w:tc>
          <w:tcPr>
            <w:tcW w:w="1157" w:type="dxa"/>
            <w:tcBorders>
              <w:top w:val="single" w:sz="4" w:space="0" w:color="auto"/>
              <w:left w:val="single" w:sz="4" w:space="0" w:color="auto"/>
              <w:bottom w:val="single" w:sz="4" w:space="0" w:color="auto"/>
              <w:right w:val="single" w:sz="4" w:space="0" w:color="auto"/>
            </w:tcBorders>
            <w:shd w:val="clear" w:color="000000" w:fill="FFEB84"/>
            <w:vAlign w:val="center"/>
            <w:hideMark/>
          </w:tcPr>
          <w:p w14:paraId="33DEEFB1"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0,85%</w:t>
            </w:r>
          </w:p>
        </w:tc>
        <w:tc>
          <w:tcPr>
            <w:tcW w:w="709" w:type="dxa"/>
            <w:tcBorders>
              <w:top w:val="nil"/>
              <w:left w:val="single" w:sz="4" w:space="0" w:color="auto"/>
              <w:bottom w:val="single" w:sz="4" w:space="0" w:color="auto"/>
              <w:right w:val="single" w:sz="4" w:space="0" w:color="auto"/>
            </w:tcBorders>
            <w:shd w:val="clear" w:color="000000" w:fill="FDE9D9"/>
            <w:vAlign w:val="center"/>
            <w:hideMark/>
          </w:tcPr>
          <w:p w14:paraId="0A9E159F"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w:t>
            </w:r>
          </w:p>
        </w:tc>
        <w:tc>
          <w:tcPr>
            <w:tcW w:w="992"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6DB030B4"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0,00%</w:t>
            </w:r>
          </w:p>
        </w:tc>
        <w:tc>
          <w:tcPr>
            <w:tcW w:w="851" w:type="dxa"/>
            <w:tcBorders>
              <w:top w:val="nil"/>
              <w:left w:val="single" w:sz="4" w:space="0" w:color="auto"/>
              <w:bottom w:val="single" w:sz="4" w:space="0" w:color="auto"/>
              <w:right w:val="single" w:sz="4" w:space="0" w:color="auto"/>
            </w:tcBorders>
            <w:shd w:val="clear" w:color="000000" w:fill="FDE9D9"/>
            <w:vAlign w:val="center"/>
            <w:hideMark/>
          </w:tcPr>
          <w:p w14:paraId="1B494F39"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w:t>
            </w:r>
          </w:p>
        </w:tc>
        <w:tc>
          <w:tcPr>
            <w:tcW w:w="850"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6670EB7C"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0,00%</w:t>
            </w:r>
          </w:p>
        </w:tc>
        <w:tc>
          <w:tcPr>
            <w:tcW w:w="993" w:type="dxa"/>
            <w:tcBorders>
              <w:top w:val="nil"/>
              <w:left w:val="single" w:sz="4" w:space="0" w:color="auto"/>
              <w:bottom w:val="single" w:sz="4" w:space="0" w:color="auto"/>
              <w:right w:val="single" w:sz="4" w:space="0" w:color="auto"/>
            </w:tcBorders>
            <w:shd w:val="clear" w:color="000000" w:fill="FDE9D9"/>
            <w:vAlign w:val="center"/>
            <w:hideMark/>
          </w:tcPr>
          <w:p w14:paraId="1506F394"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w:t>
            </w:r>
          </w:p>
        </w:tc>
        <w:tc>
          <w:tcPr>
            <w:tcW w:w="992"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46BB2E16"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0,00%</w:t>
            </w:r>
          </w:p>
        </w:tc>
        <w:tc>
          <w:tcPr>
            <w:tcW w:w="567" w:type="dxa"/>
            <w:gridSpan w:val="3"/>
            <w:vMerge/>
            <w:tcBorders>
              <w:top w:val="single" w:sz="4" w:space="0" w:color="auto"/>
              <w:left w:val="single" w:sz="4" w:space="0" w:color="auto"/>
              <w:bottom w:val="single" w:sz="4" w:space="0" w:color="000000"/>
              <w:right w:val="single" w:sz="4" w:space="0" w:color="auto"/>
            </w:tcBorders>
            <w:vAlign w:val="center"/>
            <w:hideMark/>
          </w:tcPr>
          <w:p w14:paraId="15E3DA1C" w14:textId="77777777" w:rsidR="00E04827" w:rsidRPr="00F366B3" w:rsidRDefault="00E04827" w:rsidP="00E04827">
            <w:pPr>
              <w:spacing w:after="0" w:line="240" w:lineRule="auto"/>
              <w:rPr>
                <w:rFonts w:ascii="Times New Roman"/>
                <w:b/>
                <w:bCs/>
                <w:lang w:eastAsia="ro-RO"/>
              </w:rPr>
            </w:pPr>
          </w:p>
        </w:tc>
      </w:tr>
      <w:tr w:rsidR="00E04827" w:rsidRPr="001F7B05" w14:paraId="2C144E78" w14:textId="77777777" w:rsidTr="00990F1C">
        <w:trPr>
          <w:gridBefore w:val="1"/>
          <w:wBefore w:w="263" w:type="dxa"/>
          <w:trHeight w:val="197"/>
        </w:trPr>
        <w:tc>
          <w:tcPr>
            <w:tcW w:w="2532" w:type="dxa"/>
            <w:tcBorders>
              <w:top w:val="nil"/>
              <w:left w:val="single" w:sz="4" w:space="0" w:color="auto"/>
              <w:bottom w:val="single" w:sz="4" w:space="0" w:color="auto"/>
              <w:right w:val="single" w:sz="4" w:space="0" w:color="auto"/>
            </w:tcBorders>
            <w:shd w:val="clear" w:color="auto" w:fill="auto"/>
            <w:vAlign w:val="center"/>
            <w:hideMark/>
          </w:tcPr>
          <w:p w14:paraId="039FE4A2" w14:textId="77777777" w:rsidR="00E04827" w:rsidRPr="00F366B3" w:rsidRDefault="00E04827" w:rsidP="00CC403B">
            <w:pPr>
              <w:spacing w:after="0" w:line="240" w:lineRule="auto"/>
              <w:rPr>
                <w:rFonts w:ascii="Times New Roman"/>
                <w:lang w:eastAsia="ro-RO"/>
              </w:rPr>
            </w:pPr>
            <w:r w:rsidRPr="00F366B3">
              <w:rPr>
                <w:rFonts w:ascii="Times New Roman"/>
                <w:lang w:eastAsia="ro-RO"/>
              </w:rPr>
              <w:t xml:space="preserve">5b. </w:t>
            </w:r>
            <w:proofErr w:type="spellStart"/>
            <w:r w:rsidRPr="00F366B3">
              <w:rPr>
                <w:rFonts w:ascii="Times New Roman"/>
                <w:lang w:eastAsia="ro-RO"/>
              </w:rPr>
              <w:t>Furturi</w:t>
            </w:r>
            <w:proofErr w:type="spellEnd"/>
          </w:p>
        </w:tc>
        <w:tc>
          <w:tcPr>
            <w:tcW w:w="868" w:type="dxa"/>
            <w:tcBorders>
              <w:top w:val="nil"/>
              <w:left w:val="single" w:sz="4" w:space="0" w:color="auto"/>
              <w:bottom w:val="single" w:sz="4" w:space="0" w:color="auto"/>
              <w:right w:val="single" w:sz="4" w:space="0" w:color="auto"/>
            </w:tcBorders>
            <w:shd w:val="clear" w:color="000000" w:fill="FDE9D9"/>
            <w:vAlign w:val="center"/>
            <w:hideMark/>
          </w:tcPr>
          <w:p w14:paraId="2812BA19"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12</w:t>
            </w:r>
          </w:p>
        </w:tc>
        <w:tc>
          <w:tcPr>
            <w:tcW w:w="1157" w:type="dxa"/>
            <w:tcBorders>
              <w:top w:val="single" w:sz="4" w:space="0" w:color="auto"/>
              <w:left w:val="single" w:sz="4" w:space="0" w:color="auto"/>
              <w:bottom w:val="single" w:sz="4" w:space="0" w:color="auto"/>
              <w:right w:val="single" w:sz="4" w:space="0" w:color="auto"/>
            </w:tcBorders>
            <w:shd w:val="clear" w:color="000000" w:fill="FFE984"/>
            <w:vAlign w:val="center"/>
            <w:hideMark/>
          </w:tcPr>
          <w:p w14:paraId="717A211A"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2,55%</w:t>
            </w:r>
          </w:p>
        </w:tc>
        <w:tc>
          <w:tcPr>
            <w:tcW w:w="709" w:type="dxa"/>
            <w:tcBorders>
              <w:top w:val="nil"/>
              <w:left w:val="single" w:sz="4" w:space="0" w:color="auto"/>
              <w:bottom w:val="single" w:sz="4" w:space="0" w:color="auto"/>
              <w:right w:val="single" w:sz="4" w:space="0" w:color="auto"/>
            </w:tcBorders>
            <w:shd w:val="clear" w:color="000000" w:fill="FDE9D9"/>
            <w:vAlign w:val="center"/>
            <w:hideMark/>
          </w:tcPr>
          <w:p w14:paraId="7554E258"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2</w:t>
            </w:r>
          </w:p>
        </w:tc>
        <w:tc>
          <w:tcPr>
            <w:tcW w:w="992" w:type="dxa"/>
            <w:tcBorders>
              <w:top w:val="single" w:sz="4" w:space="0" w:color="auto"/>
              <w:left w:val="single" w:sz="4" w:space="0" w:color="auto"/>
              <w:bottom w:val="single" w:sz="4" w:space="0" w:color="auto"/>
              <w:right w:val="single" w:sz="4" w:space="0" w:color="auto"/>
            </w:tcBorders>
            <w:shd w:val="clear" w:color="000000" w:fill="FFE283"/>
            <w:vAlign w:val="center"/>
            <w:hideMark/>
          </w:tcPr>
          <w:p w14:paraId="547C4C91"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0,42%</w:t>
            </w:r>
          </w:p>
        </w:tc>
        <w:tc>
          <w:tcPr>
            <w:tcW w:w="851" w:type="dxa"/>
            <w:tcBorders>
              <w:top w:val="nil"/>
              <w:left w:val="single" w:sz="4" w:space="0" w:color="auto"/>
              <w:bottom w:val="single" w:sz="4" w:space="0" w:color="auto"/>
              <w:right w:val="single" w:sz="4" w:space="0" w:color="auto"/>
            </w:tcBorders>
            <w:shd w:val="clear" w:color="000000" w:fill="FDE9D9"/>
            <w:vAlign w:val="center"/>
            <w:hideMark/>
          </w:tcPr>
          <w:p w14:paraId="3F924798"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w:t>
            </w:r>
          </w:p>
        </w:tc>
        <w:tc>
          <w:tcPr>
            <w:tcW w:w="850"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69D161CA"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0,00%</w:t>
            </w:r>
          </w:p>
        </w:tc>
        <w:tc>
          <w:tcPr>
            <w:tcW w:w="993" w:type="dxa"/>
            <w:tcBorders>
              <w:top w:val="nil"/>
              <w:left w:val="single" w:sz="4" w:space="0" w:color="auto"/>
              <w:bottom w:val="single" w:sz="4" w:space="0" w:color="auto"/>
              <w:right w:val="single" w:sz="4" w:space="0" w:color="auto"/>
            </w:tcBorders>
            <w:shd w:val="clear" w:color="000000" w:fill="FDE9D9"/>
            <w:vAlign w:val="center"/>
            <w:hideMark/>
          </w:tcPr>
          <w:p w14:paraId="20A17ED7"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w:t>
            </w:r>
          </w:p>
        </w:tc>
        <w:tc>
          <w:tcPr>
            <w:tcW w:w="992"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6E8BCCA1"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0,00%</w:t>
            </w:r>
          </w:p>
        </w:tc>
        <w:tc>
          <w:tcPr>
            <w:tcW w:w="567" w:type="dxa"/>
            <w:gridSpan w:val="3"/>
            <w:vMerge/>
            <w:tcBorders>
              <w:top w:val="single" w:sz="4" w:space="0" w:color="auto"/>
              <w:left w:val="single" w:sz="4" w:space="0" w:color="auto"/>
              <w:bottom w:val="single" w:sz="4" w:space="0" w:color="000000"/>
              <w:right w:val="single" w:sz="4" w:space="0" w:color="auto"/>
            </w:tcBorders>
            <w:vAlign w:val="center"/>
            <w:hideMark/>
          </w:tcPr>
          <w:p w14:paraId="0436241E" w14:textId="77777777" w:rsidR="00E04827" w:rsidRPr="00F366B3" w:rsidRDefault="00E04827" w:rsidP="00E04827">
            <w:pPr>
              <w:spacing w:after="0" w:line="240" w:lineRule="auto"/>
              <w:rPr>
                <w:rFonts w:ascii="Times New Roman"/>
                <w:b/>
                <w:bCs/>
                <w:lang w:eastAsia="ro-RO"/>
              </w:rPr>
            </w:pPr>
          </w:p>
        </w:tc>
      </w:tr>
      <w:tr w:rsidR="00E04827" w:rsidRPr="001F7B05" w14:paraId="75D67DD8" w14:textId="77777777" w:rsidTr="00990F1C">
        <w:trPr>
          <w:gridBefore w:val="1"/>
          <w:wBefore w:w="263" w:type="dxa"/>
          <w:trHeight w:val="216"/>
        </w:trPr>
        <w:tc>
          <w:tcPr>
            <w:tcW w:w="2532" w:type="dxa"/>
            <w:tcBorders>
              <w:top w:val="nil"/>
              <w:left w:val="single" w:sz="4" w:space="0" w:color="auto"/>
              <w:bottom w:val="single" w:sz="4" w:space="0" w:color="auto"/>
              <w:right w:val="single" w:sz="4" w:space="0" w:color="auto"/>
            </w:tcBorders>
            <w:shd w:val="clear" w:color="auto" w:fill="auto"/>
            <w:vAlign w:val="center"/>
            <w:hideMark/>
          </w:tcPr>
          <w:p w14:paraId="22131495" w14:textId="77777777" w:rsidR="00E04827" w:rsidRPr="00F366B3" w:rsidRDefault="00E04827" w:rsidP="00CC403B">
            <w:pPr>
              <w:spacing w:after="0" w:line="240" w:lineRule="auto"/>
              <w:rPr>
                <w:rFonts w:ascii="Times New Roman"/>
                <w:b/>
                <w:bCs/>
                <w:lang w:eastAsia="ro-RO"/>
              </w:rPr>
            </w:pPr>
            <w:r w:rsidRPr="00F366B3">
              <w:rPr>
                <w:rFonts w:ascii="Times New Roman"/>
                <w:b/>
                <w:bCs/>
                <w:lang w:eastAsia="ro-RO"/>
              </w:rPr>
              <w:t xml:space="preserve">6 </w:t>
            </w:r>
            <w:proofErr w:type="spellStart"/>
            <w:r w:rsidRPr="00F366B3">
              <w:rPr>
                <w:rFonts w:ascii="Times New Roman"/>
                <w:b/>
                <w:bCs/>
                <w:lang w:eastAsia="ro-RO"/>
              </w:rPr>
              <w:t>Materiale</w:t>
            </w:r>
            <w:proofErr w:type="spellEnd"/>
            <w:r w:rsidRPr="00F366B3">
              <w:rPr>
                <w:rFonts w:ascii="Times New Roman"/>
                <w:b/>
                <w:bCs/>
                <w:lang w:eastAsia="ro-RO"/>
              </w:rPr>
              <w:t xml:space="preserve"> </w:t>
            </w:r>
            <w:proofErr w:type="spellStart"/>
            <w:r w:rsidRPr="00F366B3">
              <w:rPr>
                <w:rFonts w:ascii="Times New Roman"/>
                <w:b/>
                <w:bCs/>
                <w:lang w:eastAsia="ro-RO"/>
              </w:rPr>
              <w:t>Penale</w:t>
            </w:r>
            <w:proofErr w:type="spellEnd"/>
          </w:p>
        </w:tc>
        <w:tc>
          <w:tcPr>
            <w:tcW w:w="868" w:type="dxa"/>
            <w:tcBorders>
              <w:top w:val="nil"/>
              <w:left w:val="single" w:sz="4" w:space="0" w:color="auto"/>
              <w:bottom w:val="single" w:sz="4" w:space="0" w:color="auto"/>
              <w:right w:val="single" w:sz="4" w:space="0" w:color="auto"/>
            </w:tcBorders>
            <w:shd w:val="clear" w:color="000000" w:fill="FDE9D9"/>
            <w:vAlign w:val="center"/>
            <w:hideMark/>
          </w:tcPr>
          <w:p w14:paraId="51095A71"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66</w:t>
            </w:r>
          </w:p>
        </w:tc>
        <w:tc>
          <w:tcPr>
            <w:tcW w:w="1157" w:type="dxa"/>
            <w:tcBorders>
              <w:top w:val="single" w:sz="4" w:space="0" w:color="auto"/>
              <w:left w:val="single" w:sz="4" w:space="0" w:color="auto"/>
              <w:bottom w:val="single" w:sz="4" w:space="0" w:color="auto"/>
              <w:right w:val="single" w:sz="4" w:space="0" w:color="auto"/>
            </w:tcBorders>
            <w:shd w:val="clear" w:color="000000" w:fill="FED981"/>
            <w:vAlign w:val="center"/>
            <w:hideMark/>
          </w:tcPr>
          <w:p w14:paraId="6EDF715F"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14,01%</w:t>
            </w:r>
          </w:p>
        </w:tc>
        <w:tc>
          <w:tcPr>
            <w:tcW w:w="709" w:type="dxa"/>
            <w:tcBorders>
              <w:top w:val="nil"/>
              <w:left w:val="single" w:sz="4" w:space="0" w:color="auto"/>
              <w:bottom w:val="single" w:sz="4" w:space="0" w:color="auto"/>
              <w:right w:val="single" w:sz="4" w:space="0" w:color="auto"/>
            </w:tcBorders>
            <w:shd w:val="clear" w:color="000000" w:fill="FDE9D9"/>
            <w:vAlign w:val="center"/>
            <w:hideMark/>
          </w:tcPr>
          <w:p w14:paraId="0D0D3EEE"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w:t>
            </w:r>
          </w:p>
        </w:tc>
        <w:tc>
          <w:tcPr>
            <w:tcW w:w="992"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5033D5D9"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0,00%</w:t>
            </w:r>
          </w:p>
        </w:tc>
        <w:tc>
          <w:tcPr>
            <w:tcW w:w="851" w:type="dxa"/>
            <w:tcBorders>
              <w:top w:val="nil"/>
              <w:left w:val="single" w:sz="4" w:space="0" w:color="auto"/>
              <w:bottom w:val="single" w:sz="4" w:space="0" w:color="auto"/>
              <w:right w:val="single" w:sz="4" w:space="0" w:color="auto"/>
            </w:tcBorders>
            <w:shd w:val="clear" w:color="000000" w:fill="FDE9D9"/>
            <w:vAlign w:val="center"/>
            <w:hideMark/>
          </w:tcPr>
          <w:p w14:paraId="6F9FD82C"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w:t>
            </w:r>
          </w:p>
        </w:tc>
        <w:tc>
          <w:tcPr>
            <w:tcW w:w="850"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6234F0DD"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0,00%</w:t>
            </w:r>
          </w:p>
        </w:tc>
        <w:tc>
          <w:tcPr>
            <w:tcW w:w="993" w:type="dxa"/>
            <w:tcBorders>
              <w:top w:val="nil"/>
              <w:left w:val="single" w:sz="4" w:space="0" w:color="auto"/>
              <w:bottom w:val="single" w:sz="4" w:space="0" w:color="auto"/>
              <w:right w:val="single" w:sz="4" w:space="0" w:color="auto"/>
            </w:tcBorders>
            <w:shd w:val="clear" w:color="000000" w:fill="FDE9D9"/>
            <w:vAlign w:val="center"/>
            <w:hideMark/>
          </w:tcPr>
          <w:p w14:paraId="2409493F"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w:t>
            </w:r>
          </w:p>
        </w:tc>
        <w:tc>
          <w:tcPr>
            <w:tcW w:w="992"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134BAC23"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0,00%</w:t>
            </w:r>
          </w:p>
        </w:tc>
        <w:tc>
          <w:tcPr>
            <w:tcW w:w="567" w:type="dxa"/>
            <w:gridSpan w:val="3"/>
            <w:vMerge/>
            <w:tcBorders>
              <w:top w:val="single" w:sz="4" w:space="0" w:color="auto"/>
              <w:left w:val="single" w:sz="4" w:space="0" w:color="auto"/>
              <w:bottom w:val="single" w:sz="4" w:space="0" w:color="000000"/>
              <w:right w:val="single" w:sz="4" w:space="0" w:color="auto"/>
            </w:tcBorders>
            <w:vAlign w:val="center"/>
            <w:hideMark/>
          </w:tcPr>
          <w:p w14:paraId="591781AC" w14:textId="77777777" w:rsidR="00E04827" w:rsidRPr="00F366B3" w:rsidRDefault="00E04827" w:rsidP="00E04827">
            <w:pPr>
              <w:spacing w:after="0" w:line="240" w:lineRule="auto"/>
              <w:rPr>
                <w:rFonts w:ascii="Times New Roman"/>
                <w:b/>
                <w:bCs/>
                <w:lang w:eastAsia="ro-RO"/>
              </w:rPr>
            </w:pPr>
          </w:p>
        </w:tc>
      </w:tr>
      <w:tr w:rsidR="00E04827" w:rsidRPr="001F7B05" w14:paraId="69A86F32" w14:textId="77777777" w:rsidTr="00990F1C">
        <w:trPr>
          <w:gridBefore w:val="1"/>
          <w:wBefore w:w="263" w:type="dxa"/>
          <w:trHeight w:val="522"/>
        </w:trPr>
        <w:tc>
          <w:tcPr>
            <w:tcW w:w="2532" w:type="dxa"/>
            <w:tcBorders>
              <w:top w:val="nil"/>
              <w:left w:val="single" w:sz="4" w:space="0" w:color="auto"/>
              <w:bottom w:val="single" w:sz="4" w:space="0" w:color="auto"/>
              <w:right w:val="single" w:sz="4" w:space="0" w:color="auto"/>
            </w:tcBorders>
            <w:shd w:val="clear" w:color="auto" w:fill="auto"/>
            <w:vAlign w:val="center"/>
            <w:hideMark/>
          </w:tcPr>
          <w:p w14:paraId="40A6C9EB" w14:textId="28C9D2DD" w:rsidR="00E04827" w:rsidRPr="00F366B3" w:rsidRDefault="00E04827" w:rsidP="00CC403B">
            <w:pPr>
              <w:spacing w:after="0" w:line="240" w:lineRule="auto"/>
              <w:rPr>
                <w:rFonts w:ascii="Times New Roman"/>
                <w:b/>
                <w:bCs/>
                <w:lang w:eastAsia="ro-RO"/>
              </w:rPr>
            </w:pPr>
            <w:r w:rsidRPr="00F366B3">
              <w:rPr>
                <w:rFonts w:ascii="Times New Roman"/>
                <w:b/>
                <w:bCs/>
                <w:lang w:eastAsia="ro-RO"/>
              </w:rPr>
              <w:t xml:space="preserve">7. Total </w:t>
            </w:r>
            <w:proofErr w:type="spellStart"/>
            <w:r w:rsidRPr="00F366B3">
              <w:rPr>
                <w:rFonts w:ascii="Times New Roman"/>
                <w:b/>
                <w:bCs/>
                <w:lang w:eastAsia="ro-RO"/>
              </w:rPr>
              <w:t>cauze</w:t>
            </w:r>
            <w:proofErr w:type="spellEnd"/>
            <w:r w:rsidRPr="00F366B3">
              <w:rPr>
                <w:rFonts w:ascii="Times New Roman"/>
                <w:b/>
                <w:bCs/>
                <w:lang w:eastAsia="ro-RO"/>
              </w:rPr>
              <w:t xml:space="preserve"> </w:t>
            </w:r>
            <w:proofErr w:type="spellStart"/>
            <w:r w:rsidRPr="00F366B3">
              <w:rPr>
                <w:rFonts w:ascii="Times New Roman"/>
                <w:b/>
                <w:bCs/>
                <w:lang w:eastAsia="ro-RO"/>
              </w:rPr>
              <w:t>contravenţionale</w:t>
            </w:r>
            <w:proofErr w:type="spellEnd"/>
          </w:p>
        </w:tc>
        <w:tc>
          <w:tcPr>
            <w:tcW w:w="868" w:type="dxa"/>
            <w:tcBorders>
              <w:top w:val="nil"/>
              <w:left w:val="single" w:sz="4" w:space="0" w:color="auto"/>
              <w:bottom w:val="single" w:sz="4" w:space="0" w:color="auto"/>
              <w:right w:val="single" w:sz="4" w:space="0" w:color="auto"/>
            </w:tcBorders>
            <w:shd w:val="clear" w:color="000000" w:fill="FDE9D9"/>
            <w:vAlign w:val="center"/>
            <w:hideMark/>
          </w:tcPr>
          <w:p w14:paraId="599D1F5A" w14:textId="38C2EC0F" w:rsidR="00E04827" w:rsidRPr="00F366B3" w:rsidRDefault="00C467AC" w:rsidP="00E04827">
            <w:pPr>
              <w:spacing w:after="0" w:line="240" w:lineRule="auto"/>
              <w:jc w:val="center"/>
              <w:rPr>
                <w:rFonts w:ascii="Times New Roman"/>
                <w:lang w:eastAsia="ro-RO"/>
              </w:rPr>
            </w:pPr>
            <w:r>
              <w:rPr>
                <w:rFonts w:ascii="Times New Roman"/>
                <w:lang w:eastAsia="ro-RO"/>
              </w:rPr>
              <w:t>32</w:t>
            </w:r>
          </w:p>
        </w:tc>
        <w:tc>
          <w:tcPr>
            <w:tcW w:w="1157" w:type="dxa"/>
            <w:tcBorders>
              <w:top w:val="single" w:sz="4" w:space="0" w:color="auto"/>
              <w:left w:val="single" w:sz="4" w:space="0" w:color="auto"/>
              <w:bottom w:val="single" w:sz="4" w:space="0" w:color="auto"/>
              <w:right w:val="single" w:sz="4" w:space="0" w:color="auto"/>
            </w:tcBorders>
            <w:shd w:val="clear" w:color="000000" w:fill="FFE483"/>
            <w:vAlign w:val="center"/>
            <w:hideMark/>
          </w:tcPr>
          <w:p w14:paraId="7BC89782"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6,37%</w:t>
            </w:r>
          </w:p>
        </w:tc>
        <w:tc>
          <w:tcPr>
            <w:tcW w:w="709" w:type="dxa"/>
            <w:tcBorders>
              <w:top w:val="nil"/>
              <w:left w:val="single" w:sz="4" w:space="0" w:color="auto"/>
              <w:bottom w:val="single" w:sz="4" w:space="0" w:color="auto"/>
              <w:right w:val="single" w:sz="4" w:space="0" w:color="auto"/>
            </w:tcBorders>
            <w:shd w:val="clear" w:color="000000" w:fill="FDE9D9"/>
            <w:vAlign w:val="center"/>
            <w:hideMark/>
          </w:tcPr>
          <w:p w14:paraId="596951EF" w14:textId="0BC7CBC2" w:rsidR="00E04827" w:rsidRPr="00F366B3" w:rsidRDefault="00C467AC" w:rsidP="00E04827">
            <w:pPr>
              <w:spacing w:after="0" w:line="240" w:lineRule="auto"/>
              <w:jc w:val="center"/>
              <w:rPr>
                <w:rFonts w:ascii="Times New Roman"/>
                <w:lang w:eastAsia="ro-RO"/>
              </w:rPr>
            </w:pPr>
            <w:r>
              <w:rPr>
                <w:rFonts w:ascii="Times New Roman"/>
                <w:lang w:eastAsia="ro-RO"/>
              </w:rPr>
              <w:t>0</w:t>
            </w:r>
          </w:p>
        </w:tc>
        <w:tc>
          <w:tcPr>
            <w:tcW w:w="992" w:type="dxa"/>
            <w:tcBorders>
              <w:top w:val="single" w:sz="4" w:space="0" w:color="auto"/>
              <w:left w:val="single" w:sz="4" w:space="0" w:color="auto"/>
              <w:bottom w:val="single" w:sz="4" w:space="0" w:color="auto"/>
              <w:right w:val="single" w:sz="4" w:space="0" w:color="auto"/>
            </w:tcBorders>
            <w:shd w:val="clear" w:color="000000" w:fill="FFE283"/>
            <w:vAlign w:val="center"/>
            <w:hideMark/>
          </w:tcPr>
          <w:p w14:paraId="38791378"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0,42%</w:t>
            </w:r>
          </w:p>
        </w:tc>
        <w:tc>
          <w:tcPr>
            <w:tcW w:w="851" w:type="dxa"/>
            <w:tcBorders>
              <w:top w:val="nil"/>
              <w:left w:val="single" w:sz="4" w:space="0" w:color="auto"/>
              <w:bottom w:val="single" w:sz="4" w:space="0" w:color="auto"/>
              <w:right w:val="single" w:sz="4" w:space="0" w:color="auto"/>
            </w:tcBorders>
            <w:shd w:val="clear" w:color="000000" w:fill="FDE9D9"/>
            <w:vAlign w:val="center"/>
            <w:hideMark/>
          </w:tcPr>
          <w:p w14:paraId="17ECADAD"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w:t>
            </w:r>
          </w:p>
        </w:tc>
        <w:tc>
          <w:tcPr>
            <w:tcW w:w="850"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6DCF7979"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0,00%</w:t>
            </w:r>
          </w:p>
        </w:tc>
        <w:tc>
          <w:tcPr>
            <w:tcW w:w="993" w:type="dxa"/>
            <w:tcBorders>
              <w:top w:val="nil"/>
              <w:left w:val="single" w:sz="4" w:space="0" w:color="auto"/>
              <w:bottom w:val="single" w:sz="4" w:space="0" w:color="auto"/>
              <w:right w:val="single" w:sz="4" w:space="0" w:color="auto"/>
            </w:tcBorders>
            <w:shd w:val="clear" w:color="000000" w:fill="FDE9D9"/>
            <w:vAlign w:val="center"/>
            <w:hideMark/>
          </w:tcPr>
          <w:p w14:paraId="4B73F691"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w:t>
            </w:r>
          </w:p>
        </w:tc>
        <w:tc>
          <w:tcPr>
            <w:tcW w:w="992"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3AC6E9D3"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0,00%</w:t>
            </w:r>
          </w:p>
        </w:tc>
        <w:tc>
          <w:tcPr>
            <w:tcW w:w="567" w:type="dxa"/>
            <w:gridSpan w:val="3"/>
            <w:vMerge/>
            <w:tcBorders>
              <w:top w:val="single" w:sz="4" w:space="0" w:color="auto"/>
              <w:left w:val="single" w:sz="4" w:space="0" w:color="auto"/>
              <w:bottom w:val="single" w:sz="4" w:space="0" w:color="000000"/>
              <w:right w:val="single" w:sz="4" w:space="0" w:color="auto"/>
            </w:tcBorders>
            <w:vAlign w:val="center"/>
            <w:hideMark/>
          </w:tcPr>
          <w:p w14:paraId="7C0512A0" w14:textId="77777777" w:rsidR="00E04827" w:rsidRPr="00F366B3" w:rsidRDefault="00E04827" w:rsidP="00E04827">
            <w:pPr>
              <w:spacing w:after="0" w:line="240" w:lineRule="auto"/>
              <w:rPr>
                <w:rFonts w:ascii="Times New Roman"/>
                <w:b/>
                <w:bCs/>
                <w:lang w:eastAsia="ro-RO"/>
              </w:rPr>
            </w:pPr>
          </w:p>
        </w:tc>
      </w:tr>
      <w:tr w:rsidR="00E04827" w:rsidRPr="001F7B05" w14:paraId="62F34F4E" w14:textId="77777777" w:rsidTr="00990F1C">
        <w:trPr>
          <w:gridBefore w:val="1"/>
          <w:wBefore w:w="263" w:type="dxa"/>
          <w:trHeight w:val="127"/>
        </w:trPr>
        <w:tc>
          <w:tcPr>
            <w:tcW w:w="2532" w:type="dxa"/>
            <w:tcBorders>
              <w:top w:val="nil"/>
              <w:left w:val="single" w:sz="4" w:space="0" w:color="auto"/>
              <w:bottom w:val="single" w:sz="4" w:space="0" w:color="auto"/>
              <w:right w:val="single" w:sz="4" w:space="0" w:color="auto"/>
            </w:tcBorders>
            <w:shd w:val="clear" w:color="auto" w:fill="auto"/>
            <w:vAlign w:val="center"/>
            <w:hideMark/>
          </w:tcPr>
          <w:p w14:paraId="7DBEC0BB" w14:textId="77777777" w:rsidR="00E04827" w:rsidRPr="00F366B3" w:rsidRDefault="00E04827" w:rsidP="00CC403B">
            <w:pPr>
              <w:spacing w:after="0" w:line="240" w:lineRule="auto"/>
              <w:rPr>
                <w:rFonts w:ascii="Times New Roman"/>
                <w:b/>
                <w:bCs/>
                <w:lang w:eastAsia="ro-RO"/>
              </w:rPr>
            </w:pPr>
            <w:r w:rsidRPr="00F366B3">
              <w:rPr>
                <w:rFonts w:ascii="Times New Roman"/>
                <w:b/>
                <w:bCs/>
                <w:lang w:eastAsia="ro-RO"/>
              </w:rPr>
              <w:t xml:space="preserve">8. Total </w:t>
            </w:r>
            <w:proofErr w:type="spellStart"/>
            <w:r w:rsidRPr="00F366B3">
              <w:rPr>
                <w:rFonts w:ascii="Times New Roman"/>
                <w:b/>
                <w:bCs/>
                <w:lang w:eastAsia="ro-RO"/>
              </w:rPr>
              <w:t>alte</w:t>
            </w:r>
            <w:proofErr w:type="spellEnd"/>
            <w:r w:rsidRPr="00F366B3">
              <w:rPr>
                <w:rFonts w:ascii="Times New Roman"/>
                <w:b/>
                <w:bCs/>
                <w:lang w:eastAsia="ro-RO"/>
              </w:rPr>
              <w:t xml:space="preserve"> </w:t>
            </w:r>
            <w:proofErr w:type="spellStart"/>
            <w:r w:rsidRPr="00F366B3">
              <w:rPr>
                <w:rFonts w:ascii="Times New Roman"/>
                <w:b/>
                <w:bCs/>
                <w:lang w:eastAsia="ro-RO"/>
              </w:rPr>
              <w:t>categorii</w:t>
            </w:r>
            <w:proofErr w:type="spellEnd"/>
          </w:p>
        </w:tc>
        <w:tc>
          <w:tcPr>
            <w:tcW w:w="868" w:type="dxa"/>
            <w:tcBorders>
              <w:top w:val="nil"/>
              <w:left w:val="single" w:sz="4" w:space="0" w:color="auto"/>
              <w:bottom w:val="single" w:sz="4" w:space="0" w:color="auto"/>
              <w:right w:val="single" w:sz="4" w:space="0" w:color="auto"/>
            </w:tcBorders>
            <w:shd w:val="clear" w:color="000000" w:fill="FDE9D9"/>
            <w:vAlign w:val="center"/>
            <w:hideMark/>
          </w:tcPr>
          <w:p w14:paraId="19F4B189" w14:textId="68644EE9" w:rsidR="00E04827" w:rsidRPr="00F366B3" w:rsidRDefault="001D4E13" w:rsidP="00E04827">
            <w:pPr>
              <w:spacing w:after="0" w:line="240" w:lineRule="auto"/>
              <w:jc w:val="center"/>
              <w:rPr>
                <w:rFonts w:ascii="Times New Roman"/>
                <w:lang w:eastAsia="ro-RO"/>
              </w:rPr>
            </w:pPr>
            <w:r>
              <w:rPr>
                <w:rFonts w:ascii="Times New Roman"/>
                <w:lang w:eastAsia="ro-RO"/>
              </w:rPr>
              <w:t>13</w:t>
            </w:r>
          </w:p>
        </w:tc>
        <w:tc>
          <w:tcPr>
            <w:tcW w:w="1157" w:type="dxa"/>
            <w:tcBorders>
              <w:top w:val="single" w:sz="4" w:space="0" w:color="auto"/>
              <w:left w:val="single" w:sz="4" w:space="0" w:color="auto"/>
              <w:bottom w:val="single" w:sz="4" w:space="0" w:color="auto"/>
              <w:right w:val="single" w:sz="4" w:space="0" w:color="auto"/>
            </w:tcBorders>
            <w:shd w:val="clear" w:color="000000" w:fill="FFE984"/>
            <w:vAlign w:val="center"/>
            <w:hideMark/>
          </w:tcPr>
          <w:p w14:paraId="5B4B81F3"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2,55%</w:t>
            </w:r>
          </w:p>
        </w:tc>
        <w:tc>
          <w:tcPr>
            <w:tcW w:w="709" w:type="dxa"/>
            <w:tcBorders>
              <w:top w:val="nil"/>
              <w:left w:val="single" w:sz="4" w:space="0" w:color="auto"/>
              <w:bottom w:val="single" w:sz="4" w:space="0" w:color="auto"/>
              <w:right w:val="single" w:sz="4" w:space="0" w:color="auto"/>
            </w:tcBorders>
            <w:shd w:val="clear" w:color="000000" w:fill="FDE9D9"/>
            <w:vAlign w:val="center"/>
            <w:hideMark/>
          </w:tcPr>
          <w:p w14:paraId="7AC5356B" w14:textId="3DA6297B" w:rsidR="00E04827" w:rsidRPr="00F366B3" w:rsidRDefault="001D4E13" w:rsidP="00E04827">
            <w:pPr>
              <w:spacing w:after="0" w:line="240" w:lineRule="auto"/>
              <w:jc w:val="center"/>
              <w:rPr>
                <w:rFonts w:ascii="Times New Roman"/>
                <w:lang w:eastAsia="ro-RO"/>
              </w:rPr>
            </w:pPr>
            <w:r>
              <w:rPr>
                <w:rFonts w:ascii="Times New Roman"/>
                <w:lang w:eastAsia="ro-RO"/>
              </w:rPr>
              <w:t>0</w:t>
            </w:r>
          </w:p>
        </w:tc>
        <w:tc>
          <w:tcPr>
            <w:tcW w:w="992" w:type="dxa"/>
            <w:tcBorders>
              <w:top w:val="single" w:sz="4" w:space="0" w:color="auto"/>
              <w:left w:val="single" w:sz="4" w:space="0" w:color="auto"/>
              <w:bottom w:val="single" w:sz="4" w:space="0" w:color="auto"/>
              <w:right w:val="single" w:sz="4" w:space="0" w:color="auto"/>
            </w:tcBorders>
            <w:shd w:val="clear" w:color="000000" w:fill="FFE784"/>
            <w:vAlign w:val="center"/>
            <w:hideMark/>
          </w:tcPr>
          <w:p w14:paraId="7A9F4A85"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0,21%</w:t>
            </w:r>
          </w:p>
        </w:tc>
        <w:tc>
          <w:tcPr>
            <w:tcW w:w="851" w:type="dxa"/>
            <w:tcBorders>
              <w:top w:val="nil"/>
              <w:left w:val="single" w:sz="4" w:space="0" w:color="auto"/>
              <w:bottom w:val="single" w:sz="4" w:space="0" w:color="auto"/>
              <w:right w:val="single" w:sz="4" w:space="0" w:color="auto"/>
            </w:tcBorders>
            <w:shd w:val="clear" w:color="000000" w:fill="FDE9D9"/>
            <w:vAlign w:val="center"/>
            <w:hideMark/>
          </w:tcPr>
          <w:p w14:paraId="4BFACBDF"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w:t>
            </w:r>
          </w:p>
        </w:tc>
        <w:tc>
          <w:tcPr>
            <w:tcW w:w="850"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6F6C1814"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0,00%</w:t>
            </w:r>
          </w:p>
        </w:tc>
        <w:tc>
          <w:tcPr>
            <w:tcW w:w="993" w:type="dxa"/>
            <w:tcBorders>
              <w:top w:val="nil"/>
              <w:left w:val="single" w:sz="4" w:space="0" w:color="auto"/>
              <w:bottom w:val="single" w:sz="4" w:space="0" w:color="auto"/>
              <w:right w:val="single" w:sz="4" w:space="0" w:color="auto"/>
            </w:tcBorders>
            <w:shd w:val="clear" w:color="000000" w:fill="FDE9D9"/>
            <w:vAlign w:val="center"/>
            <w:hideMark/>
          </w:tcPr>
          <w:p w14:paraId="20E4B0F4"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w:t>
            </w:r>
          </w:p>
        </w:tc>
        <w:tc>
          <w:tcPr>
            <w:tcW w:w="992"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00653385"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0,00%</w:t>
            </w:r>
          </w:p>
        </w:tc>
        <w:tc>
          <w:tcPr>
            <w:tcW w:w="567" w:type="dxa"/>
            <w:gridSpan w:val="3"/>
            <w:vMerge/>
            <w:tcBorders>
              <w:top w:val="single" w:sz="4" w:space="0" w:color="auto"/>
              <w:left w:val="single" w:sz="4" w:space="0" w:color="auto"/>
              <w:bottom w:val="single" w:sz="4" w:space="0" w:color="000000"/>
              <w:right w:val="single" w:sz="4" w:space="0" w:color="auto"/>
            </w:tcBorders>
            <w:vAlign w:val="center"/>
            <w:hideMark/>
          </w:tcPr>
          <w:p w14:paraId="4576359B" w14:textId="77777777" w:rsidR="00E04827" w:rsidRPr="00F366B3" w:rsidRDefault="00E04827" w:rsidP="00E04827">
            <w:pPr>
              <w:spacing w:after="0" w:line="240" w:lineRule="auto"/>
              <w:rPr>
                <w:rFonts w:ascii="Times New Roman"/>
                <w:b/>
                <w:bCs/>
                <w:lang w:eastAsia="ro-RO"/>
              </w:rPr>
            </w:pPr>
          </w:p>
        </w:tc>
      </w:tr>
      <w:tr w:rsidR="00E04827" w:rsidRPr="001F7B05" w14:paraId="1A120E47" w14:textId="77777777" w:rsidTr="00990F1C">
        <w:trPr>
          <w:gridBefore w:val="1"/>
          <w:wBefore w:w="263" w:type="dxa"/>
          <w:trHeight w:val="302"/>
        </w:trPr>
        <w:tc>
          <w:tcPr>
            <w:tcW w:w="2532" w:type="dxa"/>
            <w:tcBorders>
              <w:top w:val="nil"/>
              <w:left w:val="single" w:sz="4" w:space="0" w:color="auto"/>
              <w:bottom w:val="single" w:sz="4" w:space="0" w:color="auto"/>
              <w:right w:val="single" w:sz="4" w:space="0" w:color="auto"/>
            </w:tcBorders>
            <w:shd w:val="clear" w:color="auto" w:fill="auto"/>
            <w:vAlign w:val="center"/>
            <w:hideMark/>
          </w:tcPr>
          <w:p w14:paraId="2B363CF4" w14:textId="77777777" w:rsidR="00E04827" w:rsidRPr="00F366B3" w:rsidRDefault="00E04827" w:rsidP="00CC403B">
            <w:pPr>
              <w:spacing w:after="0" w:line="240" w:lineRule="auto"/>
              <w:rPr>
                <w:rFonts w:ascii="Times New Roman"/>
                <w:lang w:eastAsia="ro-RO"/>
              </w:rPr>
            </w:pPr>
            <w:r w:rsidRPr="00F366B3">
              <w:rPr>
                <w:rFonts w:ascii="Times New Roman"/>
                <w:lang w:eastAsia="ro-RO"/>
              </w:rPr>
              <w:t xml:space="preserve">8.1 </w:t>
            </w:r>
            <w:proofErr w:type="spellStart"/>
            <w:r w:rsidRPr="00F366B3">
              <w:rPr>
                <w:rFonts w:ascii="Times New Roman"/>
                <w:lang w:eastAsia="ro-RO"/>
              </w:rPr>
              <w:t>Procedura</w:t>
            </w:r>
            <w:proofErr w:type="spellEnd"/>
            <w:r w:rsidRPr="00F366B3">
              <w:rPr>
                <w:rFonts w:ascii="Times New Roman"/>
                <w:lang w:eastAsia="ro-RO"/>
              </w:rPr>
              <w:t xml:space="preserve"> </w:t>
            </w:r>
            <w:proofErr w:type="spellStart"/>
            <w:r w:rsidRPr="00F366B3">
              <w:rPr>
                <w:rFonts w:ascii="Times New Roman"/>
                <w:lang w:eastAsia="ro-RO"/>
              </w:rPr>
              <w:t>specială</w:t>
            </w:r>
            <w:proofErr w:type="spellEnd"/>
          </w:p>
        </w:tc>
        <w:tc>
          <w:tcPr>
            <w:tcW w:w="868" w:type="dxa"/>
            <w:tcBorders>
              <w:top w:val="nil"/>
              <w:left w:val="single" w:sz="4" w:space="0" w:color="auto"/>
              <w:bottom w:val="single" w:sz="4" w:space="0" w:color="auto"/>
              <w:right w:val="single" w:sz="4" w:space="0" w:color="auto"/>
            </w:tcBorders>
            <w:shd w:val="clear" w:color="000000" w:fill="FDE9D9"/>
            <w:vAlign w:val="center"/>
            <w:hideMark/>
          </w:tcPr>
          <w:p w14:paraId="5ACD1968"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5</w:t>
            </w:r>
          </w:p>
        </w:tc>
        <w:tc>
          <w:tcPr>
            <w:tcW w:w="1157" w:type="dxa"/>
            <w:tcBorders>
              <w:top w:val="single" w:sz="4" w:space="0" w:color="auto"/>
              <w:left w:val="single" w:sz="4" w:space="0" w:color="auto"/>
              <w:bottom w:val="single" w:sz="4" w:space="0" w:color="auto"/>
              <w:right w:val="single" w:sz="4" w:space="0" w:color="auto"/>
            </w:tcBorders>
            <w:shd w:val="clear" w:color="000000" w:fill="FFEB84"/>
            <w:vAlign w:val="center"/>
            <w:hideMark/>
          </w:tcPr>
          <w:p w14:paraId="0954908A"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1,06%</w:t>
            </w:r>
          </w:p>
        </w:tc>
        <w:tc>
          <w:tcPr>
            <w:tcW w:w="709" w:type="dxa"/>
            <w:tcBorders>
              <w:top w:val="nil"/>
              <w:left w:val="single" w:sz="4" w:space="0" w:color="auto"/>
              <w:bottom w:val="single" w:sz="4" w:space="0" w:color="auto"/>
              <w:right w:val="single" w:sz="4" w:space="0" w:color="auto"/>
            </w:tcBorders>
            <w:shd w:val="clear" w:color="000000" w:fill="FDE9D9"/>
            <w:vAlign w:val="center"/>
            <w:hideMark/>
          </w:tcPr>
          <w:p w14:paraId="0C39A4E0"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w:t>
            </w:r>
          </w:p>
        </w:tc>
        <w:tc>
          <w:tcPr>
            <w:tcW w:w="992"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1A76D555"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0,00%</w:t>
            </w:r>
          </w:p>
        </w:tc>
        <w:tc>
          <w:tcPr>
            <w:tcW w:w="851" w:type="dxa"/>
            <w:tcBorders>
              <w:top w:val="nil"/>
              <w:left w:val="single" w:sz="4" w:space="0" w:color="auto"/>
              <w:bottom w:val="single" w:sz="4" w:space="0" w:color="auto"/>
              <w:right w:val="single" w:sz="4" w:space="0" w:color="auto"/>
            </w:tcBorders>
            <w:shd w:val="clear" w:color="000000" w:fill="FDE9D9"/>
            <w:vAlign w:val="center"/>
            <w:hideMark/>
          </w:tcPr>
          <w:p w14:paraId="5BE2DAF2"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w:t>
            </w:r>
          </w:p>
        </w:tc>
        <w:tc>
          <w:tcPr>
            <w:tcW w:w="850"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28F6512E"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0,00%</w:t>
            </w:r>
          </w:p>
        </w:tc>
        <w:tc>
          <w:tcPr>
            <w:tcW w:w="993" w:type="dxa"/>
            <w:tcBorders>
              <w:top w:val="nil"/>
              <w:left w:val="single" w:sz="4" w:space="0" w:color="auto"/>
              <w:bottom w:val="single" w:sz="4" w:space="0" w:color="auto"/>
              <w:right w:val="single" w:sz="4" w:space="0" w:color="auto"/>
            </w:tcBorders>
            <w:shd w:val="clear" w:color="000000" w:fill="FDE9D9"/>
            <w:vAlign w:val="center"/>
            <w:hideMark/>
          </w:tcPr>
          <w:p w14:paraId="0C950E55"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w:t>
            </w:r>
          </w:p>
        </w:tc>
        <w:tc>
          <w:tcPr>
            <w:tcW w:w="992"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4D538455"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0,00%</w:t>
            </w:r>
          </w:p>
        </w:tc>
        <w:tc>
          <w:tcPr>
            <w:tcW w:w="567" w:type="dxa"/>
            <w:gridSpan w:val="3"/>
            <w:vMerge/>
            <w:tcBorders>
              <w:top w:val="single" w:sz="4" w:space="0" w:color="auto"/>
              <w:left w:val="single" w:sz="4" w:space="0" w:color="auto"/>
              <w:bottom w:val="single" w:sz="4" w:space="0" w:color="000000"/>
              <w:right w:val="single" w:sz="4" w:space="0" w:color="auto"/>
            </w:tcBorders>
            <w:vAlign w:val="center"/>
            <w:hideMark/>
          </w:tcPr>
          <w:p w14:paraId="1808863A" w14:textId="77777777" w:rsidR="00E04827" w:rsidRPr="00F366B3" w:rsidRDefault="00E04827" w:rsidP="00E04827">
            <w:pPr>
              <w:spacing w:after="0" w:line="240" w:lineRule="auto"/>
              <w:rPr>
                <w:rFonts w:ascii="Times New Roman"/>
                <w:b/>
                <w:bCs/>
                <w:lang w:eastAsia="ro-RO"/>
              </w:rPr>
            </w:pPr>
          </w:p>
        </w:tc>
      </w:tr>
      <w:tr w:rsidR="00E04827" w:rsidRPr="001F7B05" w14:paraId="42BDCD26" w14:textId="77777777" w:rsidTr="00990F1C">
        <w:trPr>
          <w:gridBefore w:val="1"/>
          <w:wBefore w:w="263" w:type="dxa"/>
          <w:trHeight w:val="522"/>
        </w:trPr>
        <w:tc>
          <w:tcPr>
            <w:tcW w:w="2532" w:type="dxa"/>
            <w:tcBorders>
              <w:top w:val="nil"/>
              <w:left w:val="single" w:sz="4" w:space="0" w:color="auto"/>
              <w:bottom w:val="single" w:sz="4" w:space="0" w:color="auto"/>
              <w:right w:val="nil"/>
            </w:tcBorders>
            <w:shd w:val="clear" w:color="auto" w:fill="auto"/>
            <w:vAlign w:val="center"/>
            <w:hideMark/>
          </w:tcPr>
          <w:p w14:paraId="41BA7DE7" w14:textId="77777777" w:rsidR="00E04827" w:rsidRPr="00F366B3" w:rsidRDefault="00E04827" w:rsidP="00CC403B">
            <w:pPr>
              <w:spacing w:after="0" w:line="240" w:lineRule="auto"/>
              <w:rPr>
                <w:rFonts w:ascii="Times New Roman"/>
                <w:lang w:eastAsia="ro-RO"/>
              </w:rPr>
            </w:pPr>
            <w:r w:rsidRPr="00F366B3">
              <w:rPr>
                <w:rFonts w:ascii="Times New Roman"/>
                <w:lang w:eastAsia="ro-RO"/>
              </w:rPr>
              <w:t xml:space="preserve">8.1.1 </w:t>
            </w:r>
            <w:proofErr w:type="spellStart"/>
            <w:r w:rsidRPr="00F366B3">
              <w:rPr>
                <w:rFonts w:ascii="Times New Roman"/>
                <w:lang w:eastAsia="ro-RO"/>
              </w:rPr>
              <w:t>Ordonanţe</w:t>
            </w:r>
            <w:proofErr w:type="spellEnd"/>
            <w:r w:rsidRPr="00F366B3">
              <w:rPr>
                <w:rFonts w:ascii="Times New Roman"/>
                <w:lang w:eastAsia="ro-RO"/>
              </w:rPr>
              <w:t xml:space="preserve"> de </w:t>
            </w:r>
            <w:proofErr w:type="spellStart"/>
            <w:r w:rsidRPr="00F366B3">
              <w:rPr>
                <w:rFonts w:ascii="Times New Roman"/>
                <w:lang w:eastAsia="ro-RO"/>
              </w:rPr>
              <w:t>protecție</w:t>
            </w:r>
            <w:proofErr w:type="spellEnd"/>
          </w:p>
        </w:tc>
        <w:tc>
          <w:tcPr>
            <w:tcW w:w="868" w:type="dxa"/>
            <w:tcBorders>
              <w:top w:val="nil"/>
              <w:left w:val="single" w:sz="4" w:space="0" w:color="auto"/>
              <w:bottom w:val="single" w:sz="4" w:space="0" w:color="auto"/>
              <w:right w:val="single" w:sz="4" w:space="0" w:color="auto"/>
            </w:tcBorders>
            <w:shd w:val="clear" w:color="000000" w:fill="FDE9D9"/>
            <w:vAlign w:val="center"/>
            <w:hideMark/>
          </w:tcPr>
          <w:p w14:paraId="2A7CE508" w14:textId="6A9F5034" w:rsidR="00E04827" w:rsidRPr="00F366B3" w:rsidRDefault="001D4E13" w:rsidP="00E04827">
            <w:pPr>
              <w:spacing w:after="0" w:line="240" w:lineRule="auto"/>
              <w:jc w:val="center"/>
              <w:rPr>
                <w:rFonts w:ascii="Times New Roman"/>
                <w:lang w:eastAsia="ro-RO"/>
              </w:rPr>
            </w:pPr>
            <w:r>
              <w:rPr>
                <w:rFonts w:ascii="Times New Roman"/>
                <w:lang w:eastAsia="ro-RO"/>
              </w:rPr>
              <w:t>1</w:t>
            </w:r>
          </w:p>
        </w:tc>
        <w:tc>
          <w:tcPr>
            <w:tcW w:w="1157" w:type="dxa"/>
            <w:tcBorders>
              <w:top w:val="single" w:sz="4" w:space="0" w:color="auto"/>
              <w:left w:val="single" w:sz="4" w:space="0" w:color="auto"/>
              <w:bottom w:val="single" w:sz="4" w:space="0" w:color="auto"/>
              <w:right w:val="single" w:sz="4" w:space="0" w:color="auto"/>
            </w:tcBorders>
            <w:shd w:val="clear" w:color="000000" w:fill="8FCA7D"/>
            <w:vAlign w:val="center"/>
            <w:hideMark/>
          </w:tcPr>
          <w:p w14:paraId="146B1CC8"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0,21%</w:t>
            </w:r>
          </w:p>
        </w:tc>
        <w:tc>
          <w:tcPr>
            <w:tcW w:w="709" w:type="dxa"/>
            <w:tcBorders>
              <w:top w:val="nil"/>
              <w:left w:val="single" w:sz="4" w:space="0" w:color="auto"/>
              <w:bottom w:val="single" w:sz="4" w:space="0" w:color="auto"/>
              <w:right w:val="single" w:sz="4" w:space="0" w:color="auto"/>
            </w:tcBorders>
            <w:shd w:val="clear" w:color="000000" w:fill="FDE9D9"/>
            <w:vAlign w:val="center"/>
            <w:hideMark/>
          </w:tcPr>
          <w:p w14:paraId="6C3BD2F6"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w:t>
            </w:r>
          </w:p>
        </w:tc>
        <w:tc>
          <w:tcPr>
            <w:tcW w:w="992"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4E190AF2"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0,00%</w:t>
            </w:r>
          </w:p>
        </w:tc>
        <w:tc>
          <w:tcPr>
            <w:tcW w:w="851" w:type="dxa"/>
            <w:tcBorders>
              <w:top w:val="nil"/>
              <w:left w:val="single" w:sz="4" w:space="0" w:color="auto"/>
              <w:bottom w:val="single" w:sz="4" w:space="0" w:color="auto"/>
              <w:right w:val="single" w:sz="4" w:space="0" w:color="auto"/>
            </w:tcBorders>
            <w:shd w:val="clear" w:color="000000" w:fill="FDE9D9"/>
            <w:vAlign w:val="center"/>
            <w:hideMark/>
          </w:tcPr>
          <w:p w14:paraId="31C5CF31"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w:t>
            </w:r>
          </w:p>
        </w:tc>
        <w:tc>
          <w:tcPr>
            <w:tcW w:w="850"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0CAA4626"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0,00%</w:t>
            </w:r>
          </w:p>
        </w:tc>
        <w:tc>
          <w:tcPr>
            <w:tcW w:w="993" w:type="dxa"/>
            <w:tcBorders>
              <w:top w:val="nil"/>
              <w:left w:val="single" w:sz="4" w:space="0" w:color="auto"/>
              <w:bottom w:val="single" w:sz="4" w:space="0" w:color="auto"/>
              <w:right w:val="single" w:sz="4" w:space="0" w:color="auto"/>
            </w:tcBorders>
            <w:shd w:val="clear" w:color="000000" w:fill="FDE9D9"/>
            <w:vAlign w:val="center"/>
            <w:hideMark/>
          </w:tcPr>
          <w:p w14:paraId="7B51CDE2"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w:t>
            </w:r>
          </w:p>
        </w:tc>
        <w:tc>
          <w:tcPr>
            <w:tcW w:w="992"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0C544C25"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0,00%</w:t>
            </w:r>
          </w:p>
        </w:tc>
        <w:tc>
          <w:tcPr>
            <w:tcW w:w="567" w:type="dxa"/>
            <w:gridSpan w:val="3"/>
            <w:vMerge/>
            <w:tcBorders>
              <w:top w:val="single" w:sz="4" w:space="0" w:color="auto"/>
              <w:left w:val="single" w:sz="4" w:space="0" w:color="auto"/>
              <w:bottom w:val="single" w:sz="4" w:space="0" w:color="000000"/>
              <w:right w:val="single" w:sz="4" w:space="0" w:color="auto"/>
            </w:tcBorders>
            <w:vAlign w:val="center"/>
            <w:hideMark/>
          </w:tcPr>
          <w:p w14:paraId="18F9D06E" w14:textId="77777777" w:rsidR="00E04827" w:rsidRPr="00F366B3" w:rsidRDefault="00E04827" w:rsidP="00E04827">
            <w:pPr>
              <w:spacing w:after="0" w:line="240" w:lineRule="auto"/>
              <w:rPr>
                <w:rFonts w:ascii="Times New Roman"/>
                <w:b/>
                <w:bCs/>
                <w:lang w:eastAsia="ro-RO"/>
              </w:rPr>
            </w:pPr>
          </w:p>
        </w:tc>
      </w:tr>
      <w:tr w:rsidR="00E04827" w:rsidRPr="001F7B05" w14:paraId="7C68AF98" w14:textId="77777777" w:rsidTr="00990F1C">
        <w:trPr>
          <w:gridBefore w:val="1"/>
          <w:wBefore w:w="263" w:type="dxa"/>
          <w:trHeight w:val="157"/>
        </w:trPr>
        <w:tc>
          <w:tcPr>
            <w:tcW w:w="2532" w:type="dxa"/>
            <w:tcBorders>
              <w:top w:val="nil"/>
              <w:left w:val="single" w:sz="4" w:space="0" w:color="auto"/>
              <w:bottom w:val="single" w:sz="4" w:space="0" w:color="auto"/>
              <w:right w:val="single" w:sz="4" w:space="0" w:color="auto"/>
            </w:tcBorders>
            <w:shd w:val="clear" w:color="auto" w:fill="auto"/>
            <w:vAlign w:val="center"/>
            <w:hideMark/>
          </w:tcPr>
          <w:p w14:paraId="067405B2" w14:textId="77777777" w:rsidR="00E04827" w:rsidRPr="00F366B3" w:rsidRDefault="00E04827" w:rsidP="00CC403B">
            <w:pPr>
              <w:spacing w:after="0" w:line="240" w:lineRule="auto"/>
              <w:rPr>
                <w:rFonts w:ascii="Times New Roman"/>
                <w:lang w:eastAsia="ro-RO"/>
              </w:rPr>
            </w:pPr>
            <w:r w:rsidRPr="00F366B3">
              <w:rPr>
                <w:rFonts w:ascii="Times New Roman"/>
                <w:lang w:eastAsia="ro-RO"/>
              </w:rPr>
              <w:t xml:space="preserve">8.2 </w:t>
            </w:r>
            <w:proofErr w:type="spellStart"/>
            <w:r w:rsidRPr="00F366B3">
              <w:rPr>
                <w:rFonts w:ascii="Times New Roman"/>
                <w:lang w:eastAsia="ro-RO"/>
              </w:rPr>
              <w:t>Ordonanţe</w:t>
            </w:r>
            <w:proofErr w:type="spellEnd"/>
          </w:p>
        </w:tc>
        <w:tc>
          <w:tcPr>
            <w:tcW w:w="868" w:type="dxa"/>
            <w:tcBorders>
              <w:top w:val="nil"/>
              <w:left w:val="single" w:sz="4" w:space="0" w:color="auto"/>
              <w:bottom w:val="single" w:sz="4" w:space="0" w:color="auto"/>
              <w:right w:val="single" w:sz="4" w:space="0" w:color="auto"/>
            </w:tcBorders>
            <w:shd w:val="clear" w:color="000000" w:fill="FDE9D9"/>
            <w:vAlign w:val="center"/>
            <w:hideMark/>
          </w:tcPr>
          <w:p w14:paraId="2C0B3DCE"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w:t>
            </w:r>
          </w:p>
        </w:tc>
        <w:tc>
          <w:tcPr>
            <w:tcW w:w="1157"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464ECDE5"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0,00%</w:t>
            </w:r>
          </w:p>
        </w:tc>
        <w:tc>
          <w:tcPr>
            <w:tcW w:w="709" w:type="dxa"/>
            <w:tcBorders>
              <w:top w:val="nil"/>
              <w:left w:val="single" w:sz="4" w:space="0" w:color="auto"/>
              <w:bottom w:val="single" w:sz="4" w:space="0" w:color="auto"/>
              <w:right w:val="single" w:sz="4" w:space="0" w:color="auto"/>
            </w:tcBorders>
            <w:shd w:val="clear" w:color="000000" w:fill="FDE9D9"/>
            <w:vAlign w:val="center"/>
            <w:hideMark/>
          </w:tcPr>
          <w:p w14:paraId="583D9DA9"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w:t>
            </w:r>
          </w:p>
        </w:tc>
        <w:tc>
          <w:tcPr>
            <w:tcW w:w="992"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4ED64392"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0,00%</w:t>
            </w:r>
          </w:p>
        </w:tc>
        <w:tc>
          <w:tcPr>
            <w:tcW w:w="851" w:type="dxa"/>
            <w:tcBorders>
              <w:top w:val="nil"/>
              <w:left w:val="single" w:sz="4" w:space="0" w:color="auto"/>
              <w:bottom w:val="single" w:sz="4" w:space="0" w:color="auto"/>
              <w:right w:val="single" w:sz="4" w:space="0" w:color="auto"/>
            </w:tcBorders>
            <w:shd w:val="clear" w:color="000000" w:fill="FDE9D9"/>
            <w:vAlign w:val="center"/>
            <w:hideMark/>
          </w:tcPr>
          <w:p w14:paraId="0CEB1674"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w:t>
            </w:r>
          </w:p>
        </w:tc>
        <w:tc>
          <w:tcPr>
            <w:tcW w:w="850"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31C90E86"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0,00%</w:t>
            </w:r>
          </w:p>
        </w:tc>
        <w:tc>
          <w:tcPr>
            <w:tcW w:w="993" w:type="dxa"/>
            <w:tcBorders>
              <w:top w:val="nil"/>
              <w:left w:val="single" w:sz="4" w:space="0" w:color="auto"/>
              <w:bottom w:val="single" w:sz="4" w:space="0" w:color="auto"/>
              <w:right w:val="single" w:sz="4" w:space="0" w:color="auto"/>
            </w:tcBorders>
            <w:shd w:val="clear" w:color="000000" w:fill="FDE9D9"/>
            <w:vAlign w:val="center"/>
            <w:hideMark/>
          </w:tcPr>
          <w:p w14:paraId="093EEEDE"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w:t>
            </w:r>
          </w:p>
        </w:tc>
        <w:tc>
          <w:tcPr>
            <w:tcW w:w="992"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4E5E795D"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0,00%</w:t>
            </w:r>
          </w:p>
        </w:tc>
        <w:tc>
          <w:tcPr>
            <w:tcW w:w="567" w:type="dxa"/>
            <w:gridSpan w:val="3"/>
            <w:vMerge/>
            <w:tcBorders>
              <w:top w:val="single" w:sz="4" w:space="0" w:color="auto"/>
              <w:left w:val="single" w:sz="4" w:space="0" w:color="auto"/>
              <w:bottom w:val="single" w:sz="4" w:space="0" w:color="000000"/>
              <w:right w:val="single" w:sz="4" w:space="0" w:color="auto"/>
            </w:tcBorders>
            <w:vAlign w:val="center"/>
            <w:hideMark/>
          </w:tcPr>
          <w:p w14:paraId="1962BFE7" w14:textId="77777777" w:rsidR="00E04827" w:rsidRPr="00F366B3" w:rsidRDefault="00E04827" w:rsidP="00E04827">
            <w:pPr>
              <w:spacing w:after="0" w:line="240" w:lineRule="auto"/>
              <w:rPr>
                <w:rFonts w:ascii="Times New Roman"/>
                <w:b/>
                <w:bCs/>
                <w:lang w:eastAsia="ro-RO"/>
              </w:rPr>
            </w:pPr>
          </w:p>
        </w:tc>
      </w:tr>
      <w:tr w:rsidR="00E04827" w:rsidRPr="001F7B05" w14:paraId="71475997" w14:textId="77777777" w:rsidTr="00990F1C">
        <w:trPr>
          <w:gridBefore w:val="1"/>
          <w:wBefore w:w="263" w:type="dxa"/>
          <w:trHeight w:val="522"/>
        </w:trPr>
        <w:tc>
          <w:tcPr>
            <w:tcW w:w="2532" w:type="dxa"/>
            <w:tcBorders>
              <w:top w:val="nil"/>
              <w:left w:val="single" w:sz="4" w:space="0" w:color="auto"/>
              <w:bottom w:val="single" w:sz="4" w:space="0" w:color="auto"/>
              <w:right w:val="single" w:sz="4" w:space="0" w:color="auto"/>
            </w:tcBorders>
            <w:shd w:val="clear" w:color="auto" w:fill="auto"/>
            <w:vAlign w:val="center"/>
            <w:hideMark/>
          </w:tcPr>
          <w:p w14:paraId="572560A4" w14:textId="77777777" w:rsidR="00E04827" w:rsidRPr="00F366B3" w:rsidRDefault="00E04827" w:rsidP="00CC403B">
            <w:pPr>
              <w:spacing w:after="0" w:line="240" w:lineRule="auto"/>
              <w:rPr>
                <w:rFonts w:ascii="Times New Roman"/>
                <w:lang w:eastAsia="ro-RO"/>
              </w:rPr>
            </w:pPr>
            <w:r w:rsidRPr="00F366B3">
              <w:rPr>
                <w:rFonts w:ascii="Times New Roman"/>
                <w:lang w:eastAsia="ro-RO"/>
              </w:rPr>
              <w:t xml:space="preserve">8.3 </w:t>
            </w:r>
            <w:proofErr w:type="spellStart"/>
            <w:r w:rsidRPr="00F366B3">
              <w:rPr>
                <w:rFonts w:ascii="Times New Roman"/>
                <w:lang w:eastAsia="ro-RO"/>
              </w:rPr>
              <w:t>Materiale</w:t>
            </w:r>
            <w:proofErr w:type="spellEnd"/>
            <w:r w:rsidRPr="00F366B3">
              <w:rPr>
                <w:rFonts w:ascii="Times New Roman"/>
                <w:lang w:eastAsia="ro-RO"/>
              </w:rPr>
              <w:t xml:space="preserve"> p/d </w:t>
            </w:r>
            <w:proofErr w:type="spellStart"/>
            <w:r w:rsidRPr="00F366B3">
              <w:rPr>
                <w:rFonts w:ascii="Times New Roman"/>
                <w:lang w:eastAsia="ro-RO"/>
              </w:rPr>
              <w:t>executarea</w:t>
            </w:r>
            <w:proofErr w:type="spellEnd"/>
            <w:r w:rsidRPr="00F366B3">
              <w:rPr>
                <w:rFonts w:ascii="Times New Roman"/>
                <w:lang w:eastAsia="ro-RO"/>
              </w:rPr>
              <w:t xml:space="preserve"> </w:t>
            </w:r>
            <w:proofErr w:type="spellStart"/>
            <w:r w:rsidRPr="00F366B3">
              <w:rPr>
                <w:rFonts w:ascii="Times New Roman"/>
                <w:lang w:eastAsia="ro-RO"/>
              </w:rPr>
              <w:t>hotărîrilor</w:t>
            </w:r>
            <w:proofErr w:type="spellEnd"/>
            <w:r w:rsidRPr="00F366B3">
              <w:rPr>
                <w:rFonts w:ascii="Times New Roman"/>
                <w:lang w:eastAsia="ro-RO"/>
              </w:rPr>
              <w:t xml:space="preserve"> </w:t>
            </w:r>
            <w:proofErr w:type="spellStart"/>
            <w:r w:rsidRPr="00F366B3">
              <w:rPr>
                <w:rFonts w:ascii="Times New Roman"/>
                <w:lang w:eastAsia="ro-RO"/>
              </w:rPr>
              <w:t>judecătorești</w:t>
            </w:r>
            <w:proofErr w:type="spellEnd"/>
          </w:p>
        </w:tc>
        <w:tc>
          <w:tcPr>
            <w:tcW w:w="868" w:type="dxa"/>
            <w:tcBorders>
              <w:top w:val="nil"/>
              <w:left w:val="single" w:sz="4" w:space="0" w:color="auto"/>
              <w:bottom w:val="single" w:sz="4" w:space="0" w:color="auto"/>
              <w:right w:val="single" w:sz="4" w:space="0" w:color="auto"/>
            </w:tcBorders>
            <w:shd w:val="clear" w:color="000000" w:fill="FDE9D9"/>
            <w:vAlign w:val="center"/>
            <w:hideMark/>
          </w:tcPr>
          <w:p w14:paraId="4FF94852" w14:textId="78600BBA" w:rsidR="00E04827" w:rsidRPr="00F366B3" w:rsidRDefault="001D4E13" w:rsidP="00E04827">
            <w:pPr>
              <w:spacing w:after="0" w:line="240" w:lineRule="auto"/>
              <w:jc w:val="center"/>
              <w:rPr>
                <w:rFonts w:ascii="Times New Roman"/>
                <w:lang w:eastAsia="ro-RO"/>
              </w:rPr>
            </w:pPr>
            <w:r>
              <w:rPr>
                <w:rFonts w:ascii="Times New Roman"/>
                <w:lang w:eastAsia="ro-RO"/>
              </w:rPr>
              <w:t>6</w:t>
            </w:r>
          </w:p>
        </w:tc>
        <w:tc>
          <w:tcPr>
            <w:tcW w:w="1157" w:type="dxa"/>
            <w:tcBorders>
              <w:top w:val="single" w:sz="4" w:space="0" w:color="auto"/>
              <w:left w:val="single" w:sz="4" w:space="0" w:color="auto"/>
              <w:bottom w:val="single" w:sz="4" w:space="0" w:color="auto"/>
              <w:right w:val="single" w:sz="4" w:space="0" w:color="auto"/>
            </w:tcBorders>
            <w:shd w:val="clear" w:color="000000" w:fill="FFEB84"/>
            <w:vAlign w:val="center"/>
            <w:hideMark/>
          </w:tcPr>
          <w:p w14:paraId="29585C57"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1,06%</w:t>
            </w:r>
          </w:p>
        </w:tc>
        <w:tc>
          <w:tcPr>
            <w:tcW w:w="709" w:type="dxa"/>
            <w:tcBorders>
              <w:top w:val="nil"/>
              <w:left w:val="single" w:sz="4" w:space="0" w:color="auto"/>
              <w:bottom w:val="single" w:sz="4" w:space="0" w:color="auto"/>
              <w:right w:val="single" w:sz="4" w:space="0" w:color="auto"/>
            </w:tcBorders>
            <w:shd w:val="clear" w:color="000000" w:fill="FDE9D9"/>
            <w:vAlign w:val="center"/>
            <w:hideMark/>
          </w:tcPr>
          <w:p w14:paraId="3DDB3452" w14:textId="3460DE2D" w:rsidR="00E04827" w:rsidRPr="00F366B3" w:rsidRDefault="001D4E13" w:rsidP="00E04827">
            <w:pPr>
              <w:spacing w:after="0" w:line="240" w:lineRule="auto"/>
              <w:jc w:val="center"/>
              <w:rPr>
                <w:rFonts w:ascii="Times New Roman"/>
                <w:lang w:eastAsia="ro-RO"/>
              </w:rPr>
            </w:pPr>
            <w:r>
              <w:rPr>
                <w:rFonts w:ascii="Times New Roman"/>
                <w:lang w:eastAsia="ro-RO"/>
              </w:rPr>
              <w:t>0</w:t>
            </w:r>
          </w:p>
        </w:tc>
        <w:tc>
          <w:tcPr>
            <w:tcW w:w="992" w:type="dxa"/>
            <w:tcBorders>
              <w:top w:val="single" w:sz="4" w:space="0" w:color="auto"/>
              <w:left w:val="single" w:sz="4" w:space="0" w:color="auto"/>
              <w:bottom w:val="single" w:sz="4" w:space="0" w:color="auto"/>
              <w:right w:val="single" w:sz="4" w:space="0" w:color="auto"/>
            </w:tcBorders>
            <w:shd w:val="clear" w:color="000000" w:fill="FFE784"/>
            <w:vAlign w:val="center"/>
            <w:hideMark/>
          </w:tcPr>
          <w:p w14:paraId="1D7308E8"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0,21%</w:t>
            </w:r>
          </w:p>
        </w:tc>
        <w:tc>
          <w:tcPr>
            <w:tcW w:w="851" w:type="dxa"/>
            <w:tcBorders>
              <w:top w:val="nil"/>
              <w:left w:val="single" w:sz="4" w:space="0" w:color="auto"/>
              <w:bottom w:val="single" w:sz="4" w:space="0" w:color="auto"/>
              <w:right w:val="single" w:sz="4" w:space="0" w:color="auto"/>
            </w:tcBorders>
            <w:shd w:val="clear" w:color="000000" w:fill="FDE9D9"/>
            <w:vAlign w:val="center"/>
            <w:hideMark/>
          </w:tcPr>
          <w:p w14:paraId="61295AF6"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w:t>
            </w:r>
          </w:p>
        </w:tc>
        <w:tc>
          <w:tcPr>
            <w:tcW w:w="850"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0A936F6E"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0,00%</w:t>
            </w:r>
          </w:p>
        </w:tc>
        <w:tc>
          <w:tcPr>
            <w:tcW w:w="993" w:type="dxa"/>
            <w:tcBorders>
              <w:top w:val="nil"/>
              <w:left w:val="single" w:sz="4" w:space="0" w:color="auto"/>
              <w:bottom w:val="single" w:sz="4" w:space="0" w:color="auto"/>
              <w:right w:val="single" w:sz="4" w:space="0" w:color="auto"/>
            </w:tcBorders>
            <w:shd w:val="clear" w:color="000000" w:fill="FDE9D9"/>
            <w:vAlign w:val="center"/>
            <w:hideMark/>
          </w:tcPr>
          <w:p w14:paraId="55267D31"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w:t>
            </w:r>
          </w:p>
        </w:tc>
        <w:tc>
          <w:tcPr>
            <w:tcW w:w="992"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409D9D6A"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0,00%</w:t>
            </w:r>
          </w:p>
        </w:tc>
        <w:tc>
          <w:tcPr>
            <w:tcW w:w="567" w:type="dxa"/>
            <w:gridSpan w:val="3"/>
            <w:vMerge/>
            <w:tcBorders>
              <w:top w:val="single" w:sz="4" w:space="0" w:color="auto"/>
              <w:left w:val="single" w:sz="4" w:space="0" w:color="auto"/>
              <w:bottom w:val="single" w:sz="4" w:space="0" w:color="000000"/>
              <w:right w:val="single" w:sz="4" w:space="0" w:color="auto"/>
            </w:tcBorders>
            <w:vAlign w:val="center"/>
            <w:hideMark/>
          </w:tcPr>
          <w:p w14:paraId="79ACB276" w14:textId="77777777" w:rsidR="00E04827" w:rsidRPr="00F366B3" w:rsidRDefault="00E04827" w:rsidP="00E04827">
            <w:pPr>
              <w:spacing w:after="0" w:line="240" w:lineRule="auto"/>
              <w:rPr>
                <w:rFonts w:ascii="Times New Roman"/>
                <w:b/>
                <w:bCs/>
                <w:lang w:eastAsia="ro-RO"/>
              </w:rPr>
            </w:pPr>
          </w:p>
        </w:tc>
      </w:tr>
      <w:tr w:rsidR="00E04827" w:rsidRPr="001F7B05" w14:paraId="46C020D1" w14:textId="77777777" w:rsidTr="00990F1C">
        <w:trPr>
          <w:gridBefore w:val="1"/>
          <w:wBefore w:w="263" w:type="dxa"/>
          <w:trHeight w:val="522"/>
        </w:trPr>
        <w:tc>
          <w:tcPr>
            <w:tcW w:w="2532" w:type="dxa"/>
            <w:tcBorders>
              <w:top w:val="nil"/>
              <w:left w:val="single" w:sz="4" w:space="0" w:color="auto"/>
              <w:bottom w:val="single" w:sz="4" w:space="0" w:color="auto"/>
              <w:right w:val="single" w:sz="4" w:space="0" w:color="auto"/>
            </w:tcBorders>
            <w:shd w:val="clear" w:color="auto" w:fill="auto"/>
            <w:vAlign w:val="center"/>
            <w:hideMark/>
          </w:tcPr>
          <w:p w14:paraId="5944F874" w14:textId="77777777" w:rsidR="00E04827" w:rsidRPr="00F366B3" w:rsidRDefault="00E04827" w:rsidP="00CC403B">
            <w:pPr>
              <w:spacing w:after="0" w:line="240" w:lineRule="auto"/>
              <w:rPr>
                <w:rFonts w:ascii="Times New Roman"/>
                <w:lang w:eastAsia="ro-RO"/>
              </w:rPr>
            </w:pPr>
            <w:r w:rsidRPr="00F366B3">
              <w:rPr>
                <w:rFonts w:ascii="Times New Roman"/>
                <w:lang w:eastAsia="ro-RO"/>
              </w:rPr>
              <w:t xml:space="preserve">8.4 </w:t>
            </w:r>
            <w:proofErr w:type="spellStart"/>
            <w:r w:rsidRPr="00F366B3">
              <w:rPr>
                <w:rFonts w:ascii="Times New Roman"/>
                <w:lang w:eastAsia="ro-RO"/>
              </w:rPr>
              <w:t>Recuzări</w:t>
            </w:r>
            <w:proofErr w:type="spellEnd"/>
            <w:r w:rsidRPr="00F366B3">
              <w:rPr>
                <w:rFonts w:ascii="Times New Roman"/>
                <w:lang w:eastAsia="ro-RO"/>
              </w:rPr>
              <w:t xml:space="preserve">, </w:t>
            </w:r>
            <w:proofErr w:type="spellStart"/>
            <w:r w:rsidRPr="00F366B3">
              <w:rPr>
                <w:rFonts w:ascii="Times New Roman"/>
                <w:lang w:eastAsia="ro-RO"/>
              </w:rPr>
              <w:t>abţineri</w:t>
            </w:r>
            <w:proofErr w:type="spellEnd"/>
            <w:r w:rsidRPr="00F366B3">
              <w:rPr>
                <w:rFonts w:ascii="Times New Roman"/>
                <w:lang w:eastAsia="ro-RO"/>
              </w:rPr>
              <w:t xml:space="preserve">, </w:t>
            </w:r>
            <w:proofErr w:type="spellStart"/>
            <w:r w:rsidRPr="00F366B3">
              <w:rPr>
                <w:rFonts w:ascii="Times New Roman"/>
                <w:lang w:eastAsia="ro-RO"/>
              </w:rPr>
              <w:t>strămutări</w:t>
            </w:r>
            <w:proofErr w:type="spellEnd"/>
          </w:p>
        </w:tc>
        <w:tc>
          <w:tcPr>
            <w:tcW w:w="868" w:type="dxa"/>
            <w:tcBorders>
              <w:top w:val="nil"/>
              <w:left w:val="single" w:sz="4" w:space="0" w:color="auto"/>
              <w:bottom w:val="single" w:sz="4" w:space="0" w:color="auto"/>
              <w:right w:val="single" w:sz="4" w:space="0" w:color="auto"/>
            </w:tcBorders>
            <w:shd w:val="clear" w:color="000000" w:fill="FDE9D9"/>
            <w:vAlign w:val="center"/>
            <w:hideMark/>
          </w:tcPr>
          <w:p w14:paraId="45FC6B0F"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w:t>
            </w:r>
          </w:p>
        </w:tc>
        <w:tc>
          <w:tcPr>
            <w:tcW w:w="1157" w:type="dxa"/>
            <w:tcBorders>
              <w:top w:val="single" w:sz="4" w:space="0" w:color="auto"/>
              <w:left w:val="single" w:sz="4" w:space="0" w:color="auto"/>
              <w:bottom w:val="single" w:sz="4" w:space="0" w:color="auto"/>
              <w:right w:val="single" w:sz="4" w:space="0" w:color="auto"/>
            </w:tcBorders>
            <w:shd w:val="clear" w:color="000000" w:fill="F8696B"/>
            <w:vAlign w:val="center"/>
            <w:hideMark/>
          </w:tcPr>
          <w:p w14:paraId="7FA3EE05"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0,00%</w:t>
            </w:r>
          </w:p>
        </w:tc>
        <w:tc>
          <w:tcPr>
            <w:tcW w:w="709" w:type="dxa"/>
            <w:tcBorders>
              <w:top w:val="nil"/>
              <w:left w:val="single" w:sz="4" w:space="0" w:color="auto"/>
              <w:bottom w:val="single" w:sz="4" w:space="0" w:color="auto"/>
              <w:right w:val="single" w:sz="4" w:space="0" w:color="auto"/>
            </w:tcBorders>
            <w:shd w:val="clear" w:color="000000" w:fill="FDE9D9"/>
            <w:vAlign w:val="center"/>
            <w:hideMark/>
          </w:tcPr>
          <w:p w14:paraId="4EEF3246"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w:t>
            </w:r>
          </w:p>
        </w:tc>
        <w:tc>
          <w:tcPr>
            <w:tcW w:w="992" w:type="dxa"/>
            <w:tcBorders>
              <w:top w:val="single" w:sz="4" w:space="0" w:color="auto"/>
              <w:left w:val="single" w:sz="4" w:space="0" w:color="auto"/>
              <w:bottom w:val="single" w:sz="4" w:space="0" w:color="auto"/>
              <w:right w:val="single" w:sz="4" w:space="0" w:color="auto"/>
            </w:tcBorders>
            <w:shd w:val="clear" w:color="000000" w:fill="F8696B"/>
            <w:vAlign w:val="center"/>
            <w:hideMark/>
          </w:tcPr>
          <w:p w14:paraId="49687607"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0,00%</w:t>
            </w:r>
          </w:p>
        </w:tc>
        <w:tc>
          <w:tcPr>
            <w:tcW w:w="851" w:type="dxa"/>
            <w:tcBorders>
              <w:top w:val="nil"/>
              <w:left w:val="single" w:sz="4" w:space="0" w:color="auto"/>
              <w:bottom w:val="single" w:sz="4" w:space="0" w:color="auto"/>
              <w:right w:val="single" w:sz="4" w:space="0" w:color="auto"/>
            </w:tcBorders>
            <w:shd w:val="clear" w:color="000000" w:fill="FDE9D9"/>
            <w:vAlign w:val="center"/>
            <w:hideMark/>
          </w:tcPr>
          <w:p w14:paraId="4784D923"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w:t>
            </w:r>
          </w:p>
        </w:tc>
        <w:tc>
          <w:tcPr>
            <w:tcW w:w="850" w:type="dxa"/>
            <w:tcBorders>
              <w:top w:val="single" w:sz="4" w:space="0" w:color="auto"/>
              <w:left w:val="single" w:sz="4" w:space="0" w:color="auto"/>
              <w:bottom w:val="single" w:sz="4" w:space="0" w:color="auto"/>
              <w:right w:val="single" w:sz="4" w:space="0" w:color="auto"/>
            </w:tcBorders>
            <w:shd w:val="clear" w:color="000000" w:fill="F8696B"/>
            <w:vAlign w:val="center"/>
            <w:hideMark/>
          </w:tcPr>
          <w:p w14:paraId="4E8AF173"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0,00%</w:t>
            </w:r>
          </w:p>
        </w:tc>
        <w:tc>
          <w:tcPr>
            <w:tcW w:w="993" w:type="dxa"/>
            <w:tcBorders>
              <w:top w:val="nil"/>
              <w:left w:val="single" w:sz="4" w:space="0" w:color="auto"/>
              <w:bottom w:val="single" w:sz="4" w:space="0" w:color="auto"/>
              <w:right w:val="single" w:sz="4" w:space="0" w:color="auto"/>
            </w:tcBorders>
            <w:shd w:val="clear" w:color="000000" w:fill="FDE9D9"/>
            <w:vAlign w:val="center"/>
            <w:hideMark/>
          </w:tcPr>
          <w:p w14:paraId="435DAB88"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w:t>
            </w:r>
          </w:p>
        </w:tc>
        <w:tc>
          <w:tcPr>
            <w:tcW w:w="992" w:type="dxa"/>
            <w:tcBorders>
              <w:top w:val="single" w:sz="4" w:space="0" w:color="auto"/>
              <w:left w:val="single" w:sz="4" w:space="0" w:color="auto"/>
              <w:bottom w:val="single" w:sz="4" w:space="0" w:color="auto"/>
              <w:right w:val="single" w:sz="4" w:space="0" w:color="auto"/>
            </w:tcBorders>
            <w:shd w:val="clear" w:color="000000" w:fill="F8696B"/>
            <w:vAlign w:val="center"/>
            <w:hideMark/>
          </w:tcPr>
          <w:p w14:paraId="7B8A69AD"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0,00%</w:t>
            </w:r>
          </w:p>
        </w:tc>
        <w:tc>
          <w:tcPr>
            <w:tcW w:w="567" w:type="dxa"/>
            <w:gridSpan w:val="3"/>
            <w:vMerge/>
            <w:tcBorders>
              <w:top w:val="single" w:sz="4" w:space="0" w:color="auto"/>
              <w:left w:val="single" w:sz="4" w:space="0" w:color="auto"/>
              <w:bottom w:val="single" w:sz="4" w:space="0" w:color="000000"/>
              <w:right w:val="single" w:sz="4" w:space="0" w:color="auto"/>
            </w:tcBorders>
            <w:vAlign w:val="center"/>
            <w:hideMark/>
          </w:tcPr>
          <w:p w14:paraId="080519EC" w14:textId="77777777" w:rsidR="00E04827" w:rsidRPr="00F366B3" w:rsidRDefault="00E04827" w:rsidP="00E04827">
            <w:pPr>
              <w:spacing w:after="0" w:line="240" w:lineRule="auto"/>
              <w:rPr>
                <w:rFonts w:ascii="Times New Roman"/>
                <w:b/>
                <w:bCs/>
                <w:lang w:eastAsia="ro-RO"/>
              </w:rPr>
            </w:pPr>
          </w:p>
        </w:tc>
      </w:tr>
      <w:tr w:rsidR="00E04827" w:rsidRPr="001F7B05" w14:paraId="6F4F2CAB" w14:textId="77777777" w:rsidTr="00990F1C">
        <w:trPr>
          <w:gridBefore w:val="1"/>
          <w:wBefore w:w="263" w:type="dxa"/>
          <w:trHeight w:val="152"/>
        </w:trPr>
        <w:tc>
          <w:tcPr>
            <w:tcW w:w="2532" w:type="dxa"/>
            <w:tcBorders>
              <w:top w:val="nil"/>
              <w:left w:val="single" w:sz="4" w:space="0" w:color="auto"/>
              <w:bottom w:val="single" w:sz="4" w:space="0" w:color="auto"/>
              <w:right w:val="single" w:sz="4" w:space="0" w:color="auto"/>
            </w:tcBorders>
            <w:shd w:val="clear" w:color="auto" w:fill="auto"/>
            <w:vAlign w:val="center"/>
            <w:hideMark/>
          </w:tcPr>
          <w:p w14:paraId="53B7C09A" w14:textId="77777777" w:rsidR="00E04827" w:rsidRPr="00F366B3" w:rsidRDefault="00E04827" w:rsidP="00CC403B">
            <w:pPr>
              <w:spacing w:after="0" w:line="240" w:lineRule="auto"/>
              <w:rPr>
                <w:rFonts w:ascii="Times New Roman"/>
                <w:lang w:eastAsia="ro-RO"/>
              </w:rPr>
            </w:pPr>
            <w:r w:rsidRPr="00F366B3">
              <w:rPr>
                <w:rFonts w:ascii="Times New Roman"/>
                <w:lang w:eastAsia="ro-RO"/>
              </w:rPr>
              <w:t xml:space="preserve">8.4 </w:t>
            </w:r>
            <w:proofErr w:type="spellStart"/>
            <w:r w:rsidRPr="00F366B3">
              <w:rPr>
                <w:rFonts w:ascii="Times New Roman"/>
                <w:lang w:eastAsia="ro-RO"/>
              </w:rPr>
              <w:t>Altele</w:t>
            </w:r>
            <w:proofErr w:type="spellEnd"/>
          </w:p>
        </w:tc>
        <w:tc>
          <w:tcPr>
            <w:tcW w:w="868" w:type="dxa"/>
            <w:tcBorders>
              <w:top w:val="nil"/>
              <w:left w:val="single" w:sz="4" w:space="0" w:color="auto"/>
              <w:bottom w:val="single" w:sz="4" w:space="0" w:color="auto"/>
              <w:right w:val="single" w:sz="4" w:space="0" w:color="auto"/>
            </w:tcBorders>
            <w:shd w:val="clear" w:color="000000" w:fill="FDE9D9"/>
            <w:vAlign w:val="center"/>
            <w:hideMark/>
          </w:tcPr>
          <w:p w14:paraId="4B64A325"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2</w:t>
            </w:r>
          </w:p>
        </w:tc>
        <w:tc>
          <w:tcPr>
            <w:tcW w:w="1157" w:type="dxa"/>
            <w:tcBorders>
              <w:top w:val="single" w:sz="4" w:space="0" w:color="auto"/>
              <w:left w:val="single" w:sz="4" w:space="0" w:color="auto"/>
              <w:bottom w:val="single" w:sz="4" w:space="0" w:color="auto"/>
              <w:right w:val="single" w:sz="4" w:space="0" w:color="auto"/>
            </w:tcBorders>
            <w:shd w:val="clear" w:color="000000" w:fill="BCD780"/>
            <w:vAlign w:val="center"/>
            <w:hideMark/>
          </w:tcPr>
          <w:p w14:paraId="6ED39C0E"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0,42%</w:t>
            </w:r>
          </w:p>
        </w:tc>
        <w:tc>
          <w:tcPr>
            <w:tcW w:w="709" w:type="dxa"/>
            <w:tcBorders>
              <w:top w:val="nil"/>
              <w:left w:val="single" w:sz="4" w:space="0" w:color="auto"/>
              <w:bottom w:val="single" w:sz="4" w:space="0" w:color="auto"/>
              <w:right w:val="single" w:sz="4" w:space="0" w:color="auto"/>
            </w:tcBorders>
            <w:shd w:val="clear" w:color="000000" w:fill="FDE9D9"/>
            <w:vAlign w:val="center"/>
            <w:hideMark/>
          </w:tcPr>
          <w:p w14:paraId="4716A837"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w:t>
            </w:r>
          </w:p>
        </w:tc>
        <w:tc>
          <w:tcPr>
            <w:tcW w:w="992"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4B402BCF"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0,00%</w:t>
            </w:r>
          </w:p>
        </w:tc>
        <w:tc>
          <w:tcPr>
            <w:tcW w:w="851" w:type="dxa"/>
            <w:tcBorders>
              <w:top w:val="nil"/>
              <w:left w:val="single" w:sz="4" w:space="0" w:color="auto"/>
              <w:bottom w:val="single" w:sz="4" w:space="0" w:color="auto"/>
              <w:right w:val="single" w:sz="4" w:space="0" w:color="auto"/>
            </w:tcBorders>
            <w:shd w:val="clear" w:color="000000" w:fill="FDE9D9"/>
            <w:vAlign w:val="center"/>
            <w:hideMark/>
          </w:tcPr>
          <w:p w14:paraId="77DD7844"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w:t>
            </w:r>
          </w:p>
        </w:tc>
        <w:tc>
          <w:tcPr>
            <w:tcW w:w="850"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065BC144"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0,00%</w:t>
            </w:r>
          </w:p>
        </w:tc>
        <w:tc>
          <w:tcPr>
            <w:tcW w:w="993" w:type="dxa"/>
            <w:tcBorders>
              <w:top w:val="nil"/>
              <w:left w:val="single" w:sz="4" w:space="0" w:color="auto"/>
              <w:bottom w:val="single" w:sz="4" w:space="0" w:color="auto"/>
              <w:right w:val="single" w:sz="4" w:space="0" w:color="auto"/>
            </w:tcBorders>
            <w:shd w:val="clear" w:color="000000" w:fill="FDE9D9"/>
            <w:vAlign w:val="center"/>
            <w:hideMark/>
          </w:tcPr>
          <w:p w14:paraId="09120B39"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w:t>
            </w:r>
          </w:p>
        </w:tc>
        <w:tc>
          <w:tcPr>
            <w:tcW w:w="992"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1445420E"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0,00%</w:t>
            </w:r>
          </w:p>
        </w:tc>
        <w:tc>
          <w:tcPr>
            <w:tcW w:w="567" w:type="dxa"/>
            <w:gridSpan w:val="3"/>
            <w:vMerge/>
            <w:tcBorders>
              <w:top w:val="single" w:sz="4" w:space="0" w:color="auto"/>
              <w:left w:val="single" w:sz="4" w:space="0" w:color="auto"/>
              <w:bottom w:val="single" w:sz="4" w:space="0" w:color="000000"/>
              <w:right w:val="single" w:sz="4" w:space="0" w:color="auto"/>
            </w:tcBorders>
            <w:vAlign w:val="center"/>
            <w:hideMark/>
          </w:tcPr>
          <w:p w14:paraId="4003DD57" w14:textId="77777777" w:rsidR="00E04827" w:rsidRPr="00F366B3" w:rsidRDefault="00E04827" w:rsidP="00E04827">
            <w:pPr>
              <w:spacing w:after="0" w:line="240" w:lineRule="auto"/>
              <w:rPr>
                <w:rFonts w:ascii="Times New Roman"/>
                <w:b/>
                <w:bCs/>
                <w:lang w:eastAsia="ro-RO"/>
              </w:rPr>
            </w:pPr>
          </w:p>
        </w:tc>
      </w:tr>
      <w:tr w:rsidR="00E04827" w:rsidRPr="001F7B05" w14:paraId="112A1642" w14:textId="77777777" w:rsidTr="00990F1C">
        <w:trPr>
          <w:gridBefore w:val="1"/>
          <w:wBefore w:w="263" w:type="dxa"/>
          <w:trHeight w:val="183"/>
        </w:trPr>
        <w:tc>
          <w:tcPr>
            <w:tcW w:w="2532" w:type="dxa"/>
            <w:tcBorders>
              <w:top w:val="nil"/>
              <w:left w:val="single" w:sz="4" w:space="0" w:color="auto"/>
              <w:bottom w:val="single" w:sz="4" w:space="0" w:color="auto"/>
              <w:right w:val="single" w:sz="4" w:space="0" w:color="auto"/>
            </w:tcBorders>
            <w:shd w:val="clear" w:color="auto" w:fill="auto"/>
            <w:vAlign w:val="center"/>
            <w:hideMark/>
          </w:tcPr>
          <w:p w14:paraId="4B7182B3" w14:textId="77777777" w:rsidR="00E04827" w:rsidRPr="00F366B3" w:rsidRDefault="00E04827" w:rsidP="00CC403B">
            <w:pPr>
              <w:spacing w:after="0" w:line="240" w:lineRule="auto"/>
              <w:rPr>
                <w:rFonts w:ascii="Times New Roman"/>
                <w:b/>
                <w:bCs/>
                <w:lang w:eastAsia="ro-RO"/>
              </w:rPr>
            </w:pPr>
            <w:r w:rsidRPr="00F366B3">
              <w:rPr>
                <w:rFonts w:ascii="Times New Roman"/>
                <w:b/>
                <w:bCs/>
                <w:lang w:eastAsia="ro-RO"/>
              </w:rPr>
              <w:t xml:space="preserve">9.0  Total </w:t>
            </w:r>
            <w:proofErr w:type="spellStart"/>
            <w:r w:rsidRPr="00F366B3">
              <w:rPr>
                <w:rFonts w:ascii="Times New Roman"/>
                <w:b/>
                <w:bCs/>
                <w:lang w:eastAsia="ro-RO"/>
              </w:rPr>
              <w:t>Cereri</w:t>
            </w:r>
            <w:proofErr w:type="spellEnd"/>
          </w:p>
        </w:tc>
        <w:tc>
          <w:tcPr>
            <w:tcW w:w="868" w:type="dxa"/>
            <w:tcBorders>
              <w:top w:val="nil"/>
              <w:left w:val="single" w:sz="4" w:space="0" w:color="auto"/>
              <w:bottom w:val="single" w:sz="4" w:space="0" w:color="auto"/>
              <w:right w:val="single" w:sz="4" w:space="0" w:color="auto"/>
            </w:tcBorders>
            <w:shd w:val="clear" w:color="000000" w:fill="FDE9D9"/>
            <w:vAlign w:val="center"/>
            <w:hideMark/>
          </w:tcPr>
          <w:p w14:paraId="5CAFDA21"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w:t>
            </w:r>
          </w:p>
        </w:tc>
        <w:tc>
          <w:tcPr>
            <w:tcW w:w="1157"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614FFA4E"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0,00%</w:t>
            </w:r>
          </w:p>
        </w:tc>
        <w:tc>
          <w:tcPr>
            <w:tcW w:w="709" w:type="dxa"/>
            <w:tcBorders>
              <w:top w:val="nil"/>
              <w:left w:val="single" w:sz="4" w:space="0" w:color="auto"/>
              <w:bottom w:val="single" w:sz="4" w:space="0" w:color="auto"/>
              <w:right w:val="single" w:sz="4" w:space="0" w:color="auto"/>
            </w:tcBorders>
            <w:shd w:val="clear" w:color="000000" w:fill="FDE9D9"/>
            <w:vAlign w:val="center"/>
            <w:hideMark/>
          </w:tcPr>
          <w:p w14:paraId="544265C4"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w:t>
            </w:r>
          </w:p>
        </w:tc>
        <w:tc>
          <w:tcPr>
            <w:tcW w:w="992"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1246EB78"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0,00%</w:t>
            </w:r>
          </w:p>
        </w:tc>
        <w:tc>
          <w:tcPr>
            <w:tcW w:w="851" w:type="dxa"/>
            <w:tcBorders>
              <w:top w:val="nil"/>
              <w:left w:val="single" w:sz="4" w:space="0" w:color="auto"/>
              <w:bottom w:val="single" w:sz="4" w:space="0" w:color="auto"/>
              <w:right w:val="single" w:sz="4" w:space="0" w:color="auto"/>
            </w:tcBorders>
            <w:shd w:val="clear" w:color="000000" w:fill="FDE9D9"/>
            <w:vAlign w:val="center"/>
            <w:hideMark/>
          </w:tcPr>
          <w:p w14:paraId="45C41736"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w:t>
            </w:r>
          </w:p>
        </w:tc>
        <w:tc>
          <w:tcPr>
            <w:tcW w:w="850"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0EBB4A70"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0,00%</w:t>
            </w:r>
          </w:p>
        </w:tc>
        <w:tc>
          <w:tcPr>
            <w:tcW w:w="993" w:type="dxa"/>
            <w:tcBorders>
              <w:top w:val="nil"/>
              <w:left w:val="single" w:sz="4" w:space="0" w:color="auto"/>
              <w:bottom w:val="single" w:sz="4" w:space="0" w:color="auto"/>
              <w:right w:val="single" w:sz="4" w:space="0" w:color="auto"/>
            </w:tcBorders>
            <w:shd w:val="clear" w:color="000000" w:fill="FDE9D9"/>
            <w:vAlign w:val="center"/>
            <w:hideMark/>
          </w:tcPr>
          <w:p w14:paraId="422359AB"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w:t>
            </w:r>
          </w:p>
        </w:tc>
        <w:tc>
          <w:tcPr>
            <w:tcW w:w="992"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6133CAB0"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0,00%</w:t>
            </w:r>
          </w:p>
        </w:tc>
        <w:tc>
          <w:tcPr>
            <w:tcW w:w="567" w:type="dxa"/>
            <w:gridSpan w:val="3"/>
            <w:vMerge/>
            <w:tcBorders>
              <w:top w:val="single" w:sz="4" w:space="0" w:color="auto"/>
              <w:left w:val="single" w:sz="4" w:space="0" w:color="auto"/>
              <w:bottom w:val="single" w:sz="4" w:space="0" w:color="000000"/>
              <w:right w:val="single" w:sz="4" w:space="0" w:color="auto"/>
            </w:tcBorders>
            <w:vAlign w:val="center"/>
            <w:hideMark/>
          </w:tcPr>
          <w:p w14:paraId="1AF3AC6A" w14:textId="77777777" w:rsidR="00E04827" w:rsidRPr="00F366B3" w:rsidRDefault="00E04827" w:rsidP="00E04827">
            <w:pPr>
              <w:spacing w:after="0" w:line="240" w:lineRule="auto"/>
              <w:rPr>
                <w:rFonts w:ascii="Times New Roman"/>
                <w:b/>
                <w:bCs/>
                <w:lang w:eastAsia="ro-RO"/>
              </w:rPr>
            </w:pPr>
          </w:p>
        </w:tc>
      </w:tr>
      <w:tr w:rsidR="00E04827" w:rsidRPr="001F7B05" w14:paraId="1C946A99" w14:textId="77777777" w:rsidTr="00990F1C">
        <w:trPr>
          <w:gridBefore w:val="1"/>
          <w:wBefore w:w="263" w:type="dxa"/>
          <w:trHeight w:val="522"/>
        </w:trPr>
        <w:tc>
          <w:tcPr>
            <w:tcW w:w="2532" w:type="dxa"/>
            <w:tcBorders>
              <w:top w:val="nil"/>
              <w:left w:val="single" w:sz="4" w:space="0" w:color="auto"/>
              <w:bottom w:val="single" w:sz="4" w:space="0" w:color="auto"/>
              <w:right w:val="single" w:sz="4" w:space="0" w:color="auto"/>
            </w:tcBorders>
            <w:shd w:val="clear" w:color="auto" w:fill="auto"/>
            <w:vAlign w:val="center"/>
            <w:hideMark/>
          </w:tcPr>
          <w:p w14:paraId="16A49ADA" w14:textId="61AB2400" w:rsidR="00E04827" w:rsidRPr="00F366B3" w:rsidRDefault="00E04827" w:rsidP="00CC403B">
            <w:pPr>
              <w:spacing w:after="0" w:line="240" w:lineRule="auto"/>
              <w:rPr>
                <w:rFonts w:ascii="Times New Roman"/>
                <w:lang w:eastAsia="ro-RO"/>
              </w:rPr>
            </w:pPr>
            <w:r w:rsidRPr="00F366B3">
              <w:rPr>
                <w:rFonts w:ascii="Times New Roman"/>
                <w:lang w:eastAsia="ro-RO"/>
              </w:rPr>
              <w:t xml:space="preserve">9.1 </w:t>
            </w:r>
            <w:proofErr w:type="spellStart"/>
            <w:r w:rsidRPr="00F366B3">
              <w:rPr>
                <w:rFonts w:ascii="Times New Roman"/>
                <w:lang w:eastAsia="ro-RO"/>
              </w:rPr>
              <w:t>Cereri</w:t>
            </w:r>
            <w:proofErr w:type="spellEnd"/>
            <w:r w:rsidRPr="00F366B3">
              <w:rPr>
                <w:rFonts w:ascii="Times New Roman"/>
                <w:lang w:eastAsia="ro-RO"/>
              </w:rPr>
              <w:t xml:space="preserve">  cu </w:t>
            </w:r>
            <w:proofErr w:type="spellStart"/>
            <w:r w:rsidRPr="00F366B3">
              <w:rPr>
                <w:rFonts w:ascii="Times New Roman"/>
                <w:lang w:eastAsia="ro-RO"/>
              </w:rPr>
              <w:t>statul</w:t>
            </w:r>
            <w:proofErr w:type="spellEnd"/>
            <w:r w:rsidRPr="00F366B3">
              <w:rPr>
                <w:rFonts w:ascii="Times New Roman"/>
                <w:lang w:eastAsia="ro-RO"/>
              </w:rPr>
              <w:t xml:space="preserve"> ”</w:t>
            </w:r>
            <w:proofErr w:type="spellStart"/>
            <w:r w:rsidRPr="00F366B3">
              <w:rPr>
                <w:rFonts w:ascii="Times New Roman"/>
                <w:lang w:eastAsia="ro-RO"/>
              </w:rPr>
              <w:t>repartizate</w:t>
            </w:r>
            <w:proofErr w:type="spellEnd"/>
            <w:r w:rsidRPr="00F366B3">
              <w:rPr>
                <w:rFonts w:ascii="Times New Roman"/>
                <w:lang w:eastAsia="ro-RO"/>
              </w:rPr>
              <w:t>”</w:t>
            </w:r>
          </w:p>
        </w:tc>
        <w:tc>
          <w:tcPr>
            <w:tcW w:w="868" w:type="dxa"/>
            <w:tcBorders>
              <w:top w:val="nil"/>
              <w:left w:val="single" w:sz="4" w:space="0" w:color="auto"/>
              <w:bottom w:val="single" w:sz="4" w:space="0" w:color="auto"/>
              <w:right w:val="single" w:sz="4" w:space="0" w:color="auto"/>
            </w:tcBorders>
            <w:shd w:val="clear" w:color="000000" w:fill="FDE9D9"/>
            <w:vAlign w:val="center"/>
            <w:hideMark/>
          </w:tcPr>
          <w:p w14:paraId="43D54B80"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w:t>
            </w:r>
          </w:p>
        </w:tc>
        <w:tc>
          <w:tcPr>
            <w:tcW w:w="1157"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68BE5114"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0,00%</w:t>
            </w:r>
          </w:p>
        </w:tc>
        <w:tc>
          <w:tcPr>
            <w:tcW w:w="709" w:type="dxa"/>
            <w:tcBorders>
              <w:top w:val="nil"/>
              <w:left w:val="single" w:sz="4" w:space="0" w:color="auto"/>
              <w:bottom w:val="single" w:sz="4" w:space="0" w:color="auto"/>
              <w:right w:val="single" w:sz="4" w:space="0" w:color="auto"/>
            </w:tcBorders>
            <w:shd w:val="clear" w:color="000000" w:fill="FDE9D9"/>
            <w:vAlign w:val="center"/>
            <w:hideMark/>
          </w:tcPr>
          <w:p w14:paraId="68395576"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w:t>
            </w:r>
          </w:p>
        </w:tc>
        <w:tc>
          <w:tcPr>
            <w:tcW w:w="992"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7A9090F7"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0,00%</w:t>
            </w:r>
          </w:p>
        </w:tc>
        <w:tc>
          <w:tcPr>
            <w:tcW w:w="851" w:type="dxa"/>
            <w:tcBorders>
              <w:top w:val="nil"/>
              <w:left w:val="single" w:sz="4" w:space="0" w:color="auto"/>
              <w:bottom w:val="single" w:sz="4" w:space="0" w:color="auto"/>
              <w:right w:val="single" w:sz="4" w:space="0" w:color="auto"/>
            </w:tcBorders>
            <w:shd w:val="clear" w:color="000000" w:fill="FDE9D9"/>
            <w:vAlign w:val="center"/>
            <w:hideMark/>
          </w:tcPr>
          <w:p w14:paraId="171652A9"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w:t>
            </w:r>
          </w:p>
        </w:tc>
        <w:tc>
          <w:tcPr>
            <w:tcW w:w="850"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4E6DEBD8"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0,00%</w:t>
            </w:r>
          </w:p>
        </w:tc>
        <w:tc>
          <w:tcPr>
            <w:tcW w:w="993" w:type="dxa"/>
            <w:tcBorders>
              <w:top w:val="nil"/>
              <w:left w:val="single" w:sz="4" w:space="0" w:color="auto"/>
              <w:bottom w:val="single" w:sz="4" w:space="0" w:color="auto"/>
              <w:right w:val="single" w:sz="4" w:space="0" w:color="auto"/>
            </w:tcBorders>
            <w:shd w:val="clear" w:color="000000" w:fill="FDE9D9"/>
            <w:vAlign w:val="center"/>
            <w:hideMark/>
          </w:tcPr>
          <w:p w14:paraId="69FD9E20"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w:t>
            </w:r>
          </w:p>
        </w:tc>
        <w:tc>
          <w:tcPr>
            <w:tcW w:w="992"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41A8179A"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0,00%</w:t>
            </w:r>
          </w:p>
        </w:tc>
        <w:tc>
          <w:tcPr>
            <w:tcW w:w="567" w:type="dxa"/>
            <w:gridSpan w:val="3"/>
            <w:vMerge/>
            <w:tcBorders>
              <w:top w:val="single" w:sz="4" w:space="0" w:color="auto"/>
              <w:left w:val="single" w:sz="4" w:space="0" w:color="auto"/>
              <w:bottom w:val="single" w:sz="4" w:space="0" w:color="000000"/>
              <w:right w:val="single" w:sz="4" w:space="0" w:color="auto"/>
            </w:tcBorders>
            <w:vAlign w:val="center"/>
            <w:hideMark/>
          </w:tcPr>
          <w:p w14:paraId="689E50F3" w14:textId="77777777" w:rsidR="00E04827" w:rsidRPr="00F366B3" w:rsidRDefault="00E04827" w:rsidP="00E04827">
            <w:pPr>
              <w:spacing w:after="0" w:line="240" w:lineRule="auto"/>
              <w:rPr>
                <w:rFonts w:ascii="Times New Roman"/>
                <w:b/>
                <w:bCs/>
                <w:lang w:eastAsia="ro-RO"/>
              </w:rPr>
            </w:pPr>
          </w:p>
        </w:tc>
      </w:tr>
      <w:tr w:rsidR="00E04827" w:rsidRPr="001F7B05" w14:paraId="226F609C" w14:textId="77777777" w:rsidTr="00990F1C">
        <w:trPr>
          <w:gridBefore w:val="1"/>
          <w:wBefore w:w="263" w:type="dxa"/>
          <w:trHeight w:val="522"/>
        </w:trPr>
        <w:tc>
          <w:tcPr>
            <w:tcW w:w="2532" w:type="dxa"/>
            <w:tcBorders>
              <w:top w:val="nil"/>
              <w:left w:val="single" w:sz="4" w:space="0" w:color="auto"/>
              <w:bottom w:val="single" w:sz="4" w:space="0" w:color="auto"/>
              <w:right w:val="single" w:sz="4" w:space="0" w:color="auto"/>
            </w:tcBorders>
            <w:shd w:val="clear" w:color="auto" w:fill="auto"/>
            <w:vAlign w:val="center"/>
            <w:hideMark/>
          </w:tcPr>
          <w:p w14:paraId="04CA2DC7" w14:textId="77777777" w:rsidR="00E04827" w:rsidRPr="00F366B3" w:rsidRDefault="00E04827" w:rsidP="00CC403B">
            <w:pPr>
              <w:spacing w:after="0" w:line="240" w:lineRule="auto"/>
              <w:rPr>
                <w:rFonts w:ascii="Times New Roman"/>
                <w:lang w:eastAsia="ro-RO"/>
              </w:rPr>
            </w:pPr>
            <w:r w:rsidRPr="00F366B3">
              <w:rPr>
                <w:rFonts w:ascii="Times New Roman"/>
                <w:lang w:eastAsia="ro-RO"/>
              </w:rPr>
              <w:t xml:space="preserve">9.2 </w:t>
            </w:r>
            <w:proofErr w:type="spellStart"/>
            <w:r w:rsidRPr="00F366B3">
              <w:rPr>
                <w:rFonts w:ascii="Times New Roman"/>
                <w:lang w:eastAsia="ro-RO"/>
              </w:rPr>
              <w:t>Cereri</w:t>
            </w:r>
            <w:proofErr w:type="spellEnd"/>
            <w:r w:rsidRPr="00F366B3">
              <w:rPr>
                <w:rFonts w:ascii="Times New Roman"/>
                <w:lang w:eastAsia="ro-RO"/>
              </w:rPr>
              <w:t xml:space="preserve"> la care nu s-a </w:t>
            </w:r>
            <w:proofErr w:type="spellStart"/>
            <w:r w:rsidRPr="00F366B3">
              <w:rPr>
                <w:rFonts w:ascii="Times New Roman"/>
                <w:lang w:eastAsia="ro-RO"/>
              </w:rPr>
              <w:t>dat</w:t>
            </w:r>
            <w:proofErr w:type="spellEnd"/>
            <w:r w:rsidRPr="00F366B3">
              <w:rPr>
                <w:rFonts w:ascii="Times New Roman"/>
                <w:lang w:eastAsia="ro-RO"/>
              </w:rPr>
              <w:t xml:space="preserve"> curs, </w:t>
            </w:r>
            <w:proofErr w:type="spellStart"/>
            <w:r w:rsidRPr="00F366B3">
              <w:rPr>
                <w:rFonts w:ascii="Times New Roman"/>
                <w:lang w:eastAsia="ro-RO"/>
              </w:rPr>
              <w:t>refuzate</w:t>
            </w:r>
            <w:proofErr w:type="spellEnd"/>
            <w:r w:rsidRPr="00F366B3">
              <w:rPr>
                <w:rFonts w:ascii="Times New Roman"/>
                <w:lang w:eastAsia="ro-RO"/>
              </w:rPr>
              <w:t xml:space="preserve"> </w:t>
            </w:r>
            <w:proofErr w:type="spellStart"/>
            <w:r w:rsidRPr="00F366B3">
              <w:rPr>
                <w:rFonts w:ascii="Times New Roman"/>
                <w:lang w:eastAsia="ro-RO"/>
              </w:rPr>
              <w:t>și</w:t>
            </w:r>
            <w:proofErr w:type="spellEnd"/>
            <w:r w:rsidRPr="00F366B3">
              <w:rPr>
                <w:rFonts w:ascii="Times New Roman"/>
                <w:lang w:eastAsia="ro-RO"/>
              </w:rPr>
              <w:t xml:space="preserve"> </w:t>
            </w:r>
            <w:proofErr w:type="spellStart"/>
            <w:r w:rsidRPr="00F366B3">
              <w:rPr>
                <w:rFonts w:ascii="Times New Roman"/>
                <w:lang w:eastAsia="ro-RO"/>
              </w:rPr>
              <w:t>restituite</w:t>
            </w:r>
            <w:proofErr w:type="spellEnd"/>
          </w:p>
        </w:tc>
        <w:tc>
          <w:tcPr>
            <w:tcW w:w="868" w:type="dxa"/>
            <w:tcBorders>
              <w:top w:val="nil"/>
              <w:left w:val="single" w:sz="4" w:space="0" w:color="auto"/>
              <w:bottom w:val="single" w:sz="4" w:space="0" w:color="auto"/>
              <w:right w:val="single" w:sz="4" w:space="0" w:color="auto"/>
            </w:tcBorders>
            <w:shd w:val="clear" w:color="000000" w:fill="FDE9D9"/>
            <w:vAlign w:val="center"/>
            <w:hideMark/>
          </w:tcPr>
          <w:p w14:paraId="5B4AD5A0"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w:t>
            </w:r>
          </w:p>
        </w:tc>
        <w:tc>
          <w:tcPr>
            <w:tcW w:w="1157"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60F24D04"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0,00%</w:t>
            </w:r>
          </w:p>
        </w:tc>
        <w:tc>
          <w:tcPr>
            <w:tcW w:w="709" w:type="dxa"/>
            <w:tcBorders>
              <w:top w:val="nil"/>
              <w:left w:val="single" w:sz="4" w:space="0" w:color="auto"/>
              <w:bottom w:val="single" w:sz="4" w:space="0" w:color="auto"/>
              <w:right w:val="single" w:sz="4" w:space="0" w:color="auto"/>
            </w:tcBorders>
            <w:shd w:val="clear" w:color="000000" w:fill="FDE9D9"/>
            <w:vAlign w:val="center"/>
            <w:hideMark/>
          </w:tcPr>
          <w:p w14:paraId="4A816FE3"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w:t>
            </w:r>
          </w:p>
        </w:tc>
        <w:tc>
          <w:tcPr>
            <w:tcW w:w="992"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62AE44B5"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0,00%</w:t>
            </w:r>
          </w:p>
        </w:tc>
        <w:tc>
          <w:tcPr>
            <w:tcW w:w="851" w:type="dxa"/>
            <w:tcBorders>
              <w:top w:val="nil"/>
              <w:left w:val="single" w:sz="4" w:space="0" w:color="auto"/>
              <w:bottom w:val="single" w:sz="4" w:space="0" w:color="auto"/>
              <w:right w:val="single" w:sz="4" w:space="0" w:color="auto"/>
            </w:tcBorders>
            <w:shd w:val="clear" w:color="000000" w:fill="FDE9D9"/>
            <w:vAlign w:val="center"/>
            <w:hideMark/>
          </w:tcPr>
          <w:p w14:paraId="528ECD83"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w:t>
            </w:r>
          </w:p>
        </w:tc>
        <w:tc>
          <w:tcPr>
            <w:tcW w:w="850"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4B6EFACC"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0,00%</w:t>
            </w:r>
          </w:p>
        </w:tc>
        <w:tc>
          <w:tcPr>
            <w:tcW w:w="993" w:type="dxa"/>
            <w:tcBorders>
              <w:top w:val="nil"/>
              <w:left w:val="single" w:sz="4" w:space="0" w:color="auto"/>
              <w:bottom w:val="single" w:sz="4" w:space="0" w:color="auto"/>
              <w:right w:val="single" w:sz="4" w:space="0" w:color="auto"/>
            </w:tcBorders>
            <w:shd w:val="clear" w:color="000000" w:fill="FDE9D9"/>
            <w:vAlign w:val="center"/>
            <w:hideMark/>
          </w:tcPr>
          <w:p w14:paraId="7B9846A3"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w:t>
            </w:r>
          </w:p>
        </w:tc>
        <w:tc>
          <w:tcPr>
            <w:tcW w:w="992" w:type="dxa"/>
            <w:tcBorders>
              <w:top w:val="single" w:sz="4" w:space="0" w:color="auto"/>
              <w:left w:val="single" w:sz="4" w:space="0" w:color="auto"/>
              <w:bottom w:val="single" w:sz="4" w:space="0" w:color="auto"/>
              <w:right w:val="single" w:sz="4" w:space="0" w:color="auto"/>
            </w:tcBorders>
            <w:shd w:val="clear" w:color="000000" w:fill="63BE7B"/>
            <w:vAlign w:val="center"/>
            <w:hideMark/>
          </w:tcPr>
          <w:p w14:paraId="1BDAD5F3"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0,00%</w:t>
            </w:r>
          </w:p>
        </w:tc>
        <w:tc>
          <w:tcPr>
            <w:tcW w:w="567" w:type="dxa"/>
            <w:gridSpan w:val="3"/>
            <w:vMerge/>
            <w:tcBorders>
              <w:top w:val="single" w:sz="4" w:space="0" w:color="auto"/>
              <w:left w:val="single" w:sz="4" w:space="0" w:color="auto"/>
              <w:bottom w:val="single" w:sz="4" w:space="0" w:color="000000"/>
              <w:right w:val="single" w:sz="4" w:space="0" w:color="auto"/>
            </w:tcBorders>
            <w:vAlign w:val="center"/>
            <w:hideMark/>
          </w:tcPr>
          <w:p w14:paraId="354E9322" w14:textId="77777777" w:rsidR="00E04827" w:rsidRPr="00F366B3" w:rsidRDefault="00E04827" w:rsidP="00E04827">
            <w:pPr>
              <w:spacing w:after="0" w:line="240" w:lineRule="auto"/>
              <w:rPr>
                <w:rFonts w:ascii="Times New Roman"/>
                <w:b/>
                <w:bCs/>
                <w:lang w:eastAsia="ro-RO"/>
              </w:rPr>
            </w:pPr>
          </w:p>
        </w:tc>
      </w:tr>
      <w:tr w:rsidR="00E04827" w:rsidRPr="001F7B05" w14:paraId="0738380D" w14:textId="77777777" w:rsidTr="00990F1C">
        <w:trPr>
          <w:gridBefore w:val="1"/>
          <w:wBefore w:w="263" w:type="dxa"/>
          <w:trHeight w:val="522"/>
        </w:trPr>
        <w:tc>
          <w:tcPr>
            <w:tcW w:w="25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DA11AC" w14:textId="77777777" w:rsidR="00E04827" w:rsidRPr="00F366B3" w:rsidRDefault="00E04827" w:rsidP="00CC403B">
            <w:pPr>
              <w:spacing w:after="0" w:line="240" w:lineRule="auto"/>
              <w:rPr>
                <w:rFonts w:ascii="Times New Roman"/>
                <w:b/>
                <w:bCs/>
                <w:lang w:eastAsia="ro-RO"/>
              </w:rPr>
            </w:pPr>
            <w:proofErr w:type="spellStart"/>
            <w:r w:rsidRPr="00F366B3">
              <w:rPr>
                <w:rFonts w:ascii="Times New Roman"/>
                <w:b/>
                <w:bCs/>
                <w:lang w:eastAsia="ro-RO"/>
              </w:rPr>
              <w:t>Totalul</w:t>
            </w:r>
            <w:proofErr w:type="spellEnd"/>
            <w:r w:rsidRPr="00F366B3">
              <w:rPr>
                <w:rFonts w:ascii="Times New Roman"/>
                <w:b/>
                <w:bCs/>
                <w:lang w:eastAsia="ro-RO"/>
              </w:rPr>
              <w:t xml:space="preserve"> </w:t>
            </w:r>
            <w:proofErr w:type="spellStart"/>
            <w:r w:rsidRPr="00F366B3">
              <w:rPr>
                <w:rFonts w:ascii="Times New Roman"/>
                <w:b/>
                <w:bCs/>
                <w:lang w:eastAsia="ro-RO"/>
              </w:rPr>
              <w:t>calculat</w:t>
            </w:r>
            <w:proofErr w:type="spellEnd"/>
            <w:r w:rsidRPr="00F366B3">
              <w:rPr>
                <w:rFonts w:ascii="Times New Roman"/>
                <w:b/>
                <w:bCs/>
                <w:lang w:eastAsia="ro-RO"/>
              </w:rPr>
              <w:t xml:space="preserve"> de </w:t>
            </w:r>
            <w:proofErr w:type="spellStart"/>
            <w:r w:rsidRPr="00F366B3">
              <w:rPr>
                <w:rFonts w:ascii="Times New Roman"/>
                <w:b/>
                <w:bCs/>
                <w:lang w:eastAsia="ro-RO"/>
              </w:rPr>
              <w:t>cauze</w:t>
            </w:r>
            <w:proofErr w:type="spellEnd"/>
          </w:p>
        </w:tc>
        <w:tc>
          <w:tcPr>
            <w:tcW w:w="868" w:type="dxa"/>
            <w:tcBorders>
              <w:top w:val="nil"/>
              <w:left w:val="nil"/>
              <w:bottom w:val="single" w:sz="4" w:space="0" w:color="auto"/>
              <w:right w:val="single" w:sz="4" w:space="0" w:color="auto"/>
            </w:tcBorders>
            <w:shd w:val="clear" w:color="auto" w:fill="auto"/>
            <w:vAlign w:val="center"/>
            <w:hideMark/>
          </w:tcPr>
          <w:p w14:paraId="39E4B486" w14:textId="22C1DC60" w:rsidR="00E04827" w:rsidRPr="00F366B3" w:rsidRDefault="00391D98" w:rsidP="00E04827">
            <w:pPr>
              <w:spacing w:after="0" w:line="240" w:lineRule="auto"/>
              <w:jc w:val="center"/>
              <w:rPr>
                <w:rFonts w:ascii="Times New Roman"/>
                <w:b/>
                <w:bCs/>
                <w:lang w:eastAsia="ro-RO"/>
              </w:rPr>
            </w:pPr>
            <w:r>
              <w:rPr>
                <w:rFonts w:ascii="Times New Roman"/>
                <w:b/>
                <w:bCs/>
                <w:lang w:eastAsia="ro-RO"/>
              </w:rPr>
              <w:t>442</w:t>
            </w:r>
          </w:p>
        </w:tc>
        <w:tc>
          <w:tcPr>
            <w:tcW w:w="1157" w:type="dxa"/>
            <w:tcBorders>
              <w:top w:val="single" w:sz="4" w:space="0" w:color="auto"/>
              <w:left w:val="single" w:sz="4" w:space="0" w:color="auto"/>
              <w:bottom w:val="single" w:sz="4" w:space="0" w:color="auto"/>
              <w:right w:val="single" w:sz="4" w:space="0" w:color="auto"/>
            </w:tcBorders>
            <w:shd w:val="clear" w:color="000000" w:fill="F8696B"/>
            <w:vAlign w:val="center"/>
            <w:hideMark/>
          </w:tcPr>
          <w:p w14:paraId="15EE45A2"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92,57%</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70F2203B" w14:textId="3924E12D" w:rsidR="00E04827" w:rsidRPr="00F366B3" w:rsidRDefault="008D5910" w:rsidP="00E04827">
            <w:pPr>
              <w:spacing w:after="0" w:line="240" w:lineRule="auto"/>
              <w:jc w:val="center"/>
              <w:rPr>
                <w:rFonts w:ascii="Times New Roman"/>
                <w:b/>
                <w:bCs/>
                <w:lang w:eastAsia="ro-RO"/>
              </w:rPr>
            </w:pPr>
            <w:r>
              <w:rPr>
                <w:rFonts w:ascii="Times New Roman"/>
                <w:b/>
                <w:bCs/>
                <w:lang w:eastAsia="ro-RO"/>
              </w:rPr>
              <w:t>22</w:t>
            </w:r>
          </w:p>
        </w:tc>
        <w:tc>
          <w:tcPr>
            <w:tcW w:w="992" w:type="dxa"/>
            <w:tcBorders>
              <w:top w:val="single" w:sz="4" w:space="0" w:color="auto"/>
              <w:left w:val="single" w:sz="4" w:space="0" w:color="auto"/>
              <w:bottom w:val="single" w:sz="4" w:space="0" w:color="auto"/>
              <w:right w:val="single" w:sz="4" w:space="0" w:color="auto"/>
            </w:tcBorders>
            <w:shd w:val="clear" w:color="000000" w:fill="F8696B"/>
            <w:vAlign w:val="center"/>
            <w:hideMark/>
          </w:tcPr>
          <w:p w14:paraId="13CB631C"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5,94%</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7CA5DD65" w14:textId="77777777" w:rsidR="00E04827" w:rsidRPr="00F366B3" w:rsidRDefault="00E04827" w:rsidP="00E04827">
            <w:pPr>
              <w:spacing w:after="0" w:line="240" w:lineRule="auto"/>
              <w:jc w:val="center"/>
              <w:rPr>
                <w:rFonts w:ascii="Times New Roman"/>
                <w:b/>
                <w:bCs/>
                <w:lang w:eastAsia="ro-RO"/>
              </w:rPr>
            </w:pPr>
            <w:r w:rsidRPr="00F366B3">
              <w:rPr>
                <w:rFonts w:ascii="Times New Roman"/>
                <w:b/>
                <w:bCs/>
                <w:lang w:eastAsia="ro-RO"/>
              </w:rPr>
              <w:t>6</w:t>
            </w:r>
          </w:p>
        </w:tc>
        <w:tc>
          <w:tcPr>
            <w:tcW w:w="850" w:type="dxa"/>
            <w:tcBorders>
              <w:top w:val="single" w:sz="4" w:space="0" w:color="auto"/>
              <w:left w:val="single" w:sz="4" w:space="0" w:color="auto"/>
              <w:bottom w:val="single" w:sz="4" w:space="0" w:color="auto"/>
              <w:right w:val="single" w:sz="4" w:space="0" w:color="auto"/>
            </w:tcBorders>
            <w:shd w:val="clear" w:color="000000" w:fill="F8696B"/>
            <w:vAlign w:val="center"/>
            <w:hideMark/>
          </w:tcPr>
          <w:p w14:paraId="022B5CB0"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1,27%</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548F7C1E" w14:textId="77777777" w:rsidR="00E04827" w:rsidRPr="00F366B3" w:rsidRDefault="00E04827" w:rsidP="00E04827">
            <w:pPr>
              <w:spacing w:after="0" w:line="240" w:lineRule="auto"/>
              <w:jc w:val="center"/>
              <w:rPr>
                <w:rFonts w:ascii="Times New Roman"/>
                <w:b/>
                <w:bCs/>
                <w:lang w:eastAsia="ro-RO"/>
              </w:rPr>
            </w:pPr>
            <w:r w:rsidRPr="00F366B3">
              <w:rPr>
                <w:rFonts w:ascii="Times New Roman"/>
                <w:b/>
                <w:bCs/>
                <w:lang w:eastAsia="ro-RO"/>
              </w:rPr>
              <w:t>1</w:t>
            </w:r>
          </w:p>
        </w:tc>
        <w:tc>
          <w:tcPr>
            <w:tcW w:w="992" w:type="dxa"/>
            <w:tcBorders>
              <w:top w:val="single" w:sz="4" w:space="0" w:color="auto"/>
              <w:left w:val="single" w:sz="4" w:space="0" w:color="auto"/>
              <w:bottom w:val="single" w:sz="4" w:space="0" w:color="auto"/>
              <w:right w:val="single" w:sz="4" w:space="0" w:color="auto"/>
            </w:tcBorders>
            <w:shd w:val="clear" w:color="000000" w:fill="F8696B"/>
            <w:vAlign w:val="center"/>
            <w:hideMark/>
          </w:tcPr>
          <w:p w14:paraId="1F995CE0" w14:textId="77777777" w:rsidR="00E04827" w:rsidRPr="00F366B3" w:rsidRDefault="00E04827" w:rsidP="00E04827">
            <w:pPr>
              <w:spacing w:after="0" w:line="240" w:lineRule="auto"/>
              <w:jc w:val="center"/>
              <w:rPr>
                <w:rFonts w:ascii="Times New Roman"/>
                <w:lang w:eastAsia="ro-RO"/>
              </w:rPr>
            </w:pPr>
            <w:r w:rsidRPr="00F366B3">
              <w:rPr>
                <w:rFonts w:ascii="Times New Roman"/>
                <w:lang w:eastAsia="ro-RO"/>
              </w:rPr>
              <w:t>0,21%</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8CBCEA" w14:textId="77777777" w:rsidR="00E04827" w:rsidRPr="00F366B3" w:rsidRDefault="00E04827" w:rsidP="00E04827">
            <w:pPr>
              <w:spacing w:after="0" w:line="240" w:lineRule="auto"/>
              <w:jc w:val="center"/>
              <w:rPr>
                <w:rFonts w:ascii="Times New Roman"/>
                <w:b/>
                <w:bCs/>
                <w:color w:val="FF0000"/>
                <w:lang w:eastAsia="ro-RO"/>
              </w:rPr>
            </w:pPr>
            <w:r w:rsidRPr="00020DAA">
              <w:rPr>
                <w:rFonts w:ascii="Times New Roman"/>
                <w:b/>
                <w:bCs/>
                <w:lang w:eastAsia="ro-RO"/>
              </w:rPr>
              <w:t>471</w:t>
            </w:r>
          </w:p>
        </w:tc>
      </w:tr>
    </w:tbl>
    <w:p w14:paraId="04C7A35D" w14:textId="77777777" w:rsidR="00BE4A59" w:rsidRDefault="00346B01" w:rsidP="0016523E">
      <w:pPr>
        <w:shd w:val="clear" w:color="auto" w:fill="FFFFFF" w:themeFill="background1"/>
        <w:spacing w:after="0" w:line="240" w:lineRule="auto"/>
        <w:ind w:left="-142"/>
        <w:jc w:val="both"/>
        <w:rPr>
          <w:rFonts w:ascii="Times New Roman"/>
          <w:sz w:val="26"/>
          <w:szCs w:val="26"/>
          <w:lang w:val="ro-MD"/>
        </w:rPr>
      </w:pPr>
      <w:r>
        <w:rPr>
          <w:rFonts w:ascii="Times New Roman"/>
          <w:sz w:val="26"/>
          <w:szCs w:val="26"/>
          <w:lang w:val="ro-MD"/>
        </w:rPr>
        <w:t xml:space="preserve">    </w:t>
      </w:r>
    </w:p>
    <w:p w14:paraId="223D9E7B" w14:textId="2408E861" w:rsidR="00B45F3E" w:rsidRDefault="00346B01" w:rsidP="0016523E">
      <w:pPr>
        <w:shd w:val="clear" w:color="auto" w:fill="FFFFFF" w:themeFill="background1"/>
        <w:spacing w:after="0" w:line="240" w:lineRule="auto"/>
        <w:ind w:left="-142"/>
        <w:jc w:val="both"/>
        <w:rPr>
          <w:rFonts w:ascii="Times New Roman"/>
          <w:sz w:val="26"/>
          <w:szCs w:val="26"/>
          <w:lang w:val="ro-MD"/>
        </w:rPr>
      </w:pPr>
      <w:r>
        <w:rPr>
          <w:rFonts w:ascii="Times New Roman"/>
          <w:sz w:val="26"/>
          <w:szCs w:val="26"/>
          <w:lang w:val="ro-MD"/>
        </w:rPr>
        <w:t xml:space="preserve">   </w:t>
      </w:r>
      <w:r w:rsidR="007868D8" w:rsidRPr="00861E88">
        <w:rPr>
          <w:rFonts w:ascii="Times New Roman"/>
          <w:sz w:val="26"/>
          <w:szCs w:val="26"/>
          <w:lang w:val="ro-MD"/>
        </w:rPr>
        <w:t>Cu privire la numărul de cauze neexaminate</w:t>
      </w:r>
      <w:r w:rsidR="009B2248" w:rsidRPr="00861E88">
        <w:rPr>
          <w:rFonts w:ascii="Times New Roman"/>
          <w:sz w:val="26"/>
          <w:szCs w:val="26"/>
          <w:lang w:val="ro-MD"/>
        </w:rPr>
        <w:t xml:space="preserve"> în termen</w:t>
      </w:r>
      <w:r w:rsidR="00C57A29" w:rsidRPr="00861E88">
        <w:rPr>
          <w:rFonts w:ascii="Times New Roman"/>
          <w:sz w:val="26"/>
          <w:szCs w:val="26"/>
          <w:lang w:val="ro-MD"/>
        </w:rPr>
        <w:t xml:space="preserve"> </w:t>
      </w:r>
      <w:r w:rsidR="009B2248" w:rsidRPr="00861E88">
        <w:rPr>
          <w:rFonts w:ascii="Times New Roman"/>
          <w:sz w:val="26"/>
          <w:szCs w:val="26"/>
          <w:lang w:val="ro-MD"/>
        </w:rPr>
        <w:t>mai mult de 12</w:t>
      </w:r>
      <w:r w:rsidR="007C4DCD" w:rsidRPr="00861E88">
        <w:rPr>
          <w:rFonts w:ascii="Times New Roman"/>
          <w:sz w:val="26"/>
          <w:szCs w:val="26"/>
          <w:lang w:val="ro-MD"/>
        </w:rPr>
        <w:t xml:space="preserve"> </w:t>
      </w:r>
      <w:r w:rsidR="009B2248" w:rsidRPr="00861E88">
        <w:rPr>
          <w:rFonts w:ascii="Times New Roman"/>
          <w:sz w:val="26"/>
          <w:szCs w:val="26"/>
          <w:lang w:val="ro-MD"/>
        </w:rPr>
        <w:t>luni e nec</w:t>
      </w:r>
      <w:r w:rsidR="002A0D2F" w:rsidRPr="00861E88">
        <w:rPr>
          <w:rFonts w:ascii="Times New Roman"/>
          <w:sz w:val="26"/>
          <w:szCs w:val="26"/>
          <w:lang w:val="ro-MD"/>
        </w:rPr>
        <w:t xml:space="preserve">esar de </w:t>
      </w:r>
      <w:r w:rsidR="00E04827" w:rsidRPr="00E04827">
        <w:rPr>
          <w:rFonts w:ascii="Times New Roman"/>
          <w:sz w:val="26"/>
          <w:szCs w:val="26"/>
          <w:lang w:val="en-AU"/>
        </w:rPr>
        <w:t xml:space="preserve"> </w:t>
      </w:r>
      <w:r w:rsidR="002A0D2F" w:rsidRPr="00861E88">
        <w:rPr>
          <w:rFonts w:ascii="Times New Roman"/>
          <w:sz w:val="26"/>
          <w:szCs w:val="26"/>
          <w:lang w:val="ro-MD"/>
        </w:rPr>
        <w:t xml:space="preserve">menționat următoarele. </w:t>
      </w:r>
    </w:p>
    <w:p w14:paraId="7C132AC5" w14:textId="6E849FD2" w:rsidR="00346B01" w:rsidRPr="00346B01" w:rsidRDefault="00B45F3E" w:rsidP="00B45F3E">
      <w:pPr>
        <w:shd w:val="clear" w:color="auto" w:fill="FFFFFF" w:themeFill="background1"/>
        <w:spacing w:after="0" w:line="240" w:lineRule="auto"/>
        <w:ind w:left="-142" w:firstLine="142"/>
        <w:jc w:val="both"/>
        <w:rPr>
          <w:rFonts w:ascii="Times New Roman"/>
          <w:b/>
          <w:i/>
          <w:sz w:val="26"/>
          <w:szCs w:val="26"/>
          <w:lang w:val="ro-MD"/>
        </w:rPr>
      </w:pPr>
      <w:r>
        <w:rPr>
          <w:rFonts w:ascii="Times New Roman"/>
          <w:sz w:val="26"/>
          <w:szCs w:val="26"/>
          <w:lang w:val="ro-MD"/>
        </w:rPr>
        <w:t xml:space="preserve">     </w:t>
      </w:r>
      <w:r w:rsidR="002A0D2F" w:rsidRPr="00861E88">
        <w:rPr>
          <w:rFonts w:ascii="Times New Roman"/>
          <w:sz w:val="26"/>
          <w:szCs w:val="26"/>
          <w:lang w:val="ro-MD"/>
        </w:rPr>
        <w:t xml:space="preserve">Din numărul total de cauze </w:t>
      </w:r>
      <w:r w:rsidR="0023504D">
        <w:rPr>
          <w:rFonts w:ascii="Times New Roman"/>
          <w:sz w:val="26"/>
          <w:szCs w:val="26"/>
          <w:lang w:val="ro-MD"/>
        </w:rPr>
        <w:t>pendinte la 31.12.2022</w:t>
      </w:r>
      <w:r w:rsidR="00157F42" w:rsidRPr="00861E88">
        <w:rPr>
          <w:rFonts w:ascii="Times New Roman"/>
          <w:sz w:val="26"/>
          <w:szCs w:val="26"/>
          <w:lang w:val="ro-MD"/>
        </w:rPr>
        <w:t xml:space="preserve">, </w:t>
      </w:r>
      <w:r w:rsidR="00157F42" w:rsidRPr="00861E88">
        <w:rPr>
          <w:rFonts w:ascii="Times New Roman"/>
          <w:b/>
          <w:i/>
          <w:sz w:val="26"/>
          <w:szCs w:val="26"/>
          <w:lang w:val="ro-MD"/>
        </w:rPr>
        <w:t>î</w:t>
      </w:r>
      <w:r w:rsidR="00542C68" w:rsidRPr="00861E88">
        <w:rPr>
          <w:rFonts w:ascii="Times New Roman"/>
          <w:b/>
          <w:i/>
          <w:sz w:val="26"/>
          <w:szCs w:val="26"/>
          <w:lang w:val="ro-MD"/>
        </w:rPr>
        <w:t>n</w:t>
      </w:r>
      <w:r w:rsidR="00872CEB">
        <w:rPr>
          <w:rFonts w:ascii="Times New Roman"/>
          <w:b/>
          <w:i/>
          <w:sz w:val="26"/>
          <w:szCs w:val="26"/>
          <w:lang w:val="ro-MD"/>
        </w:rPr>
        <w:t xml:space="preserve"> termen</w:t>
      </w:r>
      <w:r w:rsidR="00C57A29" w:rsidRPr="00861E88">
        <w:rPr>
          <w:rFonts w:ascii="Times New Roman"/>
          <w:b/>
          <w:i/>
          <w:sz w:val="26"/>
          <w:szCs w:val="26"/>
          <w:lang w:val="ro-MD"/>
        </w:rPr>
        <w:t xml:space="preserve"> </w:t>
      </w:r>
      <w:r w:rsidR="00872CEB">
        <w:rPr>
          <w:rFonts w:ascii="Times New Roman"/>
          <w:b/>
          <w:i/>
          <w:sz w:val="26"/>
          <w:szCs w:val="26"/>
          <w:lang w:val="ro-MD"/>
        </w:rPr>
        <w:t xml:space="preserve">mai </w:t>
      </w:r>
      <w:r w:rsidR="003768F2">
        <w:rPr>
          <w:rFonts w:ascii="Times New Roman"/>
          <w:b/>
          <w:i/>
          <w:sz w:val="26"/>
          <w:szCs w:val="26"/>
          <w:lang w:val="ro-MD"/>
        </w:rPr>
        <w:t xml:space="preserve">puțin de 12 luni de </w:t>
      </w:r>
      <w:r w:rsidR="00542C68" w:rsidRPr="00861E88">
        <w:rPr>
          <w:rFonts w:ascii="Times New Roman"/>
          <w:b/>
          <w:i/>
          <w:sz w:val="26"/>
          <w:szCs w:val="26"/>
          <w:lang w:val="ro-MD"/>
        </w:rPr>
        <w:t>facto se află</w:t>
      </w:r>
      <w:r w:rsidR="00872CEB">
        <w:rPr>
          <w:rFonts w:ascii="Times New Roman"/>
          <w:b/>
          <w:i/>
          <w:sz w:val="26"/>
          <w:szCs w:val="26"/>
          <w:lang w:val="ro-MD"/>
        </w:rPr>
        <w:t xml:space="preserve"> 2 cauze</w:t>
      </w:r>
      <w:r w:rsidR="0016523E">
        <w:rPr>
          <w:rFonts w:ascii="Times New Roman"/>
          <w:b/>
          <w:i/>
          <w:sz w:val="26"/>
          <w:szCs w:val="26"/>
          <w:lang w:val="ro-MD"/>
        </w:rPr>
        <w:t>,</w:t>
      </w:r>
      <w:r w:rsidR="00A66DE3">
        <w:rPr>
          <w:rFonts w:ascii="Times New Roman"/>
          <w:b/>
          <w:i/>
          <w:sz w:val="26"/>
          <w:szCs w:val="26"/>
          <w:lang w:val="ro-MD"/>
        </w:rPr>
        <w:t xml:space="preserve"> care în tabel</w:t>
      </w:r>
      <w:r w:rsidR="0016523E">
        <w:rPr>
          <w:rFonts w:ascii="Times New Roman"/>
          <w:b/>
          <w:i/>
          <w:sz w:val="26"/>
          <w:szCs w:val="26"/>
          <w:lang w:val="ro-MD"/>
        </w:rPr>
        <w:t>ul „Numărul de cauze înregistrate”</w:t>
      </w:r>
      <w:r w:rsidR="00A66DE3">
        <w:rPr>
          <w:rFonts w:ascii="Times New Roman"/>
          <w:b/>
          <w:i/>
          <w:sz w:val="26"/>
          <w:szCs w:val="26"/>
          <w:lang w:val="ro-MD"/>
        </w:rPr>
        <w:t xml:space="preserve"> se găsesc în coloana</w:t>
      </w:r>
      <w:r w:rsidR="0016523E">
        <w:rPr>
          <w:rFonts w:ascii="Times New Roman"/>
          <w:b/>
          <w:i/>
          <w:sz w:val="26"/>
          <w:szCs w:val="26"/>
          <w:lang w:val="ro-MD"/>
        </w:rPr>
        <w:t xml:space="preserve"> </w:t>
      </w:r>
      <w:r w:rsidR="00A66DE3">
        <w:rPr>
          <w:rFonts w:ascii="Times New Roman"/>
          <w:b/>
          <w:i/>
          <w:sz w:val="26"/>
          <w:szCs w:val="26"/>
          <w:lang w:val="ro-MD"/>
        </w:rPr>
        <w:t>î</w:t>
      </w:r>
      <w:r w:rsidR="009108CE">
        <w:rPr>
          <w:rFonts w:ascii="Times New Roman"/>
          <w:b/>
          <w:i/>
          <w:sz w:val="26"/>
          <w:szCs w:val="26"/>
          <w:lang w:val="ro-MD"/>
        </w:rPr>
        <w:t>n termen</w:t>
      </w:r>
      <w:r w:rsidR="009108CE" w:rsidRPr="009108CE">
        <w:rPr>
          <w:rFonts w:ascii="Times New Roman"/>
          <w:b/>
          <w:i/>
          <w:sz w:val="26"/>
          <w:szCs w:val="26"/>
          <w:lang w:val="en-AU"/>
        </w:rPr>
        <w:t xml:space="preserve">: </w:t>
      </w:r>
      <w:r w:rsidR="009108CE" w:rsidRPr="009108CE">
        <w:rPr>
          <w:rFonts w:ascii="Times New Roman"/>
          <w:b/>
          <w:i/>
          <w:sz w:val="26"/>
          <w:szCs w:val="26"/>
          <w:u w:val="single"/>
          <w:lang w:val="ro-RO"/>
        </w:rPr>
        <w:t>mai mult de 5 ani</w:t>
      </w:r>
      <w:r w:rsidR="009108CE">
        <w:rPr>
          <w:rFonts w:ascii="Times New Roman"/>
          <w:b/>
          <w:i/>
          <w:sz w:val="26"/>
          <w:szCs w:val="26"/>
          <w:lang w:val="ro-RO"/>
        </w:rPr>
        <w:t xml:space="preserve"> şi în termen </w:t>
      </w:r>
      <w:r w:rsidR="00346B01">
        <w:rPr>
          <w:rFonts w:ascii="Times New Roman"/>
          <w:b/>
          <w:i/>
          <w:sz w:val="26"/>
          <w:szCs w:val="26"/>
          <w:u w:val="single"/>
          <w:lang w:val="ro-MD"/>
        </w:rPr>
        <w:t xml:space="preserve">între </w:t>
      </w:r>
      <w:r w:rsidR="00346B01" w:rsidRPr="00346B01">
        <w:rPr>
          <w:rFonts w:ascii="Times New Roman"/>
          <w:b/>
          <w:i/>
          <w:sz w:val="26"/>
          <w:szCs w:val="26"/>
          <w:u w:val="single"/>
          <w:lang w:val="ro-MD"/>
        </w:rPr>
        <w:t>2 și 5 ani</w:t>
      </w:r>
      <w:r>
        <w:rPr>
          <w:rFonts w:ascii="Times New Roman"/>
          <w:b/>
          <w:i/>
          <w:sz w:val="26"/>
          <w:szCs w:val="26"/>
          <w:u w:val="single"/>
          <w:lang w:val="ro-MD"/>
        </w:rPr>
        <w:t>, şi anume</w:t>
      </w:r>
      <w:r w:rsidR="00346B01" w:rsidRPr="00861E88">
        <w:rPr>
          <w:rFonts w:ascii="Times New Roman"/>
          <w:b/>
          <w:i/>
          <w:sz w:val="26"/>
          <w:szCs w:val="26"/>
          <w:lang w:val="ro-MD"/>
        </w:rPr>
        <w:t>:</w:t>
      </w:r>
    </w:p>
    <w:p w14:paraId="09795D99" w14:textId="26D58C89" w:rsidR="00BB2A20" w:rsidRPr="006461ED" w:rsidRDefault="003655A0" w:rsidP="00F8481F">
      <w:pPr>
        <w:shd w:val="clear" w:color="auto" w:fill="FFFFFF" w:themeFill="background1"/>
        <w:spacing w:after="0" w:line="240" w:lineRule="auto"/>
        <w:ind w:left="-142"/>
        <w:jc w:val="both"/>
        <w:rPr>
          <w:rFonts w:ascii="Times New Roman"/>
          <w:sz w:val="26"/>
          <w:szCs w:val="26"/>
          <w:lang w:val="ro-MD"/>
        </w:rPr>
      </w:pPr>
      <w:r w:rsidRPr="006461ED">
        <w:rPr>
          <w:rFonts w:ascii="Times New Roman"/>
          <w:sz w:val="26"/>
          <w:szCs w:val="26"/>
          <w:lang w:val="ro-MD"/>
        </w:rPr>
        <w:t xml:space="preserve">- </w:t>
      </w:r>
      <w:r w:rsidR="00BB457D" w:rsidRPr="006461ED">
        <w:rPr>
          <w:rFonts w:ascii="Times New Roman"/>
          <w:sz w:val="26"/>
          <w:szCs w:val="26"/>
          <w:lang w:val="ro-MD"/>
        </w:rPr>
        <w:t>1</w:t>
      </w:r>
      <w:r w:rsidRPr="006461ED">
        <w:rPr>
          <w:rFonts w:ascii="Times New Roman"/>
          <w:sz w:val="26"/>
          <w:szCs w:val="26"/>
          <w:lang w:val="ro-MD"/>
        </w:rPr>
        <w:t xml:space="preserve"> </w:t>
      </w:r>
      <w:r w:rsidR="00BB457D" w:rsidRPr="006461ED">
        <w:rPr>
          <w:rFonts w:ascii="Times New Roman"/>
          <w:sz w:val="26"/>
          <w:szCs w:val="26"/>
          <w:lang w:val="ro-MD"/>
        </w:rPr>
        <w:t>cauză</w:t>
      </w:r>
      <w:r w:rsidRPr="006461ED">
        <w:rPr>
          <w:rFonts w:ascii="Times New Roman"/>
          <w:sz w:val="26"/>
          <w:szCs w:val="26"/>
          <w:lang w:val="ro-MD"/>
        </w:rPr>
        <w:t xml:space="preserve"> de</w:t>
      </w:r>
      <w:r w:rsidR="00F05411" w:rsidRPr="006461ED">
        <w:rPr>
          <w:rFonts w:ascii="Times New Roman"/>
          <w:bCs/>
          <w:sz w:val="26"/>
          <w:szCs w:val="26"/>
          <w:lang w:val="ro-RO" w:eastAsia="ru-MD"/>
        </w:rPr>
        <w:t xml:space="preserve">  contencios administrativ</w:t>
      </w:r>
      <w:r w:rsidR="00BB457D" w:rsidRPr="006461ED">
        <w:rPr>
          <w:rFonts w:ascii="Times New Roman"/>
          <w:bCs/>
          <w:sz w:val="26"/>
          <w:szCs w:val="26"/>
          <w:lang w:val="ro-RO" w:eastAsia="ru-MD"/>
        </w:rPr>
        <w:t xml:space="preserve"> </w:t>
      </w:r>
      <w:r w:rsidR="00ED043F" w:rsidRPr="006461ED">
        <w:rPr>
          <w:rFonts w:ascii="Times New Roman"/>
          <w:bCs/>
          <w:sz w:val="26"/>
          <w:szCs w:val="26"/>
          <w:lang w:val="ro-RO" w:eastAsia="ru-MD"/>
        </w:rPr>
        <w:t xml:space="preserve">cu </w:t>
      </w:r>
      <w:r w:rsidR="00ED043F" w:rsidRPr="006461ED">
        <w:rPr>
          <w:rFonts w:ascii="Times New Roman"/>
          <w:sz w:val="26"/>
          <w:szCs w:val="26"/>
          <w:lang w:val="ro-MD"/>
        </w:rPr>
        <w:t>statutul „</w:t>
      </w:r>
      <w:r w:rsidR="00ED043F" w:rsidRPr="006461ED">
        <w:rPr>
          <w:rFonts w:ascii="Times New Roman"/>
          <w:b/>
          <w:i/>
          <w:sz w:val="26"/>
          <w:szCs w:val="26"/>
          <w:lang w:val="ro-MD"/>
        </w:rPr>
        <w:t>Suspendat”</w:t>
      </w:r>
      <w:r w:rsidR="00FD21E3" w:rsidRPr="006461ED">
        <w:rPr>
          <w:rFonts w:ascii="Times New Roman"/>
          <w:sz w:val="26"/>
          <w:szCs w:val="26"/>
          <w:lang w:val="ro-MD"/>
        </w:rPr>
        <w:t>;</w:t>
      </w:r>
    </w:p>
    <w:p w14:paraId="30F5DD2F" w14:textId="7EF93DB6" w:rsidR="00346B01" w:rsidRPr="006461ED" w:rsidRDefault="000B2AC1" w:rsidP="00F8481F">
      <w:pPr>
        <w:shd w:val="clear" w:color="auto" w:fill="FFFFFF" w:themeFill="background1"/>
        <w:spacing w:after="0" w:line="240" w:lineRule="auto"/>
        <w:ind w:left="-142"/>
        <w:jc w:val="both"/>
        <w:rPr>
          <w:rFonts w:ascii="Times New Roman"/>
          <w:sz w:val="26"/>
          <w:szCs w:val="26"/>
          <w:lang w:val="ro-MD"/>
        </w:rPr>
      </w:pPr>
      <w:r>
        <w:rPr>
          <w:rFonts w:ascii="Times New Roman"/>
          <w:sz w:val="26"/>
          <w:szCs w:val="26"/>
          <w:lang w:val="ro-MD"/>
        </w:rPr>
        <w:t xml:space="preserve">- </w:t>
      </w:r>
      <w:r w:rsidR="00EF3805" w:rsidRPr="006461ED">
        <w:rPr>
          <w:rFonts w:ascii="Times New Roman"/>
          <w:sz w:val="26"/>
          <w:szCs w:val="26"/>
          <w:lang w:val="ro-MD"/>
        </w:rPr>
        <w:t>1 cauză</w:t>
      </w:r>
      <w:r w:rsidR="00BB2A20" w:rsidRPr="006461ED">
        <w:rPr>
          <w:rFonts w:ascii="Times New Roman"/>
          <w:sz w:val="26"/>
          <w:szCs w:val="26"/>
          <w:lang w:val="ro-MD"/>
        </w:rPr>
        <w:t xml:space="preserve"> </w:t>
      </w:r>
      <w:r w:rsidR="00EF3805" w:rsidRPr="006461ED">
        <w:rPr>
          <w:rFonts w:ascii="Times New Roman"/>
          <w:sz w:val="26"/>
          <w:szCs w:val="26"/>
          <w:lang w:val="ro-MD"/>
        </w:rPr>
        <w:t>civilă</w:t>
      </w:r>
      <w:r w:rsidR="00A27CEB" w:rsidRPr="006461ED">
        <w:rPr>
          <w:rFonts w:ascii="Times New Roman"/>
          <w:sz w:val="26"/>
          <w:szCs w:val="26"/>
          <w:lang w:val="ro-MD"/>
        </w:rPr>
        <w:t xml:space="preserve"> </w:t>
      </w:r>
      <w:r w:rsidR="00D57654" w:rsidRPr="006461ED">
        <w:rPr>
          <w:rFonts w:ascii="Times New Roman"/>
          <w:sz w:val="26"/>
          <w:szCs w:val="26"/>
          <w:lang w:val="ro-MD"/>
        </w:rPr>
        <w:t>cu statutul „</w:t>
      </w:r>
      <w:r w:rsidR="00D57654" w:rsidRPr="006461ED">
        <w:rPr>
          <w:rFonts w:ascii="Times New Roman"/>
          <w:b/>
          <w:i/>
          <w:sz w:val="26"/>
          <w:szCs w:val="26"/>
          <w:lang w:val="ro-MD"/>
        </w:rPr>
        <w:t>Suspendat”</w:t>
      </w:r>
      <w:r w:rsidR="00A562B1" w:rsidRPr="006461ED">
        <w:rPr>
          <w:rFonts w:ascii="Times New Roman"/>
          <w:sz w:val="26"/>
          <w:szCs w:val="26"/>
          <w:lang w:val="ro-MD"/>
        </w:rPr>
        <w:t>.</w:t>
      </w:r>
    </w:p>
    <w:p w14:paraId="3203BA8D" w14:textId="2F6375F6" w:rsidR="00D811B7" w:rsidRPr="006461ED" w:rsidRDefault="002B66C8" w:rsidP="002B66C8">
      <w:pPr>
        <w:shd w:val="clear" w:color="auto" w:fill="FFFFFF" w:themeFill="background1"/>
        <w:spacing w:after="0" w:line="240" w:lineRule="auto"/>
        <w:ind w:left="-142" w:firstLine="142"/>
        <w:jc w:val="both"/>
        <w:rPr>
          <w:rFonts w:ascii="Times New Roman"/>
          <w:b/>
          <w:i/>
          <w:sz w:val="26"/>
          <w:szCs w:val="26"/>
          <w:lang w:val="ro-MD"/>
        </w:rPr>
      </w:pPr>
      <w:r>
        <w:rPr>
          <w:rFonts w:ascii="Times New Roman"/>
          <w:b/>
          <w:i/>
          <w:sz w:val="26"/>
          <w:szCs w:val="26"/>
          <w:lang w:val="ro-MD"/>
        </w:rPr>
        <w:t xml:space="preserve">    </w:t>
      </w:r>
      <w:r w:rsidR="00EA7842" w:rsidRPr="006540D1">
        <w:rPr>
          <w:rFonts w:ascii="Times New Roman"/>
          <w:b/>
          <w:i/>
          <w:sz w:val="26"/>
          <w:szCs w:val="26"/>
          <w:lang w:val="ro-MD"/>
        </w:rPr>
        <w:t>2 cauze</w:t>
      </w:r>
      <w:r w:rsidR="00EA7842">
        <w:rPr>
          <w:rFonts w:ascii="Times New Roman"/>
          <w:b/>
          <w:i/>
          <w:sz w:val="26"/>
          <w:szCs w:val="26"/>
          <w:lang w:val="ro-MD"/>
        </w:rPr>
        <w:t xml:space="preserve">, care se </w:t>
      </w:r>
      <w:r w:rsidR="00FE66F2">
        <w:rPr>
          <w:rFonts w:ascii="Times New Roman"/>
          <w:b/>
          <w:i/>
          <w:sz w:val="26"/>
          <w:szCs w:val="26"/>
          <w:lang w:val="ro-MD"/>
        </w:rPr>
        <w:t>re</w:t>
      </w:r>
      <w:r w:rsidR="00EA7842">
        <w:rPr>
          <w:rFonts w:ascii="Times New Roman"/>
          <w:b/>
          <w:i/>
          <w:sz w:val="26"/>
          <w:szCs w:val="26"/>
          <w:lang w:val="ro-MD"/>
        </w:rPr>
        <w:t xml:space="preserve">găsesc </w:t>
      </w:r>
      <w:r w:rsidR="00B73D07">
        <w:rPr>
          <w:rFonts w:ascii="Times New Roman"/>
          <w:b/>
          <w:i/>
          <w:sz w:val="26"/>
          <w:szCs w:val="26"/>
          <w:lang w:val="ro-RO"/>
        </w:rPr>
        <w:t xml:space="preserve">în </w:t>
      </w:r>
      <w:r w:rsidR="00CB5DDF">
        <w:rPr>
          <w:rFonts w:ascii="Times New Roman"/>
          <w:b/>
          <w:i/>
          <w:sz w:val="26"/>
          <w:szCs w:val="26"/>
          <w:lang w:val="ro-MD"/>
        </w:rPr>
        <w:t>coloana</w:t>
      </w:r>
      <w:r w:rsidR="00D811B7" w:rsidRPr="006461ED">
        <w:rPr>
          <w:rFonts w:ascii="Times New Roman"/>
          <w:b/>
          <w:i/>
          <w:sz w:val="26"/>
          <w:szCs w:val="26"/>
          <w:lang w:val="ro-MD"/>
        </w:rPr>
        <w:t xml:space="preserve"> </w:t>
      </w:r>
      <w:r w:rsidR="00CB5DDF">
        <w:rPr>
          <w:rFonts w:ascii="Times New Roman"/>
          <w:b/>
          <w:i/>
          <w:sz w:val="26"/>
          <w:szCs w:val="26"/>
          <w:lang w:val="ro-MD"/>
        </w:rPr>
        <w:t>„</w:t>
      </w:r>
      <w:r w:rsidR="00346B01" w:rsidRPr="006461ED">
        <w:rPr>
          <w:rFonts w:ascii="Times New Roman"/>
          <w:b/>
          <w:i/>
          <w:sz w:val="26"/>
          <w:szCs w:val="26"/>
          <w:u w:val="single"/>
          <w:lang w:val="ro-MD"/>
        </w:rPr>
        <w:t>între</w:t>
      </w:r>
      <w:r w:rsidR="00D811B7" w:rsidRPr="006461ED">
        <w:rPr>
          <w:rFonts w:ascii="Times New Roman"/>
          <w:b/>
          <w:i/>
          <w:sz w:val="26"/>
          <w:szCs w:val="26"/>
          <w:u w:val="single"/>
          <w:lang w:val="ro-MD"/>
        </w:rPr>
        <w:t xml:space="preserve"> </w:t>
      </w:r>
      <w:r w:rsidR="00346B01" w:rsidRPr="006461ED">
        <w:rPr>
          <w:rFonts w:ascii="Times New Roman"/>
          <w:b/>
          <w:i/>
          <w:sz w:val="26"/>
          <w:szCs w:val="26"/>
          <w:u w:val="single"/>
          <w:lang w:val="ro-MD"/>
        </w:rPr>
        <w:t>2 și 5 ani</w:t>
      </w:r>
      <w:r w:rsidR="00CB5DDF">
        <w:rPr>
          <w:rFonts w:ascii="Times New Roman"/>
          <w:b/>
          <w:i/>
          <w:sz w:val="26"/>
          <w:szCs w:val="26"/>
          <w:u w:val="single"/>
          <w:lang w:val="ro-MD"/>
        </w:rPr>
        <w:t>”</w:t>
      </w:r>
      <w:r w:rsidR="005F2BA4" w:rsidRPr="006461ED">
        <w:rPr>
          <w:rFonts w:ascii="Times New Roman"/>
          <w:b/>
          <w:i/>
          <w:sz w:val="26"/>
          <w:szCs w:val="26"/>
          <w:u w:val="single"/>
          <w:lang w:val="ro-MD"/>
        </w:rPr>
        <w:t>,</w:t>
      </w:r>
      <w:r w:rsidR="00D811B7" w:rsidRPr="006461ED">
        <w:rPr>
          <w:rFonts w:ascii="Times New Roman"/>
          <w:b/>
          <w:i/>
          <w:sz w:val="26"/>
          <w:szCs w:val="26"/>
          <w:lang w:val="ro-MD"/>
        </w:rPr>
        <w:t xml:space="preserve"> </w:t>
      </w:r>
      <w:r w:rsidR="00293293">
        <w:rPr>
          <w:rFonts w:ascii="Times New Roman"/>
          <w:b/>
          <w:i/>
          <w:sz w:val="26"/>
          <w:szCs w:val="26"/>
          <w:lang w:val="ro-MD"/>
        </w:rPr>
        <w:t xml:space="preserve">de </w:t>
      </w:r>
      <w:r w:rsidR="00D811B7" w:rsidRPr="006461ED">
        <w:rPr>
          <w:rFonts w:ascii="Times New Roman"/>
          <w:b/>
          <w:i/>
          <w:sz w:val="26"/>
          <w:szCs w:val="26"/>
          <w:lang w:val="ro-MD"/>
        </w:rPr>
        <w:t xml:space="preserve">facto </w:t>
      </w:r>
      <w:r w:rsidR="00CB5DDF">
        <w:rPr>
          <w:rFonts w:ascii="Times New Roman"/>
          <w:b/>
          <w:i/>
          <w:sz w:val="26"/>
          <w:szCs w:val="26"/>
          <w:lang w:val="ro-MD"/>
        </w:rPr>
        <w:t xml:space="preserve">se </w:t>
      </w:r>
      <w:r w:rsidR="00F25FF5">
        <w:rPr>
          <w:rFonts w:ascii="Times New Roman"/>
          <w:b/>
          <w:i/>
          <w:sz w:val="26"/>
          <w:szCs w:val="26"/>
          <w:lang w:val="ro-MD"/>
        </w:rPr>
        <w:t xml:space="preserve">includ </w:t>
      </w:r>
      <w:r w:rsidR="00FE66F2">
        <w:rPr>
          <w:rFonts w:ascii="Times New Roman"/>
          <w:b/>
          <w:i/>
          <w:sz w:val="26"/>
          <w:szCs w:val="26"/>
          <w:lang w:val="ro-MD"/>
        </w:rPr>
        <w:t xml:space="preserve">în </w:t>
      </w:r>
      <w:r w:rsidR="00E635EE">
        <w:rPr>
          <w:rFonts w:ascii="Times New Roman"/>
          <w:b/>
          <w:i/>
          <w:sz w:val="26"/>
          <w:szCs w:val="26"/>
          <w:lang w:val="ro-MD"/>
        </w:rPr>
        <w:t>termen</w:t>
      </w:r>
      <w:r w:rsidR="00F25FF5">
        <w:rPr>
          <w:rFonts w:ascii="Times New Roman"/>
          <w:b/>
          <w:i/>
          <w:sz w:val="26"/>
          <w:szCs w:val="26"/>
          <w:lang w:val="ro-MD"/>
        </w:rPr>
        <w:t>ul</w:t>
      </w:r>
      <w:r w:rsidR="00E635EE">
        <w:rPr>
          <w:rFonts w:ascii="Times New Roman"/>
          <w:b/>
          <w:i/>
          <w:sz w:val="26"/>
          <w:szCs w:val="26"/>
          <w:lang w:val="ro-MD"/>
        </w:rPr>
        <w:t xml:space="preserve"> î</w:t>
      </w:r>
      <w:r w:rsidR="00E635EE" w:rsidRPr="00E635EE">
        <w:rPr>
          <w:rFonts w:ascii="Times New Roman"/>
          <w:b/>
          <w:i/>
          <w:sz w:val="26"/>
          <w:szCs w:val="26"/>
          <w:lang w:val="ro-MD"/>
        </w:rPr>
        <w:t>ntre 1 și 2 ani</w:t>
      </w:r>
      <w:r w:rsidR="00FE66F2">
        <w:rPr>
          <w:rFonts w:ascii="Times New Roman"/>
          <w:b/>
          <w:i/>
          <w:sz w:val="26"/>
          <w:szCs w:val="26"/>
          <w:lang w:val="ro-MD"/>
        </w:rPr>
        <w:t>,</w:t>
      </w:r>
      <w:r w:rsidR="00F25FF5" w:rsidRPr="00F25FF5">
        <w:rPr>
          <w:rFonts w:ascii="Times New Roman"/>
          <w:b/>
          <w:i/>
          <w:sz w:val="26"/>
          <w:szCs w:val="26"/>
          <w:lang w:val="ro-MD"/>
        </w:rPr>
        <w:t xml:space="preserve"> şi anume:</w:t>
      </w:r>
    </w:p>
    <w:p w14:paraId="54187D07" w14:textId="633E1AA0" w:rsidR="00D811B7" w:rsidRPr="006461ED" w:rsidRDefault="002C073F" w:rsidP="00F8481F">
      <w:pPr>
        <w:shd w:val="clear" w:color="auto" w:fill="FFFFFF" w:themeFill="background1"/>
        <w:spacing w:after="0" w:line="240" w:lineRule="auto"/>
        <w:ind w:left="-142"/>
        <w:jc w:val="both"/>
        <w:rPr>
          <w:rFonts w:ascii="Times New Roman"/>
          <w:sz w:val="26"/>
          <w:szCs w:val="26"/>
          <w:lang w:val="ro-MD"/>
        </w:rPr>
      </w:pPr>
      <w:r w:rsidRPr="006461ED">
        <w:rPr>
          <w:rFonts w:ascii="Times New Roman"/>
          <w:sz w:val="26"/>
          <w:szCs w:val="26"/>
          <w:lang w:val="ro-MD"/>
        </w:rPr>
        <w:t xml:space="preserve">- </w:t>
      </w:r>
      <w:r w:rsidR="003A430B" w:rsidRPr="006461ED">
        <w:rPr>
          <w:rFonts w:ascii="Times New Roman"/>
          <w:sz w:val="26"/>
          <w:szCs w:val="26"/>
          <w:lang w:val="ro-MD"/>
        </w:rPr>
        <w:t>1 cauză</w:t>
      </w:r>
      <w:r w:rsidR="00D811B7" w:rsidRPr="006461ED">
        <w:rPr>
          <w:rFonts w:ascii="Times New Roman"/>
          <w:sz w:val="26"/>
          <w:szCs w:val="26"/>
          <w:lang w:val="ro-MD"/>
        </w:rPr>
        <w:t xml:space="preserve"> comercială</w:t>
      </w:r>
      <w:r w:rsidR="00A27CEB" w:rsidRPr="006461ED">
        <w:rPr>
          <w:rFonts w:ascii="Times New Roman"/>
          <w:sz w:val="26"/>
          <w:szCs w:val="26"/>
          <w:lang w:val="ro-MD"/>
        </w:rPr>
        <w:t xml:space="preserve"> </w:t>
      </w:r>
      <w:r w:rsidR="00A27CEB" w:rsidRPr="006461ED">
        <w:rPr>
          <w:rFonts w:ascii="Times New Roman"/>
          <w:bCs/>
          <w:sz w:val="26"/>
          <w:szCs w:val="26"/>
          <w:lang w:val="ro-RO" w:eastAsia="ru-MD"/>
        </w:rPr>
        <w:t xml:space="preserve">cu </w:t>
      </w:r>
      <w:r w:rsidR="00A27CEB" w:rsidRPr="006461ED">
        <w:rPr>
          <w:rFonts w:ascii="Times New Roman"/>
          <w:sz w:val="26"/>
          <w:szCs w:val="26"/>
          <w:lang w:val="ro-MD"/>
        </w:rPr>
        <w:t>statutul „</w:t>
      </w:r>
      <w:r w:rsidR="00A27CEB" w:rsidRPr="006461ED">
        <w:rPr>
          <w:rFonts w:ascii="Times New Roman"/>
          <w:b/>
          <w:i/>
          <w:sz w:val="26"/>
          <w:szCs w:val="26"/>
          <w:lang w:val="ro-MD"/>
        </w:rPr>
        <w:t>Suspendat”</w:t>
      </w:r>
      <w:r w:rsidR="00A27CEB" w:rsidRPr="006461ED">
        <w:rPr>
          <w:rFonts w:ascii="Times New Roman"/>
          <w:sz w:val="26"/>
          <w:szCs w:val="26"/>
          <w:lang w:val="ro-MD"/>
        </w:rPr>
        <w:t>;</w:t>
      </w:r>
    </w:p>
    <w:p w14:paraId="336B3955" w14:textId="74177070" w:rsidR="002B66C8" w:rsidRDefault="003A430B" w:rsidP="007D0A92">
      <w:pPr>
        <w:shd w:val="clear" w:color="auto" w:fill="FFFFFF" w:themeFill="background1"/>
        <w:spacing w:after="0" w:line="240" w:lineRule="auto"/>
        <w:ind w:left="-142"/>
        <w:jc w:val="both"/>
        <w:rPr>
          <w:rFonts w:ascii="Times New Roman"/>
          <w:sz w:val="26"/>
          <w:szCs w:val="26"/>
          <w:lang w:val="ro-MD"/>
        </w:rPr>
      </w:pPr>
      <w:r w:rsidRPr="006461ED">
        <w:rPr>
          <w:rFonts w:ascii="Times New Roman"/>
          <w:sz w:val="26"/>
          <w:szCs w:val="26"/>
          <w:lang w:val="ro-MD"/>
        </w:rPr>
        <w:t>- 1 cauză civilă</w:t>
      </w:r>
      <w:r w:rsidR="003F0D33" w:rsidRPr="006461ED">
        <w:rPr>
          <w:rFonts w:ascii="Times New Roman"/>
          <w:bCs/>
          <w:sz w:val="26"/>
          <w:szCs w:val="26"/>
          <w:lang w:val="ro-RO" w:eastAsia="ru-MD"/>
        </w:rPr>
        <w:t xml:space="preserve"> cu </w:t>
      </w:r>
      <w:r w:rsidR="003F0D33" w:rsidRPr="006461ED">
        <w:rPr>
          <w:rFonts w:ascii="Times New Roman"/>
          <w:sz w:val="26"/>
          <w:szCs w:val="26"/>
          <w:lang w:val="ro-MD"/>
        </w:rPr>
        <w:t>statutul „</w:t>
      </w:r>
      <w:r w:rsidR="003F0D33" w:rsidRPr="006461ED">
        <w:rPr>
          <w:rFonts w:ascii="Times New Roman"/>
          <w:b/>
          <w:i/>
          <w:sz w:val="26"/>
          <w:szCs w:val="26"/>
          <w:lang w:val="ro-MD"/>
        </w:rPr>
        <w:t>Suspendat”</w:t>
      </w:r>
      <w:r w:rsidRPr="006461ED">
        <w:rPr>
          <w:rFonts w:ascii="Times New Roman"/>
          <w:sz w:val="26"/>
          <w:szCs w:val="26"/>
          <w:lang w:val="ro-MD"/>
        </w:rPr>
        <w:t>.</w:t>
      </w:r>
    </w:p>
    <w:p w14:paraId="3ADA6F3F" w14:textId="5D2D9D2C" w:rsidR="002B6AFD" w:rsidRPr="005E6986" w:rsidRDefault="005E498B" w:rsidP="005E6986">
      <w:pPr>
        <w:shd w:val="clear" w:color="auto" w:fill="FFFFFF" w:themeFill="background1"/>
        <w:spacing w:after="0" w:line="240" w:lineRule="auto"/>
        <w:jc w:val="both"/>
        <w:rPr>
          <w:rFonts w:ascii="Times New Roman"/>
          <w:sz w:val="26"/>
          <w:szCs w:val="26"/>
          <w:lang w:val="ro-MD"/>
        </w:rPr>
      </w:pPr>
      <w:r w:rsidRPr="00BB457D">
        <w:rPr>
          <w:rFonts w:ascii="Times New Roman"/>
          <w:sz w:val="26"/>
          <w:szCs w:val="26"/>
          <w:lang w:val="ro-MD"/>
        </w:rPr>
        <w:t xml:space="preserve"> </w:t>
      </w:r>
      <w:r w:rsidR="0054202B" w:rsidRPr="00BB457D">
        <w:rPr>
          <w:rFonts w:ascii="Times New Roman"/>
          <w:sz w:val="26"/>
          <w:szCs w:val="26"/>
          <w:lang w:val="ro-MD"/>
        </w:rPr>
        <w:t>Pentru</w:t>
      </w:r>
      <w:r w:rsidR="00C57A29" w:rsidRPr="002B66C8">
        <w:rPr>
          <w:rFonts w:ascii="Times New Roman"/>
          <w:sz w:val="26"/>
          <w:szCs w:val="26"/>
          <w:lang w:val="ro-MD"/>
        </w:rPr>
        <w:t xml:space="preserve"> compararea</w:t>
      </w:r>
      <w:r w:rsidR="00C57A29" w:rsidRPr="00BB457D">
        <w:rPr>
          <w:rFonts w:ascii="Times New Roman"/>
          <w:sz w:val="26"/>
          <w:szCs w:val="26"/>
        </w:rPr>
        <w:t xml:space="preserve"> </w:t>
      </w:r>
      <w:r w:rsidR="0054202B" w:rsidRPr="00BB457D">
        <w:rPr>
          <w:rFonts w:ascii="Times New Roman"/>
          <w:sz w:val="26"/>
          <w:szCs w:val="26"/>
          <w:lang w:val="ro-MD"/>
        </w:rPr>
        <w:t>numărului</w:t>
      </w:r>
      <w:r w:rsidR="004321A9" w:rsidRPr="00BB457D">
        <w:rPr>
          <w:rFonts w:ascii="Times New Roman"/>
          <w:sz w:val="26"/>
          <w:szCs w:val="26"/>
          <w:lang w:val="ro-MD"/>
        </w:rPr>
        <w:t xml:space="preserve"> total de cauze pendin</w:t>
      </w:r>
      <w:r w:rsidR="0054202B" w:rsidRPr="00BB457D">
        <w:rPr>
          <w:rFonts w:ascii="Times New Roman"/>
          <w:sz w:val="26"/>
          <w:szCs w:val="26"/>
          <w:lang w:val="ro-MD"/>
        </w:rPr>
        <w:t>te</w:t>
      </w:r>
      <w:r w:rsidR="00293293">
        <w:rPr>
          <w:rFonts w:ascii="Times New Roman"/>
          <w:sz w:val="26"/>
          <w:szCs w:val="26"/>
          <w:lang w:val="ro-MD"/>
        </w:rPr>
        <w:t>,</w:t>
      </w:r>
      <w:r w:rsidR="0054202B" w:rsidRPr="00BB457D">
        <w:rPr>
          <w:rFonts w:ascii="Times New Roman"/>
          <w:sz w:val="26"/>
          <w:szCs w:val="26"/>
          <w:lang w:val="ro-MD"/>
        </w:rPr>
        <w:t xml:space="preserve"> se prezintă tabelul pentru </w:t>
      </w:r>
      <w:r w:rsidR="00B6172A" w:rsidRPr="00BB457D">
        <w:rPr>
          <w:rFonts w:ascii="Times New Roman"/>
          <w:sz w:val="26"/>
          <w:szCs w:val="26"/>
          <w:lang w:val="ro-MD"/>
        </w:rPr>
        <w:t>trei ani</w:t>
      </w:r>
      <w:r w:rsidR="007B517C" w:rsidRPr="00BB457D">
        <w:rPr>
          <w:rFonts w:ascii="Times New Roman"/>
          <w:sz w:val="26"/>
          <w:szCs w:val="26"/>
          <w:lang w:val="ro-MD"/>
        </w:rPr>
        <w:t xml:space="preserve">. </w:t>
      </w:r>
    </w:p>
    <w:p w14:paraId="498F32C0" w14:textId="77777777" w:rsidR="00BE4A59" w:rsidRDefault="00BE4A59" w:rsidP="005E6986">
      <w:pPr>
        <w:pStyle w:val="1"/>
        <w:shd w:val="clear" w:color="auto" w:fill="FFFFFF" w:themeFill="background1"/>
        <w:spacing w:after="0" w:line="276" w:lineRule="auto"/>
        <w:ind w:left="-709" w:firstLine="0"/>
        <w:jc w:val="center"/>
        <w:rPr>
          <w:b/>
          <w:bCs/>
          <w:i/>
          <w:iCs/>
          <w:lang w:eastAsia="ro-RO"/>
        </w:rPr>
      </w:pPr>
    </w:p>
    <w:p w14:paraId="6B417185" w14:textId="367BE1B8" w:rsidR="0054202B" w:rsidRPr="00BB457D" w:rsidRDefault="007C4DCD" w:rsidP="005E6986">
      <w:pPr>
        <w:pStyle w:val="1"/>
        <w:shd w:val="clear" w:color="auto" w:fill="FFFFFF" w:themeFill="background1"/>
        <w:spacing w:after="0" w:line="276" w:lineRule="auto"/>
        <w:ind w:left="-709" w:firstLine="0"/>
        <w:jc w:val="center"/>
        <w:rPr>
          <w:lang w:val="ro-MD"/>
        </w:rPr>
      </w:pPr>
      <w:r w:rsidRPr="00BB457D">
        <w:rPr>
          <w:b/>
          <w:bCs/>
          <w:i/>
          <w:iCs/>
          <w:lang w:eastAsia="ro-RO"/>
        </w:rPr>
        <w:t xml:space="preserve">Cauzele pendinte la </w:t>
      </w:r>
      <w:r w:rsidR="00600D01" w:rsidRPr="00BB457D">
        <w:rPr>
          <w:b/>
          <w:bCs/>
          <w:i/>
          <w:iCs/>
          <w:lang w:eastAsia="ro-RO"/>
        </w:rPr>
        <w:t xml:space="preserve">situația din </w:t>
      </w:r>
      <w:r w:rsidR="00FE1873" w:rsidRPr="00BB457D">
        <w:rPr>
          <w:b/>
          <w:bCs/>
          <w:i/>
          <w:iCs/>
          <w:lang w:eastAsia="ro-RO"/>
        </w:rPr>
        <w:t>31.</w:t>
      </w:r>
      <w:r w:rsidR="003C1EDC" w:rsidRPr="00BB457D">
        <w:rPr>
          <w:b/>
          <w:bCs/>
          <w:i/>
          <w:iCs/>
          <w:lang w:eastAsia="ro-RO"/>
        </w:rPr>
        <w:t>1</w:t>
      </w:r>
      <w:r w:rsidR="00FE1873" w:rsidRPr="00BB457D">
        <w:rPr>
          <w:b/>
          <w:bCs/>
          <w:i/>
          <w:iCs/>
          <w:lang w:eastAsia="ro-RO"/>
        </w:rPr>
        <w:t>2</w:t>
      </w:r>
      <w:r w:rsidR="003C1EDC" w:rsidRPr="00BB457D">
        <w:rPr>
          <w:b/>
          <w:bCs/>
          <w:i/>
          <w:iCs/>
          <w:lang w:eastAsia="ro-RO"/>
        </w:rPr>
        <w:t>.</w:t>
      </w:r>
      <w:r w:rsidR="00B8202E" w:rsidRPr="00BB457D">
        <w:rPr>
          <w:b/>
          <w:bCs/>
          <w:i/>
          <w:iCs/>
          <w:lang w:val="en-US" w:eastAsia="ro-RO"/>
        </w:rPr>
        <w:t>2020</w:t>
      </w:r>
      <w:r w:rsidR="00B1453E">
        <w:rPr>
          <w:b/>
          <w:bCs/>
          <w:i/>
          <w:iCs/>
          <w:lang w:val="en-US" w:eastAsia="ro-RO"/>
        </w:rPr>
        <w:t>,</w:t>
      </w:r>
      <w:r w:rsidR="00D04B45" w:rsidRPr="00BB457D">
        <w:rPr>
          <w:b/>
          <w:bCs/>
          <w:i/>
          <w:iCs/>
          <w:lang w:val="en-US" w:eastAsia="ro-RO"/>
        </w:rPr>
        <w:t xml:space="preserve"> </w:t>
      </w:r>
      <w:r w:rsidR="00FE1873" w:rsidRPr="00BB457D">
        <w:rPr>
          <w:b/>
          <w:bCs/>
          <w:i/>
          <w:iCs/>
          <w:lang w:eastAsia="ro-RO"/>
        </w:rPr>
        <w:t>31.</w:t>
      </w:r>
      <w:r w:rsidR="003C1EDC" w:rsidRPr="00BB457D">
        <w:rPr>
          <w:b/>
          <w:bCs/>
          <w:i/>
          <w:iCs/>
          <w:lang w:eastAsia="ro-RO"/>
        </w:rPr>
        <w:t>1</w:t>
      </w:r>
      <w:r w:rsidR="00FE1873" w:rsidRPr="00BB457D">
        <w:rPr>
          <w:b/>
          <w:bCs/>
          <w:i/>
          <w:iCs/>
          <w:lang w:eastAsia="ro-RO"/>
        </w:rPr>
        <w:t>2</w:t>
      </w:r>
      <w:r w:rsidRPr="00BB457D">
        <w:rPr>
          <w:b/>
          <w:bCs/>
          <w:i/>
          <w:iCs/>
          <w:lang w:eastAsia="ro-RO"/>
        </w:rPr>
        <w:t>.</w:t>
      </w:r>
      <w:r w:rsidR="00C60996" w:rsidRPr="00BB457D">
        <w:rPr>
          <w:b/>
          <w:bCs/>
          <w:i/>
          <w:iCs/>
          <w:lang w:val="en-US" w:eastAsia="ro-RO"/>
        </w:rPr>
        <w:t>2021</w:t>
      </w:r>
      <w:r w:rsidR="00B1453E" w:rsidRPr="00B1453E">
        <w:rPr>
          <w:b/>
          <w:bCs/>
          <w:i/>
          <w:iCs/>
          <w:lang w:val="en-AU" w:eastAsia="ro-RO"/>
        </w:rPr>
        <w:t xml:space="preserve"> </w:t>
      </w:r>
      <w:r w:rsidR="00B1453E">
        <w:rPr>
          <w:b/>
          <w:bCs/>
          <w:i/>
          <w:iCs/>
          <w:lang w:eastAsia="ro-RO"/>
        </w:rPr>
        <w:t>și 31.12.2022</w:t>
      </w:r>
      <w:r w:rsidR="00B1453E" w:rsidRPr="00B1453E">
        <w:rPr>
          <w:b/>
          <w:bCs/>
          <w:i/>
          <w:iCs/>
          <w:lang w:eastAsia="ro-RO"/>
        </w:rPr>
        <w:t xml:space="preserve"> </w:t>
      </w:r>
      <w:r w:rsidR="0054202B" w:rsidRPr="00BB457D">
        <w:rPr>
          <w:b/>
          <w:bCs/>
          <w:i/>
          <w:iCs/>
          <w:lang w:val="en-US" w:eastAsia="ro-RO"/>
        </w:rPr>
        <w:t xml:space="preserve"> </w:t>
      </w:r>
      <w:r w:rsidR="0054202B" w:rsidRPr="00BB457D">
        <w:rPr>
          <w:b/>
          <w:bCs/>
          <w:i/>
          <w:iCs/>
          <w:lang w:eastAsia="ro-RO"/>
        </w:rPr>
        <w:t>(număr absolut)</w:t>
      </w:r>
    </w:p>
    <w:p w14:paraId="48ACDFCC" w14:textId="77777777" w:rsidR="0054202B" w:rsidRPr="00600D01" w:rsidRDefault="0054202B" w:rsidP="00F7373E">
      <w:pPr>
        <w:shd w:val="clear" w:color="auto" w:fill="FFFFFF" w:themeFill="background1"/>
        <w:spacing w:after="0" w:line="240" w:lineRule="auto"/>
        <w:ind w:left="-108" w:right="-109"/>
        <w:jc w:val="center"/>
        <w:rPr>
          <w:rFonts w:ascii="Times New Roman"/>
          <w:b/>
          <w:bCs/>
          <w:i/>
          <w:iCs/>
          <w:sz w:val="14"/>
          <w:szCs w:val="28"/>
          <w:lang w:val="ro-RO" w:eastAsia="ru-RU"/>
        </w:rPr>
      </w:pPr>
    </w:p>
    <w:tbl>
      <w:tblPr>
        <w:tblW w:w="10774" w:type="dxa"/>
        <w:tblInd w:w="-289" w:type="dxa"/>
        <w:tblLayout w:type="fixed"/>
        <w:tblLook w:val="04A0" w:firstRow="1" w:lastRow="0" w:firstColumn="1" w:lastColumn="0" w:noHBand="0" w:noVBand="1"/>
      </w:tblPr>
      <w:tblGrid>
        <w:gridCol w:w="426"/>
        <w:gridCol w:w="4394"/>
        <w:gridCol w:w="284"/>
        <w:gridCol w:w="992"/>
        <w:gridCol w:w="851"/>
        <w:gridCol w:w="708"/>
        <w:gridCol w:w="851"/>
        <w:gridCol w:w="1134"/>
        <w:gridCol w:w="1134"/>
      </w:tblGrid>
      <w:tr w:rsidR="00B6172A" w:rsidRPr="00600D01" w14:paraId="4A737EFD" w14:textId="77777777" w:rsidTr="00BE36EB">
        <w:trPr>
          <w:trHeight w:val="285"/>
        </w:trPr>
        <w:tc>
          <w:tcPr>
            <w:tcW w:w="4820" w:type="dxa"/>
            <w:gridSpan w:val="2"/>
            <w:vMerge w:val="restart"/>
            <w:tcBorders>
              <w:top w:val="single" w:sz="4" w:space="0" w:color="auto"/>
              <w:left w:val="single" w:sz="4" w:space="0" w:color="auto"/>
              <w:right w:val="single" w:sz="4" w:space="0" w:color="auto"/>
            </w:tcBorders>
            <w:vAlign w:val="center"/>
          </w:tcPr>
          <w:p w14:paraId="2B125EEA" w14:textId="77777777" w:rsidR="00B6172A" w:rsidRPr="00600D01" w:rsidRDefault="00B6172A" w:rsidP="00F7373E">
            <w:pPr>
              <w:shd w:val="clear" w:color="auto" w:fill="FFFFFF" w:themeFill="background1"/>
              <w:spacing w:after="0" w:line="240" w:lineRule="auto"/>
              <w:rPr>
                <w:rFonts w:ascii="Times New Roman"/>
                <w:b/>
                <w:bCs/>
                <w:sz w:val="24"/>
                <w:szCs w:val="24"/>
                <w:lang w:val="ru-RU" w:eastAsia="ru-RU"/>
              </w:rPr>
            </w:pPr>
            <w:r w:rsidRPr="00600D01">
              <w:rPr>
                <w:rFonts w:ascii="Times New Roman"/>
                <w:b/>
                <w:bCs/>
                <w:sz w:val="24"/>
                <w:szCs w:val="24"/>
                <w:lang w:val="ro-RO" w:eastAsia="ru-RU"/>
              </w:rPr>
              <w:t>Tipul de cauze</w:t>
            </w:r>
          </w:p>
        </w:tc>
        <w:tc>
          <w:tcPr>
            <w:tcW w:w="284" w:type="dxa"/>
            <w:tcBorders>
              <w:top w:val="single" w:sz="4" w:space="0" w:color="auto"/>
              <w:left w:val="nil"/>
              <w:bottom w:val="single" w:sz="4" w:space="0" w:color="auto"/>
              <w:right w:val="nil"/>
            </w:tcBorders>
          </w:tcPr>
          <w:p w14:paraId="3D9B0E5D" w14:textId="77777777" w:rsidR="00B6172A" w:rsidRPr="00600D01" w:rsidRDefault="00B6172A" w:rsidP="00F7373E">
            <w:pPr>
              <w:shd w:val="clear" w:color="auto" w:fill="FFFFFF" w:themeFill="background1"/>
              <w:spacing w:after="0" w:line="240" w:lineRule="auto"/>
              <w:jc w:val="center"/>
              <w:rPr>
                <w:rFonts w:ascii="Times New Roman"/>
                <w:b/>
                <w:bCs/>
                <w:i/>
                <w:iCs/>
                <w:lang w:eastAsia="ro-RO"/>
              </w:rPr>
            </w:pPr>
          </w:p>
        </w:tc>
        <w:tc>
          <w:tcPr>
            <w:tcW w:w="1843" w:type="dxa"/>
            <w:gridSpan w:val="2"/>
            <w:tcBorders>
              <w:top w:val="single" w:sz="4" w:space="0" w:color="auto"/>
              <w:left w:val="nil"/>
              <w:bottom w:val="single" w:sz="8" w:space="0" w:color="auto"/>
              <w:right w:val="single" w:sz="4" w:space="0" w:color="auto"/>
            </w:tcBorders>
          </w:tcPr>
          <w:p w14:paraId="7AD00D9F" w14:textId="739EF9A3" w:rsidR="00B6172A" w:rsidRPr="00BE36EB" w:rsidRDefault="006A7F24" w:rsidP="00F7373E">
            <w:pPr>
              <w:shd w:val="clear" w:color="auto" w:fill="FFFFFF" w:themeFill="background1"/>
              <w:spacing w:after="0" w:line="240" w:lineRule="auto"/>
              <w:jc w:val="center"/>
              <w:rPr>
                <w:rFonts w:ascii="Times New Roman"/>
                <w:b/>
                <w:bCs/>
                <w:lang w:eastAsia="ru-RU"/>
              </w:rPr>
            </w:pPr>
            <w:r w:rsidRPr="00BE36EB">
              <w:rPr>
                <w:rFonts w:ascii="Times New Roman"/>
                <w:b/>
                <w:bCs/>
                <w:iCs/>
                <w:lang w:eastAsia="ro-RO"/>
              </w:rPr>
              <w:t>31.12.</w:t>
            </w:r>
            <w:r w:rsidRPr="00BE36EB">
              <w:rPr>
                <w:rFonts w:ascii="Times New Roman"/>
                <w:b/>
                <w:bCs/>
                <w:iCs/>
                <w:lang w:val="ru-RU" w:eastAsia="ro-RO"/>
              </w:rPr>
              <w:t>2020</w:t>
            </w:r>
          </w:p>
        </w:tc>
        <w:tc>
          <w:tcPr>
            <w:tcW w:w="1559" w:type="dxa"/>
            <w:gridSpan w:val="2"/>
            <w:tcBorders>
              <w:top w:val="single" w:sz="4" w:space="0" w:color="auto"/>
              <w:left w:val="nil"/>
              <w:bottom w:val="single" w:sz="8" w:space="0" w:color="auto"/>
              <w:right w:val="single" w:sz="4" w:space="0" w:color="auto"/>
            </w:tcBorders>
          </w:tcPr>
          <w:p w14:paraId="1AA78C11" w14:textId="4C525CCC" w:rsidR="00B6172A" w:rsidRPr="00BE36EB" w:rsidRDefault="00BE36EB" w:rsidP="00F7373E">
            <w:pPr>
              <w:shd w:val="clear" w:color="auto" w:fill="FFFFFF" w:themeFill="background1"/>
              <w:spacing w:after="0" w:line="240" w:lineRule="auto"/>
              <w:jc w:val="center"/>
              <w:rPr>
                <w:rFonts w:ascii="Times New Roman"/>
                <w:b/>
                <w:bCs/>
                <w:iCs/>
                <w:lang w:eastAsia="ru-RU"/>
              </w:rPr>
            </w:pPr>
            <w:r w:rsidRPr="00BE36EB">
              <w:rPr>
                <w:rFonts w:ascii="Times New Roman"/>
                <w:b/>
                <w:bCs/>
                <w:iCs/>
                <w:lang w:eastAsia="ro-RO"/>
              </w:rPr>
              <w:t>31.12.</w:t>
            </w:r>
            <w:r w:rsidRPr="00BE36EB">
              <w:rPr>
                <w:rFonts w:ascii="Times New Roman"/>
                <w:b/>
                <w:bCs/>
                <w:iCs/>
                <w:lang w:val="ru-RU" w:eastAsia="ro-RO"/>
              </w:rPr>
              <w:t>2021</w:t>
            </w:r>
          </w:p>
        </w:tc>
        <w:tc>
          <w:tcPr>
            <w:tcW w:w="2268" w:type="dxa"/>
            <w:gridSpan w:val="2"/>
            <w:tcBorders>
              <w:top w:val="single" w:sz="4" w:space="0" w:color="auto"/>
              <w:left w:val="nil"/>
              <w:bottom w:val="single" w:sz="8" w:space="0" w:color="auto"/>
              <w:right w:val="single" w:sz="4" w:space="0" w:color="auto"/>
            </w:tcBorders>
          </w:tcPr>
          <w:p w14:paraId="28B53308" w14:textId="564C8EB6" w:rsidR="00B6172A" w:rsidRPr="00155DAD" w:rsidRDefault="00BE36EB" w:rsidP="00F7373E">
            <w:pPr>
              <w:shd w:val="clear" w:color="auto" w:fill="FFFFFF" w:themeFill="background1"/>
              <w:spacing w:after="0" w:line="240" w:lineRule="auto"/>
              <w:jc w:val="center"/>
              <w:rPr>
                <w:rFonts w:ascii="Times New Roman"/>
                <w:b/>
                <w:bCs/>
                <w:iCs/>
                <w:color w:val="C00000"/>
                <w:lang w:val="ru-RU" w:eastAsia="ru-RU"/>
              </w:rPr>
            </w:pPr>
            <w:r w:rsidRPr="00111C00">
              <w:rPr>
                <w:rFonts w:ascii="Times New Roman"/>
                <w:b/>
                <w:bCs/>
                <w:iCs/>
                <w:lang w:val="ru-RU" w:eastAsia="ru-RU"/>
              </w:rPr>
              <w:t>31.12.2022</w:t>
            </w:r>
          </w:p>
        </w:tc>
      </w:tr>
      <w:tr w:rsidR="006D2039" w:rsidRPr="00600D01" w14:paraId="558C9B70" w14:textId="77777777" w:rsidTr="00BE36EB">
        <w:trPr>
          <w:trHeight w:val="285"/>
        </w:trPr>
        <w:tc>
          <w:tcPr>
            <w:tcW w:w="4820" w:type="dxa"/>
            <w:gridSpan w:val="2"/>
            <w:vMerge/>
            <w:tcBorders>
              <w:left w:val="single" w:sz="4" w:space="0" w:color="auto"/>
              <w:bottom w:val="single" w:sz="4" w:space="0" w:color="auto"/>
              <w:right w:val="single" w:sz="4" w:space="0" w:color="auto"/>
            </w:tcBorders>
            <w:vAlign w:val="center"/>
          </w:tcPr>
          <w:p w14:paraId="4BDB9BE2" w14:textId="77777777" w:rsidR="006D2039" w:rsidRPr="00600D01" w:rsidRDefault="006D2039" w:rsidP="006D2039">
            <w:pPr>
              <w:shd w:val="clear" w:color="auto" w:fill="FFFFFF" w:themeFill="background1"/>
              <w:spacing w:after="0" w:line="240" w:lineRule="auto"/>
              <w:rPr>
                <w:rFonts w:ascii="Times New Roman"/>
                <w:b/>
                <w:bCs/>
                <w:sz w:val="24"/>
                <w:szCs w:val="24"/>
                <w:lang w:val="ru-RU" w:eastAsia="ru-RU"/>
              </w:rPr>
            </w:pPr>
          </w:p>
        </w:tc>
        <w:tc>
          <w:tcPr>
            <w:tcW w:w="284" w:type="dxa"/>
            <w:tcBorders>
              <w:top w:val="single" w:sz="4" w:space="0" w:color="auto"/>
              <w:left w:val="nil"/>
              <w:bottom w:val="single" w:sz="8" w:space="0" w:color="auto"/>
              <w:right w:val="nil"/>
            </w:tcBorders>
          </w:tcPr>
          <w:p w14:paraId="349693A8" w14:textId="77777777" w:rsidR="006D2039" w:rsidRPr="00600D01" w:rsidRDefault="006D2039" w:rsidP="006D2039">
            <w:pPr>
              <w:shd w:val="clear" w:color="auto" w:fill="FFFFFF" w:themeFill="background1"/>
              <w:spacing w:after="0" w:line="240" w:lineRule="auto"/>
              <w:jc w:val="center"/>
              <w:rPr>
                <w:rFonts w:ascii="Times New Roman"/>
                <w:b/>
                <w:bCs/>
                <w:sz w:val="20"/>
                <w:szCs w:val="20"/>
                <w:lang w:val="ro-RO" w:eastAsia="ru-RU"/>
              </w:rPr>
            </w:pPr>
          </w:p>
        </w:tc>
        <w:tc>
          <w:tcPr>
            <w:tcW w:w="992" w:type="dxa"/>
            <w:tcBorders>
              <w:top w:val="single" w:sz="4" w:space="0" w:color="auto"/>
              <w:left w:val="nil"/>
              <w:bottom w:val="single" w:sz="8" w:space="0" w:color="auto"/>
              <w:right w:val="single" w:sz="4" w:space="0" w:color="auto"/>
            </w:tcBorders>
          </w:tcPr>
          <w:p w14:paraId="42F7FD20" w14:textId="55187FDE" w:rsidR="006D2039" w:rsidRPr="00600D01" w:rsidRDefault="006D2039" w:rsidP="006D2039">
            <w:pPr>
              <w:shd w:val="clear" w:color="auto" w:fill="FFFFFF" w:themeFill="background1"/>
              <w:spacing w:after="0" w:line="240" w:lineRule="auto"/>
              <w:ind w:hanging="284"/>
              <w:jc w:val="center"/>
              <w:rPr>
                <w:rFonts w:ascii="Times New Roman"/>
                <w:b/>
                <w:bCs/>
                <w:sz w:val="20"/>
                <w:szCs w:val="20"/>
                <w:lang w:val="ru-RU" w:eastAsia="ru-RU"/>
              </w:rPr>
            </w:pPr>
            <w:r w:rsidRPr="00600D01">
              <w:rPr>
                <w:rFonts w:ascii="Times New Roman"/>
                <w:b/>
                <w:bCs/>
                <w:sz w:val="20"/>
                <w:szCs w:val="20"/>
                <w:lang w:val="ro-RO" w:eastAsia="ru-RU"/>
              </w:rPr>
              <w:t>număru</w:t>
            </w:r>
            <w:r w:rsidRPr="00600D01">
              <w:rPr>
                <w:rFonts w:ascii="Times New Roman"/>
                <w:bCs/>
                <w:sz w:val="20"/>
                <w:szCs w:val="20"/>
                <w:lang w:val="ro-RO" w:eastAsia="ru-RU"/>
              </w:rPr>
              <w:t>l</w:t>
            </w:r>
          </w:p>
        </w:tc>
        <w:tc>
          <w:tcPr>
            <w:tcW w:w="851" w:type="dxa"/>
            <w:tcBorders>
              <w:top w:val="single" w:sz="4" w:space="0" w:color="808080"/>
              <w:left w:val="nil"/>
              <w:bottom w:val="single" w:sz="8" w:space="0" w:color="auto"/>
              <w:right w:val="single" w:sz="4" w:space="0" w:color="auto"/>
            </w:tcBorders>
          </w:tcPr>
          <w:p w14:paraId="3EB68E2A" w14:textId="27EE52DF" w:rsidR="006D2039" w:rsidRPr="00600D01" w:rsidRDefault="006D2039" w:rsidP="006D2039">
            <w:pPr>
              <w:shd w:val="clear" w:color="auto" w:fill="FFFFFF" w:themeFill="background1"/>
              <w:spacing w:after="0" w:line="240" w:lineRule="auto"/>
              <w:jc w:val="center"/>
              <w:rPr>
                <w:rFonts w:ascii="Times New Roman"/>
                <w:b/>
                <w:bCs/>
                <w:sz w:val="20"/>
                <w:szCs w:val="20"/>
                <w:lang w:eastAsia="ru-RU"/>
              </w:rPr>
            </w:pPr>
            <w:r w:rsidRPr="00600D01">
              <w:rPr>
                <w:rFonts w:ascii="Times New Roman"/>
                <w:b/>
                <w:bCs/>
                <w:iCs/>
                <w:sz w:val="20"/>
                <w:szCs w:val="20"/>
                <w:lang w:eastAsia="ru-RU"/>
              </w:rPr>
              <w:t>%</w:t>
            </w:r>
          </w:p>
        </w:tc>
        <w:tc>
          <w:tcPr>
            <w:tcW w:w="708" w:type="dxa"/>
            <w:tcBorders>
              <w:top w:val="single" w:sz="4" w:space="0" w:color="808080"/>
              <w:left w:val="nil"/>
              <w:bottom w:val="single" w:sz="8" w:space="0" w:color="auto"/>
              <w:right w:val="single" w:sz="4" w:space="0" w:color="auto"/>
            </w:tcBorders>
          </w:tcPr>
          <w:p w14:paraId="7C78BD6B" w14:textId="667E91AC" w:rsidR="006D2039" w:rsidRPr="00BF75FD" w:rsidRDefault="006D2039" w:rsidP="006D2039">
            <w:pPr>
              <w:shd w:val="clear" w:color="auto" w:fill="FFFFFF" w:themeFill="background1"/>
              <w:spacing w:after="0" w:line="240" w:lineRule="auto"/>
              <w:jc w:val="center"/>
              <w:rPr>
                <w:rFonts w:ascii="Times New Roman"/>
                <w:b/>
                <w:bCs/>
                <w:sz w:val="20"/>
                <w:szCs w:val="20"/>
                <w:lang w:val="ro-RO" w:eastAsia="ru-RU"/>
              </w:rPr>
            </w:pPr>
            <w:r>
              <w:rPr>
                <w:rFonts w:ascii="Times New Roman"/>
                <w:b/>
                <w:bCs/>
                <w:sz w:val="20"/>
                <w:szCs w:val="20"/>
                <w:lang w:val="ro-RO" w:eastAsia="ru-RU"/>
              </w:rPr>
              <w:t>nr.</w:t>
            </w:r>
          </w:p>
        </w:tc>
        <w:tc>
          <w:tcPr>
            <w:tcW w:w="851" w:type="dxa"/>
            <w:tcBorders>
              <w:top w:val="single" w:sz="4" w:space="0" w:color="808080"/>
              <w:left w:val="nil"/>
              <w:bottom w:val="single" w:sz="8" w:space="0" w:color="auto"/>
              <w:right w:val="single" w:sz="4" w:space="0" w:color="auto"/>
            </w:tcBorders>
          </w:tcPr>
          <w:p w14:paraId="3F079BBF" w14:textId="35FC2950" w:rsidR="006D2039" w:rsidRPr="00600D01" w:rsidRDefault="006D2039" w:rsidP="006D2039">
            <w:pPr>
              <w:shd w:val="clear" w:color="auto" w:fill="FFFFFF" w:themeFill="background1"/>
              <w:spacing w:after="0" w:line="240" w:lineRule="auto"/>
              <w:jc w:val="center"/>
              <w:rPr>
                <w:rFonts w:ascii="Times New Roman"/>
                <w:b/>
                <w:bCs/>
                <w:sz w:val="20"/>
                <w:szCs w:val="20"/>
                <w:lang w:eastAsia="ru-RU"/>
              </w:rPr>
            </w:pPr>
            <w:r w:rsidRPr="00600D01">
              <w:rPr>
                <w:rFonts w:ascii="Times New Roman"/>
                <w:b/>
                <w:bCs/>
                <w:iCs/>
                <w:sz w:val="20"/>
                <w:szCs w:val="20"/>
                <w:lang w:eastAsia="ru-RU"/>
              </w:rPr>
              <w:t>%</w:t>
            </w:r>
          </w:p>
        </w:tc>
        <w:tc>
          <w:tcPr>
            <w:tcW w:w="1134" w:type="dxa"/>
            <w:tcBorders>
              <w:top w:val="single" w:sz="4" w:space="0" w:color="808080"/>
              <w:left w:val="nil"/>
              <w:bottom w:val="single" w:sz="8" w:space="0" w:color="auto"/>
              <w:right w:val="single" w:sz="4" w:space="0" w:color="auto"/>
            </w:tcBorders>
          </w:tcPr>
          <w:p w14:paraId="21EEBB31" w14:textId="65BB2F8F" w:rsidR="006D2039" w:rsidRPr="00600D01" w:rsidRDefault="006D2039" w:rsidP="006D2039">
            <w:pPr>
              <w:shd w:val="clear" w:color="auto" w:fill="FFFFFF" w:themeFill="background1"/>
              <w:spacing w:after="0" w:line="240" w:lineRule="auto"/>
              <w:jc w:val="center"/>
              <w:rPr>
                <w:rFonts w:ascii="Times New Roman"/>
                <w:b/>
                <w:bCs/>
                <w:sz w:val="20"/>
                <w:szCs w:val="20"/>
                <w:lang w:val="ru-RU" w:eastAsia="ru-RU"/>
              </w:rPr>
            </w:pPr>
            <w:r w:rsidRPr="00600D01">
              <w:rPr>
                <w:rFonts w:ascii="Times New Roman"/>
                <w:b/>
                <w:bCs/>
                <w:sz w:val="20"/>
                <w:szCs w:val="20"/>
                <w:lang w:val="ro-RO" w:eastAsia="ru-RU"/>
              </w:rPr>
              <w:t>număru</w:t>
            </w:r>
            <w:r w:rsidRPr="00600D01">
              <w:rPr>
                <w:rFonts w:ascii="Times New Roman"/>
                <w:bCs/>
                <w:sz w:val="20"/>
                <w:szCs w:val="20"/>
                <w:lang w:val="ro-RO" w:eastAsia="ru-RU"/>
              </w:rPr>
              <w:t>l</w:t>
            </w:r>
          </w:p>
        </w:tc>
        <w:tc>
          <w:tcPr>
            <w:tcW w:w="1134" w:type="dxa"/>
            <w:tcBorders>
              <w:top w:val="single" w:sz="4" w:space="0" w:color="808080"/>
              <w:left w:val="nil"/>
              <w:bottom w:val="single" w:sz="8" w:space="0" w:color="auto"/>
              <w:right w:val="single" w:sz="4" w:space="0" w:color="auto"/>
            </w:tcBorders>
          </w:tcPr>
          <w:p w14:paraId="5E90013E" w14:textId="591C62E1" w:rsidR="006D2039" w:rsidRPr="00111C00" w:rsidRDefault="006D2039" w:rsidP="006D2039">
            <w:pPr>
              <w:shd w:val="clear" w:color="auto" w:fill="FFFFFF" w:themeFill="background1"/>
              <w:spacing w:after="0" w:line="240" w:lineRule="auto"/>
              <w:jc w:val="center"/>
              <w:rPr>
                <w:rFonts w:ascii="Times New Roman"/>
                <w:b/>
                <w:bCs/>
                <w:sz w:val="24"/>
                <w:szCs w:val="24"/>
                <w:lang w:eastAsia="ru-RU"/>
              </w:rPr>
            </w:pPr>
            <w:r w:rsidRPr="00111C00">
              <w:rPr>
                <w:rFonts w:ascii="Times New Roman"/>
                <w:b/>
                <w:bCs/>
                <w:iCs/>
                <w:sz w:val="24"/>
                <w:szCs w:val="24"/>
                <w:lang w:eastAsia="ru-RU"/>
              </w:rPr>
              <w:t>%</w:t>
            </w:r>
          </w:p>
        </w:tc>
      </w:tr>
      <w:tr w:rsidR="00C97E0A" w:rsidRPr="00600D01" w14:paraId="6911AC87" w14:textId="77777777" w:rsidTr="007A3474">
        <w:trPr>
          <w:trHeight w:val="110"/>
        </w:trPr>
        <w:tc>
          <w:tcPr>
            <w:tcW w:w="426" w:type="dxa"/>
            <w:tcBorders>
              <w:top w:val="nil"/>
              <w:left w:val="single" w:sz="4" w:space="0" w:color="auto"/>
              <w:bottom w:val="single" w:sz="4" w:space="0" w:color="auto"/>
              <w:right w:val="single" w:sz="4" w:space="0" w:color="auto"/>
            </w:tcBorders>
            <w:vAlign w:val="center"/>
          </w:tcPr>
          <w:p w14:paraId="0E33F174" w14:textId="77777777" w:rsidR="00C97E0A" w:rsidRPr="00600D01" w:rsidRDefault="00C97E0A" w:rsidP="00C97E0A">
            <w:pPr>
              <w:shd w:val="clear" w:color="auto" w:fill="FFFFFF" w:themeFill="background1"/>
              <w:spacing w:after="0" w:line="240" w:lineRule="auto"/>
              <w:jc w:val="center"/>
              <w:rPr>
                <w:rFonts w:ascii="Times New Roman"/>
                <w:b/>
                <w:bCs/>
                <w:sz w:val="24"/>
                <w:szCs w:val="24"/>
                <w:lang w:val="ro-RO" w:eastAsia="ru-RU"/>
              </w:rPr>
            </w:pPr>
            <w:r w:rsidRPr="00600D01">
              <w:rPr>
                <w:rFonts w:ascii="Times New Roman"/>
                <w:b/>
                <w:bCs/>
                <w:sz w:val="24"/>
                <w:szCs w:val="24"/>
                <w:lang w:val="ro-RO" w:eastAsia="ru-RU"/>
              </w:rPr>
              <w:t>1.</w:t>
            </w:r>
          </w:p>
        </w:tc>
        <w:tc>
          <w:tcPr>
            <w:tcW w:w="4394" w:type="dxa"/>
            <w:tcBorders>
              <w:top w:val="nil"/>
              <w:left w:val="single" w:sz="4" w:space="0" w:color="auto"/>
              <w:bottom w:val="single" w:sz="4" w:space="0" w:color="auto"/>
              <w:right w:val="single" w:sz="4" w:space="0" w:color="auto"/>
            </w:tcBorders>
            <w:vAlign w:val="center"/>
          </w:tcPr>
          <w:p w14:paraId="79C2B9D7" w14:textId="77777777" w:rsidR="00C97E0A" w:rsidRPr="00600D01" w:rsidRDefault="00C97E0A" w:rsidP="00C97E0A">
            <w:pPr>
              <w:shd w:val="clear" w:color="auto" w:fill="FFFFFF" w:themeFill="background1"/>
              <w:spacing w:after="0" w:line="240" w:lineRule="auto"/>
              <w:ind w:left="27"/>
              <w:rPr>
                <w:rFonts w:ascii="Times New Roman"/>
                <w:b/>
                <w:bCs/>
                <w:sz w:val="24"/>
                <w:szCs w:val="24"/>
                <w:lang w:val="ro-RO" w:eastAsia="ru-RU"/>
              </w:rPr>
            </w:pPr>
            <w:r w:rsidRPr="00600D01">
              <w:rPr>
                <w:rFonts w:ascii="Times New Roman"/>
                <w:b/>
                <w:bCs/>
                <w:sz w:val="24"/>
                <w:szCs w:val="24"/>
                <w:lang w:val="ro-RO" w:eastAsia="ru-RU"/>
              </w:rPr>
              <w:t>Total cauze civile</w:t>
            </w:r>
          </w:p>
        </w:tc>
        <w:tc>
          <w:tcPr>
            <w:tcW w:w="284" w:type="dxa"/>
            <w:tcBorders>
              <w:top w:val="single" w:sz="4" w:space="0" w:color="auto"/>
              <w:left w:val="nil"/>
              <w:bottom w:val="single" w:sz="4" w:space="0" w:color="auto"/>
              <w:right w:val="nil"/>
            </w:tcBorders>
            <w:shd w:val="clear" w:color="auto" w:fill="FFFFFF"/>
          </w:tcPr>
          <w:p w14:paraId="3C5B5B70" w14:textId="77777777" w:rsidR="00C97E0A" w:rsidRPr="00600D01" w:rsidRDefault="00C97E0A" w:rsidP="00C97E0A">
            <w:pPr>
              <w:shd w:val="clear" w:color="auto" w:fill="FFFFFF" w:themeFill="background1"/>
              <w:spacing w:after="0" w:line="240" w:lineRule="auto"/>
              <w:contextualSpacing/>
              <w:jc w:val="center"/>
              <w:rPr>
                <w:rFonts w:ascii="Times New Roman"/>
                <w:sz w:val="24"/>
                <w:szCs w:val="24"/>
                <w:lang w:val="ru-RU"/>
              </w:rPr>
            </w:pPr>
          </w:p>
        </w:tc>
        <w:tc>
          <w:tcPr>
            <w:tcW w:w="992" w:type="dxa"/>
            <w:tcBorders>
              <w:top w:val="single" w:sz="4" w:space="0" w:color="auto"/>
              <w:left w:val="nil"/>
              <w:bottom w:val="single" w:sz="4" w:space="0" w:color="auto"/>
              <w:right w:val="single" w:sz="4" w:space="0" w:color="auto"/>
            </w:tcBorders>
            <w:shd w:val="clear" w:color="auto" w:fill="FFFFFF"/>
            <w:vAlign w:val="center"/>
          </w:tcPr>
          <w:p w14:paraId="3E6070FB" w14:textId="1C74DB65" w:rsidR="00C97E0A" w:rsidRPr="00600D01" w:rsidRDefault="00C97E0A" w:rsidP="00C97E0A">
            <w:pPr>
              <w:shd w:val="clear" w:color="auto" w:fill="FFFFFF" w:themeFill="background1"/>
              <w:spacing w:after="0" w:line="240" w:lineRule="auto"/>
              <w:contextualSpacing/>
              <w:rPr>
                <w:rFonts w:ascii="Times New Roman"/>
                <w:sz w:val="24"/>
                <w:szCs w:val="24"/>
                <w:lang w:val="ru-RU"/>
              </w:rPr>
            </w:pPr>
            <w:r>
              <w:rPr>
                <w:rFonts w:ascii="Times New Roman"/>
                <w:sz w:val="24"/>
                <w:szCs w:val="24"/>
              </w:rPr>
              <w:t>89</w:t>
            </w:r>
          </w:p>
        </w:tc>
        <w:tc>
          <w:tcPr>
            <w:tcW w:w="851" w:type="dxa"/>
            <w:tcBorders>
              <w:top w:val="single" w:sz="4" w:space="0" w:color="auto"/>
              <w:left w:val="nil"/>
              <w:bottom w:val="single" w:sz="4" w:space="0" w:color="auto"/>
              <w:right w:val="single" w:sz="4" w:space="0" w:color="auto"/>
            </w:tcBorders>
            <w:shd w:val="clear" w:color="auto" w:fill="FFFFFF"/>
            <w:vAlign w:val="center"/>
          </w:tcPr>
          <w:p w14:paraId="14DB1B09" w14:textId="7FDB4419" w:rsidR="00C97E0A" w:rsidRPr="00600D01" w:rsidRDefault="00C97E0A" w:rsidP="00C97E0A">
            <w:pPr>
              <w:shd w:val="clear" w:color="auto" w:fill="FFFFFF" w:themeFill="background1"/>
              <w:spacing w:after="0" w:line="240" w:lineRule="auto"/>
              <w:contextualSpacing/>
              <w:rPr>
                <w:rFonts w:ascii="Times New Roman"/>
                <w:sz w:val="24"/>
                <w:szCs w:val="24"/>
                <w:lang w:val="ru-RU"/>
              </w:rPr>
            </w:pPr>
            <w:r>
              <w:rPr>
                <w:rFonts w:ascii="Times New Roman"/>
                <w:sz w:val="24"/>
                <w:szCs w:val="24"/>
              </w:rPr>
              <w:t>33</w:t>
            </w:r>
            <w:r w:rsidRPr="00600D01">
              <w:rPr>
                <w:rFonts w:ascii="Times New Roman"/>
                <w:sz w:val="24"/>
                <w:szCs w:val="24"/>
              </w:rPr>
              <w:t>%</w:t>
            </w:r>
          </w:p>
        </w:tc>
        <w:tc>
          <w:tcPr>
            <w:tcW w:w="708" w:type="dxa"/>
            <w:tcBorders>
              <w:top w:val="single" w:sz="4" w:space="0" w:color="auto"/>
              <w:left w:val="nil"/>
              <w:bottom w:val="single" w:sz="4" w:space="0" w:color="auto"/>
              <w:right w:val="single" w:sz="4" w:space="0" w:color="auto"/>
            </w:tcBorders>
            <w:shd w:val="clear" w:color="auto" w:fill="FFFFFF"/>
            <w:vAlign w:val="center"/>
          </w:tcPr>
          <w:p w14:paraId="34A8F78B" w14:textId="5E54A4B2" w:rsidR="00C97E0A" w:rsidRPr="00111C00" w:rsidRDefault="00C97E0A" w:rsidP="00C97E0A">
            <w:pPr>
              <w:shd w:val="clear" w:color="auto" w:fill="FFFFFF" w:themeFill="background1"/>
              <w:spacing w:after="0" w:line="240" w:lineRule="auto"/>
              <w:contextualSpacing/>
              <w:jc w:val="center"/>
              <w:rPr>
                <w:rFonts w:ascii="Times New Roman"/>
                <w:sz w:val="24"/>
                <w:szCs w:val="24"/>
                <w:lang w:val="ru-RU"/>
              </w:rPr>
            </w:pPr>
            <w:r w:rsidRPr="00111C00">
              <w:rPr>
                <w:rFonts w:ascii="Times New Roman"/>
                <w:sz w:val="24"/>
                <w:szCs w:val="24"/>
                <w:lang w:val="ro-RO"/>
              </w:rPr>
              <w:t>106</w:t>
            </w:r>
          </w:p>
        </w:tc>
        <w:tc>
          <w:tcPr>
            <w:tcW w:w="851" w:type="dxa"/>
            <w:tcBorders>
              <w:top w:val="single" w:sz="4" w:space="0" w:color="auto"/>
              <w:left w:val="nil"/>
              <w:bottom w:val="single" w:sz="4" w:space="0" w:color="auto"/>
              <w:right w:val="single" w:sz="4" w:space="0" w:color="auto"/>
            </w:tcBorders>
            <w:shd w:val="clear" w:color="auto" w:fill="FFFFFF"/>
            <w:vAlign w:val="center"/>
          </w:tcPr>
          <w:p w14:paraId="512D7014" w14:textId="3BF7668D" w:rsidR="00C97E0A" w:rsidRPr="00111C00" w:rsidRDefault="00C97E0A" w:rsidP="00C97E0A">
            <w:pPr>
              <w:shd w:val="clear" w:color="auto" w:fill="FFFFFF" w:themeFill="background1"/>
              <w:spacing w:after="0" w:line="240" w:lineRule="auto"/>
              <w:contextualSpacing/>
              <w:jc w:val="center"/>
              <w:rPr>
                <w:rFonts w:ascii="Times New Roman"/>
                <w:sz w:val="24"/>
                <w:szCs w:val="24"/>
                <w:lang w:val="ru-RU"/>
              </w:rPr>
            </w:pPr>
            <w:r w:rsidRPr="00111C00">
              <w:rPr>
                <w:rFonts w:ascii="Times New Roman"/>
                <w:sz w:val="24"/>
                <w:szCs w:val="24"/>
                <w:lang w:val="ro-RO"/>
              </w:rPr>
              <w:t>31%</w:t>
            </w:r>
          </w:p>
        </w:tc>
        <w:tc>
          <w:tcPr>
            <w:tcW w:w="1134" w:type="dxa"/>
            <w:tcBorders>
              <w:top w:val="single" w:sz="4" w:space="0" w:color="auto"/>
              <w:left w:val="nil"/>
              <w:bottom w:val="single" w:sz="4" w:space="0" w:color="auto"/>
              <w:right w:val="single" w:sz="4" w:space="0" w:color="auto"/>
            </w:tcBorders>
            <w:shd w:val="clear" w:color="auto" w:fill="FFFFFF"/>
          </w:tcPr>
          <w:p w14:paraId="57318E46" w14:textId="15D6A2D0" w:rsidR="00C97E0A" w:rsidRPr="00111C00" w:rsidRDefault="00C97E0A" w:rsidP="00C97E0A">
            <w:pPr>
              <w:shd w:val="clear" w:color="auto" w:fill="FFFFFF" w:themeFill="background1"/>
              <w:spacing w:after="0" w:line="240" w:lineRule="auto"/>
              <w:jc w:val="center"/>
              <w:rPr>
                <w:rFonts w:ascii="Times New Roman"/>
                <w:sz w:val="24"/>
                <w:szCs w:val="24"/>
                <w:lang w:val="ro-RO"/>
              </w:rPr>
            </w:pPr>
            <w:r w:rsidRPr="00111C00">
              <w:rPr>
                <w:rFonts w:ascii="Times New Roman"/>
                <w:sz w:val="24"/>
                <w:szCs w:val="24"/>
              </w:rPr>
              <w:t>24%</w:t>
            </w:r>
          </w:p>
        </w:tc>
        <w:tc>
          <w:tcPr>
            <w:tcW w:w="1134" w:type="dxa"/>
            <w:tcBorders>
              <w:top w:val="single" w:sz="4" w:space="0" w:color="auto"/>
              <w:left w:val="nil"/>
              <w:bottom w:val="single" w:sz="4" w:space="0" w:color="auto"/>
              <w:right w:val="single" w:sz="4" w:space="0" w:color="auto"/>
            </w:tcBorders>
            <w:shd w:val="clear" w:color="auto" w:fill="FFFFFF"/>
            <w:vAlign w:val="center"/>
          </w:tcPr>
          <w:p w14:paraId="232BF98F" w14:textId="1FBEF74E" w:rsidR="00C97E0A" w:rsidRPr="00111C00" w:rsidRDefault="00C97E0A" w:rsidP="00C97E0A">
            <w:pPr>
              <w:shd w:val="clear" w:color="auto" w:fill="FFFFFF" w:themeFill="background1"/>
              <w:spacing w:after="0" w:line="240" w:lineRule="auto"/>
              <w:jc w:val="center"/>
              <w:rPr>
                <w:rFonts w:ascii="Times New Roman"/>
                <w:sz w:val="24"/>
                <w:szCs w:val="24"/>
                <w:lang w:val="ro-RO"/>
              </w:rPr>
            </w:pPr>
            <w:r w:rsidRPr="00111C00">
              <w:rPr>
                <w:rFonts w:ascii="Times New Roman"/>
                <w:sz w:val="24"/>
                <w:szCs w:val="24"/>
                <w:lang w:val="ro-RO"/>
              </w:rPr>
              <w:t>24%</w:t>
            </w:r>
          </w:p>
        </w:tc>
      </w:tr>
      <w:tr w:rsidR="00C97E0A" w:rsidRPr="00600D01" w14:paraId="4CBD2025" w14:textId="77777777" w:rsidTr="007A3474">
        <w:trPr>
          <w:trHeight w:val="312"/>
        </w:trPr>
        <w:tc>
          <w:tcPr>
            <w:tcW w:w="426" w:type="dxa"/>
            <w:tcBorders>
              <w:top w:val="nil"/>
              <w:left w:val="single" w:sz="4" w:space="0" w:color="auto"/>
              <w:bottom w:val="single" w:sz="4" w:space="0" w:color="auto"/>
              <w:right w:val="single" w:sz="4" w:space="0" w:color="auto"/>
            </w:tcBorders>
            <w:shd w:val="clear" w:color="auto" w:fill="FFFFFF"/>
            <w:vAlign w:val="center"/>
          </w:tcPr>
          <w:p w14:paraId="66149F1E" w14:textId="77777777" w:rsidR="00C97E0A" w:rsidRPr="00600D01" w:rsidRDefault="00C97E0A" w:rsidP="00C97E0A">
            <w:pPr>
              <w:shd w:val="clear" w:color="auto" w:fill="FFFFFF" w:themeFill="background1"/>
              <w:spacing w:after="0" w:line="240" w:lineRule="auto"/>
              <w:jc w:val="center"/>
              <w:rPr>
                <w:rFonts w:ascii="Times New Roman"/>
                <w:b/>
                <w:bCs/>
                <w:sz w:val="24"/>
                <w:szCs w:val="24"/>
                <w:lang w:val="ro-RO" w:eastAsia="ru-RU"/>
              </w:rPr>
            </w:pPr>
            <w:r w:rsidRPr="00600D01">
              <w:rPr>
                <w:rFonts w:ascii="Times New Roman"/>
                <w:b/>
                <w:bCs/>
                <w:sz w:val="24"/>
                <w:szCs w:val="24"/>
                <w:lang w:val="ro-RO" w:eastAsia="ru-RU"/>
              </w:rPr>
              <w:t>2.</w:t>
            </w:r>
          </w:p>
        </w:tc>
        <w:tc>
          <w:tcPr>
            <w:tcW w:w="4394" w:type="dxa"/>
            <w:tcBorders>
              <w:top w:val="nil"/>
              <w:left w:val="single" w:sz="4" w:space="0" w:color="auto"/>
              <w:bottom w:val="single" w:sz="4" w:space="0" w:color="auto"/>
              <w:right w:val="single" w:sz="4" w:space="0" w:color="auto"/>
            </w:tcBorders>
            <w:shd w:val="clear" w:color="auto" w:fill="FFFFFF"/>
            <w:vAlign w:val="center"/>
          </w:tcPr>
          <w:p w14:paraId="40292734" w14:textId="77777777" w:rsidR="00C97E0A" w:rsidRPr="00600D01" w:rsidRDefault="00C97E0A" w:rsidP="00C97E0A">
            <w:pPr>
              <w:shd w:val="clear" w:color="auto" w:fill="FFFFFF" w:themeFill="background1"/>
              <w:spacing w:after="0" w:line="240" w:lineRule="auto"/>
              <w:ind w:left="27"/>
              <w:rPr>
                <w:rFonts w:ascii="Times New Roman"/>
                <w:b/>
                <w:bCs/>
                <w:sz w:val="24"/>
                <w:szCs w:val="24"/>
                <w:lang w:val="ro-RO" w:eastAsia="ru-RU"/>
              </w:rPr>
            </w:pPr>
            <w:r w:rsidRPr="00600D01">
              <w:rPr>
                <w:rFonts w:ascii="Times New Roman"/>
                <w:b/>
                <w:bCs/>
                <w:sz w:val="24"/>
                <w:szCs w:val="24"/>
                <w:lang w:val="ro-RO" w:eastAsia="ru-RU"/>
              </w:rPr>
              <w:t>Total cauze comerciale</w:t>
            </w:r>
          </w:p>
        </w:tc>
        <w:tc>
          <w:tcPr>
            <w:tcW w:w="284" w:type="dxa"/>
            <w:tcBorders>
              <w:top w:val="nil"/>
              <w:left w:val="nil"/>
              <w:bottom w:val="single" w:sz="4" w:space="0" w:color="auto"/>
              <w:right w:val="nil"/>
            </w:tcBorders>
            <w:shd w:val="clear" w:color="auto" w:fill="FFFFFF"/>
          </w:tcPr>
          <w:p w14:paraId="16DE7DFA" w14:textId="77777777" w:rsidR="00C97E0A" w:rsidRPr="00600D01" w:rsidRDefault="00C97E0A" w:rsidP="00C97E0A">
            <w:pPr>
              <w:shd w:val="clear" w:color="auto" w:fill="FFFFFF" w:themeFill="background1"/>
              <w:spacing w:after="0" w:line="240" w:lineRule="auto"/>
              <w:contextualSpacing/>
              <w:jc w:val="center"/>
              <w:rPr>
                <w:rFonts w:ascii="Times New Roman"/>
                <w:sz w:val="24"/>
                <w:szCs w:val="24"/>
                <w:lang w:val="ru-RU"/>
              </w:rPr>
            </w:pPr>
          </w:p>
        </w:tc>
        <w:tc>
          <w:tcPr>
            <w:tcW w:w="992" w:type="dxa"/>
            <w:tcBorders>
              <w:top w:val="nil"/>
              <w:left w:val="nil"/>
              <w:bottom w:val="single" w:sz="4" w:space="0" w:color="auto"/>
              <w:right w:val="single" w:sz="4" w:space="0" w:color="auto"/>
            </w:tcBorders>
            <w:shd w:val="clear" w:color="auto" w:fill="FFFFFF"/>
            <w:vAlign w:val="center"/>
          </w:tcPr>
          <w:p w14:paraId="05D1BF8D" w14:textId="4A1160E5" w:rsidR="00C97E0A" w:rsidRPr="00600D01" w:rsidRDefault="00C97E0A" w:rsidP="00C97E0A">
            <w:pPr>
              <w:shd w:val="clear" w:color="auto" w:fill="FFFFFF" w:themeFill="background1"/>
              <w:spacing w:after="0" w:line="240" w:lineRule="auto"/>
              <w:contextualSpacing/>
              <w:rPr>
                <w:rFonts w:ascii="Times New Roman"/>
                <w:sz w:val="24"/>
                <w:szCs w:val="24"/>
                <w:lang w:val="ru-RU"/>
              </w:rPr>
            </w:pPr>
            <w:r w:rsidRPr="00600D01">
              <w:rPr>
                <w:rFonts w:ascii="Times New Roman"/>
                <w:sz w:val="24"/>
                <w:szCs w:val="24"/>
              </w:rPr>
              <w:t>13</w:t>
            </w:r>
          </w:p>
        </w:tc>
        <w:tc>
          <w:tcPr>
            <w:tcW w:w="851" w:type="dxa"/>
            <w:tcBorders>
              <w:top w:val="nil"/>
              <w:left w:val="nil"/>
              <w:bottom w:val="single" w:sz="4" w:space="0" w:color="auto"/>
              <w:right w:val="single" w:sz="4" w:space="0" w:color="auto"/>
            </w:tcBorders>
            <w:shd w:val="clear" w:color="auto" w:fill="FFFFFF"/>
            <w:vAlign w:val="center"/>
          </w:tcPr>
          <w:p w14:paraId="5AAE268A" w14:textId="19D066A0" w:rsidR="00C97E0A" w:rsidRPr="00600D01" w:rsidRDefault="00C97E0A" w:rsidP="00C97E0A">
            <w:pPr>
              <w:shd w:val="clear" w:color="auto" w:fill="FFFFFF" w:themeFill="background1"/>
              <w:spacing w:after="0" w:line="240" w:lineRule="auto"/>
              <w:contextualSpacing/>
              <w:rPr>
                <w:rFonts w:ascii="Times New Roman"/>
                <w:sz w:val="24"/>
                <w:szCs w:val="24"/>
                <w:lang w:val="ru-RU"/>
              </w:rPr>
            </w:pPr>
            <w:r w:rsidRPr="00600D01">
              <w:rPr>
                <w:rFonts w:ascii="Times New Roman"/>
                <w:sz w:val="24"/>
                <w:szCs w:val="24"/>
              </w:rPr>
              <w:t>5%</w:t>
            </w:r>
          </w:p>
        </w:tc>
        <w:tc>
          <w:tcPr>
            <w:tcW w:w="708" w:type="dxa"/>
            <w:tcBorders>
              <w:top w:val="nil"/>
              <w:left w:val="nil"/>
              <w:bottom w:val="single" w:sz="4" w:space="0" w:color="auto"/>
              <w:right w:val="single" w:sz="4" w:space="0" w:color="auto"/>
            </w:tcBorders>
            <w:shd w:val="clear" w:color="auto" w:fill="FFFFFF"/>
            <w:vAlign w:val="center"/>
          </w:tcPr>
          <w:p w14:paraId="66095D50" w14:textId="703F24D7" w:rsidR="00C97E0A" w:rsidRPr="00111C00" w:rsidRDefault="00C97E0A" w:rsidP="00C97E0A">
            <w:pPr>
              <w:shd w:val="clear" w:color="auto" w:fill="FFFFFF" w:themeFill="background1"/>
              <w:spacing w:after="0" w:line="240" w:lineRule="auto"/>
              <w:contextualSpacing/>
              <w:jc w:val="center"/>
              <w:rPr>
                <w:rFonts w:ascii="Times New Roman"/>
                <w:sz w:val="24"/>
                <w:szCs w:val="24"/>
                <w:lang w:val="ru-RU"/>
              </w:rPr>
            </w:pPr>
            <w:r w:rsidRPr="00111C00">
              <w:rPr>
                <w:rFonts w:ascii="Times New Roman"/>
                <w:sz w:val="24"/>
                <w:szCs w:val="24"/>
              </w:rPr>
              <w:t>14</w:t>
            </w:r>
          </w:p>
        </w:tc>
        <w:tc>
          <w:tcPr>
            <w:tcW w:w="851" w:type="dxa"/>
            <w:tcBorders>
              <w:top w:val="nil"/>
              <w:left w:val="nil"/>
              <w:bottom w:val="single" w:sz="4" w:space="0" w:color="auto"/>
              <w:right w:val="single" w:sz="4" w:space="0" w:color="auto"/>
            </w:tcBorders>
            <w:shd w:val="clear" w:color="auto" w:fill="FFFFFF"/>
            <w:vAlign w:val="center"/>
          </w:tcPr>
          <w:p w14:paraId="104DB675" w14:textId="1D260205" w:rsidR="00C97E0A" w:rsidRPr="00111C00" w:rsidRDefault="00C97E0A" w:rsidP="00C97E0A">
            <w:pPr>
              <w:shd w:val="clear" w:color="auto" w:fill="FFFFFF" w:themeFill="background1"/>
              <w:spacing w:after="0" w:line="240" w:lineRule="auto"/>
              <w:contextualSpacing/>
              <w:jc w:val="center"/>
              <w:rPr>
                <w:rFonts w:ascii="Times New Roman"/>
                <w:sz w:val="24"/>
                <w:szCs w:val="24"/>
                <w:lang w:val="ru-RU"/>
              </w:rPr>
            </w:pPr>
            <w:r w:rsidRPr="00111C00">
              <w:rPr>
                <w:rFonts w:ascii="Times New Roman"/>
                <w:sz w:val="24"/>
                <w:szCs w:val="24"/>
              </w:rPr>
              <w:t>4%</w:t>
            </w:r>
          </w:p>
        </w:tc>
        <w:tc>
          <w:tcPr>
            <w:tcW w:w="1134" w:type="dxa"/>
            <w:tcBorders>
              <w:top w:val="nil"/>
              <w:left w:val="nil"/>
              <w:bottom w:val="single" w:sz="4" w:space="0" w:color="auto"/>
              <w:right w:val="single" w:sz="4" w:space="0" w:color="auto"/>
            </w:tcBorders>
            <w:shd w:val="clear" w:color="auto" w:fill="FFFFFF"/>
          </w:tcPr>
          <w:p w14:paraId="105D6BAA" w14:textId="76E9BE49" w:rsidR="00C97E0A" w:rsidRPr="00111C00" w:rsidRDefault="00C97E0A" w:rsidP="00C97E0A">
            <w:pPr>
              <w:shd w:val="clear" w:color="auto" w:fill="FFFFFF" w:themeFill="background1"/>
              <w:spacing w:after="0" w:line="240" w:lineRule="auto"/>
              <w:jc w:val="center"/>
              <w:rPr>
                <w:rFonts w:ascii="Times New Roman"/>
                <w:sz w:val="24"/>
                <w:szCs w:val="24"/>
              </w:rPr>
            </w:pPr>
            <w:r w:rsidRPr="00111C00">
              <w:rPr>
                <w:rFonts w:ascii="Times New Roman"/>
                <w:sz w:val="24"/>
                <w:szCs w:val="24"/>
              </w:rPr>
              <w:t>4%</w:t>
            </w:r>
          </w:p>
        </w:tc>
        <w:tc>
          <w:tcPr>
            <w:tcW w:w="1134" w:type="dxa"/>
            <w:tcBorders>
              <w:top w:val="nil"/>
              <w:left w:val="nil"/>
              <w:bottom w:val="single" w:sz="4" w:space="0" w:color="auto"/>
              <w:right w:val="single" w:sz="4" w:space="0" w:color="auto"/>
            </w:tcBorders>
            <w:shd w:val="clear" w:color="auto" w:fill="FFFFFF"/>
            <w:vAlign w:val="center"/>
          </w:tcPr>
          <w:p w14:paraId="6AF82555" w14:textId="786BC33F" w:rsidR="00C97E0A" w:rsidRPr="00111C00" w:rsidRDefault="00C97E0A" w:rsidP="00C97E0A">
            <w:pPr>
              <w:shd w:val="clear" w:color="auto" w:fill="FFFFFF" w:themeFill="background1"/>
              <w:spacing w:after="0" w:line="240" w:lineRule="auto"/>
              <w:jc w:val="center"/>
              <w:rPr>
                <w:rFonts w:ascii="Times New Roman"/>
                <w:sz w:val="24"/>
                <w:szCs w:val="24"/>
              </w:rPr>
            </w:pPr>
            <w:r w:rsidRPr="00111C00">
              <w:rPr>
                <w:rFonts w:ascii="Times New Roman"/>
                <w:sz w:val="24"/>
                <w:szCs w:val="24"/>
              </w:rPr>
              <w:t>4%</w:t>
            </w:r>
          </w:p>
        </w:tc>
      </w:tr>
      <w:tr w:rsidR="00C97E0A" w:rsidRPr="00600D01" w14:paraId="0491E536" w14:textId="77777777" w:rsidTr="007A3474">
        <w:trPr>
          <w:trHeight w:val="232"/>
        </w:trPr>
        <w:tc>
          <w:tcPr>
            <w:tcW w:w="426" w:type="dxa"/>
            <w:tcBorders>
              <w:top w:val="nil"/>
              <w:left w:val="single" w:sz="4" w:space="0" w:color="auto"/>
              <w:bottom w:val="single" w:sz="4" w:space="0" w:color="auto"/>
              <w:right w:val="single" w:sz="4" w:space="0" w:color="auto"/>
            </w:tcBorders>
            <w:vAlign w:val="center"/>
          </w:tcPr>
          <w:p w14:paraId="0E87056F" w14:textId="77777777" w:rsidR="00C97E0A" w:rsidRPr="00600D01" w:rsidRDefault="00C97E0A" w:rsidP="00C97E0A">
            <w:pPr>
              <w:shd w:val="clear" w:color="auto" w:fill="FFFFFF" w:themeFill="background1"/>
              <w:spacing w:after="0" w:line="240" w:lineRule="auto"/>
              <w:jc w:val="center"/>
              <w:rPr>
                <w:rFonts w:ascii="Times New Roman"/>
                <w:b/>
                <w:bCs/>
                <w:sz w:val="24"/>
                <w:szCs w:val="24"/>
                <w:lang w:val="ro-RO" w:eastAsia="ru-RU"/>
              </w:rPr>
            </w:pPr>
            <w:r w:rsidRPr="00600D01">
              <w:rPr>
                <w:rFonts w:ascii="Times New Roman"/>
                <w:b/>
                <w:bCs/>
                <w:sz w:val="24"/>
                <w:szCs w:val="24"/>
                <w:lang w:val="ro-RO" w:eastAsia="ru-RU"/>
              </w:rPr>
              <w:t>3.</w:t>
            </w:r>
          </w:p>
        </w:tc>
        <w:tc>
          <w:tcPr>
            <w:tcW w:w="4394" w:type="dxa"/>
            <w:tcBorders>
              <w:top w:val="nil"/>
              <w:left w:val="single" w:sz="4" w:space="0" w:color="auto"/>
              <w:bottom w:val="single" w:sz="4" w:space="0" w:color="auto"/>
              <w:right w:val="single" w:sz="4" w:space="0" w:color="auto"/>
            </w:tcBorders>
            <w:vAlign w:val="center"/>
          </w:tcPr>
          <w:p w14:paraId="6CE82C91" w14:textId="77777777" w:rsidR="00C97E0A" w:rsidRPr="00600D01" w:rsidRDefault="00C97E0A" w:rsidP="00C97E0A">
            <w:pPr>
              <w:shd w:val="clear" w:color="auto" w:fill="FFFFFF" w:themeFill="background1"/>
              <w:spacing w:after="0" w:line="240" w:lineRule="auto"/>
              <w:ind w:left="27"/>
              <w:rPr>
                <w:rFonts w:ascii="Times New Roman"/>
                <w:b/>
                <w:bCs/>
                <w:sz w:val="24"/>
                <w:szCs w:val="24"/>
                <w:lang w:val="ro-RO" w:eastAsia="ru-RU"/>
              </w:rPr>
            </w:pPr>
            <w:r w:rsidRPr="00600D01">
              <w:rPr>
                <w:rFonts w:ascii="Times New Roman"/>
                <w:b/>
                <w:bCs/>
                <w:sz w:val="24"/>
                <w:szCs w:val="24"/>
                <w:lang w:val="ro-RO" w:eastAsia="ru-RU"/>
              </w:rPr>
              <w:t>Total cauze insolvabilitate</w:t>
            </w:r>
          </w:p>
        </w:tc>
        <w:tc>
          <w:tcPr>
            <w:tcW w:w="284" w:type="dxa"/>
            <w:tcBorders>
              <w:top w:val="nil"/>
              <w:left w:val="nil"/>
              <w:bottom w:val="single" w:sz="4" w:space="0" w:color="auto"/>
              <w:right w:val="nil"/>
            </w:tcBorders>
            <w:shd w:val="clear" w:color="auto" w:fill="FFFFFF"/>
          </w:tcPr>
          <w:p w14:paraId="698950A4" w14:textId="77777777" w:rsidR="00C97E0A" w:rsidRPr="00600D01" w:rsidRDefault="00C97E0A" w:rsidP="00C97E0A">
            <w:pPr>
              <w:shd w:val="clear" w:color="auto" w:fill="FFFFFF" w:themeFill="background1"/>
              <w:spacing w:after="0" w:line="240" w:lineRule="auto"/>
              <w:contextualSpacing/>
              <w:jc w:val="center"/>
              <w:rPr>
                <w:rFonts w:ascii="Times New Roman"/>
                <w:sz w:val="24"/>
                <w:szCs w:val="24"/>
                <w:lang w:val="ru-RU"/>
              </w:rPr>
            </w:pPr>
          </w:p>
        </w:tc>
        <w:tc>
          <w:tcPr>
            <w:tcW w:w="992" w:type="dxa"/>
            <w:tcBorders>
              <w:top w:val="nil"/>
              <w:left w:val="nil"/>
              <w:bottom w:val="single" w:sz="4" w:space="0" w:color="auto"/>
              <w:right w:val="single" w:sz="4" w:space="0" w:color="auto"/>
            </w:tcBorders>
            <w:shd w:val="clear" w:color="auto" w:fill="FFFFFF"/>
            <w:vAlign w:val="center"/>
          </w:tcPr>
          <w:p w14:paraId="2202AE30" w14:textId="17BF1BAB" w:rsidR="00C97E0A" w:rsidRPr="00600D01" w:rsidRDefault="00C97E0A" w:rsidP="00C97E0A">
            <w:pPr>
              <w:shd w:val="clear" w:color="auto" w:fill="FFFFFF" w:themeFill="background1"/>
              <w:spacing w:after="0" w:line="240" w:lineRule="auto"/>
              <w:contextualSpacing/>
              <w:rPr>
                <w:rFonts w:ascii="Times New Roman"/>
                <w:sz w:val="24"/>
                <w:szCs w:val="24"/>
                <w:lang w:val="ru-RU"/>
              </w:rPr>
            </w:pPr>
            <w:r w:rsidRPr="00600D01">
              <w:rPr>
                <w:rFonts w:ascii="Times New Roman"/>
                <w:sz w:val="24"/>
                <w:szCs w:val="24"/>
              </w:rPr>
              <w:t>0</w:t>
            </w:r>
          </w:p>
        </w:tc>
        <w:tc>
          <w:tcPr>
            <w:tcW w:w="851" w:type="dxa"/>
            <w:tcBorders>
              <w:top w:val="nil"/>
              <w:left w:val="nil"/>
              <w:bottom w:val="single" w:sz="4" w:space="0" w:color="auto"/>
              <w:right w:val="single" w:sz="4" w:space="0" w:color="auto"/>
            </w:tcBorders>
            <w:shd w:val="clear" w:color="auto" w:fill="FFFFFF"/>
            <w:vAlign w:val="center"/>
          </w:tcPr>
          <w:p w14:paraId="5BE1367C" w14:textId="6AFDBF32" w:rsidR="00C97E0A" w:rsidRPr="00600D01" w:rsidRDefault="00C97E0A" w:rsidP="00C97E0A">
            <w:pPr>
              <w:shd w:val="clear" w:color="auto" w:fill="FFFFFF" w:themeFill="background1"/>
              <w:spacing w:after="0" w:line="240" w:lineRule="auto"/>
              <w:contextualSpacing/>
              <w:rPr>
                <w:rFonts w:ascii="Times New Roman"/>
                <w:sz w:val="24"/>
                <w:szCs w:val="24"/>
                <w:lang w:val="ru-RU"/>
              </w:rPr>
            </w:pPr>
            <w:r w:rsidRPr="00600D01">
              <w:rPr>
                <w:rFonts w:ascii="Times New Roman"/>
                <w:sz w:val="24"/>
                <w:szCs w:val="24"/>
              </w:rPr>
              <w:t>0%</w:t>
            </w:r>
          </w:p>
        </w:tc>
        <w:tc>
          <w:tcPr>
            <w:tcW w:w="708" w:type="dxa"/>
            <w:tcBorders>
              <w:top w:val="nil"/>
              <w:left w:val="nil"/>
              <w:bottom w:val="single" w:sz="4" w:space="0" w:color="auto"/>
              <w:right w:val="single" w:sz="4" w:space="0" w:color="auto"/>
            </w:tcBorders>
            <w:shd w:val="clear" w:color="auto" w:fill="FFFFFF"/>
            <w:vAlign w:val="center"/>
          </w:tcPr>
          <w:p w14:paraId="69F42516" w14:textId="417546B0" w:rsidR="00C97E0A" w:rsidRPr="00111C00" w:rsidRDefault="00C97E0A" w:rsidP="00C97E0A">
            <w:pPr>
              <w:shd w:val="clear" w:color="auto" w:fill="FFFFFF" w:themeFill="background1"/>
              <w:spacing w:after="0" w:line="240" w:lineRule="auto"/>
              <w:contextualSpacing/>
              <w:jc w:val="center"/>
              <w:rPr>
                <w:rFonts w:ascii="Times New Roman"/>
                <w:sz w:val="24"/>
                <w:szCs w:val="24"/>
                <w:lang w:val="ru-RU"/>
              </w:rPr>
            </w:pPr>
            <w:r w:rsidRPr="00111C00">
              <w:rPr>
                <w:rFonts w:ascii="Times New Roman"/>
                <w:sz w:val="24"/>
                <w:szCs w:val="24"/>
              </w:rPr>
              <w:t>2</w:t>
            </w:r>
          </w:p>
        </w:tc>
        <w:tc>
          <w:tcPr>
            <w:tcW w:w="851" w:type="dxa"/>
            <w:tcBorders>
              <w:top w:val="nil"/>
              <w:left w:val="nil"/>
              <w:bottom w:val="single" w:sz="4" w:space="0" w:color="auto"/>
              <w:right w:val="single" w:sz="4" w:space="0" w:color="auto"/>
            </w:tcBorders>
            <w:shd w:val="clear" w:color="auto" w:fill="FFFFFF"/>
            <w:vAlign w:val="center"/>
          </w:tcPr>
          <w:p w14:paraId="563FA85D" w14:textId="562848A4" w:rsidR="00C97E0A" w:rsidRPr="00111C00" w:rsidRDefault="00C97E0A" w:rsidP="00C97E0A">
            <w:pPr>
              <w:shd w:val="clear" w:color="auto" w:fill="FFFFFF" w:themeFill="background1"/>
              <w:spacing w:after="0" w:line="240" w:lineRule="auto"/>
              <w:contextualSpacing/>
              <w:jc w:val="center"/>
              <w:rPr>
                <w:rFonts w:ascii="Times New Roman"/>
                <w:sz w:val="24"/>
                <w:szCs w:val="24"/>
                <w:lang w:val="ru-RU"/>
              </w:rPr>
            </w:pPr>
            <w:r w:rsidRPr="00111C00">
              <w:rPr>
                <w:rFonts w:ascii="Times New Roman"/>
                <w:sz w:val="24"/>
                <w:szCs w:val="24"/>
              </w:rPr>
              <w:t>1%</w:t>
            </w:r>
          </w:p>
        </w:tc>
        <w:tc>
          <w:tcPr>
            <w:tcW w:w="1134" w:type="dxa"/>
            <w:tcBorders>
              <w:top w:val="nil"/>
              <w:left w:val="nil"/>
              <w:bottom w:val="single" w:sz="4" w:space="0" w:color="auto"/>
              <w:right w:val="single" w:sz="4" w:space="0" w:color="auto"/>
            </w:tcBorders>
            <w:shd w:val="clear" w:color="auto" w:fill="FFFFFF"/>
          </w:tcPr>
          <w:p w14:paraId="632ADCC9" w14:textId="2D6A1571" w:rsidR="00C97E0A" w:rsidRPr="00111C00" w:rsidRDefault="00C97E0A" w:rsidP="00C97E0A">
            <w:pPr>
              <w:shd w:val="clear" w:color="auto" w:fill="FFFFFF" w:themeFill="background1"/>
              <w:spacing w:after="0" w:line="240" w:lineRule="auto"/>
              <w:jc w:val="center"/>
              <w:rPr>
                <w:rFonts w:ascii="Times New Roman"/>
                <w:sz w:val="24"/>
                <w:szCs w:val="24"/>
              </w:rPr>
            </w:pPr>
            <w:r w:rsidRPr="00111C00">
              <w:rPr>
                <w:rFonts w:ascii="Times New Roman"/>
                <w:sz w:val="24"/>
                <w:szCs w:val="24"/>
              </w:rPr>
              <w:t>0%</w:t>
            </w:r>
          </w:p>
        </w:tc>
        <w:tc>
          <w:tcPr>
            <w:tcW w:w="1134" w:type="dxa"/>
            <w:tcBorders>
              <w:top w:val="nil"/>
              <w:left w:val="nil"/>
              <w:bottom w:val="single" w:sz="4" w:space="0" w:color="auto"/>
              <w:right w:val="single" w:sz="4" w:space="0" w:color="auto"/>
            </w:tcBorders>
            <w:shd w:val="clear" w:color="auto" w:fill="FFFFFF"/>
            <w:vAlign w:val="center"/>
          </w:tcPr>
          <w:p w14:paraId="7E650586" w14:textId="1F5E93E6" w:rsidR="00C97E0A" w:rsidRPr="00111C00" w:rsidRDefault="00C97E0A" w:rsidP="00C97E0A">
            <w:pPr>
              <w:shd w:val="clear" w:color="auto" w:fill="FFFFFF" w:themeFill="background1"/>
              <w:spacing w:after="0" w:line="240" w:lineRule="auto"/>
              <w:jc w:val="center"/>
              <w:rPr>
                <w:rFonts w:ascii="Times New Roman"/>
                <w:sz w:val="24"/>
                <w:szCs w:val="24"/>
              </w:rPr>
            </w:pPr>
            <w:r w:rsidRPr="00111C00">
              <w:rPr>
                <w:rFonts w:ascii="Times New Roman"/>
                <w:sz w:val="24"/>
                <w:szCs w:val="24"/>
              </w:rPr>
              <w:t>0%</w:t>
            </w:r>
          </w:p>
        </w:tc>
      </w:tr>
      <w:tr w:rsidR="00C97E0A" w:rsidRPr="00600D01" w14:paraId="0A3BBF87" w14:textId="77777777" w:rsidTr="007A3474">
        <w:trPr>
          <w:trHeight w:val="235"/>
        </w:trPr>
        <w:tc>
          <w:tcPr>
            <w:tcW w:w="426" w:type="dxa"/>
            <w:tcBorders>
              <w:top w:val="nil"/>
              <w:left w:val="single" w:sz="4" w:space="0" w:color="auto"/>
              <w:bottom w:val="single" w:sz="4" w:space="0" w:color="auto"/>
              <w:right w:val="single" w:sz="4" w:space="0" w:color="auto"/>
            </w:tcBorders>
            <w:vAlign w:val="center"/>
          </w:tcPr>
          <w:p w14:paraId="6C130216" w14:textId="77777777" w:rsidR="00C97E0A" w:rsidRPr="00600D01" w:rsidRDefault="00C97E0A" w:rsidP="00C97E0A">
            <w:pPr>
              <w:shd w:val="clear" w:color="auto" w:fill="FFFFFF" w:themeFill="background1"/>
              <w:spacing w:after="0" w:line="240" w:lineRule="auto"/>
              <w:jc w:val="center"/>
              <w:rPr>
                <w:rFonts w:ascii="Times New Roman"/>
                <w:b/>
                <w:bCs/>
                <w:sz w:val="24"/>
                <w:szCs w:val="24"/>
                <w:lang w:val="ro-RO" w:eastAsia="ru-RU"/>
              </w:rPr>
            </w:pPr>
            <w:r w:rsidRPr="00600D01">
              <w:rPr>
                <w:rFonts w:ascii="Times New Roman"/>
                <w:b/>
                <w:bCs/>
                <w:sz w:val="24"/>
                <w:szCs w:val="24"/>
                <w:lang w:val="ro-RO" w:eastAsia="ru-RU"/>
              </w:rPr>
              <w:t>4.</w:t>
            </w:r>
          </w:p>
        </w:tc>
        <w:tc>
          <w:tcPr>
            <w:tcW w:w="4394" w:type="dxa"/>
            <w:tcBorders>
              <w:top w:val="nil"/>
              <w:left w:val="single" w:sz="4" w:space="0" w:color="auto"/>
              <w:bottom w:val="single" w:sz="4" w:space="0" w:color="auto"/>
              <w:right w:val="single" w:sz="4" w:space="0" w:color="auto"/>
            </w:tcBorders>
            <w:vAlign w:val="center"/>
          </w:tcPr>
          <w:p w14:paraId="3043EC0C" w14:textId="77777777" w:rsidR="00C97E0A" w:rsidRPr="00600D01" w:rsidRDefault="00C97E0A" w:rsidP="00C97E0A">
            <w:pPr>
              <w:shd w:val="clear" w:color="auto" w:fill="FFFFFF" w:themeFill="background1"/>
              <w:spacing w:after="0" w:line="240" w:lineRule="auto"/>
              <w:ind w:left="27"/>
              <w:rPr>
                <w:rFonts w:ascii="Times New Roman"/>
                <w:b/>
                <w:bCs/>
                <w:sz w:val="24"/>
                <w:szCs w:val="24"/>
                <w:lang w:val="ro-RO" w:eastAsia="ru-RU"/>
              </w:rPr>
            </w:pPr>
            <w:r w:rsidRPr="00600D01">
              <w:rPr>
                <w:rFonts w:ascii="Times New Roman"/>
                <w:b/>
                <w:bCs/>
                <w:sz w:val="24"/>
                <w:szCs w:val="24"/>
                <w:lang w:val="ro-RO" w:eastAsia="ru-RU"/>
              </w:rPr>
              <w:t>Total cauze de contencios administrativ</w:t>
            </w:r>
          </w:p>
        </w:tc>
        <w:tc>
          <w:tcPr>
            <w:tcW w:w="284" w:type="dxa"/>
            <w:tcBorders>
              <w:top w:val="nil"/>
              <w:left w:val="nil"/>
              <w:bottom w:val="single" w:sz="4" w:space="0" w:color="auto"/>
              <w:right w:val="nil"/>
            </w:tcBorders>
            <w:shd w:val="clear" w:color="auto" w:fill="FFFFFF"/>
          </w:tcPr>
          <w:p w14:paraId="749AAE55" w14:textId="77777777" w:rsidR="00C97E0A" w:rsidRPr="00DA79AF" w:rsidRDefault="00C97E0A" w:rsidP="00C97E0A">
            <w:pPr>
              <w:shd w:val="clear" w:color="auto" w:fill="FFFFFF" w:themeFill="background1"/>
              <w:spacing w:after="0" w:line="240" w:lineRule="auto"/>
              <w:contextualSpacing/>
              <w:jc w:val="center"/>
              <w:rPr>
                <w:rFonts w:ascii="Times New Roman"/>
                <w:sz w:val="24"/>
                <w:szCs w:val="24"/>
              </w:rPr>
            </w:pPr>
          </w:p>
        </w:tc>
        <w:tc>
          <w:tcPr>
            <w:tcW w:w="992" w:type="dxa"/>
            <w:tcBorders>
              <w:top w:val="nil"/>
              <w:left w:val="nil"/>
              <w:bottom w:val="single" w:sz="4" w:space="0" w:color="auto"/>
              <w:right w:val="single" w:sz="4" w:space="0" w:color="auto"/>
            </w:tcBorders>
            <w:shd w:val="clear" w:color="auto" w:fill="FFFFFF"/>
            <w:vAlign w:val="center"/>
          </w:tcPr>
          <w:p w14:paraId="38C34B1F" w14:textId="199526DF" w:rsidR="00C97E0A" w:rsidRPr="00600D01" w:rsidRDefault="00C97E0A" w:rsidP="00C97E0A">
            <w:pPr>
              <w:shd w:val="clear" w:color="auto" w:fill="FFFFFF" w:themeFill="background1"/>
              <w:spacing w:after="0" w:line="240" w:lineRule="auto"/>
              <w:contextualSpacing/>
              <w:rPr>
                <w:rFonts w:ascii="Times New Roman"/>
                <w:sz w:val="24"/>
                <w:szCs w:val="24"/>
                <w:lang w:val="ru-RU"/>
              </w:rPr>
            </w:pPr>
            <w:r>
              <w:rPr>
                <w:rFonts w:ascii="Times New Roman"/>
                <w:sz w:val="24"/>
                <w:szCs w:val="24"/>
              </w:rPr>
              <w:t>19</w:t>
            </w:r>
          </w:p>
        </w:tc>
        <w:tc>
          <w:tcPr>
            <w:tcW w:w="851" w:type="dxa"/>
            <w:tcBorders>
              <w:top w:val="nil"/>
              <w:left w:val="nil"/>
              <w:bottom w:val="single" w:sz="4" w:space="0" w:color="auto"/>
              <w:right w:val="single" w:sz="4" w:space="0" w:color="auto"/>
            </w:tcBorders>
            <w:shd w:val="clear" w:color="auto" w:fill="FFFFFF"/>
            <w:vAlign w:val="center"/>
          </w:tcPr>
          <w:p w14:paraId="3725B808" w14:textId="239CCE69" w:rsidR="00C97E0A" w:rsidRPr="00600D01" w:rsidRDefault="00C97E0A" w:rsidP="00C97E0A">
            <w:pPr>
              <w:shd w:val="clear" w:color="auto" w:fill="FFFFFF" w:themeFill="background1"/>
              <w:spacing w:after="0" w:line="240" w:lineRule="auto"/>
              <w:contextualSpacing/>
              <w:rPr>
                <w:rFonts w:ascii="Times New Roman"/>
                <w:sz w:val="24"/>
                <w:szCs w:val="24"/>
                <w:lang w:val="ru-RU"/>
              </w:rPr>
            </w:pPr>
            <w:r w:rsidRPr="00600D01">
              <w:rPr>
                <w:rFonts w:ascii="Times New Roman"/>
                <w:sz w:val="24"/>
                <w:szCs w:val="24"/>
              </w:rPr>
              <w:t>7%</w:t>
            </w:r>
          </w:p>
        </w:tc>
        <w:tc>
          <w:tcPr>
            <w:tcW w:w="708" w:type="dxa"/>
            <w:tcBorders>
              <w:top w:val="nil"/>
              <w:left w:val="nil"/>
              <w:bottom w:val="single" w:sz="4" w:space="0" w:color="auto"/>
              <w:right w:val="single" w:sz="4" w:space="0" w:color="auto"/>
            </w:tcBorders>
            <w:shd w:val="clear" w:color="auto" w:fill="FFFFFF"/>
            <w:vAlign w:val="center"/>
          </w:tcPr>
          <w:p w14:paraId="3D11E798" w14:textId="4B25AE12" w:rsidR="00C97E0A" w:rsidRPr="00111C00" w:rsidRDefault="00C97E0A" w:rsidP="00C97E0A">
            <w:pPr>
              <w:shd w:val="clear" w:color="auto" w:fill="FFFFFF" w:themeFill="background1"/>
              <w:spacing w:after="0" w:line="240" w:lineRule="auto"/>
              <w:contextualSpacing/>
              <w:jc w:val="center"/>
              <w:rPr>
                <w:rFonts w:ascii="Times New Roman"/>
                <w:sz w:val="24"/>
                <w:szCs w:val="24"/>
                <w:lang w:val="ru-RU"/>
              </w:rPr>
            </w:pPr>
            <w:r w:rsidRPr="00111C00">
              <w:rPr>
                <w:rFonts w:ascii="Times New Roman"/>
                <w:sz w:val="24"/>
                <w:szCs w:val="24"/>
              </w:rPr>
              <w:t>28</w:t>
            </w:r>
          </w:p>
        </w:tc>
        <w:tc>
          <w:tcPr>
            <w:tcW w:w="851" w:type="dxa"/>
            <w:tcBorders>
              <w:top w:val="nil"/>
              <w:left w:val="nil"/>
              <w:bottom w:val="single" w:sz="4" w:space="0" w:color="auto"/>
              <w:right w:val="single" w:sz="4" w:space="0" w:color="auto"/>
            </w:tcBorders>
            <w:shd w:val="clear" w:color="auto" w:fill="FFFFFF"/>
            <w:vAlign w:val="center"/>
          </w:tcPr>
          <w:p w14:paraId="72EE8024" w14:textId="627798B6" w:rsidR="00C97E0A" w:rsidRPr="00111C00" w:rsidRDefault="00C97E0A" w:rsidP="00C97E0A">
            <w:pPr>
              <w:shd w:val="clear" w:color="auto" w:fill="FFFFFF" w:themeFill="background1"/>
              <w:spacing w:after="0" w:line="240" w:lineRule="auto"/>
              <w:contextualSpacing/>
              <w:jc w:val="center"/>
              <w:rPr>
                <w:rFonts w:ascii="Times New Roman"/>
                <w:sz w:val="24"/>
                <w:szCs w:val="24"/>
                <w:lang w:val="ru-RU"/>
              </w:rPr>
            </w:pPr>
            <w:r w:rsidRPr="00111C00">
              <w:rPr>
                <w:rFonts w:ascii="Times New Roman"/>
                <w:sz w:val="24"/>
                <w:szCs w:val="24"/>
              </w:rPr>
              <w:t>8%</w:t>
            </w:r>
          </w:p>
        </w:tc>
        <w:tc>
          <w:tcPr>
            <w:tcW w:w="1134" w:type="dxa"/>
            <w:tcBorders>
              <w:top w:val="nil"/>
              <w:left w:val="nil"/>
              <w:bottom w:val="single" w:sz="4" w:space="0" w:color="auto"/>
              <w:right w:val="single" w:sz="4" w:space="0" w:color="auto"/>
            </w:tcBorders>
            <w:shd w:val="clear" w:color="auto" w:fill="FFFFFF"/>
          </w:tcPr>
          <w:p w14:paraId="42B6E1AF" w14:textId="063147BE" w:rsidR="00C97E0A" w:rsidRPr="00111C00" w:rsidRDefault="00C97E0A" w:rsidP="00C97E0A">
            <w:pPr>
              <w:shd w:val="clear" w:color="auto" w:fill="FFFFFF" w:themeFill="background1"/>
              <w:spacing w:after="0" w:line="240" w:lineRule="auto"/>
              <w:jc w:val="center"/>
              <w:rPr>
                <w:rFonts w:ascii="Times New Roman"/>
                <w:sz w:val="24"/>
                <w:szCs w:val="24"/>
              </w:rPr>
            </w:pPr>
            <w:r w:rsidRPr="00111C00">
              <w:rPr>
                <w:rFonts w:ascii="Times New Roman"/>
                <w:sz w:val="24"/>
                <w:szCs w:val="24"/>
              </w:rPr>
              <w:t>6%</w:t>
            </w:r>
          </w:p>
        </w:tc>
        <w:tc>
          <w:tcPr>
            <w:tcW w:w="1134" w:type="dxa"/>
            <w:tcBorders>
              <w:top w:val="nil"/>
              <w:left w:val="nil"/>
              <w:bottom w:val="single" w:sz="4" w:space="0" w:color="auto"/>
              <w:right w:val="single" w:sz="4" w:space="0" w:color="auto"/>
            </w:tcBorders>
            <w:shd w:val="clear" w:color="auto" w:fill="FFFFFF"/>
            <w:vAlign w:val="center"/>
          </w:tcPr>
          <w:p w14:paraId="7CFCD31B" w14:textId="076A0FF4" w:rsidR="00C97E0A" w:rsidRPr="00111C00" w:rsidRDefault="00C97E0A" w:rsidP="00C97E0A">
            <w:pPr>
              <w:shd w:val="clear" w:color="auto" w:fill="FFFFFF" w:themeFill="background1"/>
              <w:spacing w:after="0" w:line="240" w:lineRule="auto"/>
              <w:jc w:val="center"/>
              <w:rPr>
                <w:rFonts w:ascii="Times New Roman"/>
                <w:sz w:val="24"/>
                <w:szCs w:val="24"/>
              </w:rPr>
            </w:pPr>
            <w:r w:rsidRPr="00111C00">
              <w:rPr>
                <w:rFonts w:ascii="Times New Roman"/>
                <w:sz w:val="24"/>
                <w:szCs w:val="24"/>
              </w:rPr>
              <w:t>6%</w:t>
            </w:r>
          </w:p>
        </w:tc>
      </w:tr>
      <w:tr w:rsidR="00C97E0A" w:rsidRPr="00600D01" w14:paraId="0967B13C" w14:textId="77777777" w:rsidTr="007A3474">
        <w:trPr>
          <w:trHeight w:val="304"/>
        </w:trPr>
        <w:tc>
          <w:tcPr>
            <w:tcW w:w="426" w:type="dxa"/>
            <w:tcBorders>
              <w:top w:val="nil"/>
              <w:left w:val="single" w:sz="4" w:space="0" w:color="auto"/>
              <w:bottom w:val="single" w:sz="4" w:space="0" w:color="auto"/>
              <w:right w:val="single" w:sz="4" w:space="0" w:color="auto"/>
            </w:tcBorders>
            <w:vAlign w:val="center"/>
          </w:tcPr>
          <w:p w14:paraId="312F5651" w14:textId="77777777" w:rsidR="00C97E0A" w:rsidRPr="00600D01" w:rsidRDefault="00C97E0A" w:rsidP="00C97E0A">
            <w:pPr>
              <w:shd w:val="clear" w:color="auto" w:fill="FFFFFF" w:themeFill="background1"/>
              <w:spacing w:after="0" w:line="240" w:lineRule="auto"/>
              <w:jc w:val="center"/>
              <w:rPr>
                <w:rFonts w:ascii="Times New Roman"/>
                <w:b/>
                <w:bCs/>
                <w:sz w:val="24"/>
                <w:szCs w:val="24"/>
                <w:lang w:val="ro-RO" w:eastAsia="ru-RU"/>
              </w:rPr>
            </w:pPr>
            <w:r w:rsidRPr="00600D01">
              <w:rPr>
                <w:rFonts w:ascii="Times New Roman"/>
                <w:b/>
                <w:bCs/>
                <w:sz w:val="24"/>
                <w:szCs w:val="24"/>
                <w:lang w:val="ro-RO" w:eastAsia="ru-RU"/>
              </w:rPr>
              <w:t>5.</w:t>
            </w:r>
          </w:p>
        </w:tc>
        <w:tc>
          <w:tcPr>
            <w:tcW w:w="4394" w:type="dxa"/>
            <w:tcBorders>
              <w:top w:val="nil"/>
              <w:left w:val="single" w:sz="4" w:space="0" w:color="auto"/>
              <w:bottom w:val="single" w:sz="4" w:space="0" w:color="auto"/>
              <w:right w:val="single" w:sz="4" w:space="0" w:color="auto"/>
            </w:tcBorders>
            <w:vAlign w:val="center"/>
          </w:tcPr>
          <w:p w14:paraId="000F24B7" w14:textId="77777777" w:rsidR="00C97E0A" w:rsidRPr="00600D01" w:rsidRDefault="00C97E0A" w:rsidP="00C97E0A">
            <w:pPr>
              <w:shd w:val="clear" w:color="auto" w:fill="FFFFFF" w:themeFill="background1"/>
              <w:spacing w:after="0" w:line="240" w:lineRule="auto"/>
              <w:ind w:left="27"/>
              <w:rPr>
                <w:rFonts w:ascii="Times New Roman"/>
                <w:b/>
                <w:bCs/>
                <w:sz w:val="24"/>
                <w:szCs w:val="24"/>
                <w:lang w:val="ro-RO" w:eastAsia="ru-RU"/>
              </w:rPr>
            </w:pPr>
            <w:r w:rsidRPr="00600D01">
              <w:rPr>
                <w:rFonts w:ascii="Times New Roman"/>
                <w:b/>
                <w:bCs/>
                <w:sz w:val="24"/>
                <w:szCs w:val="24"/>
                <w:lang w:val="ro-RO" w:eastAsia="ru-RU"/>
              </w:rPr>
              <w:t>Total cauze penale</w:t>
            </w:r>
          </w:p>
        </w:tc>
        <w:tc>
          <w:tcPr>
            <w:tcW w:w="284" w:type="dxa"/>
            <w:tcBorders>
              <w:top w:val="nil"/>
              <w:left w:val="nil"/>
              <w:bottom w:val="single" w:sz="4" w:space="0" w:color="auto"/>
              <w:right w:val="nil"/>
            </w:tcBorders>
            <w:shd w:val="clear" w:color="auto" w:fill="FFFFFF"/>
          </w:tcPr>
          <w:p w14:paraId="53C2A805" w14:textId="77777777" w:rsidR="00C97E0A" w:rsidRPr="00600D01" w:rsidRDefault="00C97E0A" w:rsidP="00C97E0A">
            <w:pPr>
              <w:shd w:val="clear" w:color="auto" w:fill="FFFFFF" w:themeFill="background1"/>
              <w:spacing w:after="0" w:line="240" w:lineRule="auto"/>
              <w:contextualSpacing/>
              <w:jc w:val="center"/>
              <w:rPr>
                <w:rFonts w:ascii="Times New Roman"/>
                <w:sz w:val="24"/>
                <w:szCs w:val="24"/>
                <w:lang w:val="ru-RU"/>
              </w:rPr>
            </w:pPr>
          </w:p>
        </w:tc>
        <w:tc>
          <w:tcPr>
            <w:tcW w:w="992" w:type="dxa"/>
            <w:tcBorders>
              <w:top w:val="nil"/>
              <w:left w:val="nil"/>
              <w:bottom w:val="single" w:sz="4" w:space="0" w:color="auto"/>
              <w:right w:val="single" w:sz="4" w:space="0" w:color="auto"/>
            </w:tcBorders>
            <w:shd w:val="clear" w:color="auto" w:fill="FFFFFF"/>
            <w:vAlign w:val="center"/>
          </w:tcPr>
          <w:p w14:paraId="6000384D" w14:textId="0A00F1E3" w:rsidR="00C97E0A" w:rsidRPr="00600D01" w:rsidRDefault="00C97E0A" w:rsidP="00C97E0A">
            <w:pPr>
              <w:shd w:val="clear" w:color="auto" w:fill="FFFFFF" w:themeFill="background1"/>
              <w:spacing w:after="0" w:line="240" w:lineRule="auto"/>
              <w:contextualSpacing/>
              <w:rPr>
                <w:rFonts w:ascii="Times New Roman"/>
                <w:sz w:val="24"/>
                <w:szCs w:val="24"/>
                <w:lang w:val="ru-RU"/>
              </w:rPr>
            </w:pPr>
            <w:r w:rsidRPr="00600D01">
              <w:rPr>
                <w:rFonts w:ascii="Times New Roman"/>
                <w:sz w:val="24"/>
                <w:szCs w:val="24"/>
              </w:rPr>
              <w:t>82</w:t>
            </w:r>
          </w:p>
        </w:tc>
        <w:tc>
          <w:tcPr>
            <w:tcW w:w="851" w:type="dxa"/>
            <w:tcBorders>
              <w:top w:val="nil"/>
              <w:left w:val="nil"/>
              <w:bottom w:val="single" w:sz="4" w:space="0" w:color="auto"/>
              <w:right w:val="single" w:sz="4" w:space="0" w:color="auto"/>
            </w:tcBorders>
            <w:shd w:val="clear" w:color="auto" w:fill="FFFFFF"/>
            <w:vAlign w:val="center"/>
          </w:tcPr>
          <w:p w14:paraId="037CC82E" w14:textId="51A765B0" w:rsidR="00C97E0A" w:rsidRPr="00600D01" w:rsidRDefault="00C97E0A" w:rsidP="00C97E0A">
            <w:pPr>
              <w:shd w:val="clear" w:color="auto" w:fill="FFFFFF" w:themeFill="background1"/>
              <w:spacing w:after="0" w:line="240" w:lineRule="auto"/>
              <w:contextualSpacing/>
              <w:rPr>
                <w:rFonts w:ascii="Times New Roman"/>
                <w:sz w:val="24"/>
                <w:szCs w:val="24"/>
                <w:lang w:val="ru-RU"/>
              </w:rPr>
            </w:pPr>
            <w:r w:rsidRPr="00600D01">
              <w:rPr>
                <w:rFonts w:ascii="Times New Roman"/>
                <w:sz w:val="24"/>
                <w:szCs w:val="24"/>
              </w:rPr>
              <w:t>31%</w:t>
            </w:r>
          </w:p>
        </w:tc>
        <w:tc>
          <w:tcPr>
            <w:tcW w:w="708" w:type="dxa"/>
            <w:tcBorders>
              <w:top w:val="nil"/>
              <w:left w:val="nil"/>
              <w:bottom w:val="single" w:sz="4" w:space="0" w:color="auto"/>
              <w:right w:val="single" w:sz="4" w:space="0" w:color="auto"/>
            </w:tcBorders>
            <w:shd w:val="clear" w:color="auto" w:fill="FFFFFF"/>
            <w:vAlign w:val="center"/>
          </w:tcPr>
          <w:p w14:paraId="65184488" w14:textId="7F93C419" w:rsidR="00C97E0A" w:rsidRPr="00111C00" w:rsidRDefault="00C97E0A" w:rsidP="00C97E0A">
            <w:pPr>
              <w:shd w:val="clear" w:color="auto" w:fill="FFFFFF" w:themeFill="background1"/>
              <w:spacing w:after="0" w:line="240" w:lineRule="auto"/>
              <w:contextualSpacing/>
              <w:jc w:val="center"/>
              <w:rPr>
                <w:rFonts w:ascii="Times New Roman"/>
                <w:sz w:val="24"/>
                <w:szCs w:val="24"/>
                <w:lang w:val="ru-RU"/>
              </w:rPr>
            </w:pPr>
            <w:r w:rsidRPr="00111C00">
              <w:rPr>
                <w:rFonts w:ascii="Times New Roman"/>
                <w:sz w:val="24"/>
                <w:szCs w:val="24"/>
              </w:rPr>
              <w:t>110</w:t>
            </w:r>
          </w:p>
        </w:tc>
        <w:tc>
          <w:tcPr>
            <w:tcW w:w="851" w:type="dxa"/>
            <w:tcBorders>
              <w:top w:val="nil"/>
              <w:left w:val="nil"/>
              <w:bottom w:val="single" w:sz="4" w:space="0" w:color="auto"/>
              <w:right w:val="single" w:sz="4" w:space="0" w:color="auto"/>
            </w:tcBorders>
            <w:shd w:val="clear" w:color="auto" w:fill="FFFFFF"/>
            <w:vAlign w:val="center"/>
          </w:tcPr>
          <w:p w14:paraId="6F09FB9B" w14:textId="212A75DB" w:rsidR="00C97E0A" w:rsidRPr="00111C00" w:rsidRDefault="00C97E0A" w:rsidP="00C97E0A">
            <w:pPr>
              <w:shd w:val="clear" w:color="auto" w:fill="FFFFFF" w:themeFill="background1"/>
              <w:spacing w:after="0" w:line="240" w:lineRule="auto"/>
              <w:contextualSpacing/>
              <w:jc w:val="center"/>
              <w:rPr>
                <w:rFonts w:ascii="Times New Roman"/>
                <w:sz w:val="24"/>
                <w:szCs w:val="24"/>
                <w:lang w:val="ru-RU"/>
              </w:rPr>
            </w:pPr>
            <w:r w:rsidRPr="00111C00">
              <w:rPr>
                <w:rFonts w:ascii="Times New Roman"/>
                <w:sz w:val="24"/>
                <w:szCs w:val="24"/>
              </w:rPr>
              <w:t>32%</w:t>
            </w:r>
          </w:p>
        </w:tc>
        <w:tc>
          <w:tcPr>
            <w:tcW w:w="1134" w:type="dxa"/>
            <w:tcBorders>
              <w:top w:val="nil"/>
              <w:left w:val="nil"/>
              <w:bottom w:val="single" w:sz="4" w:space="0" w:color="auto"/>
              <w:right w:val="single" w:sz="4" w:space="0" w:color="auto"/>
            </w:tcBorders>
            <w:shd w:val="clear" w:color="auto" w:fill="FFFFFF"/>
          </w:tcPr>
          <w:p w14:paraId="6D066038" w14:textId="4D4594D6" w:rsidR="00C97E0A" w:rsidRPr="00111C00" w:rsidRDefault="00C97E0A" w:rsidP="00C97E0A">
            <w:pPr>
              <w:shd w:val="clear" w:color="auto" w:fill="FFFFFF" w:themeFill="background1"/>
              <w:spacing w:after="0" w:line="240" w:lineRule="auto"/>
              <w:jc w:val="center"/>
              <w:rPr>
                <w:rFonts w:ascii="Times New Roman"/>
                <w:sz w:val="24"/>
                <w:szCs w:val="24"/>
              </w:rPr>
            </w:pPr>
            <w:r w:rsidRPr="00111C00">
              <w:rPr>
                <w:rFonts w:ascii="Times New Roman"/>
                <w:sz w:val="24"/>
                <w:szCs w:val="24"/>
              </w:rPr>
              <w:t>43%</w:t>
            </w:r>
          </w:p>
        </w:tc>
        <w:tc>
          <w:tcPr>
            <w:tcW w:w="1134" w:type="dxa"/>
            <w:tcBorders>
              <w:top w:val="nil"/>
              <w:left w:val="nil"/>
              <w:bottom w:val="single" w:sz="4" w:space="0" w:color="auto"/>
              <w:right w:val="single" w:sz="4" w:space="0" w:color="auto"/>
            </w:tcBorders>
            <w:shd w:val="clear" w:color="auto" w:fill="FFFFFF"/>
            <w:vAlign w:val="center"/>
          </w:tcPr>
          <w:p w14:paraId="28A62860" w14:textId="6BE47F9C" w:rsidR="00C97E0A" w:rsidRPr="00111C00" w:rsidRDefault="00C97E0A" w:rsidP="00C97E0A">
            <w:pPr>
              <w:shd w:val="clear" w:color="auto" w:fill="FFFFFF" w:themeFill="background1"/>
              <w:spacing w:after="0" w:line="240" w:lineRule="auto"/>
              <w:jc w:val="center"/>
              <w:rPr>
                <w:rFonts w:ascii="Times New Roman"/>
                <w:sz w:val="24"/>
                <w:szCs w:val="24"/>
              </w:rPr>
            </w:pPr>
            <w:r w:rsidRPr="00111C00">
              <w:rPr>
                <w:rFonts w:ascii="Times New Roman"/>
                <w:sz w:val="24"/>
                <w:szCs w:val="24"/>
              </w:rPr>
              <w:t>43%</w:t>
            </w:r>
          </w:p>
        </w:tc>
      </w:tr>
      <w:tr w:rsidR="00C97E0A" w:rsidRPr="00600D01" w14:paraId="3D6A45BE" w14:textId="77777777" w:rsidTr="007A3474">
        <w:trPr>
          <w:trHeight w:val="304"/>
        </w:trPr>
        <w:tc>
          <w:tcPr>
            <w:tcW w:w="426" w:type="dxa"/>
            <w:tcBorders>
              <w:top w:val="nil"/>
              <w:left w:val="single" w:sz="4" w:space="0" w:color="auto"/>
              <w:bottom w:val="single" w:sz="4" w:space="0" w:color="auto"/>
              <w:right w:val="single" w:sz="4" w:space="0" w:color="auto"/>
            </w:tcBorders>
            <w:vAlign w:val="center"/>
          </w:tcPr>
          <w:p w14:paraId="6A0713C6" w14:textId="77777777" w:rsidR="00C97E0A" w:rsidRPr="00600D01" w:rsidRDefault="00C97E0A" w:rsidP="00C97E0A">
            <w:pPr>
              <w:shd w:val="clear" w:color="auto" w:fill="FFFFFF" w:themeFill="background1"/>
              <w:spacing w:after="0" w:line="240" w:lineRule="auto"/>
              <w:jc w:val="center"/>
              <w:rPr>
                <w:rFonts w:ascii="Times New Roman"/>
                <w:b/>
                <w:bCs/>
                <w:sz w:val="24"/>
                <w:szCs w:val="24"/>
                <w:lang w:val="ro-RO" w:eastAsia="ru-RU"/>
              </w:rPr>
            </w:pPr>
            <w:r w:rsidRPr="00600D01">
              <w:rPr>
                <w:rFonts w:ascii="Times New Roman"/>
                <w:b/>
                <w:bCs/>
                <w:sz w:val="24"/>
                <w:szCs w:val="24"/>
                <w:lang w:val="ro-RO" w:eastAsia="ru-RU"/>
              </w:rPr>
              <w:t>6.</w:t>
            </w:r>
          </w:p>
        </w:tc>
        <w:tc>
          <w:tcPr>
            <w:tcW w:w="4394" w:type="dxa"/>
            <w:tcBorders>
              <w:top w:val="nil"/>
              <w:left w:val="single" w:sz="4" w:space="0" w:color="auto"/>
              <w:bottom w:val="single" w:sz="4" w:space="0" w:color="auto"/>
              <w:right w:val="single" w:sz="4" w:space="0" w:color="auto"/>
            </w:tcBorders>
            <w:vAlign w:val="center"/>
          </w:tcPr>
          <w:p w14:paraId="2C8E8FFD" w14:textId="77777777" w:rsidR="00C97E0A" w:rsidRPr="00600D01" w:rsidRDefault="00C97E0A" w:rsidP="00C97E0A">
            <w:pPr>
              <w:shd w:val="clear" w:color="auto" w:fill="FFFFFF" w:themeFill="background1"/>
              <w:spacing w:after="0" w:line="240" w:lineRule="auto"/>
              <w:ind w:left="27"/>
              <w:rPr>
                <w:rFonts w:ascii="Times New Roman"/>
                <w:b/>
                <w:bCs/>
                <w:sz w:val="24"/>
                <w:szCs w:val="24"/>
                <w:lang w:val="ro-RO" w:eastAsia="ru-RU"/>
              </w:rPr>
            </w:pPr>
            <w:r w:rsidRPr="00600D01">
              <w:rPr>
                <w:rFonts w:ascii="Times New Roman"/>
                <w:b/>
                <w:bCs/>
                <w:sz w:val="24"/>
                <w:szCs w:val="24"/>
                <w:lang w:val="ro-RO" w:eastAsia="ru-RU"/>
              </w:rPr>
              <w:t>Materiale penale</w:t>
            </w:r>
          </w:p>
        </w:tc>
        <w:tc>
          <w:tcPr>
            <w:tcW w:w="284" w:type="dxa"/>
            <w:tcBorders>
              <w:top w:val="nil"/>
              <w:left w:val="nil"/>
              <w:bottom w:val="single" w:sz="4" w:space="0" w:color="auto"/>
              <w:right w:val="nil"/>
            </w:tcBorders>
            <w:shd w:val="clear" w:color="auto" w:fill="FFFFFF"/>
          </w:tcPr>
          <w:p w14:paraId="444BCB7B" w14:textId="77777777" w:rsidR="00C97E0A" w:rsidRPr="00600D01" w:rsidRDefault="00C97E0A" w:rsidP="00C97E0A">
            <w:pPr>
              <w:shd w:val="clear" w:color="auto" w:fill="FFFFFF" w:themeFill="background1"/>
              <w:spacing w:after="0" w:line="240" w:lineRule="auto"/>
              <w:contextualSpacing/>
              <w:jc w:val="center"/>
              <w:rPr>
                <w:rFonts w:ascii="Times New Roman"/>
                <w:sz w:val="24"/>
                <w:szCs w:val="24"/>
                <w:lang w:val="ru-RU"/>
              </w:rPr>
            </w:pPr>
          </w:p>
        </w:tc>
        <w:tc>
          <w:tcPr>
            <w:tcW w:w="992" w:type="dxa"/>
            <w:tcBorders>
              <w:top w:val="nil"/>
              <w:left w:val="nil"/>
              <w:bottom w:val="single" w:sz="4" w:space="0" w:color="auto"/>
              <w:right w:val="single" w:sz="4" w:space="0" w:color="auto"/>
            </w:tcBorders>
            <w:shd w:val="clear" w:color="auto" w:fill="FFFFFF"/>
            <w:vAlign w:val="center"/>
          </w:tcPr>
          <w:p w14:paraId="74369674" w14:textId="614C3FC5" w:rsidR="00C97E0A" w:rsidRPr="00600D01" w:rsidRDefault="00C97E0A" w:rsidP="00C97E0A">
            <w:pPr>
              <w:shd w:val="clear" w:color="auto" w:fill="FFFFFF" w:themeFill="background1"/>
              <w:spacing w:after="0" w:line="240" w:lineRule="auto"/>
              <w:contextualSpacing/>
              <w:rPr>
                <w:rFonts w:ascii="Times New Roman"/>
                <w:sz w:val="24"/>
                <w:szCs w:val="24"/>
                <w:lang w:val="ru-RU"/>
              </w:rPr>
            </w:pPr>
            <w:r>
              <w:rPr>
                <w:rFonts w:ascii="Times New Roman"/>
                <w:sz w:val="24"/>
                <w:szCs w:val="24"/>
              </w:rPr>
              <w:t>38</w:t>
            </w:r>
          </w:p>
        </w:tc>
        <w:tc>
          <w:tcPr>
            <w:tcW w:w="851" w:type="dxa"/>
            <w:tcBorders>
              <w:top w:val="nil"/>
              <w:left w:val="nil"/>
              <w:bottom w:val="single" w:sz="4" w:space="0" w:color="auto"/>
              <w:right w:val="single" w:sz="4" w:space="0" w:color="auto"/>
            </w:tcBorders>
            <w:shd w:val="clear" w:color="auto" w:fill="FFFFFF"/>
            <w:vAlign w:val="center"/>
          </w:tcPr>
          <w:p w14:paraId="6D36CD29" w14:textId="1DF4FF16" w:rsidR="00C97E0A" w:rsidRPr="00600D01" w:rsidRDefault="00C97E0A" w:rsidP="00C97E0A">
            <w:pPr>
              <w:shd w:val="clear" w:color="auto" w:fill="FFFFFF" w:themeFill="background1"/>
              <w:spacing w:after="0" w:line="240" w:lineRule="auto"/>
              <w:contextualSpacing/>
              <w:rPr>
                <w:rFonts w:ascii="Times New Roman"/>
                <w:sz w:val="24"/>
                <w:szCs w:val="24"/>
                <w:lang w:val="ru-RU"/>
              </w:rPr>
            </w:pPr>
            <w:r>
              <w:rPr>
                <w:rFonts w:ascii="Times New Roman"/>
                <w:sz w:val="24"/>
                <w:szCs w:val="24"/>
              </w:rPr>
              <w:t>14</w:t>
            </w:r>
            <w:r w:rsidRPr="00600D01">
              <w:rPr>
                <w:rFonts w:ascii="Times New Roman"/>
                <w:sz w:val="24"/>
                <w:szCs w:val="24"/>
              </w:rPr>
              <w:t>%</w:t>
            </w:r>
          </w:p>
        </w:tc>
        <w:tc>
          <w:tcPr>
            <w:tcW w:w="708" w:type="dxa"/>
            <w:tcBorders>
              <w:top w:val="nil"/>
              <w:left w:val="nil"/>
              <w:bottom w:val="single" w:sz="4" w:space="0" w:color="auto"/>
              <w:right w:val="single" w:sz="4" w:space="0" w:color="auto"/>
            </w:tcBorders>
            <w:shd w:val="clear" w:color="auto" w:fill="FFFFFF"/>
            <w:vAlign w:val="center"/>
          </w:tcPr>
          <w:p w14:paraId="6A6982D2" w14:textId="62D6F1EF" w:rsidR="00C97E0A" w:rsidRPr="00111C00" w:rsidRDefault="00C97E0A" w:rsidP="00C97E0A">
            <w:pPr>
              <w:shd w:val="clear" w:color="auto" w:fill="FFFFFF" w:themeFill="background1"/>
              <w:spacing w:after="0" w:line="240" w:lineRule="auto"/>
              <w:contextualSpacing/>
              <w:jc w:val="center"/>
              <w:rPr>
                <w:rFonts w:ascii="Times New Roman"/>
                <w:sz w:val="24"/>
                <w:szCs w:val="24"/>
                <w:lang w:val="ru-RU"/>
              </w:rPr>
            </w:pPr>
            <w:r w:rsidRPr="00111C00">
              <w:rPr>
                <w:rFonts w:ascii="Times New Roman"/>
                <w:sz w:val="24"/>
                <w:szCs w:val="24"/>
              </w:rPr>
              <w:t>36</w:t>
            </w:r>
          </w:p>
        </w:tc>
        <w:tc>
          <w:tcPr>
            <w:tcW w:w="851" w:type="dxa"/>
            <w:tcBorders>
              <w:top w:val="nil"/>
              <w:left w:val="nil"/>
              <w:bottom w:val="single" w:sz="4" w:space="0" w:color="auto"/>
              <w:right w:val="single" w:sz="4" w:space="0" w:color="auto"/>
            </w:tcBorders>
            <w:shd w:val="clear" w:color="auto" w:fill="FFFFFF"/>
            <w:vAlign w:val="center"/>
          </w:tcPr>
          <w:p w14:paraId="6CCCA5E7" w14:textId="74F81012" w:rsidR="00C97E0A" w:rsidRPr="00111C00" w:rsidRDefault="00C97E0A" w:rsidP="00C97E0A">
            <w:pPr>
              <w:shd w:val="clear" w:color="auto" w:fill="FFFFFF" w:themeFill="background1"/>
              <w:spacing w:after="0" w:line="240" w:lineRule="auto"/>
              <w:contextualSpacing/>
              <w:jc w:val="center"/>
              <w:rPr>
                <w:rFonts w:ascii="Times New Roman"/>
                <w:sz w:val="24"/>
                <w:szCs w:val="24"/>
                <w:lang w:val="ru-RU"/>
              </w:rPr>
            </w:pPr>
            <w:r w:rsidRPr="00111C00">
              <w:rPr>
                <w:rFonts w:ascii="Times New Roman"/>
                <w:sz w:val="24"/>
                <w:szCs w:val="24"/>
              </w:rPr>
              <w:t>11%</w:t>
            </w:r>
          </w:p>
        </w:tc>
        <w:tc>
          <w:tcPr>
            <w:tcW w:w="1134" w:type="dxa"/>
            <w:tcBorders>
              <w:top w:val="nil"/>
              <w:left w:val="nil"/>
              <w:bottom w:val="single" w:sz="4" w:space="0" w:color="auto"/>
              <w:right w:val="single" w:sz="4" w:space="0" w:color="auto"/>
            </w:tcBorders>
            <w:shd w:val="clear" w:color="auto" w:fill="FFFFFF"/>
          </w:tcPr>
          <w:p w14:paraId="0205732D" w14:textId="19A66B0A" w:rsidR="00C97E0A" w:rsidRPr="00111C00" w:rsidRDefault="00C97E0A" w:rsidP="00C97E0A">
            <w:pPr>
              <w:shd w:val="clear" w:color="auto" w:fill="FFFFFF" w:themeFill="background1"/>
              <w:spacing w:after="0" w:line="240" w:lineRule="auto"/>
              <w:jc w:val="center"/>
              <w:rPr>
                <w:rFonts w:ascii="Times New Roman"/>
                <w:sz w:val="24"/>
                <w:szCs w:val="24"/>
              </w:rPr>
            </w:pPr>
            <w:r w:rsidRPr="00111C00">
              <w:rPr>
                <w:rFonts w:ascii="Times New Roman"/>
                <w:sz w:val="24"/>
                <w:szCs w:val="24"/>
              </w:rPr>
              <w:t>14%</w:t>
            </w:r>
          </w:p>
        </w:tc>
        <w:tc>
          <w:tcPr>
            <w:tcW w:w="1134" w:type="dxa"/>
            <w:tcBorders>
              <w:top w:val="nil"/>
              <w:left w:val="nil"/>
              <w:bottom w:val="single" w:sz="4" w:space="0" w:color="auto"/>
              <w:right w:val="single" w:sz="4" w:space="0" w:color="auto"/>
            </w:tcBorders>
            <w:shd w:val="clear" w:color="auto" w:fill="FFFFFF"/>
            <w:vAlign w:val="center"/>
          </w:tcPr>
          <w:p w14:paraId="26203A53" w14:textId="6783C048" w:rsidR="00C97E0A" w:rsidRPr="00111C00" w:rsidRDefault="00C97E0A" w:rsidP="00C97E0A">
            <w:pPr>
              <w:shd w:val="clear" w:color="auto" w:fill="FFFFFF" w:themeFill="background1"/>
              <w:spacing w:after="0" w:line="240" w:lineRule="auto"/>
              <w:jc w:val="center"/>
              <w:rPr>
                <w:rFonts w:ascii="Times New Roman"/>
                <w:sz w:val="24"/>
                <w:szCs w:val="24"/>
              </w:rPr>
            </w:pPr>
            <w:r w:rsidRPr="00111C00">
              <w:rPr>
                <w:rFonts w:ascii="Times New Roman"/>
                <w:sz w:val="24"/>
                <w:szCs w:val="24"/>
              </w:rPr>
              <w:t>14%</w:t>
            </w:r>
          </w:p>
        </w:tc>
      </w:tr>
      <w:tr w:rsidR="00C97E0A" w:rsidRPr="00600D01" w14:paraId="6F7D6A6F" w14:textId="77777777" w:rsidTr="007A3474">
        <w:trPr>
          <w:trHeight w:val="240"/>
        </w:trPr>
        <w:tc>
          <w:tcPr>
            <w:tcW w:w="426" w:type="dxa"/>
            <w:tcBorders>
              <w:top w:val="nil"/>
              <w:left w:val="single" w:sz="4" w:space="0" w:color="auto"/>
              <w:bottom w:val="single" w:sz="4" w:space="0" w:color="auto"/>
              <w:right w:val="single" w:sz="4" w:space="0" w:color="auto"/>
            </w:tcBorders>
            <w:vAlign w:val="center"/>
          </w:tcPr>
          <w:p w14:paraId="31024E5C" w14:textId="77777777" w:rsidR="00C97E0A" w:rsidRPr="00600D01" w:rsidRDefault="00C97E0A" w:rsidP="00C97E0A">
            <w:pPr>
              <w:shd w:val="clear" w:color="auto" w:fill="FFFFFF" w:themeFill="background1"/>
              <w:spacing w:after="0" w:line="240" w:lineRule="auto"/>
              <w:jc w:val="center"/>
              <w:rPr>
                <w:rFonts w:ascii="Times New Roman"/>
                <w:b/>
                <w:bCs/>
                <w:sz w:val="24"/>
                <w:szCs w:val="24"/>
                <w:lang w:val="ro-RO" w:eastAsia="ru-RU"/>
              </w:rPr>
            </w:pPr>
            <w:r w:rsidRPr="00600D01">
              <w:rPr>
                <w:rFonts w:ascii="Times New Roman"/>
                <w:b/>
                <w:bCs/>
                <w:sz w:val="24"/>
                <w:szCs w:val="24"/>
                <w:lang w:val="ro-RO" w:eastAsia="ru-RU"/>
              </w:rPr>
              <w:t>7.</w:t>
            </w:r>
          </w:p>
        </w:tc>
        <w:tc>
          <w:tcPr>
            <w:tcW w:w="4394" w:type="dxa"/>
            <w:tcBorders>
              <w:top w:val="nil"/>
              <w:left w:val="single" w:sz="4" w:space="0" w:color="auto"/>
              <w:bottom w:val="single" w:sz="4" w:space="0" w:color="auto"/>
              <w:right w:val="single" w:sz="4" w:space="0" w:color="auto"/>
            </w:tcBorders>
            <w:vAlign w:val="center"/>
          </w:tcPr>
          <w:p w14:paraId="4084EC13" w14:textId="77777777" w:rsidR="00C97E0A" w:rsidRPr="00600D01" w:rsidRDefault="00C97E0A" w:rsidP="00C97E0A">
            <w:pPr>
              <w:shd w:val="clear" w:color="auto" w:fill="FFFFFF" w:themeFill="background1"/>
              <w:spacing w:after="0" w:line="240" w:lineRule="auto"/>
              <w:ind w:left="27"/>
              <w:rPr>
                <w:rFonts w:ascii="Times New Roman"/>
                <w:b/>
                <w:bCs/>
                <w:sz w:val="24"/>
                <w:szCs w:val="24"/>
                <w:lang w:val="ro-RO" w:eastAsia="ru-RU"/>
              </w:rPr>
            </w:pPr>
            <w:r w:rsidRPr="00600D01">
              <w:rPr>
                <w:rFonts w:ascii="Times New Roman"/>
                <w:b/>
                <w:bCs/>
                <w:sz w:val="24"/>
                <w:szCs w:val="24"/>
                <w:lang w:val="ro-RO" w:eastAsia="ru-RU"/>
              </w:rPr>
              <w:t>Total cauze contravenționale</w:t>
            </w:r>
          </w:p>
        </w:tc>
        <w:tc>
          <w:tcPr>
            <w:tcW w:w="284" w:type="dxa"/>
            <w:tcBorders>
              <w:top w:val="nil"/>
              <w:left w:val="nil"/>
              <w:bottom w:val="single" w:sz="4" w:space="0" w:color="auto"/>
              <w:right w:val="nil"/>
            </w:tcBorders>
            <w:shd w:val="clear" w:color="auto" w:fill="FFFFFF"/>
          </w:tcPr>
          <w:p w14:paraId="24196B25" w14:textId="77777777" w:rsidR="00C97E0A" w:rsidRPr="00600D01" w:rsidRDefault="00C97E0A" w:rsidP="00C97E0A">
            <w:pPr>
              <w:shd w:val="clear" w:color="auto" w:fill="FFFFFF" w:themeFill="background1"/>
              <w:spacing w:after="0" w:line="240" w:lineRule="auto"/>
              <w:contextualSpacing/>
              <w:jc w:val="center"/>
              <w:rPr>
                <w:rFonts w:ascii="Times New Roman"/>
                <w:sz w:val="24"/>
                <w:szCs w:val="24"/>
                <w:lang w:val="ru-RU"/>
              </w:rPr>
            </w:pPr>
          </w:p>
        </w:tc>
        <w:tc>
          <w:tcPr>
            <w:tcW w:w="992" w:type="dxa"/>
            <w:tcBorders>
              <w:top w:val="nil"/>
              <w:left w:val="nil"/>
              <w:bottom w:val="single" w:sz="4" w:space="0" w:color="auto"/>
              <w:right w:val="single" w:sz="4" w:space="0" w:color="auto"/>
            </w:tcBorders>
            <w:shd w:val="clear" w:color="auto" w:fill="FFFFFF"/>
            <w:vAlign w:val="center"/>
          </w:tcPr>
          <w:p w14:paraId="466167C6" w14:textId="45374C25" w:rsidR="00C97E0A" w:rsidRPr="00600D01" w:rsidRDefault="00C97E0A" w:rsidP="00C97E0A">
            <w:pPr>
              <w:shd w:val="clear" w:color="auto" w:fill="FFFFFF" w:themeFill="background1"/>
              <w:spacing w:after="0" w:line="240" w:lineRule="auto"/>
              <w:contextualSpacing/>
              <w:rPr>
                <w:rFonts w:ascii="Times New Roman"/>
                <w:sz w:val="24"/>
                <w:szCs w:val="24"/>
                <w:lang w:val="ru-RU"/>
              </w:rPr>
            </w:pPr>
            <w:r>
              <w:rPr>
                <w:rFonts w:ascii="Times New Roman"/>
                <w:sz w:val="24"/>
                <w:szCs w:val="24"/>
              </w:rPr>
              <w:t>17</w:t>
            </w:r>
          </w:p>
        </w:tc>
        <w:tc>
          <w:tcPr>
            <w:tcW w:w="851" w:type="dxa"/>
            <w:tcBorders>
              <w:top w:val="nil"/>
              <w:left w:val="nil"/>
              <w:bottom w:val="single" w:sz="4" w:space="0" w:color="auto"/>
              <w:right w:val="single" w:sz="4" w:space="0" w:color="auto"/>
            </w:tcBorders>
            <w:shd w:val="clear" w:color="auto" w:fill="FFFFFF"/>
            <w:vAlign w:val="center"/>
          </w:tcPr>
          <w:p w14:paraId="21D6ECBA" w14:textId="5AEAA2EB" w:rsidR="00C97E0A" w:rsidRPr="00600D01" w:rsidRDefault="00C97E0A" w:rsidP="00C97E0A">
            <w:pPr>
              <w:shd w:val="clear" w:color="auto" w:fill="FFFFFF" w:themeFill="background1"/>
              <w:spacing w:after="0" w:line="240" w:lineRule="auto"/>
              <w:contextualSpacing/>
              <w:rPr>
                <w:rFonts w:ascii="Times New Roman"/>
                <w:sz w:val="24"/>
                <w:szCs w:val="24"/>
                <w:lang w:val="ru-RU"/>
              </w:rPr>
            </w:pPr>
            <w:r>
              <w:rPr>
                <w:rFonts w:ascii="Times New Roman"/>
                <w:sz w:val="24"/>
                <w:szCs w:val="24"/>
              </w:rPr>
              <w:t>6</w:t>
            </w:r>
            <w:r w:rsidRPr="00600D01">
              <w:rPr>
                <w:rFonts w:ascii="Times New Roman"/>
                <w:sz w:val="24"/>
                <w:szCs w:val="24"/>
              </w:rPr>
              <w:t>%</w:t>
            </w:r>
          </w:p>
        </w:tc>
        <w:tc>
          <w:tcPr>
            <w:tcW w:w="708" w:type="dxa"/>
            <w:tcBorders>
              <w:top w:val="nil"/>
              <w:left w:val="nil"/>
              <w:bottom w:val="single" w:sz="4" w:space="0" w:color="auto"/>
              <w:right w:val="single" w:sz="4" w:space="0" w:color="auto"/>
            </w:tcBorders>
            <w:shd w:val="clear" w:color="auto" w:fill="FFFFFF"/>
            <w:vAlign w:val="center"/>
          </w:tcPr>
          <w:p w14:paraId="4D444E39" w14:textId="6B0C4B98" w:rsidR="00C97E0A" w:rsidRPr="00111C00" w:rsidRDefault="00C97E0A" w:rsidP="00C97E0A">
            <w:pPr>
              <w:shd w:val="clear" w:color="auto" w:fill="FFFFFF" w:themeFill="background1"/>
              <w:spacing w:after="0" w:line="240" w:lineRule="auto"/>
              <w:contextualSpacing/>
              <w:jc w:val="center"/>
              <w:rPr>
                <w:rFonts w:ascii="Times New Roman"/>
                <w:sz w:val="24"/>
                <w:szCs w:val="24"/>
                <w:lang w:val="ru-RU"/>
              </w:rPr>
            </w:pPr>
            <w:r w:rsidRPr="00111C00">
              <w:rPr>
                <w:rFonts w:ascii="Times New Roman"/>
                <w:sz w:val="24"/>
                <w:szCs w:val="24"/>
              </w:rPr>
              <w:t>34</w:t>
            </w:r>
          </w:p>
        </w:tc>
        <w:tc>
          <w:tcPr>
            <w:tcW w:w="851" w:type="dxa"/>
            <w:tcBorders>
              <w:top w:val="nil"/>
              <w:left w:val="nil"/>
              <w:bottom w:val="single" w:sz="4" w:space="0" w:color="auto"/>
              <w:right w:val="single" w:sz="4" w:space="0" w:color="auto"/>
            </w:tcBorders>
            <w:shd w:val="clear" w:color="auto" w:fill="FFFFFF"/>
            <w:vAlign w:val="center"/>
          </w:tcPr>
          <w:p w14:paraId="5079B274" w14:textId="6B8D879C" w:rsidR="00C97E0A" w:rsidRPr="00111C00" w:rsidRDefault="00C97E0A" w:rsidP="00C97E0A">
            <w:pPr>
              <w:shd w:val="clear" w:color="auto" w:fill="FFFFFF" w:themeFill="background1"/>
              <w:spacing w:after="0" w:line="240" w:lineRule="auto"/>
              <w:contextualSpacing/>
              <w:jc w:val="center"/>
              <w:rPr>
                <w:rFonts w:ascii="Times New Roman"/>
                <w:sz w:val="24"/>
                <w:szCs w:val="24"/>
                <w:lang w:val="ru-RU"/>
              </w:rPr>
            </w:pPr>
            <w:r w:rsidRPr="00111C00">
              <w:rPr>
                <w:rFonts w:ascii="Times New Roman"/>
                <w:sz w:val="24"/>
                <w:szCs w:val="24"/>
              </w:rPr>
              <w:t>10%</w:t>
            </w:r>
          </w:p>
        </w:tc>
        <w:tc>
          <w:tcPr>
            <w:tcW w:w="1134" w:type="dxa"/>
            <w:tcBorders>
              <w:top w:val="nil"/>
              <w:left w:val="nil"/>
              <w:bottom w:val="single" w:sz="4" w:space="0" w:color="auto"/>
              <w:right w:val="single" w:sz="4" w:space="0" w:color="auto"/>
            </w:tcBorders>
            <w:shd w:val="clear" w:color="auto" w:fill="FFFFFF"/>
          </w:tcPr>
          <w:p w14:paraId="67BFEC7F" w14:textId="613AF06C" w:rsidR="00C97E0A" w:rsidRPr="00111C00" w:rsidRDefault="00C97E0A" w:rsidP="00C97E0A">
            <w:pPr>
              <w:shd w:val="clear" w:color="auto" w:fill="FFFFFF" w:themeFill="background1"/>
              <w:spacing w:after="0" w:line="240" w:lineRule="auto"/>
              <w:jc w:val="center"/>
              <w:rPr>
                <w:rFonts w:ascii="Times New Roman"/>
                <w:sz w:val="24"/>
                <w:szCs w:val="24"/>
              </w:rPr>
            </w:pPr>
            <w:r w:rsidRPr="00111C00">
              <w:rPr>
                <w:rFonts w:ascii="Times New Roman"/>
                <w:sz w:val="24"/>
                <w:szCs w:val="24"/>
              </w:rPr>
              <w:t>7%</w:t>
            </w:r>
          </w:p>
        </w:tc>
        <w:tc>
          <w:tcPr>
            <w:tcW w:w="1134" w:type="dxa"/>
            <w:tcBorders>
              <w:top w:val="nil"/>
              <w:left w:val="nil"/>
              <w:bottom w:val="single" w:sz="4" w:space="0" w:color="auto"/>
              <w:right w:val="single" w:sz="4" w:space="0" w:color="auto"/>
            </w:tcBorders>
            <w:shd w:val="clear" w:color="auto" w:fill="FFFFFF"/>
            <w:vAlign w:val="center"/>
          </w:tcPr>
          <w:p w14:paraId="48E0B49B" w14:textId="58E7F4C6" w:rsidR="00C97E0A" w:rsidRPr="00111C00" w:rsidRDefault="00C97E0A" w:rsidP="00C97E0A">
            <w:pPr>
              <w:shd w:val="clear" w:color="auto" w:fill="FFFFFF" w:themeFill="background1"/>
              <w:spacing w:after="0" w:line="240" w:lineRule="auto"/>
              <w:jc w:val="center"/>
              <w:rPr>
                <w:rFonts w:ascii="Times New Roman"/>
                <w:sz w:val="24"/>
                <w:szCs w:val="24"/>
              </w:rPr>
            </w:pPr>
            <w:r w:rsidRPr="00111C00">
              <w:rPr>
                <w:rFonts w:ascii="Times New Roman"/>
                <w:sz w:val="24"/>
                <w:szCs w:val="24"/>
              </w:rPr>
              <w:t>7%</w:t>
            </w:r>
          </w:p>
        </w:tc>
      </w:tr>
      <w:tr w:rsidR="00C97E0A" w:rsidRPr="00600D01" w14:paraId="0CB838CE" w14:textId="77777777" w:rsidTr="007A3474">
        <w:trPr>
          <w:trHeight w:val="176"/>
        </w:trPr>
        <w:tc>
          <w:tcPr>
            <w:tcW w:w="426" w:type="dxa"/>
            <w:tcBorders>
              <w:top w:val="nil"/>
              <w:left w:val="single" w:sz="4" w:space="0" w:color="auto"/>
              <w:bottom w:val="single" w:sz="4" w:space="0" w:color="auto"/>
              <w:right w:val="single" w:sz="4" w:space="0" w:color="auto"/>
            </w:tcBorders>
            <w:vAlign w:val="center"/>
          </w:tcPr>
          <w:p w14:paraId="39691325" w14:textId="77777777" w:rsidR="00C97E0A" w:rsidRPr="00600D01" w:rsidRDefault="00C97E0A" w:rsidP="00C97E0A">
            <w:pPr>
              <w:shd w:val="clear" w:color="auto" w:fill="FFFFFF" w:themeFill="background1"/>
              <w:spacing w:after="0" w:line="240" w:lineRule="auto"/>
              <w:jc w:val="center"/>
              <w:rPr>
                <w:rFonts w:ascii="Times New Roman"/>
                <w:b/>
                <w:bCs/>
                <w:sz w:val="24"/>
                <w:szCs w:val="24"/>
                <w:lang w:val="ro-RO" w:eastAsia="ru-RU"/>
              </w:rPr>
            </w:pPr>
            <w:r w:rsidRPr="00600D01">
              <w:rPr>
                <w:rFonts w:ascii="Times New Roman"/>
                <w:b/>
                <w:bCs/>
                <w:sz w:val="24"/>
                <w:szCs w:val="24"/>
                <w:lang w:val="ro-RO" w:eastAsia="ru-RU"/>
              </w:rPr>
              <w:t>8.</w:t>
            </w:r>
          </w:p>
        </w:tc>
        <w:tc>
          <w:tcPr>
            <w:tcW w:w="4394" w:type="dxa"/>
            <w:tcBorders>
              <w:top w:val="nil"/>
              <w:left w:val="single" w:sz="4" w:space="0" w:color="auto"/>
              <w:bottom w:val="single" w:sz="4" w:space="0" w:color="auto"/>
              <w:right w:val="single" w:sz="4" w:space="0" w:color="auto"/>
            </w:tcBorders>
            <w:vAlign w:val="center"/>
          </w:tcPr>
          <w:p w14:paraId="0F103ECC" w14:textId="77777777" w:rsidR="00C97E0A" w:rsidRPr="00600D01" w:rsidRDefault="00C97E0A" w:rsidP="00C97E0A">
            <w:pPr>
              <w:shd w:val="clear" w:color="auto" w:fill="FFFFFF" w:themeFill="background1"/>
              <w:spacing w:after="0" w:line="240" w:lineRule="auto"/>
              <w:rPr>
                <w:rFonts w:ascii="Times New Roman"/>
                <w:b/>
                <w:bCs/>
                <w:sz w:val="24"/>
                <w:szCs w:val="24"/>
                <w:lang w:val="ro-RO" w:eastAsia="ru-RU"/>
              </w:rPr>
            </w:pPr>
            <w:r w:rsidRPr="00600D01">
              <w:rPr>
                <w:rFonts w:ascii="Times New Roman"/>
                <w:b/>
                <w:bCs/>
                <w:sz w:val="24"/>
                <w:szCs w:val="24"/>
                <w:lang w:val="ro-RO" w:eastAsia="ru-RU"/>
              </w:rPr>
              <w:t>Total  alte categorii</w:t>
            </w:r>
          </w:p>
        </w:tc>
        <w:tc>
          <w:tcPr>
            <w:tcW w:w="284" w:type="dxa"/>
            <w:tcBorders>
              <w:top w:val="nil"/>
              <w:left w:val="nil"/>
              <w:bottom w:val="single" w:sz="4" w:space="0" w:color="auto"/>
              <w:right w:val="nil"/>
            </w:tcBorders>
            <w:shd w:val="clear" w:color="auto" w:fill="FFFFFF"/>
          </w:tcPr>
          <w:p w14:paraId="1BC11AF4" w14:textId="77777777" w:rsidR="00C97E0A" w:rsidRPr="00600D01" w:rsidRDefault="00C97E0A" w:rsidP="00C97E0A">
            <w:pPr>
              <w:shd w:val="clear" w:color="auto" w:fill="FFFFFF" w:themeFill="background1"/>
              <w:spacing w:after="0" w:line="240" w:lineRule="auto"/>
              <w:contextualSpacing/>
              <w:jc w:val="center"/>
              <w:rPr>
                <w:rFonts w:ascii="Times New Roman"/>
                <w:sz w:val="24"/>
                <w:szCs w:val="24"/>
                <w:lang w:val="ru-RU"/>
              </w:rPr>
            </w:pPr>
          </w:p>
        </w:tc>
        <w:tc>
          <w:tcPr>
            <w:tcW w:w="992" w:type="dxa"/>
            <w:tcBorders>
              <w:top w:val="nil"/>
              <w:left w:val="nil"/>
              <w:bottom w:val="single" w:sz="4" w:space="0" w:color="auto"/>
              <w:right w:val="single" w:sz="4" w:space="0" w:color="auto"/>
            </w:tcBorders>
            <w:shd w:val="clear" w:color="auto" w:fill="FFFFFF"/>
            <w:vAlign w:val="center"/>
          </w:tcPr>
          <w:p w14:paraId="7D45CF1A" w14:textId="757110A3" w:rsidR="00C97E0A" w:rsidRPr="00600D01" w:rsidRDefault="00C97E0A" w:rsidP="00C97E0A">
            <w:pPr>
              <w:shd w:val="clear" w:color="auto" w:fill="FFFFFF" w:themeFill="background1"/>
              <w:spacing w:after="0" w:line="240" w:lineRule="auto"/>
              <w:contextualSpacing/>
              <w:rPr>
                <w:rFonts w:ascii="Times New Roman"/>
                <w:sz w:val="24"/>
                <w:szCs w:val="24"/>
                <w:lang w:val="ru-RU"/>
              </w:rPr>
            </w:pPr>
            <w:r>
              <w:rPr>
                <w:rFonts w:ascii="Times New Roman"/>
                <w:sz w:val="24"/>
                <w:szCs w:val="24"/>
              </w:rPr>
              <w:t>10</w:t>
            </w:r>
          </w:p>
        </w:tc>
        <w:tc>
          <w:tcPr>
            <w:tcW w:w="851" w:type="dxa"/>
            <w:tcBorders>
              <w:top w:val="nil"/>
              <w:left w:val="nil"/>
              <w:bottom w:val="single" w:sz="4" w:space="0" w:color="auto"/>
              <w:right w:val="single" w:sz="4" w:space="0" w:color="auto"/>
            </w:tcBorders>
            <w:shd w:val="clear" w:color="auto" w:fill="FFFFFF"/>
            <w:vAlign w:val="center"/>
          </w:tcPr>
          <w:p w14:paraId="7A272515" w14:textId="7678E67D" w:rsidR="00C97E0A" w:rsidRPr="00600D01" w:rsidRDefault="00C97E0A" w:rsidP="00C97E0A">
            <w:pPr>
              <w:shd w:val="clear" w:color="auto" w:fill="FFFFFF" w:themeFill="background1"/>
              <w:spacing w:after="0" w:line="240" w:lineRule="auto"/>
              <w:contextualSpacing/>
              <w:rPr>
                <w:rFonts w:ascii="Times New Roman"/>
                <w:sz w:val="24"/>
                <w:szCs w:val="24"/>
                <w:lang w:val="ru-RU"/>
              </w:rPr>
            </w:pPr>
            <w:r>
              <w:rPr>
                <w:rFonts w:ascii="Times New Roman"/>
                <w:sz w:val="24"/>
                <w:szCs w:val="24"/>
              </w:rPr>
              <w:t>4</w:t>
            </w:r>
            <w:r w:rsidRPr="00600D01">
              <w:rPr>
                <w:rFonts w:ascii="Times New Roman"/>
                <w:sz w:val="24"/>
                <w:szCs w:val="24"/>
              </w:rPr>
              <w:t>%</w:t>
            </w:r>
          </w:p>
        </w:tc>
        <w:tc>
          <w:tcPr>
            <w:tcW w:w="708" w:type="dxa"/>
            <w:tcBorders>
              <w:top w:val="nil"/>
              <w:left w:val="nil"/>
              <w:bottom w:val="single" w:sz="4" w:space="0" w:color="auto"/>
              <w:right w:val="single" w:sz="4" w:space="0" w:color="auto"/>
            </w:tcBorders>
            <w:shd w:val="clear" w:color="auto" w:fill="FFFFFF"/>
            <w:vAlign w:val="center"/>
          </w:tcPr>
          <w:p w14:paraId="4AC69495" w14:textId="51BCE407" w:rsidR="00C97E0A" w:rsidRPr="00111C00" w:rsidRDefault="00C97E0A" w:rsidP="00C97E0A">
            <w:pPr>
              <w:shd w:val="clear" w:color="auto" w:fill="FFFFFF" w:themeFill="background1"/>
              <w:spacing w:after="0" w:line="240" w:lineRule="auto"/>
              <w:contextualSpacing/>
              <w:jc w:val="center"/>
              <w:rPr>
                <w:rFonts w:ascii="Times New Roman"/>
                <w:sz w:val="24"/>
                <w:szCs w:val="24"/>
                <w:lang w:val="ru-RU"/>
              </w:rPr>
            </w:pPr>
            <w:r w:rsidRPr="00111C00">
              <w:rPr>
                <w:rFonts w:ascii="Times New Roman"/>
                <w:sz w:val="24"/>
                <w:szCs w:val="24"/>
              </w:rPr>
              <w:t>9</w:t>
            </w:r>
          </w:p>
        </w:tc>
        <w:tc>
          <w:tcPr>
            <w:tcW w:w="851" w:type="dxa"/>
            <w:tcBorders>
              <w:top w:val="nil"/>
              <w:left w:val="nil"/>
              <w:bottom w:val="single" w:sz="4" w:space="0" w:color="auto"/>
              <w:right w:val="single" w:sz="4" w:space="0" w:color="auto"/>
            </w:tcBorders>
            <w:shd w:val="clear" w:color="auto" w:fill="FFFFFF"/>
            <w:vAlign w:val="center"/>
          </w:tcPr>
          <w:p w14:paraId="3F3EFF01" w14:textId="2F985C4A" w:rsidR="00C97E0A" w:rsidRPr="00111C00" w:rsidRDefault="00C97E0A" w:rsidP="00C97E0A">
            <w:pPr>
              <w:shd w:val="clear" w:color="auto" w:fill="FFFFFF" w:themeFill="background1"/>
              <w:spacing w:after="0" w:line="240" w:lineRule="auto"/>
              <w:contextualSpacing/>
              <w:jc w:val="center"/>
              <w:rPr>
                <w:rFonts w:ascii="Times New Roman"/>
                <w:sz w:val="24"/>
                <w:szCs w:val="24"/>
                <w:lang w:val="ru-RU"/>
              </w:rPr>
            </w:pPr>
            <w:r w:rsidRPr="00111C00">
              <w:rPr>
                <w:rFonts w:ascii="Times New Roman"/>
                <w:sz w:val="24"/>
                <w:szCs w:val="24"/>
              </w:rPr>
              <w:t>3%</w:t>
            </w:r>
          </w:p>
        </w:tc>
        <w:tc>
          <w:tcPr>
            <w:tcW w:w="1134" w:type="dxa"/>
            <w:tcBorders>
              <w:top w:val="nil"/>
              <w:left w:val="nil"/>
              <w:bottom w:val="single" w:sz="4" w:space="0" w:color="auto"/>
              <w:right w:val="single" w:sz="4" w:space="0" w:color="auto"/>
            </w:tcBorders>
            <w:shd w:val="clear" w:color="auto" w:fill="FFFFFF"/>
          </w:tcPr>
          <w:p w14:paraId="6EC9B243" w14:textId="2E2A9252" w:rsidR="00C97E0A" w:rsidRPr="00111C00" w:rsidRDefault="00C97E0A" w:rsidP="00C97E0A">
            <w:pPr>
              <w:shd w:val="clear" w:color="auto" w:fill="FFFFFF" w:themeFill="background1"/>
              <w:spacing w:after="0" w:line="240" w:lineRule="auto"/>
              <w:jc w:val="center"/>
              <w:rPr>
                <w:rFonts w:ascii="Times New Roman"/>
                <w:sz w:val="24"/>
                <w:szCs w:val="24"/>
              </w:rPr>
            </w:pPr>
            <w:r w:rsidRPr="00111C00">
              <w:rPr>
                <w:rFonts w:ascii="Times New Roman"/>
                <w:sz w:val="24"/>
                <w:szCs w:val="24"/>
              </w:rPr>
              <w:t>3%</w:t>
            </w:r>
          </w:p>
        </w:tc>
        <w:tc>
          <w:tcPr>
            <w:tcW w:w="1134" w:type="dxa"/>
            <w:tcBorders>
              <w:top w:val="nil"/>
              <w:left w:val="nil"/>
              <w:bottom w:val="single" w:sz="4" w:space="0" w:color="auto"/>
              <w:right w:val="single" w:sz="4" w:space="0" w:color="auto"/>
            </w:tcBorders>
            <w:shd w:val="clear" w:color="auto" w:fill="FFFFFF"/>
            <w:vAlign w:val="center"/>
          </w:tcPr>
          <w:p w14:paraId="4AC89991" w14:textId="616FC4D7" w:rsidR="00C97E0A" w:rsidRPr="00111C00" w:rsidRDefault="00C97E0A" w:rsidP="00C97E0A">
            <w:pPr>
              <w:shd w:val="clear" w:color="auto" w:fill="FFFFFF" w:themeFill="background1"/>
              <w:spacing w:after="0" w:line="240" w:lineRule="auto"/>
              <w:jc w:val="center"/>
              <w:rPr>
                <w:rFonts w:ascii="Times New Roman"/>
                <w:sz w:val="24"/>
                <w:szCs w:val="24"/>
              </w:rPr>
            </w:pPr>
            <w:r w:rsidRPr="00111C00">
              <w:rPr>
                <w:rFonts w:ascii="Times New Roman"/>
                <w:sz w:val="24"/>
                <w:szCs w:val="24"/>
              </w:rPr>
              <w:t>3%</w:t>
            </w:r>
          </w:p>
        </w:tc>
      </w:tr>
      <w:tr w:rsidR="00C97E0A" w:rsidRPr="00600D01" w14:paraId="291BAF67" w14:textId="77777777" w:rsidTr="007A3474">
        <w:trPr>
          <w:trHeight w:val="70"/>
        </w:trPr>
        <w:tc>
          <w:tcPr>
            <w:tcW w:w="4820" w:type="dxa"/>
            <w:gridSpan w:val="2"/>
            <w:tcBorders>
              <w:top w:val="nil"/>
              <w:left w:val="single" w:sz="4" w:space="0" w:color="auto"/>
              <w:bottom w:val="single" w:sz="4" w:space="0" w:color="auto"/>
              <w:right w:val="single" w:sz="4" w:space="0" w:color="auto"/>
            </w:tcBorders>
            <w:vAlign w:val="center"/>
          </w:tcPr>
          <w:p w14:paraId="1267E43F" w14:textId="4FDDCB56" w:rsidR="00C97E0A" w:rsidRPr="00600D01" w:rsidRDefault="00123D8A" w:rsidP="00C97E0A">
            <w:pPr>
              <w:shd w:val="clear" w:color="auto" w:fill="FFFFFF" w:themeFill="background1"/>
              <w:spacing w:after="0" w:line="240" w:lineRule="auto"/>
              <w:contextualSpacing/>
              <w:rPr>
                <w:rFonts w:ascii="Times New Roman"/>
                <w:b/>
                <w:bCs/>
                <w:sz w:val="24"/>
                <w:szCs w:val="24"/>
                <w:lang w:val="ru-RU" w:eastAsia="ru-RU"/>
              </w:rPr>
            </w:pPr>
            <w:r>
              <w:rPr>
                <w:rFonts w:ascii="Times New Roman"/>
                <w:b/>
                <w:bCs/>
                <w:sz w:val="24"/>
                <w:szCs w:val="24"/>
                <w:lang w:val="ro-RO" w:eastAsia="ru-RU"/>
              </w:rPr>
              <w:t xml:space="preserve">       </w:t>
            </w:r>
            <w:r w:rsidR="00C97E0A" w:rsidRPr="00600D01">
              <w:rPr>
                <w:rFonts w:ascii="Times New Roman"/>
                <w:b/>
                <w:bCs/>
                <w:sz w:val="24"/>
                <w:szCs w:val="24"/>
                <w:lang w:val="ro-RO" w:eastAsia="ru-RU"/>
              </w:rPr>
              <w:t>Total:</w:t>
            </w:r>
          </w:p>
        </w:tc>
        <w:tc>
          <w:tcPr>
            <w:tcW w:w="284" w:type="dxa"/>
            <w:tcBorders>
              <w:top w:val="nil"/>
              <w:left w:val="nil"/>
              <w:bottom w:val="single" w:sz="4" w:space="0" w:color="auto"/>
              <w:right w:val="nil"/>
            </w:tcBorders>
          </w:tcPr>
          <w:p w14:paraId="0E2BDF92" w14:textId="77777777" w:rsidR="00C97E0A" w:rsidRPr="00600D01" w:rsidRDefault="00C97E0A" w:rsidP="00C97E0A">
            <w:pPr>
              <w:shd w:val="clear" w:color="auto" w:fill="FFFFFF" w:themeFill="background1"/>
              <w:spacing w:after="0" w:line="240" w:lineRule="auto"/>
              <w:contextualSpacing/>
              <w:jc w:val="center"/>
              <w:rPr>
                <w:rFonts w:ascii="Times New Roman"/>
                <w:b/>
                <w:bCs/>
                <w:sz w:val="24"/>
                <w:szCs w:val="24"/>
                <w:lang w:val="ru-RU"/>
              </w:rPr>
            </w:pPr>
          </w:p>
        </w:tc>
        <w:tc>
          <w:tcPr>
            <w:tcW w:w="992" w:type="dxa"/>
            <w:tcBorders>
              <w:top w:val="nil"/>
              <w:left w:val="nil"/>
              <w:bottom w:val="single" w:sz="4" w:space="0" w:color="auto"/>
              <w:right w:val="single" w:sz="4" w:space="0" w:color="auto"/>
            </w:tcBorders>
            <w:vAlign w:val="center"/>
          </w:tcPr>
          <w:p w14:paraId="36ABFB36" w14:textId="208A5CA1" w:rsidR="00C97E0A" w:rsidRPr="00600D01" w:rsidRDefault="00C97E0A" w:rsidP="00C97E0A">
            <w:pPr>
              <w:shd w:val="clear" w:color="auto" w:fill="FFFFFF" w:themeFill="background1"/>
              <w:spacing w:after="0" w:line="240" w:lineRule="auto"/>
              <w:contextualSpacing/>
              <w:rPr>
                <w:rFonts w:ascii="Times New Roman"/>
                <w:b/>
                <w:bCs/>
                <w:sz w:val="24"/>
                <w:szCs w:val="24"/>
                <w:lang w:val="ru-RU"/>
              </w:rPr>
            </w:pPr>
            <w:r w:rsidRPr="00600D01">
              <w:rPr>
                <w:rFonts w:ascii="Times New Roman"/>
                <w:b/>
                <w:bCs/>
                <w:sz w:val="24"/>
                <w:szCs w:val="24"/>
              </w:rPr>
              <w:t>268</w:t>
            </w:r>
          </w:p>
        </w:tc>
        <w:tc>
          <w:tcPr>
            <w:tcW w:w="851" w:type="dxa"/>
            <w:tcBorders>
              <w:top w:val="nil"/>
              <w:left w:val="nil"/>
              <w:bottom w:val="single" w:sz="4" w:space="0" w:color="auto"/>
              <w:right w:val="single" w:sz="4" w:space="0" w:color="auto"/>
            </w:tcBorders>
            <w:vAlign w:val="center"/>
          </w:tcPr>
          <w:p w14:paraId="7ED1148A" w14:textId="2C4FE183" w:rsidR="00C97E0A" w:rsidRPr="00600D01" w:rsidRDefault="00C97E0A" w:rsidP="00C97E0A">
            <w:pPr>
              <w:shd w:val="clear" w:color="auto" w:fill="FFFFFF" w:themeFill="background1"/>
              <w:spacing w:after="0" w:line="240" w:lineRule="auto"/>
              <w:contextualSpacing/>
              <w:rPr>
                <w:rFonts w:ascii="Times New Roman"/>
                <w:b/>
                <w:bCs/>
                <w:sz w:val="24"/>
                <w:szCs w:val="24"/>
                <w:lang w:val="ru-RU"/>
              </w:rPr>
            </w:pPr>
            <w:r w:rsidRPr="00600D01">
              <w:rPr>
                <w:rFonts w:ascii="Times New Roman"/>
                <w:b/>
                <w:bCs/>
                <w:sz w:val="24"/>
                <w:szCs w:val="24"/>
                <w:lang w:val="ru-RU"/>
              </w:rPr>
              <w:t>100%</w:t>
            </w:r>
          </w:p>
        </w:tc>
        <w:tc>
          <w:tcPr>
            <w:tcW w:w="708" w:type="dxa"/>
            <w:tcBorders>
              <w:top w:val="nil"/>
              <w:left w:val="nil"/>
              <w:bottom w:val="single" w:sz="4" w:space="0" w:color="auto"/>
              <w:right w:val="single" w:sz="4" w:space="0" w:color="auto"/>
            </w:tcBorders>
            <w:vAlign w:val="center"/>
          </w:tcPr>
          <w:p w14:paraId="360DEEBD" w14:textId="0089D9EB" w:rsidR="00C97E0A" w:rsidRPr="00111C00" w:rsidRDefault="00C97E0A" w:rsidP="00C97E0A">
            <w:pPr>
              <w:shd w:val="clear" w:color="auto" w:fill="FFFFFF" w:themeFill="background1"/>
              <w:spacing w:after="0" w:line="240" w:lineRule="auto"/>
              <w:contextualSpacing/>
              <w:jc w:val="center"/>
              <w:rPr>
                <w:rFonts w:ascii="Times New Roman"/>
                <w:b/>
                <w:bCs/>
                <w:sz w:val="24"/>
                <w:szCs w:val="24"/>
                <w:lang w:val="ru-RU"/>
              </w:rPr>
            </w:pPr>
            <w:r w:rsidRPr="00111C00">
              <w:rPr>
                <w:rFonts w:ascii="Times New Roman"/>
                <w:b/>
                <w:bCs/>
                <w:sz w:val="24"/>
                <w:szCs w:val="24"/>
                <w:lang w:val="ro-RO" w:eastAsia="ro-RO"/>
              </w:rPr>
              <w:t>339</w:t>
            </w:r>
          </w:p>
        </w:tc>
        <w:tc>
          <w:tcPr>
            <w:tcW w:w="851" w:type="dxa"/>
            <w:tcBorders>
              <w:top w:val="nil"/>
              <w:left w:val="nil"/>
              <w:bottom w:val="single" w:sz="4" w:space="0" w:color="auto"/>
              <w:right w:val="single" w:sz="4" w:space="0" w:color="auto"/>
            </w:tcBorders>
            <w:vAlign w:val="center"/>
          </w:tcPr>
          <w:p w14:paraId="4F8CA532" w14:textId="38A42F48" w:rsidR="00C97E0A" w:rsidRPr="00111C00" w:rsidRDefault="00C97E0A" w:rsidP="00C97E0A">
            <w:pPr>
              <w:shd w:val="clear" w:color="auto" w:fill="FFFFFF" w:themeFill="background1"/>
              <w:spacing w:after="0" w:line="240" w:lineRule="auto"/>
              <w:contextualSpacing/>
              <w:jc w:val="center"/>
              <w:rPr>
                <w:rFonts w:ascii="Times New Roman"/>
                <w:b/>
                <w:bCs/>
                <w:sz w:val="24"/>
                <w:szCs w:val="24"/>
                <w:lang w:val="ru-RU"/>
              </w:rPr>
            </w:pPr>
            <w:r w:rsidRPr="00111C00">
              <w:rPr>
                <w:rFonts w:ascii="Times New Roman"/>
                <w:b/>
                <w:bCs/>
                <w:sz w:val="24"/>
                <w:szCs w:val="24"/>
                <w:lang w:val="ru-RU"/>
              </w:rPr>
              <w:t>100</w:t>
            </w:r>
            <w:r w:rsidRPr="00111C00">
              <w:rPr>
                <w:rFonts w:ascii="Times New Roman"/>
                <w:b/>
                <w:bCs/>
                <w:sz w:val="24"/>
                <w:szCs w:val="24"/>
              </w:rPr>
              <w:t>%</w:t>
            </w:r>
          </w:p>
        </w:tc>
        <w:tc>
          <w:tcPr>
            <w:tcW w:w="1134" w:type="dxa"/>
            <w:tcBorders>
              <w:top w:val="nil"/>
              <w:left w:val="nil"/>
              <w:bottom w:val="single" w:sz="4" w:space="0" w:color="auto"/>
              <w:right w:val="single" w:sz="4" w:space="0" w:color="auto"/>
            </w:tcBorders>
            <w:vAlign w:val="center"/>
          </w:tcPr>
          <w:p w14:paraId="61AA5584" w14:textId="21ED13C7" w:rsidR="00C97E0A" w:rsidRPr="00111C00" w:rsidRDefault="00C97E0A" w:rsidP="00C97E0A">
            <w:pPr>
              <w:shd w:val="clear" w:color="auto" w:fill="FFFFFF" w:themeFill="background1"/>
              <w:spacing w:after="0" w:line="240" w:lineRule="auto"/>
              <w:jc w:val="center"/>
              <w:rPr>
                <w:rFonts w:ascii="Times New Roman"/>
                <w:b/>
                <w:bCs/>
                <w:sz w:val="24"/>
                <w:szCs w:val="24"/>
                <w:lang w:val="ro-RO" w:eastAsia="ro-RO"/>
              </w:rPr>
            </w:pPr>
            <w:r w:rsidRPr="00111C00">
              <w:rPr>
                <w:rFonts w:ascii="Times New Roman"/>
                <w:b/>
                <w:bCs/>
                <w:sz w:val="24"/>
                <w:szCs w:val="24"/>
                <w:lang w:val="ro-RO" w:eastAsia="ro-RO"/>
              </w:rPr>
              <w:t>471</w:t>
            </w:r>
          </w:p>
        </w:tc>
        <w:tc>
          <w:tcPr>
            <w:tcW w:w="1134" w:type="dxa"/>
            <w:tcBorders>
              <w:top w:val="nil"/>
              <w:left w:val="nil"/>
              <w:bottom w:val="single" w:sz="4" w:space="0" w:color="auto"/>
              <w:right w:val="single" w:sz="4" w:space="0" w:color="auto"/>
            </w:tcBorders>
          </w:tcPr>
          <w:p w14:paraId="5E9F8770" w14:textId="45203FAB" w:rsidR="00C97E0A" w:rsidRPr="00111C00" w:rsidRDefault="00C97E0A" w:rsidP="00C97E0A">
            <w:pPr>
              <w:shd w:val="clear" w:color="auto" w:fill="FFFFFF" w:themeFill="background1"/>
              <w:spacing w:after="0" w:line="240" w:lineRule="auto"/>
              <w:jc w:val="center"/>
              <w:rPr>
                <w:rFonts w:ascii="Times New Roman"/>
                <w:b/>
                <w:bCs/>
                <w:sz w:val="24"/>
                <w:szCs w:val="24"/>
              </w:rPr>
            </w:pPr>
            <w:r w:rsidRPr="00111C00">
              <w:rPr>
                <w:rFonts w:ascii="Times New Roman"/>
                <w:sz w:val="24"/>
                <w:szCs w:val="24"/>
              </w:rPr>
              <w:t>100%</w:t>
            </w:r>
          </w:p>
        </w:tc>
      </w:tr>
    </w:tbl>
    <w:p w14:paraId="06707FAB" w14:textId="77777777" w:rsidR="00F95353" w:rsidRPr="00BD1B0E" w:rsidRDefault="00F95353" w:rsidP="00F12D4F">
      <w:pPr>
        <w:shd w:val="clear" w:color="auto" w:fill="FFFFFF" w:themeFill="background1"/>
        <w:spacing w:after="0"/>
        <w:ind w:left="426" w:right="-590"/>
        <w:jc w:val="both"/>
        <w:rPr>
          <w:rFonts w:ascii="Times New Roman"/>
          <w:sz w:val="16"/>
          <w:szCs w:val="16"/>
          <w:lang w:val="ro-MD"/>
        </w:rPr>
      </w:pPr>
    </w:p>
    <w:p w14:paraId="720B476C" w14:textId="77777777" w:rsidR="00AA6B51" w:rsidRDefault="0065784E" w:rsidP="00F12D4F">
      <w:pPr>
        <w:shd w:val="clear" w:color="auto" w:fill="FFFFFF" w:themeFill="background1"/>
        <w:spacing w:after="0"/>
        <w:ind w:left="426" w:right="-590"/>
        <w:jc w:val="both"/>
        <w:rPr>
          <w:rFonts w:ascii="Times New Roman"/>
          <w:sz w:val="26"/>
          <w:szCs w:val="26"/>
          <w:lang w:val="ro-MD"/>
        </w:rPr>
      </w:pPr>
      <w:r>
        <w:rPr>
          <w:rFonts w:ascii="Times New Roman"/>
          <w:sz w:val="26"/>
          <w:szCs w:val="26"/>
          <w:lang w:val="ro-MD"/>
        </w:rPr>
        <w:t xml:space="preserve">La sfârșitul </w:t>
      </w:r>
      <w:r w:rsidR="001B295B">
        <w:rPr>
          <w:rFonts w:ascii="Times New Roman"/>
          <w:sz w:val="26"/>
          <w:szCs w:val="26"/>
          <w:lang w:val="ro-MD"/>
        </w:rPr>
        <w:t>anul</w:t>
      </w:r>
      <w:r>
        <w:rPr>
          <w:rFonts w:ascii="Times New Roman"/>
          <w:sz w:val="26"/>
          <w:szCs w:val="26"/>
          <w:lang w:val="ro-MD"/>
        </w:rPr>
        <w:t>ui</w:t>
      </w:r>
      <w:r w:rsidR="00BD1B0E">
        <w:rPr>
          <w:rFonts w:ascii="Times New Roman"/>
          <w:sz w:val="26"/>
          <w:szCs w:val="26"/>
          <w:lang w:val="ro-MD"/>
        </w:rPr>
        <w:t xml:space="preserve"> 2022</w:t>
      </w:r>
      <w:r w:rsidR="001B295B">
        <w:rPr>
          <w:rFonts w:ascii="Times New Roman"/>
          <w:sz w:val="26"/>
          <w:szCs w:val="26"/>
          <w:lang w:val="ro-MD"/>
        </w:rPr>
        <w:t xml:space="preserve"> semnificativ a crescut numărul de cauze pendinte</w:t>
      </w:r>
      <w:r w:rsidR="00F12D4F">
        <w:rPr>
          <w:rFonts w:ascii="Times New Roman"/>
          <w:sz w:val="26"/>
          <w:szCs w:val="26"/>
          <w:lang w:val="ro-MD"/>
        </w:rPr>
        <w:t>. Acest fapt</w:t>
      </w:r>
      <w:r w:rsidR="00AA6B51">
        <w:rPr>
          <w:rFonts w:ascii="Times New Roman"/>
          <w:sz w:val="26"/>
          <w:szCs w:val="26"/>
          <w:lang w:val="ro-MD"/>
        </w:rPr>
        <w:t xml:space="preserve"> se explică </w:t>
      </w:r>
    </w:p>
    <w:p w14:paraId="45CB059A" w14:textId="3D50E39D" w:rsidR="001B295B" w:rsidRDefault="00AA6B51" w:rsidP="007E4FC7">
      <w:pPr>
        <w:shd w:val="clear" w:color="auto" w:fill="FFFFFF" w:themeFill="background1"/>
        <w:spacing w:after="0"/>
        <w:ind w:right="-590"/>
        <w:jc w:val="both"/>
        <w:rPr>
          <w:rFonts w:ascii="Times New Roman"/>
          <w:sz w:val="26"/>
          <w:szCs w:val="26"/>
          <w:lang w:val="ro-MD"/>
        </w:rPr>
      </w:pPr>
      <w:r>
        <w:rPr>
          <w:rFonts w:ascii="Times New Roman"/>
          <w:sz w:val="26"/>
          <w:szCs w:val="26"/>
          <w:lang w:val="ro-MD"/>
        </w:rPr>
        <w:t xml:space="preserve">prin </w:t>
      </w:r>
      <w:r w:rsidR="001D5250">
        <w:rPr>
          <w:rFonts w:ascii="Times New Roman"/>
          <w:sz w:val="26"/>
          <w:szCs w:val="26"/>
          <w:lang w:val="ro-MD"/>
        </w:rPr>
        <w:t>creșterea</w:t>
      </w:r>
      <w:r>
        <w:rPr>
          <w:rFonts w:ascii="Times New Roman"/>
          <w:sz w:val="26"/>
          <w:szCs w:val="26"/>
          <w:lang w:val="ro-MD"/>
        </w:rPr>
        <w:t xml:space="preserve"> numărului</w:t>
      </w:r>
      <w:r w:rsidR="00F12D4F">
        <w:rPr>
          <w:rFonts w:ascii="Times New Roman"/>
          <w:sz w:val="26"/>
          <w:szCs w:val="26"/>
          <w:lang w:val="ro-MD"/>
        </w:rPr>
        <w:t xml:space="preserve"> </w:t>
      </w:r>
      <w:r w:rsidR="007E4FC7">
        <w:rPr>
          <w:rFonts w:ascii="Times New Roman"/>
          <w:sz w:val="26"/>
          <w:szCs w:val="26"/>
          <w:lang w:val="ro-MD"/>
        </w:rPr>
        <w:t>cauz</w:t>
      </w:r>
      <w:r w:rsidR="00F12D4F">
        <w:rPr>
          <w:rFonts w:ascii="Times New Roman"/>
          <w:sz w:val="26"/>
          <w:szCs w:val="26"/>
          <w:lang w:val="ro-MD"/>
        </w:rPr>
        <w:t>elor şi materialelo</w:t>
      </w:r>
      <w:r>
        <w:rPr>
          <w:rFonts w:ascii="Times New Roman"/>
          <w:sz w:val="26"/>
          <w:szCs w:val="26"/>
          <w:lang w:val="ro-MD"/>
        </w:rPr>
        <w:t>r</w:t>
      </w:r>
      <w:r w:rsidR="00F91AE1">
        <w:rPr>
          <w:rFonts w:ascii="Times New Roman"/>
          <w:sz w:val="26"/>
          <w:szCs w:val="26"/>
          <w:lang w:val="ro-MD"/>
        </w:rPr>
        <w:t xml:space="preserve"> înregistrate în anul 2022</w:t>
      </w:r>
      <w:r w:rsidR="00995921">
        <w:rPr>
          <w:rFonts w:ascii="Times New Roman"/>
          <w:sz w:val="26"/>
          <w:szCs w:val="26"/>
          <w:lang w:val="ro-MD"/>
        </w:rPr>
        <w:t xml:space="preserve"> şi</w:t>
      </w:r>
      <w:r>
        <w:rPr>
          <w:rFonts w:ascii="Times New Roman"/>
          <w:sz w:val="26"/>
          <w:szCs w:val="26"/>
          <w:lang w:val="ro-MD"/>
        </w:rPr>
        <w:t xml:space="preserve"> imposibilitatea examinării unor categorii de cauze</w:t>
      </w:r>
      <w:r w:rsidR="000D62E1">
        <w:rPr>
          <w:rFonts w:ascii="Times New Roman"/>
          <w:sz w:val="26"/>
          <w:szCs w:val="26"/>
          <w:lang w:val="ro-MD"/>
        </w:rPr>
        <w:t xml:space="preserve"> în perioada stării de </w:t>
      </w:r>
      <w:r w:rsidR="001D5250">
        <w:rPr>
          <w:rFonts w:ascii="Times New Roman"/>
          <w:sz w:val="26"/>
          <w:szCs w:val="26"/>
          <w:lang w:val="ro-MD"/>
        </w:rPr>
        <w:t xml:space="preserve">urgență, şi anume de pe 02.03.2022 </w:t>
      </w:r>
      <w:r w:rsidR="001D5250">
        <w:rPr>
          <w:rFonts w:ascii="Times New Roman"/>
          <w:sz w:val="26"/>
          <w:szCs w:val="26"/>
          <w:lang w:val="ro-RO"/>
        </w:rPr>
        <w:t xml:space="preserve">până pe </w:t>
      </w:r>
      <w:r w:rsidR="000D62E1">
        <w:rPr>
          <w:rFonts w:ascii="Times New Roman"/>
          <w:sz w:val="26"/>
          <w:szCs w:val="26"/>
          <w:lang w:val="ro-MD"/>
        </w:rPr>
        <w:t>04.04.2022 (</w:t>
      </w:r>
      <w:r w:rsidR="001D5250">
        <w:rPr>
          <w:rFonts w:ascii="Times New Roman"/>
          <w:sz w:val="26"/>
          <w:szCs w:val="26"/>
          <w:lang w:val="ro-MD"/>
        </w:rPr>
        <w:t>Dispozițiile</w:t>
      </w:r>
      <w:r w:rsidR="000D62E1">
        <w:rPr>
          <w:rFonts w:ascii="Times New Roman"/>
          <w:sz w:val="26"/>
          <w:szCs w:val="26"/>
          <w:lang w:val="ro-MD"/>
        </w:rPr>
        <w:t xml:space="preserve"> CSE nr. 5 din 02.03.2022 şi nr. 13 din 31.03.2022)</w:t>
      </w:r>
    </w:p>
    <w:p w14:paraId="72291D54" w14:textId="77777777" w:rsidR="00F95353" w:rsidRDefault="00F95353" w:rsidP="00BD1B0E">
      <w:pPr>
        <w:shd w:val="clear" w:color="auto" w:fill="FFFFFF" w:themeFill="background1"/>
        <w:spacing w:after="0"/>
        <w:ind w:left="426" w:right="-590" w:firstLine="708"/>
        <w:jc w:val="both"/>
        <w:rPr>
          <w:rFonts w:ascii="Times New Roman"/>
          <w:sz w:val="26"/>
          <w:szCs w:val="26"/>
          <w:lang w:val="ro-MD"/>
        </w:rPr>
      </w:pPr>
    </w:p>
    <w:p w14:paraId="6B45CE22" w14:textId="5DE3405D" w:rsidR="004A1BDA" w:rsidRPr="00600D01" w:rsidRDefault="0055389D" w:rsidP="002C3217">
      <w:pPr>
        <w:shd w:val="clear" w:color="auto" w:fill="FFFFFF" w:themeFill="background1"/>
        <w:spacing w:after="0"/>
        <w:ind w:left="426" w:right="-590"/>
        <w:jc w:val="both"/>
        <w:rPr>
          <w:rFonts w:ascii="Times New Roman"/>
          <w:sz w:val="26"/>
          <w:szCs w:val="26"/>
        </w:rPr>
      </w:pPr>
      <w:r w:rsidRPr="00600D01">
        <w:rPr>
          <w:rFonts w:ascii="Times New Roman"/>
          <w:sz w:val="26"/>
          <w:szCs w:val="26"/>
          <w:lang w:val="ro-MD"/>
        </w:rPr>
        <w:t>Prin urmare, s</w:t>
      </w:r>
      <w:r w:rsidR="007F60D0">
        <w:rPr>
          <w:rFonts w:ascii="Times New Roman"/>
          <w:sz w:val="26"/>
          <w:szCs w:val="26"/>
          <w:lang w:val="ro-MD"/>
        </w:rPr>
        <w:t>e</w:t>
      </w:r>
      <w:r w:rsidRPr="00600D01">
        <w:rPr>
          <w:rFonts w:ascii="Times New Roman"/>
          <w:sz w:val="26"/>
          <w:szCs w:val="26"/>
          <w:lang w:val="ro-MD"/>
        </w:rPr>
        <w:t xml:space="preserve"> prezintă</w:t>
      </w:r>
      <w:r w:rsidRPr="00600D01">
        <w:rPr>
          <w:rFonts w:ascii="Times New Roman"/>
          <w:sz w:val="26"/>
          <w:szCs w:val="26"/>
        </w:rPr>
        <w:t xml:space="preserve"> </w:t>
      </w:r>
      <w:r w:rsidRPr="00600D01">
        <w:rPr>
          <w:rFonts w:ascii="Times New Roman"/>
          <w:sz w:val="26"/>
          <w:szCs w:val="26"/>
          <w:lang w:val="ro-MD"/>
        </w:rPr>
        <w:t>graficul suplimentar</w:t>
      </w:r>
      <w:r w:rsidR="002C3217">
        <w:rPr>
          <w:rFonts w:ascii="Times New Roman"/>
          <w:sz w:val="26"/>
          <w:szCs w:val="26"/>
          <w:lang w:val="ro-MD"/>
        </w:rPr>
        <w:t>:</w:t>
      </w:r>
    </w:p>
    <w:p w14:paraId="7001EC4E" w14:textId="088DFFD5" w:rsidR="0055389D" w:rsidRDefault="00C66E5E" w:rsidP="00C66E5E">
      <w:pPr>
        <w:shd w:val="clear" w:color="auto" w:fill="FFFFFF" w:themeFill="background1"/>
        <w:spacing w:after="0"/>
        <w:ind w:left="426" w:right="-590" w:hanging="426"/>
        <w:rPr>
          <w:rFonts w:ascii="Times New Roman"/>
          <w:b/>
          <w:i/>
          <w:sz w:val="26"/>
          <w:szCs w:val="26"/>
          <w:lang w:val="ro-MD"/>
        </w:rPr>
      </w:pPr>
      <w:r>
        <w:rPr>
          <w:rFonts w:ascii="Times New Roman"/>
          <w:b/>
          <w:i/>
          <w:sz w:val="26"/>
          <w:szCs w:val="26"/>
          <w:lang w:val="ro-MD"/>
        </w:rPr>
        <w:t xml:space="preserve">           </w:t>
      </w:r>
      <w:r w:rsidR="0055389D" w:rsidRPr="00600D01">
        <w:rPr>
          <w:rFonts w:ascii="Times New Roman"/>
          <w:b/>
          <w:i/>
          <w:sz w:val="26"/>
          <w:szCs w:val="26"/>
          <w:lang w:val="ro-MD"/>
        </w:rPr>
        <w:t>Evoluția cauzelor pendinte per categorii</w:t>
      </w:r>
      <w:r w:rsidR="00F91AE1">
        <w:rPr>
          <w:rFonts w:ascii="Times New Roman"/>
          <w:b/>
          <w:i/>
          <w:sz w:val="26"/>
          <w:szCs w:val="26"/>
          <w:lang w:val="ro-MD"/>
        </w:rPr>
        <w:t xml:space="preserve"> pentru anii 2020-2022</w:t>
      </w:r>
    </w:p>
    <w:p w14:paraId="0A2C2798" w14:textId="222C292B" w:rsidR="00E249D5" w:rsidRPr="00020DAA" w:rsidRDefault="00F91AE1" w:rsidP="00020DAA">
      <w:pPr>
        <w:shd w:val="clear" w:color="auto" w:fill="FFFFFF" w:themeFill="background1"/>
        <w:spacing w:after="0"/>
        <w:ind w:left="426" w:right="-590" w:hanging="426"/>
        <w:rPr>
          <w:rFonts w:ascii="Times New Roman"/>
          <w:b/>
          <w:i/>
          <w:sz w:val="26"/>
          <w:szCs w:val="26"/>
          <w:lang w:val="ro-MD"/>
        </w:rPr>
      </w:pPr>
      <w:r>
        <w:rPr>
          <w:noProof/>
          <w:lang w:val="ro-RO" w:eastAsia="ro-RO"/>
        </w:rPr>
        <w:drawing>
          <wp:inline distT="0" distB="0" distL="0" distR="0" wp14:anchorId="3424E803" wp14:editId="286FAC2E">
            <wp:extent cx="5361709" cy="4274820"/>
            <wp:effectExtent l="0" t="0" r="10795" b="11430"/>
            <wp:docPr id="1" name="Диаграмма 1">
              <a:extLst xmlns:a="http://schemas.openxmlformats.org/drawingml/2006/main">
                <a:ext uri="{FF2B5EF4-FFF2-40B4-BE49-F238E27FC236}">
                  <a16:creationId xmlns:a16="http://schemas.microsoft.com/office/drawing/2014/main" id="{00000000-0008-0000-03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7A1396B" w14:textId="77777777" w:rsidR="00F95353" w:rsidRDefault="00F95353" w:rsidP="00F95353">
      <w:pPr>
        <w:pStyle w:val="ae"/>
        <w:shd w:val="clear" w:color="auto" w:fill="FFFFFF" w:themeFill="background1"/>
        <w:spacing w:line="276" w:lineRule="auto"/>
        <w:ind w:firstLine="708"/>
        <w:jc w:val="both"/>
        <w:rPr>
          <w:rFonts w:ascii="Times New Roman" w:hAnsi="Times New Roman"/>
          <w:sz w:val="26"/>
          <w:szCs w:val="26"/>
          <w:lang w:val="ro-RO"/>
        </w:rPr>
      </w:pPr>
    </w:p>
    <w:p w14:paraId="46F6A667" w14:textId="56C00CED" w:rsidR="004E552A" w:rsidRDefault="00C2197D" w:rsidP="00F95353">
      <w:pPr>
        <w:pStyle w:val="ae"/>
        <w:shd w:val="clear" w:color="auto" w:fill="FFFFFF" w:themeFill="background1"/>
        <w:spacing w:line="276" w:lineRule="auto"/>
        <w:ind w:firstLine="708"/>
        <w:jc w:val="both"/>
        <w:rPr>
          <w:rFonts w:ascii="Times New Roman" w:hAnsi="Times New Roman"/>
          <w:sz w:val="26"/>
          <w:szCs w:val="26"/>
          <w:lang w:val="ro-MD"/>
        </w:rPr>
      </w:pPr>
      <w:r w:rsidRPr="00600D01">
        <w:rPr>
          <w:rFonts w:ascii="Times New Roman" w:hAnsi="Times New Roman"/>
          <w:sz w:val="26"/>
          <w:szCs w:val="26"/>
          <w:lang w:val="ro-RO"/>
        </w:rPr>
        <w:t xml:space="preserve">În urma analizei </w:t>
      </w:r>
      <w:r w:rsidR="00094B4B" w:rsidRPr="00600D01">
        <w:rPr>
          <w:rFonts w:ascii="Times New Roman" w:hAnsi="Times New Roman"/>
          <w:sz w:val="26"/>
          <w:szCs w:val="26"/>
          <w:lang w:val="ro-RO"/>
        </w:rPr>
        <w:t xml:space="preserve">datelor din </w:t>
      </w:r>
      <w:r w:rsidRPr="00600D01">
        <w:rPr>
          <w:rFonts w:ascii="Times New Roman" w:hAnsi="Times New Roman"/>
          <w:sz w:val="26"/>
          <w:szCs w:val="26"/>
          <w:lang w:val="ro-RO"/>
        </w:rPr>
        <w:t>grafic</w:t>
      </w:r>
      <w:r w:rsidR="006812FD" w:rsidRPr="00600D01">
        <w:rPr>
          <w:rFonts w:ascii="Times New Roman" w:hAnsi="Times New Roman"/>
          <w:sz w:val="26"/>
          <w:szCs w:val="26"/>
          <w:lang w:val="ro-RO"/>
        </w:rPr>
        <w:t xml:space="preserve">ul </w:t>
      </w:r>
      <w:r w:rsidR="00DB4FC2">
        <w:rPr>
          <w:rFonts w:ascii="Times New Roman" w:hAnsi="Times New Roman"/>
          <w:sz w:val="26"/>
          <w:szCs w:val="26"/>
          <w:lang w:val="ro-RO"/>
        </w:rPr>
        <w:t>pentru anul 2022</w:t>
      </w:r>
      <w:r w:rsidR="00660A06" w:rsidRPr="00600D01">
        <w:rPr>
          <w:rFonts w:ascii="Times New Roman" w:hAnsi="Times New Roman"/>
          <w:sz w:val="26"/>
          <w:szCs w:val="26"/>
          <w:lang w:val="ro-RO"/>
        </w:rPr>
        <w:t>,</w:t>
      </w:r>
      <w:r w:rsidRPr="00600D01">
        <w:rPr>
          <w:rFonts w:ascii="Times New Roman" w:hAnsi="Times New Roman"/>
          <w:sz w:val="26"/>
          <w:szCs w:val="26"/>
          <w:lang w:val="ro-RO"/>
        </w:rPr>
        <w:t xml:space="preserve"> se evidențiază creșterea</w:t>
      </w:r>
      <w:r w:rsidRPr="00600D01">
        <w:rPr>
          <w:rFonts w:ascii="Times New Roman"/>
          <w:sz w:val="26"/>
          <w:szCs w:val="26"/>
          <w:lang w:val="ro-RO"/>
        </w:rPr>
        <w:t xml:space="preserve"> num</w:t>
      </w:r>
      <w:r w:rsidRPr="00600D01">
        <w:rPr>
          <w:rFonts w:ascii="Times New Roman"/>
          <w:sz w:val="26"/>
          <w:szCs w:val="26"/>
          <w:lang w:val="ro-RO"/>
        </w:rPr>
        <w:t>ă</w:t>
      </w:r>
      <w:r w:rsidRPr="00600D01">
        <w:rPr>
          <w:rFonts w:ascii="Times New Roman"/>
          <w:sz w:val="26"/>
          <w:szCs w:val="26"/>
          <w:lang w:val="ro-RO"/>
        </w:rPr>
        <w:t xml:space="preserve">rului </w:t>
      </w:r>
      <w:r w:rsidR="00E05F9B" w:rsidRPr="00600D01">
        <w:rPr>
          <w:rFonts w:ascii="Times New Roman"/>
          <w:sz w:val="26"/>
          <w:szCs w:val="26"/>
          <w:lang w:val="ro-RO"/>
        </w:rPr>
        <w:t xml:space="preserve">de cauze pendinte </w:t>
      </w:r>
      <w:r w:rsidR="00E05F9B" w:rsidRPr="00600D01">
        <w:rPr>
          <w:rFonts w:ascii="Times New Roman" w:hAnsi="Times New Roman"/>
          <w:sz w:val="26"/>
          <w:szCs w:val="26"/>
          <w:lang w:val="ro-RO"/>
        </w:rPr>
        <w:t>la</w:t>
      </w:r>
      <w:r w:rsidR="00E05F9B" w:rsidRPr="00600D01">
        <w:rPr>
          <w:rFonts w:ascii="Times New Roman" w:hAnsi="Times New Roman"/>
          <w:sz w:val="26"/>
          <w:szCs w:val="26"/>
          <w:lang w:val="ro-MD"/>
        </w:rPr>
        <w:t xml:space="preserve"> </w:t>
      </w:r>
      <w:r w:rsidR="000E71CA" w:rsidRPr="00600D01">
        <w:rPr>
          <w:rFonts w:ascii="Times New Roman" w:hAnsi="Times New Roman"/>
          <w:sz w:val="26"/>
          <w:szCs w:val="26"/>
          <w:lang w:val="ro-MD"/>
        </w:rPr>
        <w:t>sfârșitul</w:t>
      </w:r>
      <w:r w:rsidR="000E71CA" w:rsidRPr="00600D01">
        <w:rPr>
          <w:rFonts w:ascii="Times New Roman"/>
          <w:sz w:val="26"/>
          <w:szCs w:val="26"/>
          <w:lang w:val="ro-RO"/>
        </w:rPr>
        <w:t xml:space="preserve"> anului de raportare - </w:t>
      </w:r>
      <w:r w:rsidR="00DB4FC2">
        <w:rPr>
          <w:rFonts w:ascii="Times New Roman"/>
          <w:sz w:val="26"/>
          <w:szCs w:val="26"/>
          <w:lang w:val="ro-RO"/>
        </w:rPr>
        <w:t>31.12.2022</w:t>
      </w:r>
      <w:r w:rsidR="004055EF">
        <w:rPr>
          <w:rFonts w:ascii="Times New Roman"/>
          <w:sz w:val="26"/>
          <w:szCs w:val="26"/>
          <w:lang w:val="ro-RO"/>
        </w:rPr>
        <w:t>.</w:t>
      </w:r>
    </w:p>
    <w:p w14:paraId="64218A22" w14:textId="3C74528D" w:rsidR="00F95353" w:rsidRDefault="00F95353" w:rsidP="00F95353">
      <w:pPr>
        <w:pStyle w:val="ae"/>
        <w:shd w:val="clear" w:color="auto" w:fill="FFFFFF" w:themeFill="background1"/>
        <w:spacing w:line="276" w:lineRule="auto"/>
        <w:ind w:firstLine="708"/>
        <w:jc w:val="both"/>
        <w:rPr>
          <w:rFonts w:ascii="Times New Roman" w:hAnsi="Times New Roman"/>
          <w:sz w:val="26"/>
          <w:szCs w:val="26"/>
          <w:lang w:val="ro-MD"/>
        </w:rPr>
      </w:pPr>
    </w:p>
    <w:p w14:paraId="558FD266" w14:textId="222BD2C8" w:rsidR="005513B0" w:rsidRDefault="005513B0" w:rsidP="00F95353">
      <w:pPr>
        <w:pStyle w:val="ae"/>
        <w:shd w:val="clear" w:color="auto" w:fill="FFFFFF" w:themeFill="background1"/>
        <w:spacing w:line="276" w:lineRule="auto"/>
        <w:ind w:firstLine="708"/>
        <w:jc w:val="both"/>
        <w:rPr>
          <w:rFonts w:ascii="Times New Roman" w:hAnsi="Times New Roman"/>
          <w:sz w:val="26"/>
          <w:szCs w:val="26"/>
          <w:lang w:val="ro-MD"/>
        </w:rPr>
      </w:pPr>
    </w:p>
    <w:p w14:paraId="06420652" w14:textId="10F7A28B" w:rsidR="005513B0" w:rsidRDefault="005513B0" w:rsidP="00F95353">
      <w:pPr>
        <w:pStyle w:val="ae"/>
        <w:shd w:val="clear" w:color="auto" w:fill="FFFFFF" w:themeFill="background1"/>
        <w:spacing w:line="276" w:lineRule="auto"/>
        <w:ind w:firstLine="708"/>
        <w:jc w:val="both"/>
        <w:rPr>
          <w:rFonts w:ascii="Times New Roman" w:hAnsi="Times New Roman"/>
          <w:sz w:val="26"/>
          <w:szCs w:val="26"/>
          <w:lang w:val="ro-MD"/>
        </w:rPr>
      </w:pPr>
    </w:p>
    <w:p w14:paraId="6B84A44B" w14:textId="35EFD8B5" w:rsidR="007A19A5" w:rsidRPr="00600D01" w:rsidRDefault="007A19A5" w:rsidP="001D5250">
      <w:pPr>
        <w:pStyle w:val="ae"/>
        <w:shd w:val="clear" w:color="auto" w:fill="FFFFFF" w:themeFill="background1"/>
        <w:spacing w:line="276" w:lineRule="auto"/>
        <w:ind w:firstLine="0"/>
        <w:jc w:val="both"/>
        <w:rPr>
          <w:rFonts w:ascii="Times New Roman" w:hAnsi="Times New Roman"/>
          <w:sz w:val="26"/>
          <w:szCs w:val="26"/>
          <w:lang w:val="ro-MD"/>
        </w:rPr>
      </w:pPr>
    </w:p>
    <w:p w14:paraId="6C5CAFA6" w14:textId="77C8B9ED" w:rsidR="00E249D5" w:rsidRPr="00600D01" w:rsidRDefault="00E249D5" w:rsidP="00F7373E">
      <w:pPr>
        <w:shd w:val="clear" w:color="auto" w:fill="FFFFFF" w:themeFill="background1"/>
        <w:spacing w:after="0"/>
        <w:ind w:right="-591" w:firstLine="709"/>
        <w:jc w:val="both"/>
        <w:rPr>
          <w:rFonts w:ascii="Times New Roman"/>
          <w:b/>
          <w:sz w:val="26"/>
          <w:szCs w:val="26"/>
          <w:lang w:val="ro-RO"/>
        </w:rPr>
      </w:pPr>
      <w:r w:rsidRPr="00600D01">
        <w:rPr>
          <w:rFonts w:ascii="Times New Roman"/>
          <w:b/>
          <w:sz w:val="26"/>
          <w:szCs w:val="26"/>
          <w:lang w:val="ro-RO"/>
        </w:rPr>
        <w:t>1.1.2  Date detaliate per materie</w:t>
      </w:r>
      <w:r w:rsidR="00711212">
        <w:rPr>
          <w:rFonts w:ascii="Times New Roman"/>
          <w:b/>
          <w:sz w:val="26"/>
          <w:szCs w:val="26"/>
          <w:lang w:val="ro-RO"/>
        </w:rPr>
        <w:t>.</w:t>
      </w:r>
    </w:p>
    <w:p w14:paraId="59090700" w14:textId="4EE22A53" w:rsidR="0043567D" w:rsidRDefault="0085462E" w:rsidP="004B5202">
      <w:pPr>
        <w:shd w:val="clear" w:color="auto" w:fill="FFFFFF" w:themeFill="background1"/>
        <w:spacing w:after="0" w:line="240" w:lineRule="auto"/>
        <w:ind w:right="-2" w:firstLine="708"/>
        <w:jc w:val="both"/>
        <w:rPr>
          <w:rFonts w:ascii="Times New Roman"/>
          <w:sz w:val="26"/>
          <w:szCs w:val="26"/>
          <w:lang w:val="ro-RO" w:eastAsia="en-GB"/>
        </w:rPr>
      </w:pPr>
      <w:r>
        <w:rPr>
          <w:rFonts w:ascii="Times New Roman"/>
          <w:sz w:val="26"/>
          <w:szCs w:val="26"/>
          <w:lang w:val="ro-RO" w:eastAsia="en-GB"/>
        </w:rPr>
        <w:t xml:space="preserve">În </w:t>
      </w:r>
      <w:r w:rsidR="00876F4B">
        <w:rPr>
          <w:rFonts w:ascii="Times New Roman"/>
          <w:sz w:val="26"/>
          <w:szCs w:val="26"/>
          <w:lang w:val="ro-RO" w:eastAsia="en-GB"/>
        </w:rPr>
        <w:t>comparație</w:t>
      </w:r>
      <w:r>
        <w:rPr>
          <w:rFonts w:ascii="Times New Roman"/>
          <w:sz w:val="26"/>
          <w:szCs w:val="26"/>
          <w:lang w:val="ro-RO" w:eastAsia="en-GB"/>
        </w:rPr>
        <w:t xml:space="preserve"> cu anul 2021</w:t>
      </w:r>
      <w:r w:rsidR="00FC341E">
        <w:rPr>
          <w:rFonts w:ascii="Times New Roman"/>
          <w:sz w:val="26"/>
          <w:szCs w:val="26"/>
          <w:lang w:val="ro-RO" w:eastAsia="en-GB"/>
        </w:rPr>
        <w:t>, î</w:t>
      </w:r>
      <w:r>
        <w:rPr>
          <w:rFonts w:ascii="Times New Roman"/>
          <w:sz w:val="26"/>
          <w:szCs w:val="26"/>
          <w:lang w:val="ro-RO" w:eastAsia="en-GB"/>
        </w:rPr>
        <w:t>n anul 2022</w:t>
      </w:r>
      <w:r w:rsidR="00497633">
        <w:rPr>
          <w:rFonts w:ascii="Times New Roman"/>
          <w:sz w:val="26"/>
          <w:szCs w:val="26"/>
          <w:lang w:val="ro-RO" w:eastAsia="en-GB"/>
        </w:rPr>
        <w:t xml:space="preserve"> semnificativ a crescut numărul de cauze penale </w:t>
      </w:r>
      <w:r w:rsidR="00497633" w:rsidRPr="00600D01">
        <w:rPr>
          <w:rFonts w:ascii="Times New Roman"/>
          <w:sz w:val="26"/>
          <w:szCs w:val="26"/>
          <w:lang w:val="ro-RO" w:eastAsia="en-GB"/>
        </w:rPr>
        <w:t>aflate pe rolul instanței de apel</w:t>
      </w:r>
      <w:r w:rsidR="0043567D">
        <w:rPr>
          <w:rFonts w:ascii="Times New Roman"/>
          <w:sz w:val="26"/>
          <w:szCs w:val="26"/>
          <w:lang w:val="ro-RO" w:eastAsia="en-GB"/>
        </w:rPr>
        <w:t xml:space="preserve">, </w:t>
      </w:r>
      <w:r w:rsidR="00FC341E">
        <w:rPr>
          <w:rFonts w:ascii="Times New Roman"/>
          <w:sz w:val="26"/>
          <w:szCs w:val="26"/>
          <w:lang w:val="ro-RO" w:eastAsia="en-GB"/>
        </w:rPr>
        <w:t xml:space="preserve">şi anume </w:t>
      </w:r>
      <w:r w:rsidR="007F1B20">
        <w:rPr>
          <w:rFonts w:ascii="Times New Roman"/>
          <w:sz w:val="26"/>
          <w:szCs w:val="26"/>
          <w:lang w:val="ro-RO" w:eastAsia="en-GB"/>
        </w:rPr>
        <w:t>cu 204</w:t>
      </w:r>
      <w:r w:rsidR="0043567D">
        <w:rPr>
          <w:rFonts w:ascii="Times New Roman"/>
          <w:sz w:val="26"/>
          <w:szCs w:val="26"/>
          <w:lang w:val="ro-RO" w:eastAsia="en-GB"/>
        </w:rPr>
        <w:t xml:space="preserve"> de cauze mai mult.</w:t>
      </w:r>
      <w:r w:rsidR="00497633" w:rsidRPr="00600D01">
        <w:rPr>
          <w:rFonts w:ascii="Times New Roman"/>
          <w:sz w:val="26"/>
          <w:szCs w:val="26"/>
          <w:lang w:val="ro-RO" w:eastAsia="en-GB"/>
        </w:rPr>
        <w:t xml:space="preserve"> </w:t>
      </w:r>
    </w:p>
    <w:p w14:paraId="7A410835" w14:textId="1EA28FB4" w:rsidR="0000005A" w:rsidRDefault="00C37815" w:rsidP="004B5202">
      <w:pPr>
        <w:shd w:val="clear" w:color="auto" w:fill="FFFFFF" w:themeFill="background1"/>
        <w:spacing w:after="0" w:line="240" w:lineRule="auto"/>
        <w:ind w:right="-2" w:firstLine="708"/>
        <w:jc w:val="both"/>
        <w:rPr>
          <w:rFonts w:ascii="Times New Roman"/>
          <w:sz w:val="26"/>
          <w:szCs w:val="26"/>
          <w:lang w:val="ro-RO" w:eastAsia="en-GB"/>
        </w:rPr>
      </w:pPr>
      <w:r w:rsidRPr="00600D01">
        <w:rPr>
          <w:rFonts w:ascii="Times New Roman"/>
          <w:sz w:val="26"/>
          <w:szCs w:val="26"/>
          <w:lang w:val="ro-RO"/>
        </w:rPr>
        <w:t xml:space="preserve">La subiectul </w:t>
      </w:r>
      <w:r w:rsidRPr="00600D01">
        <w:rPr>
          <w:rFonts w:ascii="Times New Roman"/>
          <w:b/>
          <w:i/>
          <w:sz w:val="26"/>
          <w:szCs w:val="26"/>
          <w:lang w:val="ro-RO"/>
        </w:rPr>
        <w:t>date detaliate per materie</w:t>
      </w:r>
      <w:r w:rsidR="00A96FA7" w:rsidRPr="00600D01">
        <w:rPr>
          <w:rFonts w:ascii="Times New Roman"/>
          <w:b/>
          <w:i/>
          <w:sz w:val="26"/>
          <w:szCs w:val="26"/>
        </w:rPr>
        <w:t>,</w:t>
      </w:r>
      <w:r w:rsidRPr="00600D01">
        <w:rPr>
          <w:rFonts w:ascii="Times New Roman"/>
          <w:sz w:val="26"/>
          <w:szCs w:val="26"/>
          <w:lang w:val="ro-RO"/>
        </w:rPr>
        <w:t xml:space="preserve"> </w:t>
      </w:r>
      <w:r w:rsidR="0049572B" w:rsidRPr="00600D01">
        <w:rPr>
          <w:rFonts w:ascii="Times New Roman"/>
          <w:sz w:val="26"/>
          <w:szCs w:val="26"/>
          <w:lang w:val="ro-RO"/>
        </w:rPr>
        <w:t>preze</w:t>
      </w:r>
      <w:r w:rsidRPr="00600D01">
        <w:rPr>
          <w:rFonts w:ascii="Times New Roman"/>
          <w:sz w:val="26"/>
          <w:szCs w:val="26"/>
          <w:lang w:val="ro-RO"/>
        </w:rPr>
        <w:t>ntă</w:t>
      </w:r>
      <w:r w:rsidR="0087112E" w:rsidRPr="00600D01">
        <w:rPr>
          <w:rFonts w:ascii="Times New Roman"/>
          <w:sz w:val="26"/>
          <w:szCs w:val="26"/>
          <w:lang w:val="ro-RO"/>
        </w:rPr>
        <w:t>m</w:t>
      </w:r>
      <w:r w:rsidR="008A2E6F" w:rsidRPr="00600D01">
        <w:rPr>
          <w:rFonts w:ascii="Times New Roman"/>
          <w:sz w:val="26"/>
          <w:szCs w:val="26"/>
          <w:lang w:val="ro-RO"/>
        </w:rPr>
        <w:t xml:space="preserve"> graficul suplimentar</w:t>
      </w:r>
      <w:r w:rsidR="00E249D5" w:rsidRPr="00600D01">
        <w:rPr>
          <w:rFonts w:ascii="Times New Roman"/>
          <w:sz w:val="26"/>
          <w:szCs w:val="26"/>
          <w:lang w:val="ro-RO"/>
        </w:rPr>
        <w:t xml:space="preserve"> pentru </w:t>
      </w:r>
      <w:r w:rsidR="00C57A29" w:rsidRPr="00600D01">
        <w:rPr>
          <w:rFonts w:ascii="Times New Roman"/>
          <w:sz w:val="26"/>
          <w:szCs w:val="26"/>
          <w:lang w:val="ro-RO" w:eastAsia="en-GB"/>
        </w:rPr>
        <w:t>cele</w:t>
      </w:r>
      <w:r w:rsidR="00E249D5" w:rsidRPr="00600D01">
        <w:rPr>
          <w:rFonts w:ascii="Times New Roman"/>
          <w:sz w:val="26"/>
          <w:szCs w:val="26"/>
          <w:lang w:val="ro-RO" w:eastAsia="en-GB"/>
        </w:rPr>
        <w:t xml:space="preserve"> mai frecvente tipuri (subcategorii) de cauze </w:t>
      </w:r>
      <w:r w:rsidR="008A2E6F" w:rsidRPr="00600D01">
        <w:rPr>
          <w:rFonts w:ascii="Times New Roman"/>
          <w:sz w:val="26"/>
          <w:szCs w:val="26"/>
          <w:lang w:val="ro-RO" w:eastAsia="en-GB"/>
        </w:rPr>
        <w:t>penale</w:t>
      </w:r>
      <w:r w:rsidR="0043567D">
        <w:rPr>
          <w:rFonts w:ascii="Times New Roman"/>
          <w:sz w:val="26"/>
          <w:szCs w:val="26"/>
          <w:lang w:val="ro-RO" w:eastAsia="en-GB"/>
        </w:rPr>
        <w:t xml:space="preserve"> pentr</w:t>
      </w:r>
      <w:r w:rsidR="007F1B20">
        <w:rPr>
          <w:rFonts w:ascii="Times New Roman"/>
          <w:sz w:val="26"/>
          <w:szCs w:val="26"/>
          <w:lang w:val="ro-RO" w:eastAsia="en-GB"/>
        </w:rPr>
        <w:t>u anii 2020-2022</w:t>
      </w:r>
      <w:r w:rsidR="00E249D5" w:rsidRPr="00600D01">
        <w:rPr>
          <w:rFonts w:ascii="Times New Roman"/>
          <w:sz w:val="26"/>
          <w:szCs w:val="26"/>
          <w:lang w:val="ro-RO" w:eastAsia="en-GB"/>
        </w:rPr>
        <w:t>.</w:t>
      </w:r>
      <w:r w:rsidR="00632E84" w:rsidRPr="00600D01">
        <w:rPr>
          <w:rFonts w:ascii="Times New Roman"/>
          <w:sz w:val="26"/>
          <w:szCs w:val="26"/>
          <w:lang w:val="ro-RO" w:eastAsia="en-GB"/>
        </w:rPr>
        <w:t xml:space="preserve"> </w:t>
      </w:r>
    </w:p>
    <w:p w14:paraId="5D6FBAFD" w14:textId="39F27AF6" w:rsidR="00D83E8D" w:rsidRPr="004B5202" w:rsidRDefault="00D83E8D" w:rsidP="00BC233B">
      <w:pPr>
        <w:shd w:val="clear" w:color="auto" w:fill="FFFFFF" w:themeFill="background1"/>
        <w:spacing w:after="0"/>
        <w:ind w:right="-2" w:firstLine="708"/>
        <w:jc w:val="both"/>
        <w:rPr>
          <w:rFonts w:ascii="Times New Roman"/>
          <w:sz w:val="10"/>
          <w:szCs w:val="10"/>
          <w:lang w:val="ro-RO" w:eastAsia="en-GB"/>
        </w:rPr>
      </w:pPr>
    </w:p>
    <w:tbl>
      <w:tblPr>
        <w:tblStyle w:val="af1"/>
        <w:tblW w:w="10348" w:type="dxa"/>
        <w:tblInd w:w="-431" w:type="dxa"/>
        <w:tblLook w:val="04A0" w:firstRow="1" w:lastRow="0" w:firstColumn="1" w:lastColumn="0" w:noHBand="0" w:noVBand="1"/>
      </w:tblPr>
      <w:tblGrid>
        <w:gridCol w:w="438"/>
        <w:gridCol w:w="2682"/>
        <w:gridCol w:w="2128"/>
        <w:gridCol w:w="965"/>
        <w:gridCol w:w="735"/>
        <w:gridCol w:w="850"/>
        <w:gridCol w:w="850"/>
        <w:gridCol w:w="850"/>
        <w:gridCol w:w="850"/>
      </w:tblGrid>
      <w:tr w:rsidR="00D83E8D" w:rsidRPr="00853F3E" w14:paraId="0A2A682C" w14:textId="77777777" w:rsidTr="00D83E8D">
        <w:trPr>
          <w:trHeight w:val="20"/>
        </w:trPr>
        <w:tc>
          <w:tcPr>
            <w:tcW w:w="5248" w:type="dxa"/>
            <w:gridSpan w:val="3"/>
            <w:tcBorders>
              <w:top w:val="single" w:sz="4" w:space="0" w:color="auto"/>
              <w:left w:val="single" w:sz="4" w:space="0" w:color="auto"/>
              <w:bottom w:val="single" w:sz="4" w:space="0" w:color="auto"/>
              <w:right w:val="single" w:sz="4" w:space="0" w:color="auto"/>
            </w:tcBorders>
          </w:tcPr>
          <w:p w14:paraId="37DDDE50" w14:textId="77777777" w:rsidR="00D83E8D" w:rsidRPr="0000005A" w:rsidRDefault="00D83E8D" w:rsidP="00471A17">
            <w:pPr>
              <w:ind w:left="180"/>
              <w:rPr>
                <w:rFonts w:ascii="Times New Roman"/>
                <w:b/>
                <w:sz w:val="24"/>
                <w:szCs w:val="24"/>
              </w:rPr>
            </w:pPr>
            <w:r w:rsidRPr="0000005A">
              <w:rPr>
                <w:rFonts w:ascii="Times New Roman"/>
                <w:b/>
                <w:sz w:val="24"/>
                <w:szCs w:val="24"/>
                <w:lang w:val="ro-MD"/>
              </w:rPr>
              <w:t>Cauze penale</w:t>
            </w:r>
          </w:p>
        </w:tc>
        <w:tc>
          <w:tcPr>
            <w:tcW w:w="1700" w:type="dxa"/>
            <w:gridSpan w:val="2"/>
            <w:tcBorders>
              <w:top w:val="single" w:sz="4" w:space="0" w:color="auto"/>
              <w:left w:val="single" w:sz="4" w:space="0" w:color="auto"/>
              <w:bottom w:val="single" w:sz="4" w:space="0" w:color="auto"/>
              <w:right w:val="single" w:sz="4" w:space="0" w:color="auto"/>
            </w:tcBorders>
          </w:tcPr>
          <w:p w14:paraId="55A666B9" w14:textId="77777777" w:rsidR="00D83E8D" w:rsidRPr="0000005A" w:rsidRDefault="00D83E8D" w:rsidP="00471A17">
            <w:pPr>
              <w:jc w:val="center"/>
              <w:rPr>
                <w:rFonts w:ascii="Times New Roman"/>
                <w:b/>
                <w:sz w:val="24"/>
                <w:szCs w:val="24"/>
              </w:rPr>
            </w:pPr>
            <w:proofErr w:type="spellStart"/>
            <w:r w:rsidRPr="0000005A">
              <w:rPr>
                <w:rFonts w:ascii="Times New Roman"/>
                <w:b/>
                <w:sz w:val="24"/>
                <w:szCs w:val="24"/>
              </w:rPr>
              <w:t>anul</w:t>
            </w:r>
            <w:proofErr w:type="spellEnd"/>
            <w:r w:rsidRPr="0000005A">
              <w:rPr>
                <w:rFonts w:ascii="Times New Roman"/>
                <w:b/>
                <w:sz w:val="24"/>
                <w:szCs w:val="24"/>
              </w:rPr>
              <w:t xml:space="preserve"> 2020</w:t>
            </w:r>
          </w:p>
        </w:tc>
        <w:tc>
          <w:tcPr>
            <w:tcW w:w="1700" w:type="dxa"/>
            <w:gridSpan w:val="2"/>
            <w:tcBorders>
              <w:top w:val="single" w:sz="4" w:space="0" w:color="auto"/>
              <w:left w:val="single" w:sz="4" w:space="0" w:color="auto"/>
              <w:bottom w:val="single" w:sz="4" w:space="0" w:color="auto"/>
              <w:right w:val="single" w:sz="4" w:space="0" w:color="auto"/>
            </w:tcBorders>
          </w:tcPr>
          <w:p w14:paraId="6BBFA1DE" w14:textId="77777777" w:rsidR="00D83E8D" w:rsidRPr="0000005A" w:rsidRDefault="00D83E8D" w:rsidP="00471A17">
            <w:pPr>
              <w:jc w:val="center"/>
              <w:rPr>
                <w:rFonts w:ascii="Times New Roman"/>
                <w:b/>
                <w:sz w:val="24"/>
                <w:szCs w:val="24"/>
              </w:rPr>
            </w:pPr>
            <w:proofErr w:type="spellStart"/>
            <w:r w:rsidRPr="0000005A">
              <w:rPr>
                <w:rFonts w:ascii="Times New Roman"/>
                <w:b/>
                <w:sz w:val="24"/>
                <w:szCs w:val="24"/>
              </w:rPr>
              <w:t>anul</w:t>
            </w:r>
            <w:proofErr w:type="spellEnd"/>
            <w:r w:rsidRPr="0000005A">
              <w:rPr>
                <w:rFonts w:ascii="Times New Roman"/>
                <w:b/>
                <w:sz w:val="24"/>
                <w:szCs w:val="24"/>
              </w:rPr>
              <w:t xml:space="preserve"> 2021</w:t>
            </w:r>
          </w:p>
        </w:tc>
        <w:tc>
          <w:tcPr>
            <w:tcW w:w="1700" w:type="dxa"/>
            <w:gridSpan w:val="2"/>
            <w:tcBorders>
              <w:top w:val="single" w:sz="4" w:space="0" w:color="auto"/>
              <w:left w:val="single" w:sz="4" w:space="0" w:color="auto"/>
              <w:bottom w:val="single" w:sz="4" w:space="0" w:color="auto"/>
              <w:right w:val="single" w:sz="4" w:space="0" w:color="auto"/>
            </w:tcBorders>
          </w:tcPr>
          <w:p w14:paraId="31B1B99C" w14:textId="77777777" w:rsidR="00D83E8D" w:rsidRPr="0000005A" w:rsidRDefault="00D83E8D" w:rsidP="00471A17">
            <w:pPr>
              <w:jc w:val="center"/>
              <w:rPr>
                <w:rFonts w:ascii="Times New Roman"/>
                <w:b/>
                <w:sz w:val="24"/>
                <w:szCs w:val="24"/>
              </w:rPr>
            </w:pPr>
            <w:proofErr w:type="spellStart"/>
            <w:r w:rsidRPr="0000005A">
              <w:rPr>
                <w:rFonts w:ascii="Times New Roman"/>
                <w:b/>
                <w:sz w:val="24"/>
                <w:szCs w:val="24"/>
              </w:rPr>
              <w:t>anul</w:t>
            </w:r>
            <w:proofErr w:type="spellEnd"/>
            <w:r w:rsidRPr="0000005A">
              <w:rPr>
                <w:rFonts w:ascii="Times New Roman"/>
                <w:b/>
                <w:sz w:val="24"/>
                <w:szCs w:val="24"/>
              </w:rPr>
              <w:t xml:space="preserve"> 2022</w:t>
            </w:r>
          </w:p>
        </w:tc>
      </w:tr>
      <w:tr w:rsidR="00D83E8D" w:rsidRPr="00853F3E" w14:paraId="780B683D" w14:textId="77777777" w:rsidTr="00D83E8D">
        <w:trPr>
          <w:trHeight w:val="20"/>
        </w:trPr>
        <w:tc>
          <w:tcPr>
            <w:tcW w:w="438" w:type="dxa"/>
            <w:tcBorders>
              <w:top w:val="single" w:sz="4" w:space="0" w:color="auto"/>
              <w:left w:val="single" w:sz="4" w:space="0" w:color="auto"/>
              <w:bottom w:val="single" w:sz="4" w:space="0" w:color="auto"/>
              <w:right w:val="single" w:sz="4" w:space="0" w:color="auto"/>
            </w:tcBorders>
            <w:hideMark/>
          </w:tcPr>
          <w:p w14:paraId="17EB12F0" w14:textId="77777777" w:rsidR="00D83E8D" w:rsidRPr="00853F3E" w:rsidRDefault="00D83E8D" w:rsidP="00471A17">
            <w:pPr>
              <w:jc w:val="both"/>
              <w:rPr>
                <w:rFonts w:ascii="Times New Roman"/>
                <w:b/>
                <w:lang w:val="ro-MD"/>
              </w:rPr>
            </w:pPr>
            <w:r w:rsidRPr="00853F3E">
              <w:rPr>
                <w:rFonts w:ascii="Times New Roman"/>
                <w:b/>
                <w:lang w:val="ro-MD"/>
              </w:rPr>
              <w:t>№</w:t>
            </w:r>
          </w:p>
        </w:tc>
        <w:tc>
          <w:tcPr>
            <w:tcW w:w="2682" w:type="dxa"/>
            <w:tcBorders>
              <w:top w:val="single" w:sz="4" w:space="0" w:color="auto"/>
              <w:left w:val="single" w:sz="4" w:space="0" w:color="auto"/>
              <w:bottom w:val="single" w:sz="4" w:space="0" w:color="auto"/>
              <w:right w:val="single" w:sz="4" w:space="0" w:color="auto"/>
            </w:tcBorders>
            <w:hideMark/>
          </w:tcPr>
          <w:p w14:paraId="30424872" w14:textId="77777777" w:rsidR="00D83E8D" w:rsidRPr="00853F3E" w:rsidRDefault="00D83E8D" w:rsidP="00471A17">
            <w:pPr>
              <w:rPr>
                <w:rFonts w:ascii="Times New Roman"/>
                <w:b/>
                <w:lang w:val="ro-MD"/>
              </w:rPr>
            </w:pPr>
            <w:r w:rsidRPr="00853F3E">
              <w:rPr>
                <w:rFonts w:ascii="Times New Roman"/>
                <w:b/>
                <w:lang w:val="ro-MD"/>
              </w:rPr>
              <w:t>Subcategorii</w:t>
            </w:r>
          </w:p>
        </w:tc>
        <w:tc>
          <w:tcPr>
            <w:tcW w:w="2128" w:type="dxa"/>
            <w:tcBorders>
              <w:top w:val="single" w:sz="4" w:space="0" w:color="auto"/>
              <w:left w:val="single" w:sz="4" w:space="0" w:color="auto"/>
              <w:bottom w:val="single" w:sz="4" w:space="0" w:color="auto"/>
              <w:right w:val="single" w:sz="4" w:space="0" w:color="auto"/>
            </w:tcBorders>
            <w:hideMark/>
          </w:tcPr>
          <w:p w14:paraId="79E20D49" w14:textId="77777777" w:rsidR="00D83E8D" w:rsidRPr="00853F3E" w:rsidRDefault="00D83E8D" w:rsidP="00471A17">
            <w:pPr>
              <w:rPr>
                <w:rFonts w:ascii="Times New Roman"/>
                <w:b/>
              </w:rPr>
            </w:pPr>
            <w:r w:rsidRPr="00853F3E">
              <w:rPr>
                <w:rFonts w:ascii="Times New Roman"/>
                <w:b/>
              </w:rPr>
              <w:t>art. CP RM</w:t>
            </w:r>
          </w:p>
        </w:tc>
        <w:tc>
          <w:tcPr>
            <w:tcW w:w="965" w:type="dxa"/>
            <w:tcBorders>
              <w:top w:val="single" w:sz="4" w:space="0" w:color="auto"/>
              <w:left w:val="single" w:sz="4" w:space="0" w:color="auto"/>
              <w:bottom w:val="single" w:sz="4" w:space="0" w:color="auto"/>
              <w:right w:val="single" w:sz="4" w:space="0" w:color="auto"/>
            </w:tcBorders>
          </w:tcPr>
          <w:p w14:paraId="70249B7C" w14:textId="77777777" w:rsidR="00D83E8D" w:rsidRPr="00853F3E" w:rsidRDefault="00D83E8D" w:rsidP="00471A17">
            <w:pPr>
              <w:jc w:val="center"/>
              <w:rPr>
                <w:rFonts w:ascii="Times New Roman"/>
                <w:b/>
              </w:rPr>
            </w:pPr>
            <w:r w:rsidRPr="00853F3E">
              <w:rPr>
                <w:rFonts w:ascii="Times New Roman"/>
                <w:b/>
              </w:rPr>
              <w:t>total</w:t>
            </w:r>
          </w:p>
        </w:tc>
        <w:tc>
          <w:tcPr>
            <w:tcW w:w="735" w:type="dxa"/>
            <w:tcBorders>
              <w:top w:val="single" w:sz="4" w:space="0" w:color="auto"/>
              <w:left w:val="single" w:sz="4" w:space="0" w:color="auto"/>
              <w:bottom w:val="single" w:sz="4" w:space="0" w:color="auto"/>
              <w:right w:val="single" w:sz="4" w:space="0" w:color="auto"/>
            </w:tcBorders>
            <w:vAlign w:val="center"/>
          </w:tcPr>
          <w:p w14:paraId="476DC887" w14:textId="77777777" w:rsidR="00D83E8D" w:rsidRPr="00853F3E" w:rsidRDefault="00D83E8D" w:rsidP="00471A17">
            <w:pPr>
              <w:jc w:val="center"/>
              <w:rPr>
                <w:rFonts w:ascii="Times New Roman"/>
                <w:b/>
              </w:rPr>
            </w:pPr>
            <w:r w:rsidRPr="00853F3E">
              <w:rPr>
                <w:rFonts w:ascii="Times New Roman"/>
                <w:b/>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59B2ACD9" w14:textId="77777777" w:rsidR="00D83E8D" w:rsidRPr="00853F3E" w:rsidRDefault="00D83E8D" w:rsidP="00471A17">
            <w:pPr>
              <w:jc w:val="center"/>
              <w:rPr>
                <w:rFonts w:ascii="Times New Roman"/>
                <w:b/>
              </w:rPr>
            </w:pPr>
            <w:r w:rsidRPr="00853F3E">
              <w:rPr>
                <w:rFonts w:ascii="Times New Roman"/>
                <w:b/>
              </w:rPr>
              <w:t>total</w:t>
            </w:r>
          </w:p>
        </w:tc>
        <w:tc>
          <w:tcPr>
            <w:tcW w:w="850" w:type="dxa"/>
            <w:tcBorders>
              <w:top w:val="single" w:sz="4" w:space="0" w:color="auto"/>
              <w:left w:val="single" w:sz="4" w:space="0" w:color="auto"/>
              <w:bottom w:val="single" w:sz="4" w:space="0" w:color="auto"/>
              <w:right w:val="single" w:sz="4" w:space="0" w:color="auto"/>
            </w:tcBorders>
            <w:vAlign w:val="center"/>
            <w:hideMark/>
          </w:tcPr>
          <w:p w14:paraId="369DD773" w14:textId="77777777" w:rsidR="00D83E8D" w:rsidRPr="00853F3E" w:rsidRDefault="00D83E8D" w:rsidP="00471A17">
            <w:pPr>
              <w:jc w:val="center"/>
              <w:rPr>
                <w:rFonts w:ascii="Times New Roman"/>
                <w:b/>
              </w:rPr>
            </w:pPr>
            <w:r w:rsidRPr="00853F3E">
              <w:rPr>
                <w:rFonts w:ascii="Times New Roman"/>
                <w:b/>
              </w:rPr>
              <w:t>%</w:t>
            </w:r>
          </w:p>
        </w:tc>
        <w:tc>
          <w:tcPr>
            <w:tcW w:w="850" w:type="dxa"/>
            <w:tcBorders>
              <w:top w:val="single" w:sz="4" w:space="0" w:color="auto"/>
              <w:left w:val="single" w:sz="4" w:space="0" w:color="auto"/>
              <w:bottom w:val="single" w:sz="4" w:space="0" w:color="auto"/>
              <w:right w:val="single" w:sz="4" w:space="0" w:color="auto"/>
            </w:tcBorders>
            <w:vAlign w:val="center"/>
          </w:tcPr>
          <w:p w14:paraId="605F2FB7" w14:textId="77777777" w:rsidR="00D83E8D" w:rsidRPr="00853F3E" w:rsidRDefault="00D83E8D" w:rsidP="00471A17">
            <w:pPr>
              <w:jc w:val="center"/>
              <w:rPr>
                <w:rFonts w:ascii="Times New Roman"/>
                <w:b/>
              </w:rPr>
            </w:pPr>
            <w:r w:rsidRPr="00853F3E">
              <w:rPr>
                <w:rFonts w:ascii="Times New Roman"/>
                <w:b/>
              </w:rPr>
              <w:t>total</w:t>
            </w:r>
          </w:p>
        </w:tc>
        <w:tc>
          <w:tcPr>
            <w:tcW w:w="850" w:type="dxa"/>
            <w:tcBorders>
              <w:top w:val="single" w:sz="4" w:space="0" w:color="auto"/>
              <w:left w:val="single" w:sz="4" w:space="0" w:color="auto"/>
              <w:bottom w:val="single" w:sz="4" w:space="0" w:color="auto"/>
              <w:right w:val="single" w:sz="4" w:space="0" w:color="auto"/>
            </w:tcBorders>
            <w:vAlign w:val="center"/>
          </w:tcPr>
          <w:p w14:paraId="3EB6709F" w14:textId="77777777" w:rsidR="00D83E8D" w:rsidRPr="00853F3E" w:rsidRDefault="00D83E8D" w:rsidP="00471A17">
            <w:pPr>
              <w:jc w:val="center"/>
              <w:rPr>
                <w:rFonts w:ascii="Times New Roman"/>
                <w:b/>
              </w:rPr>
            </w:pPr>
            <w:r w:rsidRPr="00853F3E">
              <w:rPr>
                <w:rFonts w:ascii="Times New Roman"/>
                <w:b/>
              </w:rPr>
              <w:t>%</w:t>
            </w:r>
          </w:p>
        </w:tc>
      </w:tr>
      <w:tr w:rsidR="00D83E8D" w:rsidRPr="00853F3E" w14:paraId="413ABC2F" w14:textId="77777777" w:rsidTr="00D83E8D">
        <w:trPr>
          <w:trHeight w:val="20"/>
        </w:trPr>
        <w:tc>
          <w:tcPr>
            <w:tcW w:w="438" w:type="dxa"/>
            <w:tcBorders>
              <w:top w:val="single" w:sz="4" w:space="0" w:color="auto"/>
              <w:left w:val="single" w:sz="4" w:space="0" w:color="auto"/>
              <w:bottom w:val="single" w:sz="4" w:space="0" w:color="auto"/>
              <w:right w:val="single" w:sz="4" w:space="0" w:color="auto"/>
            </w:tcBorders>
          </w:tcPr>
          <w:p w14:paraId="68AADC40" w14:textId="77777777" w:rsidR="00D83E8D" w:rsidRPr="00853F3E" w:rsidRDefault="00D83E8D" w:rsidP="00D83E8D">
            <w:pPr>
              <w:pStyle w:val="af0"/>
              <w:numPr>
                <w:ilvl w:val="0"/>
                <w:numId w:val="15"/>
              </w:numPr>
              <w:ind w:left="360"/>
              <w:jc w:val="both"/>
              <w:rPr>
                <w:rFonts w:ascii="Times New Roman"/>
                <w:lang w:val="ro-MD"/>
              </w:rPr>
            </w:pPr>
          </w:p>
        </w:tc>
        <w:tc>
          <w:tcPr>
            <w:tcW w:w="2682" w:type="dxa"/>
            <w:tcBorders>
              <w:top w:val="single" w:sz="4" w:space="0" w:color="auto"/>
              <w:left w:val="single" w:sz="4" w:space="0" w:color="auto"/>
              <w:bottom w:val="single" w:sz="4" w:space="0" w:color="auto"/>
              <w:right w:val="single" w:sz="4" w:space="0" w:color="auto"/>
            </w:tcBorders>
          </w:tcPr>
          <w:p w14:paraId="7DD07942" w14:textId="77777777" w:rsidR="00D83E8D" w:rsidRPr="00853F3E" w:rsidRDefault="00D83E8D" w:rsidP="00471A17">
            <w:pPr>
              <w:rPr>
                <w:rFonts w:ascii="Times New Roman"/>
                <w:lang w:val="ro-MD"/>
              </w:rPr>
            </w:pPr>
            <w:r w:rsidRPr="00853F3E">
              <w:rPr>
                <w:rFonts w:ascii="Times New Roman"/>
                <w:lang w:val="ro-MD"/>
              </w:rPr>
              <w:t>Infracțiuni din domeniul transporturilor</w:t>
            </w:r>
          </w:p>
        </w:tc>
        <w:tc>
          <w:tcPr>
            <w:tcW w:w="2128" w:type="dxa"/>
            <w:tcBorders>
              <w:top w:val="single" w:sz="4" w:space="0" w:color="auto"/>
              <w:left w:val="single" w:sz="4" w:space="0" w:color="auto"/>
              <w:bottom w:val="single" w:sz="4" w:space="0" w:color="auto"/>
              <w:right w:val="single" w:sz="4" w:space="0" w:color="auto"/>
            </w:tcBorders>
          </w:tcPr>
          <w:p w14:paraId="41C8DC67" w14:textId="77777777" w:rsidR="00D83E8D" w:rsidRPr="00853F3E" w:rsidRDefault="00D83E8D" w:rsidP="00471A17">
            <w:pPr>
              <w:rPr>
                <w:rFonts w:ascii="Times New Roman"/>
                <w:b/>
              </w:rPr>
            </w:pPr>
            <w:r w:rsidRPr="00853F3E">
              <w:rPr>
                <w:rFonts w:ascii="Times New Roman"/>
                <w:b/>
              </w:rPr>
              <w:t>art. 262-264</w:t>
            </w:r>
            <w:r w:rsidRPr="00853F3E">
              <w:rPr>
                <w:rFonts w:ascii="Times New Roman"/>
                <w:b/>
                <w:vertAlign w:val="superscript"/>
              </w:rPr>
              <w:t>1</w:t>
            </w:r>
          </w:p>
        </w:tc>
        <w:tc>
          <w:tcPr>
            <w:tcW w:w="965" w:type="dxa"/>
            <w:tcBorders>
              <w:top w:val="single" w:sz="4" w:space="0" w:color="auto"/>
              <w:left w:val="single" w:sz="4" w:space="0" w:color="auto"/>
              <w:bottom w:val="single" w:sz="4" w:space="0" w:color="auto"/>
              <w:right w:val="single" w:sz="4" w:space="0" w:color="auto"/>
            </w:tcBorders>
            <w:vAlign w:val="center"/>
          </w:tcPr>
          <w:p w14:paraId="51BC25F9" w14:textId="77777777" w:rsidR="00D83E8D" w:rsidRPr="000A4B57" w:rsidRDefault="00D83E8D" w:rsidP="00471A17">
            <w:pPr>
              <w:jc w:val="center"/>
              <w:rPr>
                <w:rFonts w:ascii="Times New Roman"/>
              </w:rPr>
            </w:pPr>
            <w:r w:rsidRPr="000A4B57">
              <w:rPr>
                <w:rFonts w:ascii="Times New Roman"/>
                <w:lang w:val="ru-RU" w:eastAsia="en-GB"/>
              </w:rPr>
              <w:t>86</w:t>
            </w:r>
          </w:p>
        </w:tc>
        <w:tc>
          <w:tcPr>
            <w:tcW w:w="735" w:type="dxa"/>
            <w:tcBorders>
              <w:top w:val="single" w:sz="4" w:space="0" w:color="auto"/>
              <w:left w:val="single" w:sz="4" w:space="0" w:color="auto"/>
              <w:bottom w:val="single" w:sz="4" w:space="0" w:color="auto"/>
              <w:right w:val="single" w:sz="4" w:space="0" w:color="auto"/>
            </w:tcBorders>
            <w:vAlign w:val="center"/>
          </w:tcPr>
          <w:p w14:paraId="3A099108" w14:textId="77777777" w:rsidR="00D83E8D" w:rsidRPr="00853F3E" w:rsidRDefault="00D83E8D" w:rsidP="00471A17">
            <w:pPr>
              <w:jc w:val="center"/>
              <w:rPr>
                <w:rFonts w:ascii="Times New Roman"/>
                <w:b/>
              </w:rPr>
            </w:pPr>
            <w:r w:rsidRPr="00853F3E">
              <w:rPr>
                <w:rFonts w:ascii="Times New Roman"/>
                <w:lang w:val="ru-RU" w:eastAsia="en-GB"/>
              </w:rPr>
              <w:t>33%</w:t>
            </w:r>
          </w:p>
        </w:tc>
        <w:tc>
          <w:tcPr>
            <w:tcW w:w="850" w:type="dxa"/>
            <w:tcBorders>
              <w:top w:val="single" w:sz="4" w:space="0" w:color="auto"/>
              <w:left w:val="single" w:sz="4" w:space="0" w:color="auto"/>
              <w:bottom w:val="single" w:sz="4" w:space="0" w:color="auto"/>
              <w:right w:val="single" w:sz="4" w:space="0" w:color="auto"/>
            </w:tcBorders>
            <w:vAlign w:val="center"/>
          </w:tcPr>
          <w:p w14:paraId="1C0DB600" w14:textId="77777777" w:rsidR="00D83E8D" w:rsidRPr="00B46001" w:rsidRDefault="00D83E8D" w:rsidP="00471A17">
            <w:pPr>
              <w:jc w:val="center"/>
              <w:rPr>
                <w:rFonts w:ascii="Times New Roman"/>
              </w:rPr>
            </w:pPr>
            <w:r w:rsidRPr="00B46001">
              <w:rPr>
                <w:rFonts w:ascii="Times New Roman"/>
              </w:rPr>
              <w:t>138</w:t>
            </w:r>
          </w:p>
        </w:tc>
        <w:tc>
          <w:tcPr>
            <w:tcW w:w="850" w:type="dxa"/>
            <w:tcBorders>
              <w:top w:val="single" w:sz="4" w:space="0" w:color="auto"/>
              <w:left w:val="single" w:sz="4" w:space="0" w:color="auto"/>
              <w:bottom w:val="single" w:sz="4" w:space="0" w:color="auto"/>
              <w:right w:val="single" w:sz="4" w:space="0" w:color="auto"/>
            </w:tcBorders>
            <w:vAlign w:val="center"/>
          </w:tcPr>
          <w:p w14:paraId="550BEC86" w14:textId="77777777" w:rsidR="00D83E8D" w:rsidRPr="00853F3E" w:rsidRDefault="00D83E8D" w:rsidP="00471A17">
            <w:pPr>
              <w:jc w:val="center"/>
              <w:rPr>
                <w:rFonts w:ascii="Times New Roman"/>
                <w:color w:val="000000"/>
              </w:rPr>
            </w:pPr>
            <w:r w:rsidRPr="00853F3E">
              <w:rPr>
                <w:rFonts w:ascii="Times New Roman"/>
                <w:color w:val="000000"/>
              </w:rPr>
              <w:t>41%</w:t>
            </w:r>
          </w:p>
        </w:tc>
        <w:tc>
          <w:tcPr>
            <w:tcW w:w="850" w:type="dxa"/>
            <w:tcBorders>
              <w:top w:val="single" w:sz="4" w:space="0" w:color="auto"/>
              <w:left w:val="single" w:sz="4" w:space="0" w:color="auto"/>
              <w:bottom w:val="single" w:sz="4" w:space="0" w:color="auto"/>
              <w:right w:val="single" w:sz="4" w:space="0" w:color="auto"/>
            </w:tcBorders>
            <w:vAlign w:val="center"/>
          </w:tcPr>
          <w:p w14:paraId="457DB84E" w14:textId="77777777" w:rsidR="00D83E8D" w:rsidRPr="000A4B57" w:rsidRDefault="00D83E8D" w:rsidP="00471A17">
            <w:pPr>
              <w:jc w:val="center"/>
              <w:rPr>
                <w:rFonts w:ascii="Times New Roman"/>
                <w:b/>
                <w:color w:val="000000"/>
                <w:lang w:val="ru-RU"/>
              </w:rPr>
            </w:pPr>
            <w:r w:rsidRPr="000A4B57">
              <w:rPr>
                <w:rFonts w:ascii="Times New Roman"/>
                <w:b/>
                <w:color w:val="000000"/>
                <w:lang w:val="ru-RU"/>
              </w:rPr>
              <w:t>184</w:t>
            </w:r>
          </w:p>
        </w:tc>
        <w:tc>
          <w:tcPr>
            <w:tcW w:w="850" w:type="dxa"/>
            <w:tcBorders>
              <w:top w:val="single" w:sz="4" w:space="0" w:color="auto"/>
              <w:left w:val="single" w:sz="4" w:space="0" w:color="auto"/>
              <w:bottom w:val="single" w:sz="4" w:space="0" w:color="auto"/>
              <w:right w:val="single" w:sz="4" w:space="0" w:color="auto"/>
            </w:tcBorders>
            <w:vAlign w:val="center"/>
          </w:tcPr>
          <w:p w14:paraId="03146A32" w14:textId="77777777" w:rsidR="00D83E8D" w:rsidRPr="000400C6" w:rsidRDefault="00D83E8D" w:rsidP="00471A17">
            <w:pPr>
              <w:jc w:val="center"/>
              <w:rPr>
                <w:rFonts w:ascii="Times New Roman"/>
                <w:b/>
                <w:color w:val="000000"/>
              </w:rPr>
            </w:pPr>
            <w:r w:rsidRPr="000400C6">
              <w:rPr>
                <w:rFonts w:ascii="Times New Roman"/>
                <w:b/>
                <w:color w:val="000000"/>
              </w:rPr>
              <w:t>33%</w:t>
            </w:r>
          </w:p>
        </w:tc>
      </w:tr>
      <w:tr w:rsidR="00D83E8D" w:rsidRPr="00853F3E" w14:paraId="6B535408" w14:textId="77777777" w:rsidTr="00D83E8D">
        <w:trPr>
          <w:trHeight w:val="20"/>
        </w:trPr>
        <w:tc>
          <w:tcPr>
            <w:tcW w:w="438" w:type="dxa"/>
            <w:tcBorders>
              <w:top w:val="single" w:sz="4" w:space="0" w:color="auto"/>
              <w:left w:val="single" w:sz="4" w:space="0" w:color="auto"/>
              <w:bottom w:val="single" w:sz="4" w:space="0" w:color="auto"/>
              <w:right w:val="single" w:sz="4" w:space="0" w:color="auto"/>
            </w:tcBorders>
          </w:tcPr>
          <w:p w14:paraId="05521D83" w14:textId="77777777" w:rsidR="00D83E8D" w:rsidRPr="00853F3E" w:rsidRDefault="00D83E8D" w:rsidP="00D83E8D">
            <w:pPr>
              <w:pStyle w:val="af0"/>
              <w:numPr>
                <w:ilvl w:val="0"/>
                <w:numId w:val="15"/>
              </w:numPr>
              <w:ind w:left="360"/>
              <w:jc w:val="both"/>
              <w:rPr>
                <w:rFonts w:ascii="Times New Roman"/>
                <w:lang w:val="ro-MD"/>
              </w:rPr>
            </w:pPr>
          </w:p>
        </w:tc>
        <w:tc>
          <w:tcPr>
            <w:tcW w:w="2682" w:type="dxa"/>
            <w:tcBorders>
              <w:top w:val="single" w:sz="4" w:space="0" w:color="auto"/>
              <w:left w:val="single" w:sz="4" w:space="0" w:color="auto"/>
              <w:bottom w:val="single" w:sz="4" w:space="0" w:color="auto"/>
              <w:right w:val="single" w:sz="4" w:space="0" w:color="auto"/>
            </w:tcBorders>
          </w:tcPr>
          <w:p w14:paraId="3A42EB2E" w14:textId="77777777" w:rsidR="00D83E8D" w:rsidRPr="00853F3E" w:rsidRDefault="00D83E8D" w:rsidP="00471A17">
            <w:pPr>
              <w:rPr>
                <w:rFonts w:ascii="Times New Roman"/>
                <w:lang w:val="ro-MD"/>
              </w:rPr>
            </w:pPr>
            <w:r w:rsidRPr="00853F3E">
              <w:rPr>
                <w:rFonts w:ascii="Times New Roman"/>
                <w:lang w:val="ro-MD"/>
              </w:rPr>
              <w:t xml:space="preserve">Furtul </w:t>
            </w:r>
          </w:p>
        </w:tc>
        <w:tc>
          <w:tcPr>
            <w:tcW w:w="2128" w:type="dxa"/>
            <w:tcBorders>
              <w:top w:val="single" w:sz="4" w:space="0" w:color="auto"/>
              <w:left w:val="single" w:sz="4" w:space="0" w:color="auto"/>
              <w:bottom w:val="single" w:sz="4" w:space="0" w:color="auto"/>
              <w:right w:val="single" w:sz="4" w:space="0" w:color="auto"/>
            </w:tcBorders>
          </w:tcPr>
          <w:p w14:paraId="34450D37" w14:textId="77777777" w:rsidR="00D83E8D" w:rsidRPr="00853F3E" w:rsidRDefault="00D83E8D" w:rsidP="00471A17">
            <w:pPr>
              <w:rPr>
                <w:rFonts w:ascii="Times New Roman"/>
                <w:b/>
              </w:rPr>
            </w:pPr>
            <w:r w:rsidRPr="00853F3E">
              <w:rPr>
                <w:rFonts w:ascii="Times New Roman"/>
                <w:b/>
              </w:rPr>
              <w:t>art. 186</w:t>
            </w:r>
          </w:p>
        </w:tc>
        <w:tc>
          <w:tcPr>
            <w:tcW w:w="965" w:type="dxa"/>
            <w:tcBorders>
              <w:top w:val="single" w:sz="4" w:space="0" w:color="auto"/>
              <w:left w:val="single" w:sz="4" w:space="0" w:color="auto"/>
              <w:bottom w:val="single" w:sz="4" w:space="0" w:color="auto"/>
              <w:right w:val="single" w:sz="4" w:space="0" w:color="auto"/>
            </w:tcBorders>
            <w:vAlign w:val="center"/>
          </w:tcPr>
          <w:p w14:paraId="5818D816" w14:textId="77777777" w:rsidR="00D83E8D" w:rsidRPr="000A4B57" w:rsidRDefault="00D83E8D" w:rsidP="00471A17">
            <w:pPr>
              <w:jc w:val="center"/>
              <w:rPr>
                <w:rFonts w:ascii="Times New Roman"/>
              </w:rPr>
            </w:pPr>
            <w:r w:rsidRPr="000A4B57">
              <w:rPr>
                <w:rFonts w:ascii="Times New Roman"/>
                <w:lang w:val="ru-RU" w:eastAsia="en-GB"/>
              </w:rPr>
              <w:t>15</w:t>
            </w:r>
          </w:p>
        </w:tc>
        <w:tc>
          <w:tcPr>
            <w:tcW w:w="735" w:type="dxa"/>
            <w:tcBorders>
              <w:top w:val="single" w:sz="4" w:space="0" w:color="auto"/>
              <w:left w:val="single" w:sz="4" w:space="0" w:color="auto"/>
              <w:bottom w:val="single" w:sz="4" w:space="0" w:color="auto"/>
              <w:right w:val="single" w:sz="4" w:space="0" w:color="auto"/>
            </w:tcBorders>
            <w:vAlign w:val="center"/>
          </w:tcPr>
          <w:p w14:paraId="4C26AD6A" w14:textId="77777777" w:rsidR="00D83E8D" w:rsidRPr="00853F3E" w:rsidRDefault="00D83E8D" w:rsidP="00471A17">
            <w:pPr>
              <w:jc w:val="center"/>
              <w:rPr>
                <w:rFonts w:ascii="Times New Roman"/>
                <w:b/>
              </w:rPr>
            </w:pPr>
            <w:r w:rsidRPr="00853F3E">
              <w:rPr>
                <w:rFonts w:ascii="Times New Roman"/>
                <w:lang w:val="ru-RU" w:eastAsia="en-GB"/>
              </w:rPr>
              <w:t>6%</w:t>
            </w:r>
          </w:p>
        </w:tc>
        <w:tc>
          <w:tcPr>
            <w:tcW w:w="850" w:type="dxa"/>
            <w:tcBorders>
              <w:top w:val="single" w:sz="4" w:space="0" w:color="auto"/>
              <w:left w:val="single" w:sz="4" w:space="0" w:color="auto"/>
              <w:bottom w:val="single" w:sz="4" w:space="0" w:color="auto"/>
              <w:right w:val="single" w:sz="4" w:space="0" w:color="auto"/>
            </w:tcBorders>
            <w:vAlign w:val="center"/>
          </w:tcPr>
          <w:p w14:paraId="02D7AB28" w14:textId="77777777" w:rsidR="00D83E8D" w:rsidRPr="00B46001" w:rsidRDefault="00D83E8D" w:rsidP="00471A17">
            <w:pPr>
              <w:jc w:val="center"/>
              <w:rPr>
                <w:rFonts w:ascii="Times New Roman"/>
              </w:rPr>
            </w:pPr>
            <w:r w:rsidRPr="00B46001">
              <w:rPr>
                <w:rFonts w:ascii="Times New Roman"/>
              </w:rPr>
              <w:t>38</w:t>
            </w:r>
          </w:p>
        </w:tc>
        <w:tc>
          <w:tcPr>
            <w:tcW w:w="850" w:type="dxa"/>
            <w:tcBorders>
              <w:top w:val="single" w:sz="4" w:space="0" w:color="auto"/>
              <w:left w:val="single" w:sz="4" w:space="0" w:color="auto"/>
              <w:bottom w:val="single" w:sz="4" w:space="0" w:color="auto"/>
              <w:right w:val="single" w:sz="4" w:space="0" w:color="auto"/>
            </w:tcBorders>
            <w:vAlign w:val="center"/>
          </w:tcPr>
          <w:p w14:paraId="26CDC35F" w14:textId="77777777" w:rsidR="00D83E8D" w:rsidRPr="00853F3E" w:rsidRDefault="00D83E8D" w:rsidP="00471A17">
            <w:pPr>
              <w:jc w:val="center"/>
              <w:rPr>
                <w:rFonts w:ascii="Times New Roman"/>
                <w:color w:val="000000"/>
              </w:rPr>
            </w:pPr>
            <w:r w:rsidRPr="00853F3E">
              <w:rPr>
                <w:rFonts w:ascii="Times New Roman"/>
                <w:color w:val="000000"/>
              </w:rPr>
              <w:t>11%</w:t>
            </w:r>
          </w:p>
        </w:tc>
        <w:tc>
          <w:tcPr>
            <w:tcW w:w="850" w:type="dxa"/>
            <w:tcBorders>
              <w:top w:val="single" w:sz="4" w:space="0" w:color="auto"/>
              <w:left w:val="single" w:sz="4" w:space="0" w:color="auto"/>
              <w:bottom w:val="single" w:sz="4" w:space="0" w:color="auto"/>
              <w:right w:val="single" w:sz="4" w:space="0" w:color="auto"/>
            </w:tcBorders>
            <w:vAlign w:val="center"/>
          </w:tcPr>
          <w:p w14:paraId="3ECCE2F0" w14:textId="77777777" w:rsidR="00D83E8D" w:rsidRPr="000A4B57" w:rsidRDefault="00D83E8D" w:rsidP="00471A17">
            <w:pPr>
              <w:jc w:val="center"/>
              <w:rPr>
                <w:rFonts w:ascii="Times New Roman"/>
                <w:b/>
                <w:color w:val="000000"/>
                <w:lang w:val="ru-RU"/>
              </w:rPr>
            </w:pPr>
            <w:r w:rsidRPr="000A4B57">
              <w:rPr>
                <w:rFonts w:ascii="Times New Roman"/>
                <w:b/>
                <w:color w:val="000000"/>
                <w:lang w:val="ru-RU"/>
              </w:rPr>
              <w:t>49</w:t>
            </w:r>
          </w:p>
        </w:tc>
        <w:tc>
          <w:tcPr>
            <w:tcW w:w="850" w:type="dxa"/>
            <w:tcBorders>
              <w:top w:val="single" w:sz="4" w:space="0" w:color="auto"/>
              <w:left w:val="single" w:sz="4" w:space="0" w:color="auto"/>
              <w:bottom w:val="single" w:sz="4" w:space="0" w:color="auto"/>
              <w:right w:val="single" w:sz="4" w:space="0" w:color="auto"/>
            </w:tcBorders>
            <w:vAlign w:val="center"/>
          </w:tcPr>
          <w:p w14:paraId="552AF058" w14:textId="77777777" w:rsidR="00D83E8D" w:rsidRPr="000400C6" w:rsidRDefault="00D83E8D" w:rsidP="00471A17">
            <w:pPr>
              <w:jc w:val="center"/>
              <w:rPr>
                <w:rFonts w:ascii="Times New Roman"/>
                <w:b/>
                <w:color w:val="000000"/>
              </w:rPr>
            </w:pPr>
            <w:r w:rsidRPr="000400C6">
              <w:rPr>
                <w:rFonts w:ascii="Times New Roman"/>
                <w:b/>
                <w:color w:val="000000"/>
              </w:rPr>
              <w:t>9%</w:t>
            </w:r>
          </w:p>
        </w:tc>
      </w:tr>
      <w:tr w:rsidR="00D83E8D" w:rsidRPr="00853F3E" w14:paraId="0BE59B1F" w14:textId="77777777" w:rsidTr="00D83E8D">
        <w:trPr>
          <w:trHeight w:val="20"/>
        </w:trPr>
        <w:tc>
          <w:tcPr>
            <w:tcW w:w="438" w:type="dxa"/>
            <w:tcBorders>
              <w:top w:val="single" w:sz="4" w:space="0" w:color="auto"/>
              <w:left w:val="single" w:sz="4" w:space="0" w:color="auto"/>
              <w:bottom w:val="single" w:sz="4" w:space="0" w:color="auto"/>
              <w:right w:val="single" w:sz="4" w:space="0" w:color="auto"/>
            </w:tcBorders>
          </w:tcPr>
          <w:p w14:paraId="76CB9E9B" w14:textId="77777777" w:rsidR="00D83E8D" w:rsidRPr="00853F3E" w:rsidRDefault="00D83E8D" w:rsidP="00D83E8D">
            <w:pPr>
              <w:pStyle w:val="af0"/>
              <w:numPr>
                <w:ilvl w:val="0"/>
                <w:numId w:val="15"/>
              </w:numPr>
              <w:ind w:left="360"/>
              <w:jc w:val="both"/>
              <w:rPr>
                <w:rFonts w:ascii="Times New Roman"/>
                <w:lang w:val="ro-MD"/>
              </w:rPr>
            </w:pPr>
          </w:p>
        </w:tc>
        <w:tc>
          <w:tcPr>
            <w:tcW w:w="2682" w:type="dxa"/>
            <w:tcBorders>
              <w:top w:val="single" w:sz="4" w:space="0" w:color="auto"/>
              <w:left w:val="single" w:sz="4" w:space="0" w:color="auto"/>
              <w:bottom w:val="single" w:sz="4" w:space="0" w:color="auto"/>
              <w:right w:val="single" w:sz="4" w:space="0" w:color="auto"/>
            </w:tcBorders>
          </w:tcPr>
          <w:p w14:paraId="7C908921" w14:textId="77777777" w:rsidR="00D83E8D" w:rsidRPr="00853F3E" w:rsidRDefault="00D83E8D" w:rsidP="00471A17">
            <w:pPr>
              <w:rPr>
                <w:rFonts w:ascii="Times New Roman"/>
                <w:lang w:val="ro-MD"/>
              </w:rPr>
            </w:pPr>
            <w:r w:rsidRPr="00853F3E">
              <w:rPr>
                <w:rFonts w:ascii="Times New Roman"/>
                <w:lang w:val="ro-MD"/>
              </w:rPr>
              <w:t>Huliganismul</w:t>
            </w:r>
          </w:p>
        </w:tc>
        <w:tc>
          <w:tcPr>
            <w:tcW w:w="2128" w:type="dxa"/>
            <w:tcBorders>
              <w:top w:val="single" w:sz="4" w:space="0" w:color="auto"/>
              <w:left w:val="single" w:sz="4" w:space="0" w:color="auto"/>
              <w:bottom w:val="single" w:sz="4" w:space="0" w:color="auto"/>
              <w:right w:val="single" w:sz="4" w:space="0" w:color="auto"/>
            </w:tcBorders>
          </w:tcPr>
          <w:p w14:paraId="4FE9BBB0" w14:textId="77777777" w:rsidR="00D83E8D" w:rsidRPr="00853F3E" w:rsidRDefault="00D83E8D" w:rsidP="00471A17">
            <w:pPr>
              <w:rPr>
                <w:rFonts w:ascii="Times New Roman"/>
                <w:b/>
              </w:rPr>
            </w:pPr>
            <w:r w:rsidRPr="00853F3E">
              <w:rPr>
                <w:rFonts w:ascii="Times New Roman"/>
                <w:b/>
              </w:rPr>
              <w:t>art. 287</w:t>
            </w:r>
          </w:p>
        </w:tc>
        <w:tc>
          <w:tcPr>
            <w:tcW w:w="965" w:type="dxa"/>
            <w:tcBorders>
              <w:top w:val="single" w:sz="4" w:space="0" w:color="auto"/>
              <w:left w:val="single" w:sz="4" w:space="0" w:color="auto"/>
              <w:bottom w:val="single" w:sz="4" w:space="0" w:color="auto"/>
              <w:right w:val="single" w:sz="4" w:space="0" w:color="auto"/>
            </w:tcBorders>
            <w:vAlign w:val="center"/>
          </w:tcPr>
          <w:p w14:paraId="54D21CC9" w14:textId="77777777" w:rsidR="00D83E8D" w:rsidRPr="000A4B57" w:rsidRDefault="00D83E8D" w:rsidP="00471A17">
            <w:pPr>
              <w:jc w:val="center"/>
              <w:rPr>
                <w:rFonts w:ascii="Times New Roman"/>
              </w:rPr>
            </w:pPr>
            <w:r w:rsidRPr="000A4B57">
              <w:rPr>
                <w:rFonts w:ascii="Times New Roman"/>
                <w:lang w:val="ro-MD" w:eastAsia="en-GB"/>
              </w:rPr>
              <w:t>20</w:t>
            </w:r>
          </w:p>
        </w:tc>
        <w:tc>
          <w:tcPr>
            <w:tcW w:w="735" w:type="dxa"/>
            <w:tcBorders>
              <w:top w:val="single" w:sz="4" w:space="0" w:color="auto"/>
              <w:left w:val="single" w:sz="4" w:space="0" w:color="auto"/>
              <w:bottom w:val="single" w:sz="4" w:space="0" w:color="auto"/>
              <w:right w:val="single" w:sz="4" w:space="0" w:color="auto"/>
            </w:tcBorders>
            <w:vAlign w:val="center"/>
          </w:tcPr>
          <w:p w14:paraId="1BA740A9" w14:textId="77777777" w:rsidR="00D83E8D" w:rsidRPr="00853F3E" w:rsidRDefault="00D83E8D" w:rsidP="00471A17">
            <w:pPr>
              <w:jc w:val="center"/>
              <w:rPr>
                <w:rFonts w:ascii="Times New Roman"/>
                <w:b/>
              </w:rPr>
            </w:pPr>
            <w:r w:rsidRPr="00853F3E">
              <w:rPr>
                <w:rFonts w:ascii="Times New Roman"/>
                <w:lang w:val="ru-RU" w:eastAsia="en-GB"/>
              </w:rPr>
              <w:t>8%</w:t>
            </w:r>
          </w:p>
        </w:tc>
        <w:tc>
          <w:tcPr>
            <w:tcW w:w="850" w:type="dxa"/>
            <w:tcBorders>
              <w:top w:val="single" w:sz="4" w:space="0" w:color="auto"/>
              <w:left w:val="single" w:sz="4" w:space="0" w:color="auto"/>
              <w:bottom w:val="single" w:sz="4" w:space="0" w:color="auto"/>
              <w:right w:val="single" w:sz="4" w:space="0" w:color="auto"/>
            </w:tcBorders>
            <w:vAlign w:val="center"/>
          </w:tcPr>
          <w:p w14:paraId="7A684D9C" w14:textId="77777777" w:rsidR="00D83E8D" w:rsidRPr="00B46001" w:rsidRDefault="00D83E8D" w:rsidP="00471A17">
            <w:pPr>
              <w:jc w:val="center"/>
              <w:rPr>
                <w:rFonts w:ascii="Times New Roman"/>
              </w:rPr>
            </w:pPr>
            <w:r w:rsidRPr="00B46001">
              <w:rPr>
                <w:rFonts w:ascii="Times New Roman"/>
              </w:rPr>
              <w:t>41</w:t>
            </w:r>
          </w:p>
        </w:tc>
        <w:tc>
          <w:tcPr>
            <w:tcW w:w="850" w:type="dxa"/>
            <w:tcBorders>
              <w:top w:val="single" w:sz="4" w:space="0" w:color="auto"/>
              <w:left w:val="single" w:sz="4" w:space="0" w:color="auto"/>
              <w:bottom w:val="single" w:sz="4" w:space="0" w:color="auto"/>
              <w:right w:val="single" w:sz="4" w:space="0" w:color="auto"/>
            </w:tcBorders>
            <w:vAlign w:val="center"/>
          </w:tcPr>
          <w:p w14:paraId="0E765F0C" w14:textId="77777777" w:rsidR="00D83E8D" w:rsidRPr="00853F3E" w:rsidRDefault="00D83E8D" w:rsidP="00471A17">
            <w:pPr>
              <w:jc w:val="center"/>
              <w:rPr>
                <w:rFonts w:ascii="Times New Roman"/>
                <w:color w:val="000000"/>
              </w:rPr>
            </w:pPr>
            <w:r w:rsidRPr="00853F3E">
              <w:rPr>
                <w:rFonts w:ascii="Times New Roman"/>
                <w:color w:val="000000"/>
              </w:rPr>
              <w:t>12%</w:t>
            </w:r>
          </w:p>
        </w:tc>
        <w:tc>
          <w:tcPr>
            <w:tcW w:w="850" w:type="dxa"/>
            <w:tcBorders>
              <w:top w:val="single" w:sz="4" w:space="0" w:color="auto"/>
              <w:left w:val="single" w:sz="4" w:space="0" w:color="auto"/>
              <w:bottom w:val="single" w:sz="4" w:space="0" w:color="auto"/>
              <w:right w:val="single" w:sz="4" w:space="0" w:color="auto"/>
            </w:tcBorders>
            <w:vAlign w:val="center"/>
          </w:tcPr>
          <w:p w14:paraId="6E290F1F" w14:textId="77777777" w:rsidR="00D83E8D" w:rsidRPr="000A4B57" w:rsidRDefault="00D83E8D" w:rsidP="00471A17">
            <w:pPr>
              <w:jc w:val="center"/>
              <w:rPr>
                <w:rFonts w:ascii="Times New Roman"/>
                <w:b/>
                <w:color w:val="000000"/>
                <w:lang w:val="ru-RU"/>
              </w:rPr>
            </w:pPr>
            <w:r w:rsidRPr="000A4B57">
              <w:rPr>
                <w:rFonts w:ascii="Times New Roman"/>
                <w:b/>
                <w:color w:val="000000"/>
                <w:lang w:val="ru-RU"/>
              </w:rPr>
              <w:t>43</w:t>
            </w:r>
          </w:p>
        </w:tc>
        <w:tc>
          <w:tcPr>
            <w:tcW w:w="850" w:type="dxa"/>
            <w:tcBorders>
              <w:top w:val="single" w:sz="4" w:space="0" w:color="auto"/>
              <w:left w:val="single" w:sz="4" w:space="0" w:color="auto"/>
              <w:bottom w:val="single" w:sz="4" w:space="0" w:color="auto"/>
              <w:right w:val="single" w:sz="4" w:space="0" w:color="auto"/>
            </w:tcBorders>
            <w:vAlign w:val="center"/>
          </w:tcPr>
          <w:p w14:paraId="38360835" w14:textId="77777777" w:rsidR="00D83E8D" w:rsidRPr="000400C6" w:rsidRDefault="00D83E8D" w:rsidP="00471A17">
            <w:pPr>
              <w:jc w:val="center"/>
              <w:rPr>
                <w:rFonts w:ascii="Times New Roman"/>
                <w:b/>
                <w:color w:val="000000"/>
              </w:rPr>
            </w:pPr>
            <w:r w:rsidRPr="000400C6">
              <w:rPr>
                <w:rFonts w:ascii="Times New Roman"/>
                <w:b/>
              </w:rPr>
              <w:t>7</w:t>
            </w:r>
            <w:r w:rsidRPr="000400C6">
              <w:rPr>
                <w:rFonts w:ascii="Times New Roman"/>
                <w:b/>
                <w:color w:val="000000"/>
              </w:rPr>
              <w:t>%</w:t>
            </w:r>
          </w:p>
        </w:tc>
      </w:tr>
      <w:tr w:rsidR="00D83E8D" w:rsidRPr="00853F3E" w14:paraId="11DD468B" w14:textId="77777777" w:rsidTr="00D83E8D">
        <w:trPr>
          <w:trHeight w:val="20"/>
        </w:trPr>
        <w:tc>
          <w:tcPr>
            <w:tcW w:w="438" w:type="dxa"/>
            <w:tcBorders>
              <w:top w:val="single" w:sz="4" w:space="0" w:color="auto"/>
              <w:left w:val="single" w:sz="4" w:space="0" w:color="auto"/>
              <w:bottom w:val="single" w:sz="4" w:space="0" w:color="auto"/>
              <w:right w:val="single" w:sz="4" w:space="0" w:color="auto"/>
            </w:tcBorders>
          </w:tcPr>
          <w:p w14:paraId="027C9AC7" w14:textId="77777777" w:rsidR="00D83E8D" w:rsidRPr="00853F3E" w:rsidRDefault="00D83E8D" w:rsidP="00D83E8D">
            <w:pPr>
              <w:pStyle w:val="af0"/>
              <w:numPr>
                <w:ilvl w:val="0"/>
                <w:numId w:val="15"/>
              </w:numPr>
              <w:ind w:left="360"/>
              <w:jc w:val="both"/>
              <w:rPr>
                <w:rFonts w:ascii="Times New Roman"/>
                <w:lang w:val="ro-MD"/>
              </w:rPr>
            </w:pPr>
          </w:p>
        </w:tc>
        <w:tc>
          <w:tcPr>
            <w:tcW w:w="2682" w:type="dxa"/>
            <w:tcBorders>
              <w:top w:val="single" w:sz="4" w:space="0" w:color="auto"/>
              <w:left w:val="single" w:sz="4" w:space="0" w:color="auto"/>
              <w:bottom w:val="single" w:sz="4" w:space="0" w:color="auto"/>
              <w:right w:val="single" w:sz="4" w:space="0" w:color="auto"/>
            </w:tcBorders>
          </w:tcPr>
          <w:p w14:paraId="014A85B6" w14:textId="77777777" w:rsidR="00D83E8D" w:rsidRPr="00853F3E" w:rsidRDefault="00D83E8D" w:rsidP="00471A17">
            <w:pPr>
              <w:rPr>
                <w:rFonts w:ascii="Times New Roman"/>
                <w:lang w:val="ro-MD"/>
              </w:rPr>
            </w:pPr>
            <w:r w:rsidRPr="00853F3E">
              <w:rPr>
                <w:rFonts w:ascii="Times New Roman"/>
                <w:lang w:val="ro-MD"/>
              </w:rPr>
              <w:t>Vătămare integrității corporale</w:t>
            </w:r>
          </w:p>
        </w:tc>
        <w:tc>
          <w:tcPr>
            <w:tcW w:w="2128" w:type="dxa"/>
            <w:tcBorders>
              <w:top w:val="single" w:sz="4" w:space="0" w:color="auto"/>
              <w:left w:val="single" w:sz="4" w:space="0" w:color="auto"/>
              <w:bottom w:val="single" w:sz="4" w:space="0" w:color="auto"/>
              <w:right w:val="single" w:sz="4" w:space="0" w:color="auto"/>
            </w:tcBorders>
          </w:tcPr>
          <w:p w14:paraId="6FFEB0CE" w14:textId="77777777" w:rsidR="00823AD4" w:rsidRDefault="00D83E8D" w:rsidP="00471A17">
            <w:pPr>
              <w:rPr>
                <w:rFonts w:ascii="Times New Roman"/>
                <w:b/>
              </w:rPr>
            </w:pPr>
            <w:r w:rsidRPr="00853F3E">
              <w:rPr>
                <w:rFonts w:ascii="Times New Roman"/>
                <w:b/>
              </w:rPr>
              <w:t xml:space="preserve">art. 151-153, </w:t>
            </w:r>
          </w:p>
          <w:p w14:paraId="22F83A30" w14:textId="15D6E43D" w:rsidR="00D83E8D" w:rsidRPr="00853F3E" w:rsidRDefault="00D83E8D" w:rsidP="00471A17">
            <w:pPr>
              <w:rPr>
                <w:rFonts w:ascii="Times New Roman"/>
                <w:b/>
              </w:rPr>
            </w:pPr>
            <w:r w:rsidRPr="00853F3E">
              <w:rPr>
                <w:rFonts w:ascii="Times New Roman"/>
                <w:b/>
              </w:rPr>
              <w:t>155-157</w:t>
            </w:r>
          </w:p>
        </w:tc>
        <w:tc>
          <w:tcPr>
            <w:tcW w:w="965" w:type="dxa"/>
            <w:tcBorders>
              <w:top w:val="single" w:sz="4" w:space="0" w:color="auto"/>
              <w:left w:val="single" w:sz="4" w:space="0" w:color="auto"/>
              <w:bottom w:val="single" w:sz="4" w:space="0" w:color="auto"/>
              <w:right w:val="single" w:sz="4" w:space="0" w:color="auto"/>
            </w:tcBorders>
            <w:vAlign w:val="center"/>
          </w:tcPr>
          <w:p w14:paraId="27DD0E36" w14:textId="77777777" w:rsidR="00D83E8D" w:rsidRPr="000A4B57" w:rsidRDefault="00D83E8D" w:rsidP="00471A17">
            <w:pPr>
              <w:jc w:val="center"/>
              <w:rPr>
                <w:rFonts w:ascii="Times New Roman"/>
              </w:rPr>
            </w:pPr>
            <w:r w:rsidRPr="000A4B57">
              <w:rPr>
                <w:rFonts w:ascii="Times New Roman"/>
                <w:lang w:val="ru-RU" w:eastAsia="en-GB"/>
              </w:rPr>
              <w:t>15</w:t>
            </w:r>
          </w:p>
        </w:tc>
        <w:tc>
          <w:tcPr>
            <w:tcW w:w="735" w:type="dxa"/>
            <w:tcBorders>
              <w:top w:val="single" w:sz="4" w:space="0" w:color="auto"/>
              <w:left w:val="single" w:sz="4" w:space="0" w:color="auto"/>
              <w:bottom w:val="single" w:sz="4" w:space="0" w:color="auto"/>
              <w:right w:val="single" w:sz="4" w:space="0" w:color="auto"/>
            </w:tcBorders>
            <w:vAlign w:val="center"/>
          </w:tcPr>
          <w:p w14:paraId="6676FEF3" w14:textId="77777777" w:rsidR="00D83E8D" w:rsidRPr="00853F3E" w:rsidRDefault="00D83E8D" w:rsidP="00471A17">
            <w:pPr>
              <w:jc w:val="center"/>
              <w:rPr>
                <w:rFonts w:ascii="Times New Roman"/>
                <w:b/>
              </w:rPr>
            </w:pPr>
            <w:r w:rsidRPr="00853F3E">
              <w:rPr>
                <w:rFonts w:ascii="Times New Roman"/>
                <w:lang w:val="ru-RU" w:eastAsia="en-GB"/>
              </w:rPr>
              <w:t>6%</w:t>
            </w:r>
          </w:p>
        </w:tc>
        <w:tc>
          <w:tcPr>
            <w:tcW w:w="850" w:type="dxa"/>
            <w:tcBorders>
              <w:top w:val="single" w:sz="4" w:space="0" w:color="auto"/>
              <w:left w:val="single" w:sz="4" w:space="0" w:color="auto"/>
              <w:bottom w:val="single" w:sz="4" w:space="0" w:color="auto"/>
              <w:right w:val="single" w:sz="4" w:space="0" w:color="auto"/>
            </w:tcBorders>
            <w:vAlign w:val="center"/>
          </w:tcPr>
          <w:p w14:paraId="7E1FA3DA" w14:textId="77777777" w:rsidR="00D83E8D" w:rsidRPr="00B46001" w:rsidRDefault="00D83E8D" w:rsidP="00471A17">
            <w:pPr>
              <w:jc w:val="center"/>
              <w:rPr>
                <w:rFonts w:ascii="Times New Roman"/>
              </w:rPr>
            </w:pPr>
            <w:r w:rsidRPr="00B46001">
              <w:rPr>
                <w:rFonts w:ascii="Times New Roman"/>
              </w:rPr>
              <w:t>25</w:t>
            </w:r>
          </w:p>
        </w:tc>
        <w:tc>
          <w:tcPr>
            <w:tcW w:w="850" w:type="dxa"/>
            <w:tcBorders>
              <w:top w:val="nil"/>
              <w:left w:val="nil"/>
              <w:bottom w:val="single" w:sz="8" w:space="0" w:color="auto"/>
              <w:right w:val="single" w:sz="8" w:space="0" w:color="auto"/>
            </w:tcBorders>
            <w:vAlign w:val="center"/>
          </w:tcPr>
          <w:p w14:paraId="1EDDD630" w14:textId="77777777" w:rsidR="00D83E8D" w:rsidRPr="00853F3E" w:rsidRDefault="00D83E8D" w:rsidP="00471A17">
            <w:pPr>
              <w:jc w:val="center"/>
              <w:rPr>
                <w:rFonts w:ascii="Times New Roman"/>
                <w:color w:val="000000"/>
              </w:rPr>
            </w:pPr>
            <w:r w:rsidRPr="00853F3E">
              <w:rPr>
                <w:rFonts w:ascii="Times New Roman"/>
                <w:color w:val="000000"/>
              </w:rPr>
              <w:t>7%</w:t>
            </w:r>
          </w:p>
        </w:tc>
        <w:tc>
          <w:tcPr>
            <w:tcW w:w="850" w:type="dxa"/>
            <w:tcBorders>
              <w:top w:val="nil"/>
              <w:left w:val="nil"/>
              <w:bottom w:val="single" w:sz="8" w:space="0" w:color="auto"/>
              <w:right w:val="single" w:sz="8" w:space="0" w:color="auto"/>
            </w:tcBorders>
            <w:vAlign w:val="center"/>
          </w:tcPr>
          <w:p w14:paraId="3F6EA9CF" w14:textId="77777777" w:rsidR="00D83E8D" w:rsidRPr="000A4B57" w:rsidRDefault="00D83E8D" w:rsidP="00471A17">
            <w:pPr>
              <w:jc w:val="center"/>
              <w:rPr>
                <w:rFonts w:ascii="Times New Roman"/>
                <w:b/>
                <w:color w:val="000000"/>
                <w:lang w:val="ru-RU"/>
              </w:rPr>
            </w:pPr>
            <w:r w:rsidRPr="000A4B57">
              <w:rPr>
                <w:rFonts w:ascii="Times New Roman"/>
                <w:b/>
                <w:color w:val="000000"/>
                <w:lang w:val="ru-RU"/>
              </w:rPr>
              <w:t>38</w:t>
            </w:r>
          </w:p>
        </w:tc>
        <w:tc>
          <w:tcPr>
            <w:tcW w:w="850" w:type="dxa"/>
            <w:tcBorders>
              <w:top w:val="nil"/>
              <w:left w:val="nil"/>
              <w:bottom w:val="single" w:sz="8" w:space="0" w:color="auto"/>
              <w:right w:val="single" w:sz="8" w:space="0" w:color="auto"/>
            </w:tcBorders>
            <w:vAlign w:val="center"/>
          </w:tcPr>
          <w:p w14:paraId="137530C9" w14:textId="77777777" w:rsidR="00D83E8D" w:rsidRPr="000400C6" w:rsidRDefault="00D83E8D" w:rsidP="00471A17">
            <w:pPr>
              <w:jc w:val="center"/>
              <w:rPr>
                <w:rFonts w:ascii="Times New Roman"/>
                <w:b/>
                <w:color w:val="000000"/>
              </w:rPr>
            </w:pPr>
            <w:r w:rsidRPr="000400C6">
              <w:rPr>
                <w:rFonts w:ascii="Times New Roman"/>
                <w:b/>
                <w:color w:val="000000"/>
              </w:rPr>
              <w:t>6%</w:t>
            </w:r>
          </w:p>
        </w:tc>
      </w:tr>
      <w:tr w:rsidR="00D83E8D" w:rsidRPr="00853F3E" w14:paraId="5D597CA8" w14:textId="77777777" w:rsidTr="00D83E8D">
        <w:trPr>
          <w:trHeight w:val="20"/>
        </w:trPr>
        <w:tc>
          <w:tcPr>
            <w:tcW w:w="438" w:type="dxa"/>
            <w:tcBorders>
              <w:top w:val="single" w:sz="4" w:space="0" w:color="auto"/>
              <w:left w:val="single" w:sz="4" w:space="0" w:color="auto"/>
              <w:bottom w:val="single" w:sz="4" w:space="0" w:color="auto"/>
              <w:right w:val="single" w:sz="4" w:space="0" w:color="auto"/>
            </w:tcBorders>
          </w:tcPr>
          <w:p w14:paraId="70E80CD3" w14:textId="77777777" w:rsidR="00D83E8D" w:rsidRPr="00853F3E" w:rsidRDefault="00D83E8D" w:rsidP="00D83E8D">
            <w:pPr>
              <w:pStyle w:val="af0"/>
              <w:numPr>
                <w:ilvl w:val="0"/>
                <w:numId w:val="15"/>
              </w:numPr>
              <w:ind w:left="360"/>
              <w:jc w:val="both"/>
              <w:rPr>
                <w:rFonts w:ascii="Times New Roman"/>
                <w:lang w:val="ro-MD"/>
              </w:rPr>
            </w:pPr>
          </w:p>
        </w:tc>
        <w:tc>
          <w:tcPr>
            <w:tcW w:w="2682" w:type="dxa"/>
            <w:tcBorders>
              <w:top w:val="single" w:sz="4" w:space="0" w:color="auto"/>
              <w:left w:val="single" w:sz="4" w:space="0" w:color="auto"/>
              <w:bottom w:val="single" w:sz="4" w:space="0" w:color="auto"/>
              <w:right w:val="single" w:sz="4" w:space="0" w:color="auto"/>
            </w:tcBorders>
            <w:hideMark/>
          </w:tcPr>
          <w:p w14:paraId="1140DBB0" w14:textId="77777777" w:rsidR="00D83E8D" w:rsidRPr="00853F3E" w:rsidRDefault="00D83E8D" w:rsidP="00471A17">
            <w:pPr>
              <w:rPr>
                <w:rFonts w:ascii="Times New Roman"/>
                <w:lang w:val="ro-MD"/>
              </w:rPr>
            </w:pPr>
            <w:r w:rsidRPr="00853F3E">
              <w:rPr>
                <w:rFonts w:ascii="Times New Roman"/>
                <w:lang w:val="ro-MD"/>
              </w:rPr>
              <w:t>Violența în familie</w:t>
            </w:r>
          </w:p>
        </w:tc>
        <w:tc>
          <w:tcPr>
            <w:tcW w:w="2128" w:type="dxa"/>
            <w:tcBorders>
              <w:top w:val="single" w:sz="4" w:space="0" w:color="auto"/>
              <w:left w:val="single" w:sz="4" w:space="0" w:color="auto"/>
              <w:bottom w:val="single" w:sz="4" w:space="0" w:color="auto"/>
              <w:right w:val="single" w:sz="4" w:space="0" w:color="auto"/>
            </w:tcBorders>
            <w:hideMark/>
          </w:tcPr>
          <w:p w14:paraId="0038AB1C" w14:textId="77777777" w:rsidR="00D83E8D" w:rsidRPr="00853F3E" w:rsidRDefault="00D83E8D" w:rsidP="00471A17">
            <w:pPr>
              <w:rPr>
                <w:rFonts w:ascii="Times New Roman"/>
                <w:b/>
              </w:rPr>
            </w:pPr>
            <w:r w:rsidRPr="00853F3E">
              <w:rPr>
                <w:rFonts w:ascii="Times New Roman"/>
                <w:b/>
              </w:rPr>
              <w:t>art. 201</w:t>
            </w:r>
            <w:r w:rsidRPr="00853F3E">
              <w:rPr>
                <w:rFonts w:ascii="Times New Roman"/>
                <w:b/>
                <w:vertAlign w:val="superscript"/>
              </w:rPr>
              <w:t>1</w:t>
            </w:r>
          </w:p>
        </w:tc>
        <w:tc>
          <w:tcPr>
            <w:tcW w:w="965" w:type="dxa"/>
            <w:tcBorders>
              <w:top w:val="single" w:sz="4" w:space="0" w:color="auto"/>
              <w:left w:val="single" w:sz="4" w:space="0" w:color="auto"/>
              <w:bottom w:val="single" w:sz="4" w:space="0" w:color="auto"/>
              <w:right w:val="single" w:sz="4" w:space="0" w:color="auto"/>
            </w:tcBorders>
            <w:vAlign w:val="center"/>
          </w:tcPr>
          <w:p w14:paraId="1908FF2E" w14:textId="77777777" w:rsidR="00D83E8D" w:rsidRPr="000A4B57" w:rsidRDefault="00D83E8D" w:rsidP="00471A17">
            <w:pPr>
              <w:jc w:val="center"/>
              <w:rPr>
                <w:rFonts w:ascii="Times New Roman"/>
              </w:rPr>
            </w:pPr>
            <w:r w:rsidRPr="000A4B57">
              <w:rPr>
                <w:rFonts w:ascii="Times New Roman"/>
                <w:lang w:val="ru-RU" w:eastAsia="en-GB"/>
              </w:rPr>
              <w:t>16</w:t>
            </w:r>
          </w:p>
        </w:tc>
        <w:tc>
          <w:tcPr>
            <w:tcW w:w="735" w:type="dxa"/>
            <w:tcBorders>
              <w:top w:val="single" w:sz="4" w:space="0" w:color="auto"/>
              <w:left w:val="single" w:sz="4" w:space="0" w:color="auto"/>
              <w:bottom w:val="single" w:sz="4" w:space="0" w:color="auto"/>
              <w:right w:val="single" w:sz="4" w:space="0" w:color="auto"/>
            </w:tcBorders>
            <w:vAlign w:val="center"/>
          </w:tcPr>
          <w:p w14:paraId="09324F6C" w14:textId="77777777" w:rsidR="00D83E8D" w:rsidRPr="00853F3E" w:rsidRDefault="00D83E8D" w:rsidP="00471A17">
            <w:pPr>
              <w:jc w:val="center"/>
              <w:rPr>
                <w:rFonts w:ascii="Times New Roman"/>
                <w:b/>
              </w:rPr>
            </w:pPr>
            <w:r w:rsidRPr="00853F3E">
              <w:rPr>
                <w:rFonts w:ascii="Times New Roman"/>
                <w:lang w:val="ru-RU" w:eastAsia="en-GB"/>
              </w:rPr>
              <w:t>6%</w:t>
            </w:r>
          </w:p>
        </w:tc>
        <w:tc>
          <w:tcPr>
            <w:tcW w:w="850" w:type="dxa"/>
            <w:tcBorders>
              <w:top w:val="single" w:sz="4" w:space="0" w:color="auto"/>
              <w:left w:val="single" w:sz="4" w:space="0" w:color="auto"/>
              <w:bottom w:val="single" w:sz="4" w:space="0" w:color="auto"/>
              <w:right w:val="single" w:sz="4" w:space="0" w:color="auto"/>
            </w:tcBorders>
            <w:vAlign w:val="center"/>
            <w:hideMark/>
          </w:tcPr>
          <w:p w14:paraId="6A1D9D8E" w14:textId="77777777" w:rsidR="00D83E8D" w:rsidRPr="00B46001" w:rsidRDefault="00D83E8D" w:rsidP="00471A17">
            <w:pPr>
              <w:jc w:val="center"/>
              <w:rPr>
                <w:rFonts w:ascii="Times New Roman"/>
              </w:rPr>
            </w:pPr>
            <w:r w:rsidRPr="00B46001">
              <w:rPr>
                <w:rFonts w:ascii="Times New Roman"/>
              </w:rPr>
              <w:t>15</w:t>
            </w:r>
          </w:p>
        </w:tc>
        <w:tc>
          <w:tcPr>
            <w:tcW w:w="850" w:type="dxa"/>
            <w:tcBorders>
              <w:top w:val="nil"/>
              <w:left w:val="nil"/>
              <w:bottom w:val="single" w:sz="8" w:space="0" w:color="auto"/>
              <w:right w:val="single" w:sz="8" w:space="0" w:color="auto"/>
            </w:tcBorders>
            <w:vAlign w:val="center"/>
            <w:hideMark/>
          </w:tcPr>
          <w:p w14:paraId="0D32533F" w14:textId="77777777" w:rsidR="00D83E8D" w:rsidRPr="00853F3E" w:rsidRDefault="00D83E8D" w:rsidP="00471A17">
            <w:pPr>
              <w:jc w:val="center"/>
              <w:rPr>
                <w:rFonts w:ascii="Times New Roman"/>
                <w:color w:val="000000"/>
              </w:rPr>
            </w:pPr>
            <w:r w:rsidRPr="00853F3E">
              <w:rPr>
                <w:rFonts w:ascii="Times New Roman"/>
                <w:color w:val="000000"/>
              </w:rPr>
              <w:t>4%</w:t>
            </w:r>
          </w:p>
        </w:tc>
        <w:tc>
          <w:tcPr>
            <w:tcW w:w="850" w:type="dxa"/>
            <w:tcBorders>
              <w:top w:val="nil"/>
              <w:left w:val="nil"/>
              <w:bottom w:val="single" w:sz="8" w:space="0" w:color="auto"/>
              <w:right w:val="single" w:sz="8" w:space="0" w:color="auto"/>
            </w:tcBorders>
            <w:vAlign w:val="center"/>
          </w:tcPr>
          <w:p w14:paraId="5EB04AD6" w14:textId="77777777" w:rsidR="00D83E8D" w:rsidRPr="000A4B57" w:rsidRDefault="00D83E8D" w:rsidP="00471A17">
            <w:pPr>
              <w:jc w:val="center"/>
              <w:rPr>
                <w:rFonts w:ascii="Times New Roman"/>
                <w:b/>
                <w:color w:val="000000"/>
                <w:lang w:val="ru-RU"/>
              </w:rPr>
            </w:pPr>
            <w:r w:rsidRPr="000A4B57">
              <w:rPr>
                <w:rFonts w:ascii="Times New Roman"/>
                <w:b/>
                <w:color w:val="000000"/>
                <w:lang w:val="ru-RU"/>
              </w:rPr>
              <w:t>31</w:t>
            </w:r>
          </w:p>
        </w:tc>
        <w:tc>
          <w:tcPr>
            <w:tcW w:w="850" w:type="dxa"/>
            <w:tcBorders>
              <w:top w:val="nil"/>
              <w:left w:val="nil"/>
              <w:bottom w:val="single" w:sz="8" w:space="0" w:color="auto"/>
              <w:right w:val="single" w:sz="8" w:space="0" w:color="auto"/>
            </w:tcBorders>
            <w:vAlign w:val="center"/>
          </w:tcPr>
          <w:p w14:paraId="2C33E15D" w14:textId="77777777" w:rsidR="00D83E8D" w:rsidRPr="000400C6" w:rsidRDefault="00D83E8D" w:rsidP="00471A17">
            <w:pPr>
              <w:jc w:val="center"/>
              <w:rPr>
                <w:rFonts w:ascii="Times New Roman"/>
                <w:b/>
                <w:color w:val="000000"/>
              </w:rPr>
            </w:pPr>
            <w:r w:rsidRPr="000400C6">
              <w:rPr>
                <w:rFonts w:ascii="Times New Roman"/>
                <w:b/>
                <w:color w:val="000000"/>
              </w:rPr>
              <w:t>5%</w:t>
            </w:r>
          </w:p>
        </w:tc>
      </w:tr>
      <w:tr w:rsidR="00D83E8D" w:rsidRPr="00853F3E" w14:paraId="5F2A52AE" w14:textId="77777777" w:rsidTr="00D83E8D">
        <w:trPr>
          <w:trHeight w:val="20"/>
        </w:trPr>
        <w:tc>
          <w:tcPr>
            <w:tcW w:w="438" w:type="dxa"/>
            <w:tcBorders>
              <w:top w:val="single" w:sz="4" w:space="0" w:color="auto"/>
              <w:left w:val="single" w:sz="4" w:space="0" w:color="auto"/>
              <w:bottom w:val="single" w:sz="4" w:space="0" w:color="auto"/>
              <w:right w:val="single" w:sz="4" w:space="0" w:color="auto"/>
            </w:tcBorders>
          </w:tcPr>
          <w:p w14:paraId="4D102AFF" w14:textId="77777777" w:rsidR="00D83E8D" w:rsidRPr="00853F3E" w:rsidRDefault="00D83E8D" w:rsidP="00D83E8D">
            <w:pPr>
              <w:pStyle w:val="af0"/>
              <w:numPr>
                <w:ilvl w:val="0"/>
                <w:numId w:val="15"/>
              </w:numPr>
              <w:ind w:left="360"/>
              <w:jc w:val="both"/>
              <w:rPr>
                <w:rFonts w:ascii="Times New Roman"/>
                <w:lang w:val="ro-MD"/>
              </w:rPr>
            </w:pPr>
          </w:p>
        </w:tc>
        <w:tc>
          <w:tcPr>
            <w:tcW w:w="2682" w:type="dxa"/>
            <w:tcBorders>
              <w:top w:val="single" w:sz="4" w:space="0" w:color="auto"/>
              <w:left w:val="single" w:sz="4" w:space="0" w:color="auto"/>
              <w:bottom w:val="single" w:sz="4" w:space="0" w:color="auto"/>
              <w:right w:val="single" w:sz="4" w:space="0" w:color="auto"/>
            </w:tcBorders>
          </w:tcPr>
          <w:p w14:paraId="004E5D0B" w14:textId="77777777" w:rsidR="00D83E8D" w:rsidRPr="00853F3E" w:rsidRDefault="00D83E8D" w:rsidP="00471A17">
            <w:pPr>
              <w:rPr>
                <w:rFonts w:ascii="Times New Roman"/>
                <w:lang w:val="ro-MD"/>
              </w:rPr>
            </w:pPr>
            <w:r w:rsidRPr="00853F3E">
              <w:rPr>
                <w:rFonts w:ascii="Times New Roman"/>
                <w:lang w:val="ro-MD"/>
              </w:rPr>
              <w:t xml:space="preserve">Excrocherie </w:t>
            </w:r>
          </w:p>
        </w:tc>
        <w:tc>
          <w:tcPr>
            <w:tcW w:w="2128" w:type="dxa"/>
            <w:tcBorders>
              <w:top w:val="single" w:sz="4" w:space="0" w:color="auto"/>
              <w:left w:val="single" w:sz="4" w:space="0" w:color="auto"/>
              <w:bottom w:val="single" w:sz="4" w:space="0" w:color="auto"/>
              <w:right w:val="single" w:sz="4" w:space="0" w:color="auto"/>
            </w:tcBorders>
          </w:tcPr>
          <w:p w14:paraId="595431C2" w14:textId="77777777" w:rsidR="00D83E8D" w:rsidRPr="00853F3E" w:rsidRDefault="00D83E8D" w:rsidP="00471A17">
            <w:pPr>
              <w:rPr>
                <w:rFonts w:ascii="Times New Roman"/>
                <w:b/>
              </w:rPr>
            </w:pPr>
            <w:r w:rsidRPr="00853F3E">
              <w:rPr>
                <w:rFonts w:ascii="Times New Roman"/>
                <w:b/>
              </w:rPr>
              <w:t>art. 190</w:t>
            </w:r>
          </w:p>
        </w:tc>
        <w:tc>
          <w:tcPr>
            <w:tcW w:w="965" w:type="dxa"/>
            <w:tcBorders>
              <w:top w:val="single" w:sz="4" w:space="0" w:color="auto"/>
              <w:left w:val="single" w:sz="4" w:space="0" w:color="auto"/>
              <w:bottom w:val="single" w:sz="4" w:space="0" w:color="auto"/>
              <w:right w:val="single" w:sz="4" w:space="0" w:color="auto"/>
            </w:tcBorders>
            <w:vAlign w:val="center"/>
          </w:tcPr>
          <w:p w14:paraId="0E05B340" w14:textId="77777777" w:rsidR="00D83E8D" w:rsidRPr="000A4B57" w:rsidRDefault="00D83E8D" w:rsidP="00471A17">
            <w:pPr>
              <w:jc w:val="center"/>
              <w:rPr>
                <w:rFonts w:ascii="Times New Roman"/>
              </w:rPr>
            </w:pPr>
            <w:r w:rsidRPr="000A4B57">
              <w:rPr>
                <w:rFonts w:ascii="Times New Roman"/>
                <w:lang w:val="ru-RU" w:eastAsia="en-GB"/>
              </w:rPr>
              <w:t>14</w:t>
            </w:r>
          </w:p>
        </w:tc>
        <w:tc>
          <w:tcPr>
            <w:tcW w:w="735" w:type="dxa"/>
            <w:tcBorders>
              <w:top w:val="single" w:sz="4" w:space="0" w:color="auto"/>
              <w:left w:val="single" w:sz="4" w:space="0" w:color="auto"/>
              <w:bottom w:val="single" w:sz="4" w:space="0" w:color="auto"/>
              <w:right w:val="single" w:sz="4" w:space="0" w:color="auto"/>
            </w:tcBorders>
            <w:vAlign w:val="center"/>
          </w:tcPr>
          <w:p w14:paraId="0BBA62F6" w14:textId="77777777" w:rsidR="00D83E8D" w:rsidRPr="00853F3E" w:rsidRDefault="00D83E8D" w:rsidP="00471A17">
            <w:pPr>
              <w:jc w:val="center"/>
              <w:rPr>
                <w:rFonts w:ascii="Times New Roman"/>
                <w:b/>
              </w:rPr>
            </w:pPr>
            <w:r w:rsidRPr="00853F3E">
              <w:rPr>
                <w:rFonts w:ascii="Times New Roman"/>
                <w:lang w:val="ru-RU" w:eastAsia="en-GB"/>
              </w:rPr>
              <w:t>5%</w:t>
            </w:r>
          </w:p>
        </w:tc>
        <w:tc>
          <w:tcPr>
            <w:tcW w:w="850" w:type="dxa"/>
            <w:tcBorders>
              <w:top w:val="single" w:sz="4" w:space="0" w:color="auto"/>
              <w:left w:val="single" w:sz="4" w:space="0" w:color="auto"/>
              <w:bottom w:val="single" w:sz="4" w:space="0" w:color="auto"/>
              <w:right w:val="single" w:sz="4" w:space="0" w:color="auto"/>
            </w:tcBorders>
            <w:vAlign w:val="center"/>
          </w:tcPr>
          <w:p w14:paraId="08734080" w14:textId="77777777" w:rsidR="00D83E8D" w:rsidRPr="00B46001" w:rsidRDefault="00D83E8D" w:rsidP="00471A17">
            <w:pPr>
              <w:jc w:val="center"/>
              <w:rPr>
                <w:rFonts w:ascii="Times New Roman"/>
              </w:rPr>
            </w:pPr>
            <w:r w:rsidRPr="00B46001">
              <w:rPr>
                <w:rFonts w:ascii="Times New Roman"/>
              </w:rPr>
              <w:t>8</w:t>
            </w:r>
          </w:p>
        </w:tc>
        <w:tc>
          <w:tcPr>
            <w:tcW w:w="850" w:type="dxa"/>
            <w:tcBorders>
              <w:top w:val="nil"/>
              <w:left w:val="nil"/>
              <w:bottom w:val="single" w:sz="8" w:space="0" w:color="auto"/>
              <w:right w:val="single" w:sz="8" w:space="0" w:color="auto"/>
            </w:tcBorders>
            <w:vAlign w:val="center"/>
          </w:tcPr>
          <w:p w14:paraId="487E2CC4" w14:textId="77777777" w:rsidR="00D83E8D" w:rsidRPr="00853F3E" w:rsidRDefault="00D83E8D" w:rsidP="00471A17">
            <w:pPr>
              <w:jc w:val="center"/>
              <w:rPr>
                <w:rFonts w:ascii="Times New Roman"/>
                <w:color w:val="000000"/>
              </w:rPr>
            </w:pPr>
            <w:r w:rsidRPr="00853F3E">
              <w:rPr>
                <w:rFonts w:ascii="Times New Roman"/>
                <w:color w:val="000000"/>
              </w:rPr>
              <w:t>2%</w:t>
            </w:r>
          </w:p>
        </w:tc>
        <w:tc>
          <w:tcPr>
            <w:tcW w:w="850" w:type="dxa"/>
            <w:tcBorders>
              <w:top w:val="nil"/>
              <w:left w:val="nil"/>
              <w:bottom w:val="single" w:sz="8" w:space="0" w:color="auto"/>
              <w:right w:val="single" w:sz="8" w:space="0" w:color="auto"/>
            </w:tcBorders>
            <w:vAlign w:val="center"/>
          </w:tcPr>
          <w:p w14:paraId="2B8832DF" w14:textId="77777777" w:rsidR="00D83E8D" w:rsidRPr="00B46001" w:rsidRDefault="00D83E8D" w:rsidP="00471A17">
            <w:pPr>
              <w:jc w:val="center"/>
              <w:rPr>
                <w:rFonts w:ascii="Times New Roman"/>
                <w:b/>
                <w:color w:val="000000"/>
                <w:lang w:val="ro-RO"/>
              </w:rPr>
            </w:pPr>
            <w:r>
              <w:rPr>
                <w:rFonts w:ascii="Times New Roman"/>
                <w:b/>
                <w:color w:val="000000"/>
                <w:lang w:val="ro-RO"/>
              </w:rPr>
              <w:t>22</w:t>
            </w:r>
          </w:p>
        </w:tc>
        <w:tc>
          <w:tcPr>
            <w:tcW w:w="850" w:type="dxa"/>
            <w:tcBorders>
              <w:top w:val="nil"/>
              <w:left w:val="nil"/>
              <w:bottom w:val="single" w:sz="8" w:space="0" w:color="auto"/>
              <w:right w:val="single" w:sz="8" w:space="0" w:color="auto"/>
            </w:tcBorders>
            <w:vAlign w:val="center"/>
          </w:tcPr>
          <w:p w14:paraId="23145C6C" w14:textId="77777777" w:rsidR="00D83E8D" w:rsidRPr="000400C6" w:rsidRDefault="00D83E8D" w:rsidP="00471A17">
            <w:pPr>
              <w:jc w:val="center"/>
              <w:rPr>
                <w:rFonts w:ascii="Times New Roman"/>
                <w:b/>
                <w:color w:val="000000"/>
              </w:rPr>
            </w:pPr>
            <w:r w:rsidRPr="000400C6">
              <w:rPr>
                <w:rFonts w:ascii="Times New Roman"/>
                <w:b/>
                <w:color w:val="000000"/>
              </w:rPr>
              <w:t>4%</w:t>
            </w:r>
          </w:p>
        </w:tc>
      </w:tr>
      <w:tr w:rsidR="00D83E8D" w:rsidRPr="00853F3E" w14:paraId="1E25F42E" w14:textId="77777777" w:rsidTr="00D83E8D">
        <w:trPr>
          <w:trHeight w:val="20"/>
        </w:trPr>
        <w:tc>
          <w:tcPr>
            <w:tcW w:w="438" w:type="dxa"/>
            <w:tcBorders>
              <w:top w:val="single" w:sz="4" w:space="0" w:color="auto"/>
              <w:left w:val="single" w:sz="4" w:space="0" w:color="auto"/>
              <w:bottom w:val="single" w:sz="4" w:space="0" w:color="auto"/>
              <w:right w:val="single" w:sz="4" w:space="0" w:color="auto"/>
            </w:tcBorders>
          </w:tcPr>
          <w:p w14:paraId="75B2C6EF" w14:textId="77777777" w:rsidR="00D83E8D" w:rsidRPr="00853F3E" w:rsidRDefault="00D83E8D" w:rsidP="00D83E8D">
            <w:pPr>
              <w:pStyle w:val="af0"/>
              <w:numPr>
                <w:ilvl w:val="0"/>
                <w:numId w:val="15"/>
              </w:numPr>
              <w:ind w:left="360"/>
              <w:jc w:val="both"/>
              <w:rPr>
                <w:rFonts w:ascii="Times New Roman"/>
                <w:lang w:val="ro-MD"/>
              </w:rPr>
            </w:pPr>
          </w:p>
        </w:tc>
        <w:tc>
          <w:tcPr>
            <w:tcW w:w="2682" w:type="dxa"/>
            <w:tcBorders>
              <w:top w:val="single" w:sz="4" w:space="0" w:color="auto"/>
              <w:left w:val="single" w:sz="4" w:space="0" w:color="auto"/>
              <w:bottom w:val="single" w:sz="4" w:space="0" w:color="auto"/>
              <w:right w:val="single" w:sz="4" w:space="0" w:color="auto"/>
            </w:tcBorders>
          </w:tcPr>
          <w:p w14:paraId="6686A3FA" w14:textId="77777777" w:rsidR="00D83E8D" w:rsidRPr="00853F3E" w:rsidRDefault="00D83E8D" w:rsidP="00471A17">
            <w:pPr>
              <w:rPr>
                <w:rFonts w:ascii="Times New Roman"/>
                <w:lang w:val="ro-MD"/>
              </w:rPr>
            </w:pPr>
            <w:r w:rsidRPr="00853F3E">
              <w:rPr>
                <w:rFonts w:ascii="Times New Roman"/>
                <w:lang w:val="ro-MD"/>
              </w:rPr>
              <w:t xml:space="preserve">Violul </w:t>
            </w:r>
          </w:p>
        </w:tc>
        <w:tc>
          <w:tcPr>
            <w:tcW w:w="2128" w:type="dxa"/>
            <w:tcBorders>
              <w:top w:val="single" w:sz="4" w:space="0" w:color="auto"/>
              <w:left w:val="single" w:sz="4" w:space="0" w:color="auto"/>
              <w:bottom w:val="single" w:sz="4" w:space="0" w:color="auto"/>
              <w:right w:val="single" w:sz="4" w:space="0" w:color="auto"/>
            </w:tcBorders>
          </w:tcPr>
          <w:p w14:paraId="564D900D" w14:textId="77777777" w:rsidR="00D83E8D" w:rsidRPr="00853F3E" w:rsidRDefault="00D83E8D" w:rsidP="00471A17">
            <w:pPr>
              <w:rPr>
                <w:rFonts w:ascii="Times New Roman"/>
                <w:b/>
              </w:rPr>
            </w:pPr>
            <w:r w:rsidRPr="00853F3E">
              <w:rPr>
                <w:rFonts w:ascii="Times New Roman"/>
                <w:b/>
              </w:rPr>
              <w:t>art. 171</w:t>
            </w:r>
          </w:p>
        </w:tc>
        <w:tc>
          <w:tcPr>
            <w:tcW w:w="965" w:type="dxa"/>
            <w:tcBorders>
              <w:top w:val="single" w:sz="4" w:space="0" w:color="auto"/>
              <w:left w:val="single" w:sz="4" w:space="0" w:color="auto"/>
              <w:bottom w:val="single" w:sz="4" w:space="0" w:color="auto"/>
              <w:right w:val="single" w:sz="4" w:space="0" w:color="auto"/>
            </w:tcBorders>
            <w:vAlign w:val="center"/>
          </w:tcPr>
          <w:p w14:paraId="789C2194" w14:textId="77777777" w:rsidR="00D83E8D" w:rsidRPr="000A4B57" w:rsidRDefault="00D83E8D" w:rsidP="00471A17">
            <w:pPr>
              <w:jc w:val="center"/>
              <w:rPr>
                <w:rFonts w:ascii="Times New Roman"/>
              </w:rPr>
            </w:pPr>
            <w:r w:rsidRPr="000A4B57">
              <w:rPr>
                <w:rFonts w:ascii="Times New Roman"/>
                <w:lang w:val="ru-RU" w:eastAsia="en-GB"/>
              </w:rPr>
              <w:t>20</w:t>
            </w:r>
          </w:p>
        </w:tc>
        <w:tc>
          <w:tcPr>
            <w:tcW w:w="735" w:type="dxa"/>
            <w:tcBorders>
              <w:top w:val="single" w:sz="4" w:space="0" w:color="auto"/>
              <w:left w:val="single" w:sz="4" w:space="0" w:color="auto"/>
              <w:bottom w:val="single" w:sz="4" w:space="0" w:color="auto"/>
              <w:right w:val="single" w:sz="4" w:space="0" w:color="auto"/>
            </w:tcBorders>
            <w:vAlign w:val="center"/>
          </w:tcPr>
          <w:p w14:paraId="18C12952" w14:textId="77777777" w:rsidR="00D83E8D" w:rsidRPr="00853F3E" w:rsidRDefault="00D83E8D" w:rsidP="00471A17">
            <w:pPr>
              <w:jc w:val="center"/>
              <w:rPr>
                <w:rFonts w:ascii="Times New Roman"/>
                <w:b/>
              </w:rPr>
            </w:pPr>
            <w:r w:rsidRPr="00853F3E">
              <w:rPr>
                <w:rFonts w:ascii="Times New Roman"/>
                <w:lang w:val="ru-RU" w:eastAsia="en-GB"/>
              </w:rPr>
              <w:t>8%</w:t>
            </w:r>
          </w:p>
        </w:tc>
        <w:tc>
          <w:tcPr>
            <w:tcW w:w="850" w:type="dxa"/>
            <w:tcBorders>
              <w:top w:val="single" w:sz="4" w:space="0" w:color="auto"/>
              <w:left w:val="single" w:sz="4" w:space="0" w:color="auto"/>
              <w:bottom w:val="single" w:sz="4" w:space="0" w:color="auto"/>
              <w:right w:val="single" w:sz="4" w:space="0" w:color="auto"/>
            </w:tcBorders>
            <w:vAlign w:val="center"/>
          </w:tcPr>
          <w:p w14:paraId="455B00B0" w14:textId="77777777" w:rsidR="00D83E8D" w:rsidRPr="00B46001" w:rsidRDefault="00D83E8D" w:rsidP="00471A17">
            <w:pPr>
              <w:jc w:val="center"/>
              <w:rPr>
                <w:rFonts w:ascii="Times New Roman"/>
              </w:rPr>
            </w:pPr>
            <w:r w:rsidRPr="00B46001">
              <w:rPr>
                <w:rFonts w:ascii="Times New Roman"/>
              </w:rPr>
              <w:t>13</w:t>
            </w:r>
          </w:p>
        </w:tc>
        <w:tc>
          <w:tcPr>
            <w:tcW w:w="850" w:type="dxa"/>
            <w:tcBorders>
              <w:top w:val="nil"/>
              <w:left w:val="nil"/>
              <w:bottom w:val="single" w:sz="8" w:space="0" w:color="auto"/>
              <w:right w:val="single" w:sz="8" w:space="0" w:color="auto"/>
            </w:tcBorders>
            <w:vAlign w:val="center"/>
          </w:tcPr>
          <w:p w14:paraId="4F3627DE" w14:textId="77777777" w:rsidR="00D83E8D" w:rsidRPr="00853F3E" w:rsidRDefault="00D83E8D" w:rsidP="00471A17">
            <w:pPr>
              <w:jc w:val="center"/>
              <w:rPr>
                <w:rFonts w:ascii="Times New Roman"/>
                <w:color w:val="000000"/>
              </w:rPr>
            </w:pPr>
            <w:r w:rsidRPr="00853F3E">
              <w:rPr>
                <w:rFonts w:ascii="Times New Roman"/>
                <w:color w:val="000000"/>
              </w:rPr>
              <w:t>4%</w:t>
            </w:r>
          </w:p>
        </w:tc>
        <w:tc>
          <w:tcPr>
            <w:tcW w:w="850" w:type="dxa"/>
            <w:tcBorders>
              <w:top w:val="nil"/>
              <w:left w:val="nil"/>
              <w:bottom w:val="single" w:sz="8" w:space="0" w:color="auto"/>
              <w:right w:val="single" w:sz="8" w:space="0" w:color="auto"/>
            </w:tcBorders>
            <w:vAlign w:val="center"/>
          </w:tcPr>
          <w:p w14:paraId="6BA457DF" w14:textId="77777777" w:rsidR="00D83E8D" w:rsidRPr="000A4B57" w:rsidRDefault="00D83E8D" w:rsidP="00471A17">
            <w:pPr>
              <w:jc w:val="center"/>
              <w:rPr>
                <w:rFonts w:ascii="Times New Roman"/>
                <w:b/>
                <w:color w:val="000000"/>
                <w:lang w:val="ru-RU"/>
              </w:rPr>
            </w:pPr>
            <w:r w:rsidRPr="000A4B57">
              <w:rPr>
                <w:rFonts w:ascii="Times New Roman"/>
                <w:b/>
                <w:color w:val="000000"/>
                <w:lang w:val="ru-RU"/>
              </w:rPr>
              <w:t>21</w:t>
            </w:r>
          </w:p>
        </w:tc>
        <w:tc>
          <w:tcPr>
            <w:tcW w:w="850" w:type="dxa"/>
            <w:tcBorders>
              <w:top w:val="nil"/>
              <w:left w:val="nil"/>
              <w:bottom w:val="single" w:sz="8" w:space="0" w:color="auto"/>
              <w:right w:val="single" w:sz="8" w:space="0" w:color="auto"/>
            </w:tcBorders>
            <w:vAlign w:val="center"/>
          </w:tcPr>
          <w:p w14:paraId="1ACBF941" w14:textId="77777777" w:rsidR="00D83E8D" w:rsidRPr="000400C6" w:rsidRDefault="00D83E8D" w:rsidP="00471A17">
            <w:pPr>
              <w:jc w:val="center"/>
              <w:rPr>
                <w:rFonts w:ascii="Times New Roman"/>
                <w:b/>
                <w:color w:val="000000"/>
              </w:rPr>
            </w:pPr>
            <w:r w:rsidRPr="000400C6">
              <w:rPr>
                <w:rFonts w:ascii="Times New Roman"/>
                <w:b/>
                <w:color w:val="000000"/>
              </w:rPr>
              <w:t>4%</w:t>
            </w:r>
          </w:p>
        </w:tc>
      </w:tr>
      <w:tr w:rsidR="00D83E8D" w:rsidRPr="00853F3E" w14:paraId="2B2DCA94" w14:textId="77777777" w:rsidTr="00D83E8D">
        <w:trPr>
          <w:trHeight w:val="20"/>
        </w:trPr>
        <w:tc>
          <w:tcPr>
            <w:tcW w:w="438" w:type="dxa"/>
            <w:tcBorders>
              <w:top w:val="single" w:sz="4" w:space="0" w:color="auto"/>
              <w:left w:val="single" w:sz="4" w:space="0" w:color="auto"/>
              <w:bottom w:val="single" w:sz="4" w:space="0" w:color="auto"/>
              <w:right w:val="single" w:sz="4" w:space="0" w:color="auto"/>
            </w:tcBorders>
          </w:tcPr>
          <w:p w14:paraId="311539B7" w14:textId="77777777" w:rsidR="00D83E8D" w:rsidRPr="00853F3E" w:rsidRDefault="00D83E8D" w:rsidP="00D83E8D">
            <w:pPr>
              <w:pStyle w:val="af0"/>
              <w:numPr>
                <w:ilvl w:val="0"/>
                <w:numId w:val="15"/>
              </w:numPr>
              <w:ind w:left="360"/>
              <w:jc w:val="both"/>
              <w:rPr>
                <w:rFonts w:ascii="Times New Roman"/>
                <w:lang w:val="ro-MD"/>
              </w:rPr>
            </w:pPr>
          </w:p>
        </w:tc>
        <w:tc>
          <w:tcPr>
            <w:tcW w:w="2682" w:type="dxa"/>
            <w:tcBorders>
              <w:top w:val="single" w:sz="4" w:space="0" w:color="auto"/>
              <w:left w:val="single" w:sz="4" w:space="0" w:color="auto"/>
              <w:bottom w:val="single" w:sz="4" w:space="0" w:color="auto"/>
              <w:right w:val="single" w:sz="4" w:space="0" w:color="auto"/>
            </w:tcBorders>
            <w:hideMark/>
          </w:tcPr>
          <w:p w14:paraId="1653F361" w14:textId="77777777" w:rsidR="00D83E8D" w:rsidRPr="00853F3E" w:rsidRDefault="00D83E8D" w:rsidP="00471A17">
            <w:pPr>
              <w:rPr>
                <w:rFonts w:ascii="Times New Roman"/>
                <w:lang w:val="ro-MD"/>
              </w:rPr>
            </w:pPr>
            <w:r w:rsidRPr="00853F3E">
              <w:rPr>
                <w:rFonts w:ascii="Times New Roman"/>
                <w:lang w:val="ro-MD"/>
              </w:rPr>
              <w:t>Omor intenționat</w:t>
            </w:r>
          </w:p>
        </w:tc>
        <w:tc>
          <w:tcPr>
            <w:tcW w:w="2128" w:type="dxa"/>
            <w:tcBorders>
              <w:top w:val="single" w:sz="4" w:space="0" w:color="auto"/>
              <w:left w:val="single" w:sz="4" w:space="0" w:color="auto"/>
              <w:bottom w:val="single" w:sz="4" w:space="0" w:color="auto"/>
              <w:right w:val="single" w:sz="4" w:space="0" w:color="auto"/>
            </w:tcBorders>
            <w:hideMark/>
          </w:tcPr>
          <w:p w14:paraId="2DAC982C" w14:textId="77777777" w:rsidR="00D83E8D" w:rsidRPr="00853F3E" w:rsidRDefault="00D83E8D" w:rsidP="00471A17">
            <w:pPr>
              <w:rPr>
                <w:rFonts w:ascii="Times New Roman"/>
                <w:b/>
              </w:rPr>
            </w:pPr>
            <w:r w:rsidRPr="00853F3E">
              <w:rPr>
                <w:rFonts w:ascii="Times New Roman"/>
                <w:b/>
              </w:rPr>
              <w:t>art. 145</w:t>
            </w:r>
          </w:p>
        </w:tc>
        <w:tc>
          <w:tcPr>
            <w:tcW w:w="965" w:type="dxa"/>
            <w:tcBorders>
              <w:top w:val="single" w:sz="4" w:space="0" w:color="auto"/>
              <w:left w:val="single" w:sz="4" w:space="0" w:color="auto"/>
              <w:bottom w:val="single" w:sz="4" w:space="0" w:color="auto"/>
              <w:right w:val="single" w:sz="4" w:space="0" w:color="auto"/>
            </w:tcBorders>
            <w:vAlign w:val="center"/>
          </w:tcPr>
          <w:p w14:paraId="515691D8" w14:textId="77777777" w:rsidR="00D83E8D" w:rsidRPr="000A4B57" w:rsidRDefault="00D83E8D" w:rsidP="00471A17">
            <w:pPr>
              <w:jc w:val="center"/>
              <w:rPr>
                <w:rFonts w:ascii="Times New Roman"/>
              </w:rPr>
            </w:pPr>
            <w:r w:rsidRPr="000A4B57">
              <w:rPr>
                <w:rFonts w:ascii="Times New Roman"/>
                <w:lang w:val="ru-RU" w:eastAsia="en-GB"/>
              </w:rPr>
              <w:t>11</w:t>
            </w:r>
          </w:p>
        </w:tc>
        <w:tc>
          <w:tcPr>
            <w:tcW w:w="735" w:type="dxa"/>
            <w:tcBorders>
              <w:top w:val="single" w:sz="4" w:space="0" w:color="auto"/>
              <w:left w:val="single" w:sz="4" w:space="0" w:color="auto"/>
              <w:bottom w:val="single" w:sz="4" w:space="0" w:color="auto"/>
              <w:right w:val="single" w:sz="4" w:space="0" w:color="auto"/>
            </w:tcBorders>
            <w:vAlign w:val="center"/>
          </w:tcPr>
          <w:p w14:paraId="0125FEB6" w14:textId="77777777" w:rsidR="00D83E8D" w:rsidRPr="00853F3E" w:rsidRDefault="00D83E8D" w:rsidP="00471A17">
            <w:pPr>
              <w:jc w:val="center"/>
              <w:rPr>
                <w:rFonts w:ascii="Times New Roman"/>
                <w:b/>
              </w:rPr>
            </w:pPr>
            <w:r w:rsidRPr="00853F3E">
              <w:rPr>
                <w:rFonts w:ascii="Times New Roman"/>
                <w:lang w:val="ru-RU" w:eastAsia="en-GB"/>
              </w:rPr>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29A94D88" w14:textId="77777777" w:rsidR="00D83E8D" w:rsidRPr="00B46001" w:rsidRDefault="00D83E8D" w:rsidP="00471A17">
            <w:pPr>
              <w:jc w:val="center"/>
              <w:rPr>
                <w:rFonts w:ascii="Times New Roman"/>
              </w:rPr>
            </w:pPr>
            <w:r w:rsidRPr="00B46001">
              <w:rPr>
                <w:rFonts w:ascii="Times New Roman"/>
              </w:rPr>
              <w:t>42</w:t>
            </w:r>
          </w:p>
        </w:tc>
        <w:tc>
          <w:tcPr>
            <w:tcW w:w="850" w:type="dxa"/>
            <w:tcBorders>
              <w:top w:val="nil"/>
              <w:left w:val="nil"/>
              <w:bottom w:val="single" w:sz="8" w:space="0" w:color="auto"/>
              <w:right w:val="single" w:sz="8" w:space="0" w:color="auto"/>
            </w:tcBorders>
            <w:vAlign w:val="center"/>
            <w:hideMark/>
          </w:tcPr>
          <w:p w14:paraId="5F1023D6" w14:textId="77777777" w:rsidR="00D83E8D" w:rsidRPr="00853F3E" w:rsidRDefault="00D83E8D" w:rsidP="00471A17">
            <w:pPr>
              <w:jc w:val="center"/>
              <w:rPr>
                <w:rFonts w:ascii="Times New Roman"/>
                <w:color w:val="000000"/>
              </w:rPr>
            </w:pPr>
            <w:r w:rsidRPr="00853F3E">
              <w:rPr>
                <w:rFonts w:ascii="Times New Roman"/>
                <w:color w:val="000000"/>
              </w:rPr>
              <w:t>12%</w:t>
            </w:r>
          </w:p>
        </w:tc>
        <w:tc>
          <w:tcPr>
            <w:tcW w:w="850" w:type="dxa"/>
            <w:tcBorders>
              <w:top w:val="nil"/>
              <w:left w:val="nil"/>
              <w:bottom w:val="single" w:sz="8" w:space="0" w:color="auto"/>
              <w:right w:val="single" w:sz="8" w:space="0" w:color="auto"/>
            </w:tcBorders>
            <w:vAlign w:val="center"/>
          </w:tcPr>
          <w:p w14:paraId="093BAE63" w14:textId="77777777" w:rsidR="00D83E8D" w:rsidRPr="000A4B57" w:rsidRDefault="00D83E8D" w:rsidP="00471A17">
            <w:pPr>
              <w:jc w:val="center"/>
              <w:rPr>
                <w:rFonts w:ascii="Times New Roman"/>
                <w:b/>
                <w:color w:val="000000"/>
                <w:lang w:val="ru-RU"/>
              </w:rPr>
            </w:pPr>
            <w:r w:rsidRPr="000A4B57">
              <w:rPr>
                <w:rFonts w:ascii="Times New Roman"/>
                <w:b/>
                <w:color w:val="000000"/>
                <w:lang w:val="ru-RU"/>
              </w:rPr>
              <w:t>11</w:t>
            </w:r>
          </w:p>
        </w:tc>
        <w:tc>
          <w:tcPr>
            <w:tcW w:w="850" w:type="dxa"/>
            <w:tcBorders>
              <w:top w:val="nil"/>
              <w:left w:val="nil"/>
              <w:bottom w:val="single" w:sz="8" w:space="0" w:color="auto"/>
              <w:right w:val="single" w:sz="8" w:space="0" w:color="auto"/>
            </w:tcBorders>
            <w:vAlign w:val="center"/>
          </w:tcPr>
          <w:p w14:paraId="519DBB78" w14:textId="77777777" w:rsidR="00D83E8D" w:rsidRPr="000400C6" w:rsidRDefault="00D83E8D" w:rsidP="00471A17">
            <w:pPr>
              <w:jc w:val="center"/>
              <w:rPr>
                <w:rFonts w:ascii="Times New Roman"/>
                <w:b/>
                <w:color w:val="000000"/>
              </w:rPr>
            </w:pPr>
            <w:r w:rsidRPr="000400C6">
              <w:rPr>
                <w:rFonts w:ascii="Times New Roman"/>
                <w:b/>
                <w:color w:val="000000"/>
              </w:rPr>
              <w:t>2%</w:t>
            </w:r>
          </w:p>
        </w:tc>
      </w:tr>
      <w:tr w:rsidR="00D83E8D" w:rsidRPr="00853F3E" w14:paraId="0EF1F7FB" w14:textId="77777777" w:rsidTr="00D83E8D">
        <w:trPr>
          <w:trHeight w:val="20"/>
        </w:trPr>
        <w:tc>
          <w:tcPr>
            <w:tcW w:w="438" w:type="dxa"/>
            <w:tcBorders>
              <w:top w:val="single" w:sz="4" w:space="0" w:color="auto"/>
              <w:left w:val="single" w:sz="4" w:space="0" w:color="auto"/>
              <w:bottom w:val="single" w:sz="4" w:space="0" w:color="auto"/>
              <w:right w:val="single" w:sz="4" w:space="0" w:color="auto"/>
            </w:tcBorders>
          </w:tcPr>
          <w:p w14:paraId="16C15D65" w14:textId="77777777" w:rsidR="00D83E8D" w:rsidRPr="00853F3E" w:rsidRDefault="00D83E8D" w:rsidP="00D83E8D">
            <w:pPr>
              <w:pStyle w:val="af0"/>
              <w:numPr>
                <w:ilvl w:val="0"/>
                <w:numId w:val="15"/>
              </w:numPr>
              <w:ind w:left="360"/>
              <w:jc w:val="both"/>
              <w:rPr>
                <w:rFonts w:ascii="Times New Roman"/>
                <w:lang w:val="ro-MD"/>
              </w:rPr>
            </w:pPr>
          </w:p>
        </w:tc>
        <w:tc>
          <w:tcPr>
            <w:tcW w:w="2682" w:type="dxa"/>
            <w:tcBorders>
              <w:top w:val="single" w:sz="4" w:space="0" w:color="auto"/>
              <w:left w:val="single" w:sz="4" w:space="0" w:color="auto"/>
              <w:bottom w:val="single" w:sz="4" w:space="0" w:color="auto"/>
              <w:right w:val="single" w:sz="4" w:space="0" w:color="auto"/>
            </w:tcBorders>
          </w:tcPr>
          <w:p w14:paraId="1328A610" w14:textId="77777777" w:rsidR="00D83E8D" w:rsidRPr="00853F3E" w:rsidRDefault="00D83E8D" w:rsidP="00471A17">
            <w:pPr>
              <w:rPr>
                <w:rFonts w:ascii="Times New Roman"/>
                <w:lang w:val="ro-MD"/>
              </w:rPr>
            </w:pPr>
            <w:r w:rsidRPr="00853F3E">
              <w:rPr>
                <w:rFonts w:ascii="Times New Roman"/>
                <w:lang w:val="ro-MD"/>
              </w:rPr>
              <w:t xml:space="preserve">Jaful </w:t>
            </w:r>
          </w:p>
        </w:tc>
        <w:tc>
          <w:tcPr>
            <w:tcW w:w="2128" w:type="dxa"/>
            <w:tcBorders>
              <w:top w:val="single" w:sz="4" w:space="0" w:color="auto"/>
              <w:left w:val="single" w:sz="4" w:space="0" w:color="auto"/>
              <w:bottom w:val="single" w:sz="4" w:space="0" w:color="auto"/>
              <w:right w:val="single" w:sz="4" w:space="0" w:color="auto"/>
            </w:tcBorders>
          </w:tcPr>
          <w:p w14:paraId="19777A66" w14:textId="77777777" w:rsidR="00D83E8D" w:rsidRPr="00853F3E" w:rsidRDefault="00D83E8D" w:rsidP="00471A17">
            <w:pPr>
              <w:rPr>
                <w:rFonts w:ascii="Times New Roman"/>
                <w:b/>
              </w:rPr>
            </w:pPr>
            <w:r w:rsidRPr="00853F3E">
              <w:rPr>
                <w:rFonts w:ascii="Times New Roman"/>
                <w:b/>
              </w:rPr>
              <w:t>art. 187</w:t>
            </w:r>
          </w:p>
        </w:tc>
        <w:tc>
          <w:tcPr>
            <w:tcW w:w="965" w:type="dxa"/>
            <w:tcBorders>
              <w:top w:val="single" w:sz="4" w:space="0" w:color="auto"/>
              <w:left w:val="single" w:sz="4" w:space="0" w:color="auto"/>
              <w:bottom w:val="single" w:sz="4" w:space="0" w:color="auto"/>
              <w:right w:val="single" w:sz="4" w:space="0" w:color="auto"/>
            </w:tcBorders>
            <w:vAlign w:val="center"/>
          </w:tcPr>
          <w:p w14:paraId="179F5294" w14:textId="77777777" w:rsidR="00D83E8D" w:rsidRPr="000A4B57" w:rsidRDefault="00D83E8D" w:rsidP="00471A17">
            <w:pPr>
              <w:jc w:val="center"/>
              <w:rPr>
                <w:rFonts w:ascii="Times New Roman"/>
              </w:rPr>
            </w:pPr>
            <w:r w:rsidRPr="000A4B57">
              <w:rPr>
                <w:rFonts w:ascii="Times New Roman"/>
                <w:lang w:val="ru-RU" w:eastAsia="en-GB"/>
              </w:rPr>
              <w:t>11</w:t>
            </w:r>
          </w:p>
        </w:tc>
        <w:tc>
          <w:tcPr>
            <w:tcW w:w="735" w:type="dxa"/>
            <w:tcBorders>
              <w:top w:val="single" w:sz="4" w:space="0" w:color="auto"/>
              <w:left w:val="single" w:sz="4" w:space="0" w:color="auto"/>
              <w:bottom w:val="single" w:sz="4" w:space="0" w:color="auto"/>
              <w:right w:val="single" w:sz="4" w:space="0" w:color="auto"/>
            </w:tcBorders>
            <w:vAlign w:val="center"/>
          </w:tcPr>
          <w:p w14:paraId="562FC218" w14:textId="77777777" w:rsidR="00D83E8D" w:rsidRPr="00853F3E" w:rsidRDefault="00D83E8D" w:rsidP="00471A17">
            <w:pPr>
              <w:jc w:val="center"/>
              <w:rPr>
                <w:rFonts w:ascii="Times New Roman"/>
                <w:b/>
              </w:rPr>
            </w:pPr>
            <w:r w:rsidRPr="00853F3E">
              <w:rPr>
                <w:rFonts w:ascii="Times New Roman"/>
                <w:lang w:val="ru-RU" w:eastAsia="en-GB"/>
              </w:rPr>
              <w:t>4%</w:t>
            </w:r>
          </w:p>
        </w:tc>
        <w:tc>
          <w:tcPr>
            <w:tcW w:w="850" w:type="dxa"/>
            <w:tcBorders>
              <w:top w:val="single" w:sz="4" w:space="0" w:color="auto"/>
              <w:left w:val="single" w:sz="4" w:space="0" w:color="auto"/>
              <w:bottom w:val="single" w:sz="4" w:space="0" w:color="auto"/>
              <w:right w:val="single" w:sz="4" w:space="0" w:color="auto"/>
            </w:tcBorders>
            <w:vAlign w:val="center"/>
          </w:tcPr>
          <w:p w14:paraId="0135F3C1" w14:textId="77777777" w:rsidR="00D83E8D" w:rsidRPr="00B46001" w:rsidRDefault="00D83E8D" w:rsidP="00471A17">
            <w:pPr>
              <w:jc w:val="center"/>
              <w:rPr>
                <w:rFonts w:ascii="Times New Roman"/>
              </w:rPr>
            </w:pPr>
            <w:r w:rsidRPr="00B46001">
              <w:rPr>
                <w:rFonts w:ascii="Times New Roman"/>
              </w:rPr>
              <w:t>14</w:t>
            </w:r>
          </w:p>
        </w:tc>
        <w:tc>
          <w:tcPr>
            <w:tcW w:w="850" w:type="dxa"/>
            <w:tcBorders>
              <w:top w:val="nil"/>
              <w:left w:val="nil"/>
              <w:bottom w:val="single" w:sz="8" w:space="0" w:color="auto"/>
              <w:right w:val="single" w:sz="8" w:space="0" w:color="auto"/>
            </w:tcBorders>
            <w:vAlign w:val="center"/>
          </w:tcPr>
          <w:p w14:paraId="0DD4EF36" w14:textId="77777777" w:rsidR="00D83E8D" w:rsidRPr="00853F3E" w:rsidRDefault="00D83E8D" w:rsidP="00471A17">
            <w:pPr>
              <w:jc w:val="center"/>
              <w:rPr>
                <w:rFonts w:ascii="Times New Roman"/>
                <w:color w:val="000000"/>
              </w:rPr>
            </w:pPr>
            <w:r w:rsidRPr="00853F3E">
              <w:rPr>
                <w:rFonts w:ascii="Times New Roman"/>
                <w:color w:val="000000"/>
              </w:rPr>
              <w:t>4%</w:t>
            </w:r>
          </w:p>
        </w:tc>
        <w:tc>
          <w:tcPr>
            <w:tcW w:w="850" w:type="dxa"/>
            <w:tcBorders>
              <w:top w:val="nil"/>
              <w:left w:val="nil"/>
              <w:bottom w:val="single" w:sz="8" w:space="0" w:color="auto"/>
              <w:right w:val="single" w:sz="8" w:space="0" w:color="auto"/>
            </w:tcBorders>
            <w:vAlign w:val="center"/>
          </w:tcPr>
          <w:p w14:paraId="3CE991A8" w14:textId="77777777" w:rsidR="00D83E8D" w:rsidRPr="000A4B57" w:rsidRDefault="00D83E8D" w:rsidP="00471A17">
            <w:pPr>
              <w:jc w:val="center"/>
              <w:rPr>
                <w:rFonts w:ascii="Times New Roman"/>
                <w:b/>
                <w:color w:val="000000"/>
                <w:lang w:val="ru-RU"/>
              </w:rPr>
            </w:pPr>
            <w:r w:rsidRPr="000A4B57">
              <w:rPr>
                <w:rFonts w:ascii="Times New Roman"/>
                <w:b/>
                <w:color w:val="000000"/>
                <w:lang w:val="ru-RU"/>
              </w:rPr>
              <w:t>11</w:t>
            </w:r>
          </w:p>
        </w:tc>
        <w:tc>
          <w:tcPr>
            <w:tcW w:w="850" w:type="dxa"/>
            <w:tcBorders>
              <w:top w:val="nil"/>
              <w:left w:val="nil"/>
              <w:bottom w:val="single" w:sz="8" w:space="0" w:color="auto"/>
              <w:right w:val="single" w:sz="8" w:space="0" w:color="auto"/>
            </w:tcBorders>
            <w:vAlign w:val="center"/>
          </w:tcPr>
          <w:p w14:paraId="6785B15C" w14:textId="77777777" w:rsidR="00D83E8D" w:rsidRPr="000400C6" w:rsidRDefault="00D83E8D" w:rsidP="00471A17">
            <w:pPr>
              <w:jc w:val="center"/>
              <w:rPr>
                <w:rFonts w:ascii="Times New Roman"/>
                <w:b/>
                <w:color w:val="000000"/>
              </w:rPr>
            </w:pPr>
            <w:r w:rsidRPr="000400C6">
              <w:rPr>
                <w:rFonts w:ascii="Times New Roman"/>
                <w:b/>
                <w:color w:val="000000"/>
              </w:rPr>
              <w:t>2%</w:t>
            </w:r>
          </w:p>
        </w:tc>
      </w:tr>
      <w:tr w:rsidR="00D83E8D" w:rsidRPr="00853F3E" w14:paraId="65A5A8D7" w14:textId="77777777" w:rsidTr="00D83E8D">
        <w:trPr>
          <w:trHeight w:val="20"/>
        </w:trPr>
        <w:tc>
          <w:tcPr>
            <w:tcW w:w="438" w:type="dxa"/>
            <w:tcBorders>
              <w:top w:val="single" w:sz="4" w:space="0" w:color="auto"/>
              <w:left w:val="single" w:sz="4" w:space="0" w:color="auto"/>
              <w:bottom w:val="single" w:sz="4" w:space="0" w:color="auto"/>
              <w:right w:val="single" w:sz="4" w:space="0" w:color="auto"/>
            </w:tcBorders>
          </w:tcPr>
          <w:p w14:paraId="73C31EB0" w14:textId="77777777" w:rsidR="00D83E8D" w:rsidRPr="00853F3E" w:rsidRDefault="00D83E8D" w:rsidP="00D83E8D">
            <w:pPr>
              <w:pStyle w:val="af0"/>
              <w:numPr>
                <w:ilvl w:val="0"/>
                <w:numId w:val="15"/>
              </w:numPr>
              <w:ind w:left="360"/>
              <w:jc w:val="both"/>
              <w:rPr>
                <w:rFonts w:ascii="Times New Roman"/>
                <w:lang w:val="ro-MD"/>
              </w:rPr>
            </w:pPr>
          </w:p>
        </w:tc>
        <w:tc>
          <w:tcPr>
            <w:tcW w:w="2682" w:type="dxa"/>
            <w:tcBorders>
              <w:top w:val="single" w:sz="4" w:space="0" w:color="auto"/>
              <w:left w:val="single" w:sz="4" w:space="0" w:color="auto"/>
              <w:bottom w:val="single" w:sz="4" w:space="0" w:color="auto"/>
              <w:right w:val="single" w:sz="4" w:space="0" w:color="auto"/>
            </w:tcBorders>
          </w:tcPr>
          <w:p w14:paraId="1F7D4338" w14:textId="77777777" w:rsidR="00D83E8D" w:rsidRPr="00853F3E" w:rsidRDefault="00D83E8D" w:rsidP="00471A17">
            <w:pPr>
              <w:rPr>
                <w:rFonts w:ascii="Times New Roman"/>
                <w:lang w:val="ro-MD"/>
              </w:rPr>
            </w:pPr>
            <w:r w:rsidRPr="00853F3E">
              <w:rPr>
                <w:rFonts w:ascii="Times New Roman"/>
                <w:lang w:val="ro-MD"/>
              </w:rPr>
              <w:t xml:space="preserve">Tâlhărie </w:t>
            </w:r>
          </w:p>
        </w:tc>
        <w:tc>
          <w:tcPr>
            <w:tcW w:w="2128" w:type="dxa"/>
            <w:tcBorders>
              <w:top w:val="single" w:sz="4" w:space="0" w:color="auto"/>
              <w:left w:val="single" w:sz="4" w:space="0" w:color="auto"/>
              <w:bottom w:val="single" w:sz="4" w:space="0" w:color="auto"/>
              <w:right w:val="single" w:sz="4" w:space="0" w:color="auto"/>
            </w:tcBorders>
          </w:tcPr>
          <w:p w14:paraId="238889CC" w14:textId="77777777" w:rsidR="00D83E8D" w:rsidRPr="00853F3E" w:rsidRDefault="00D83E8D" w:rsidP="00471A17">
            <w:pPr>
              <w:rPr>
                <w:rFonts w:ascii="Times New Roman"/>
                <w:b/>
              </w:rPr>
            </w:pPr>
            <w:r w:rsidRPr="00853F3E">
              <w:rPr>
                <w:rFonts w:ascii="Times New Roman"/>
                <w:b/>
              </w:rPr>
              <w:t>art. 188</w:t>
            </w:r>
          </w:p>
        </w:tc>
        <w:tc>
          <w:tcPr>
            <w:tcW w:w="965" w:type="dxa"/>
            <w:tcBorders>
              <w:top w:val="single" w:sz="4" w:space="0" w:color="auto"/>
              <w:left w:val="single" w:sz="4" w:space="0" w:color="auto"/>
              <w:bottom w:val="single" w:sz="4" w:space="0" w:color="auto"/>
              <w:right w:val="single" w:sz="4" w:space="0" w:color="auto"/>
            </w:tcBorders>
            <w:vAlign w:val="center"/>
          </w:tcPr>
          <w:p w14:paraId="481B1167" w14:textId="77777777" w:rsidR="00D83E8D" w:rsidRPr="000A4B57" w:rsidRDefault="00D83E8D" w:rsidP="00471A17">
            <w:pPr>
              <w:jc w:val="center"/>
              <w:rPr>
                <w:rFonts w:ascii="Times New Roman"/>
              </w:rPr>
            </w:pPr>
            <w:r w:rsidRPr="000A4B57">
              <w:rPr>
                <w:rFonts w:ascii="Times New Roman"/>
                <w:lang w:val="ru-RU" w:eastAsia="en-GB"/>
              </w:rPr>
              <w:t>5</w:t>
            </w:r>
          </w:p>
        </w:tc>
        <w:tc>
          <w:tcPr>
            <w:tcW w:w="735" w:type="dxa"/>
            <w:tcBorders>
              <w:top w:val="single" w:sz="4" w:space="0" w:color="auto"/>
              <w:left w:val="single" w:sz="4" w:space="0" w:color="auto"/>
              <w:bottom w:val="single" w:sz="4" w:space="0" w:color="auto"/>
              <w:right w:val="single" w:sz="4" w:space="0" w:color="auto"/>
            </w:tcBorders>
            <w:vAlign w:val="center"/>
          </w:tcPr>
          <w:p w14:paraId="51778265" w14:textId="77777777" w:rsidR="00D83E8D" w:rsidRPr="00853F3E" w:rsidRDefault="00D83E8D" w:rsidP="00471A17">
            <w:pPr>
              <w:jc w:val="center"/>
              <w:rPr>
                <w:rFonts w:ascii="Times New Roman"/>
                <w:b/>
              </w:rPr>
            </w:pPr>
            <w:r w:rsidRPr="00853F3E">
              <w:rPr>
                <w:rFonts w:ascii="Times New Roman"/>
                <w:lang w:val="ru-RU" w:eastAsia="en-GB"/>
              </w:rPr>
              <w:t>2%</w:t>
            </w:r>
          </w:p>
        </w:tc>
        <w:tc>
          <w:tcPr>
            <w:tcW w:w="850" w:type="dxa"/>
            <w:tcBorders>
              <w:top w:val="single" w:sz="4" w:space="0" w:color="auto"/>
              <w:left w:val="single" w:sz="4" w:space="0" w:color="auto"/>
              <w:bottom w:val="single" w:sz="4" w:space="0" w:color="auto"/>
              <w:right w:val="single" w:sz="4" w:space="0" w:color="auto"/>
            </w:tcBorders>
            <w:vAlign w:val="center"/>
          </w:tcPr>
          <w:p w14:paraId="70D23EB2" w14:textId="77777777" w:rsidR="00D83E8D" w:rsidRPr="00B46001" w:rsidRDefault="00D83E8D" w:rsidP="00471A17">
            <w:pPr>
              <w:jc w:val="center"/>
              <w:rPr>
                <w:rFonts w:ascii="Times New Roman"/>
              </w:rPr>
            </w:pPr>
            <w:r w:rsidRPr="00B46001">
              <w:rPr>
                <w:rFonts w:ascii="Times New Roman"/>
              </w:rPr>
              <w:t>4</w:t>
            </w:r>
          </w:p>
        </w:tc>
        <w:tc>
          <w:tcPr>
            <w:tcW w:w="850" w:type="dxa"/>
            <w:tcBorders>
              <w:top w:val="nil"/>
              <w:left w:val="nil"/>
              <w:bottom w:val="single" w:sz="8" w:space="0" w:color="auto"/>
              <w:right w:val="single" w:sz="8" w:space="0" w:color="auto"/>
            </w:tcBorders>
            <w:vAlign w:val="center"/>
          </w:tcPr>
          <w:p w14:paraId="4CBC22FB" w14:textId="77777777" w:rsidR="00D83E8D" w:rsidRPr="00853F3E" w:rsidRDefault="00D83E8D" w:rsidP="00471A17">
            <w:pPr>
              <w:jc w:val="center"/>
              <w:rPr>
                <w:rFonts w:ascii="Times New Roman"/>
                <w:color w:val="000000"/>
              </w:rPr>
            </w:pPr>
            <w:r w:rsidRPr="00853F3E">
              <w:rPr>
                <w:rFonts w:ascii="Times New Roman"/>
                <w:color w:val="000000"/>
              </w:rPr>
              <w:t>1%</w:t>
            </w:r>
          </w:p>
        </w:tc>
        <w:tc>
          <w:tcPr>
            <w:tcW w:w="850" w:type="dxa"/>
            <w:tcBorders>
              <w:top w:val="nil"/>
              <w:left w:val="nil"/>
              <w:bottom w:val="single" w:sz="8" w:space="0" w:color="auto"/>
              <w:right w:val="single" w:sz="8" w:space="0" w:color="auto"/>
            </w:tcBorders>
            <w:vAlign w:val="center"/>
          </w:tcPr>
          <w:p w14:paraId="6896DBCF" w14:textId="77777777" w:rsidR="00D83E8D" w:rsidRPr="000A4B57" w:rsidRDefault="00D83E8D" w:rsidP="00471A17">
            <w:pPr>
              <w:jc w:val="center"/>
              <w:rPr>
                <w:rFonts w:ascii="Times New Roman"/>
                <w:b/>
                <w:color w:val="000000"/>
                <w:lang w:val="ru-RU"/>
              </w:rPr>
            </w:pPr>
            <w:r w:rsidRPr="000A4B57">
              <w:rPr>
                <w:rFonts w:ascii="Times New Roman"/>
                <w:b/>
                <w:color w:val="000000"/>
                <w:lang w:val="ru-RU"/>
              </w:rPr>
              <w:t>3</w:t>
            </w:r>
          </w:p>
        </w:tc>
        <w:tc>
          <w:tcPr>
            <w:tcW w:w="850" w:type="dxa"/>
            <w:tcBorders>
              <w:top w:val="nil"/>
              <w:left w:val="nil"/>
              <w:bottom w:val="single" w:sz="8" w:space="0" w:color="auto"/>
              <w:right w:val="single" w:sz="8" w:space="0" w:color="auto"/>
            </w:tcBorders>
            <w:vAlign w:val="center"/>
          </w:tcPr>
          <w:p w14:paraId="7E7B923A" w14:textId="77777777" w:rsidR="00D83E8D" w:rsidRPr="000400C6" w:rsidRDefault="00D83E8D" w:rsidP="00471A17">
            <w:pPr>
              <w:jc w:val="center"/>
              <w:rPr>
                <w:rFonts w:ascii="Times New Roman"/>
                <w:b/>
                <w:color w:val="000000"/>
              </w:rPr>
            </w:pPr>
            <w:r w:rsidRPr="000400C6">
              <w:rPr>
                <w:rFonts w:ascii="Times New Roman"/>
                <w:b/>
                <w:color w:val="000000"/>
              </w:rPr>
              <w:t>0,5%</w:t>
            </w:r>
          </w:p>
        </w:tc>
      </w:tr>
      <w:tr w:rsidR="00D83E8D" w:rsidRPr="00853F3E" w14:paraId="1274D184" w14:textId="77777777" w:rsidTr="00D83E8D">
        <w:trPr>
          <w:trHeight w:val="20"/>
        </w:trPr>
        <w:tc>
          <w:tcPr>
            <w:tcW w:w="438" w:type="dxa"/>
            <w:tcBorders>
              <w:top w:val="single" w:sz="4" w:space="0" w:color="auto"/>
              <w:left w:val="single" w:sz="4" w:space="0" w:color="auto"/>
              <w:bottom w:val="single" w:sz="4" w:space="0" w:color="auto"/>
              <w:right w:val="single" w:sz="4" w:space="0" w:color="auto"/>
            </w:tcBorders>
          </w:tcPr>
          <w:p w14:paraId="1F4B1DFE" w14:textId="77777777" w:rsidR="00D83E8D" w:rsidRPr="00853F3E" w:rsidRDefault="00D83E8D" w:rsidP="00D83E8D">
            <w:pPr>
              <w:pStyle w:val="af0"/>
              <w:numPr>
                <w:ilvl w:val="0"/>
                <w:numId w:val="15"/>
              </w:numPr>
              <w:ind w:left="360"/>
              <w:jc w:val="both"/>
              <w:rPr>
                <w:rFonts w:ascii="Times New Roman"/>
                <w:lang w:val="ro-MD"/>
              </w:rPr>
            </w:pPr>
          </w:p>
        </w:tc>
        <w:tc>
          <w:tcPr>
            <w:tcW w:w="2682" w:type="dxa"/>
            <w:tcBorders>
              <w:top w:val="single" w:sz="4" w:space="0" w:color="auto"/>
              <w:left w:val="single" w:sz="4" w:space="0" w:color="auto"/>
              <w:bottom w:val="single" w:sz="4" w:space="0" w:color="auto"/>
              <w:right w:val="single" w:sz="4" w:space="0" w:color="auto"/>
            </w:tcBorders>
          </w:tcPr>
          <w:p w14:paraId="1FCA639B" w14:textId="77777777" w:rsidR="00D83E8D" w:rsidRPr="00853F3E" w:rsidRDefault="00D83E8D" w:rsidP="00471A17">
            <w:pPr>
              <w:rPr>
                <w:rFonts w:ascii="Times New Roman"/>
                <w:lang w:val="ro-MD"/>
              </w:rPr>
            </w:pPr>
            <w:r w:rsidRPr="00853F3E">
              <w:rPr>
                <w:rFonts w:ascii="Times New Roman"/>
                <w:lang w:val="ro-MD"/>
              </w:rPr>
              <w:t>Trafic de ființă umane/copii</w:t>
            </w:r>
          </w:p>
        </w:tc>
        <w:tc>
          <w:tcPr>
            <w:tcW w:w="2128" w:type="dxa"/>
            <w:tcBorders>
              <w:top w:val="single" w:sz="4" w:space="0" w:color="auto"/>
              <w:left w:val="single" w:sz="4" w:space="0" w:color="auto"/>
              <w:bottom w:val="single" w:sz="4" w:space="0" w:color="auto"/>
              <w:right w:val="single" w:sz="4" w:space="0" w:color="auto"/>
            </w:tcBorders>
          </w:tcPr>
          <w:p w14:paraId="325BEBFB" w14:textId="77777777" w:rsidR="00D83E8D" w:rsidRPr="00853F3E" w:rsidRDefault="00D83E8D" w:rsidP="00471A17">
            <w:pPr>
              <w:rPr>
                <w:rFonts w:ascii="Times New Roman"/>
                <w:b/>
              </w:rPr>
            </w:pPr>
            <w:r w:rsidRPr="00853F3E">
              <w:rPr>
                <w:rFonts w:ascii="Times New Roman"/>
                <w:b/>
              </w:rPr>
              <w:t>art. 165-165</w:t>
            </w:r>
            <w:r w:rsidRPr="00853F3E">
              <w:rPr>
                <w:rFonts w:ascii="Times New Roman"/>
                <w:b/>
                <w:vertAlign w:val="superscript"/>
              </w:rPr>
              <w:t>1</w:t>
            </w:r>
            <w:r w:rsidRPr="00853F3E">
              <w:rPr>
                <w:rFonts w:ascii="Times New Roman"/>
                <w:b/>
              </w:rPr>
              <w:t>, 206</w:t>
            </w:r>
          </w:p>
        </w:tc>
        <w:tc>
          <w:tcPr>
            <w:tcW w:w="965" w:type="dxa"/>
            <w:tcBorders>
              <w:top w:val="single" w:sz="4" w:space="0" w:color="auto"/>
              <w:left w:val="single" w:sz="4" w:space="0" w:color="auto"/>
              <w:bottom w:val="single" w:sz="4" w:space="0" w:color="auto"/>
              <w:right w:val="single" w:sz="4" w:space="0" w:color="auto"/>
            </w:tcBorders>
            <w:vAlign w:val="center"/>
          </w:tcPr>
          <w:p w14:paraId="0B78B848" w14:textId="77777777" w:rsidR="00D83E8D" w:rsidRPr="000A4B57" w:rsidRDefault="00D83E8D" w:rsidP="00471A17">
            <w:pPr>
              <w:jc w:val="center"/>
              <w:rPr>
                <w:rFonts w:ascii="Times New Roman"/>
              </w:rPr>
            </w:pPr>
            <w:r w:rsidRPr="000A4B57">
              <w:rPr>
                <w:rFonts w:ascii="Times New Roman"/>
                <w:lang w:val="ru-RU" w:eastAsia="en-GB"/>
              </w:rPr>
              <w:t>1</w:t>
            </w:r>
          </w:p>
        </w:tc>
        <w:tc>
          <w:tcPr>
            <w:tcW w:w="735" w:type="dxa"/>
            <w:tcBorders>
              <w:top w:val="single" w:sz="4" w:space="0" w:color="auto"/>
              <w:left w:val="single" w:sz="4" w:space="0" w:color="auto"/>
              <w:bottom w:val="single" w:sz="4" w:space="0" w:color="auto"/>
              <w:right w:val="single" w:sz="4" w:space="0" w:color="auto"/>
            </w:tcBorders>
            <w:vAlign w:val="center"/>
          </w:tcPr>
          <w:p w14:paraId="31424932" w14:textId="77777777" w:rsidR="00D83E8D" w:rsidRPr="00853F3E" w:rsidRDefault="00D83E8D" w:rsidP="00471A17">
            <w:pPr>
              <w:jc w:val="center"/>
              <w:rPr>
                <w:rFonts w:ascii="Times New Roman"/>
                <w:b/>
              </w:rPr>
            </w:pPr>
            <w:r w:rsidRPr="00853F3E">
              <w:rPr>
                <w:rFonts w:ascii="Times New Roman"/>
                <w:lang w:val="ru-RU" w:eastAsia="en-GB"/>
              </w:rPr>
              <w:t>0,1%</w:t>
            </w:r>
          </w:p>
        </w:tc>
        <w:tc>
          <w:tcPr>
            <w:tcW w:w="850" w:type="dxa"/>
            <w:tcBorders>
              <w:top w:val="single" w:sz="4" w:space="0" w:color="auto"/>
              <w:left w:val="single" w:sz="4" w:space="0" w:color="auto"/>
              <w:bottom w:val="single" w:sz="4" w:space="0" w:color="auto"/>
              <w:right w:val="single" w:sz="4" w:space="0" w:color="auto"/>
            </w:tcBorders>
            <w:vAlign w:val="center"/>
          </w:tcPr>
          <w:p w14:paraId="56FECEFE" w14:textId="77777777" w:rsidR="00D83E8D" w:rsidRPr="00B46001" w:rsidRDefault="00D83E8D" w:rsidP="00471A17">
            <w:pPr>
              <w:jc w:val="center"/>
              <w:rPr>
                <w:rFonts w:ascii="Times New Roman"/>
              </w:rPr>
            </w:pPr>
            <w:r w:rsidRPr="00B46001">
              <w:rPr>
                <w:rFonts w:ascii="Times New Roman"/>
              </w:rPr>
              <w:t>2</w:t>
            </w:r>
          </w:p>
        </w:tc>
        <w:tc>
          <w:tcPr>
            <w:tcW w:w="850" w:type="dxa"/>
            <w:tcBorders>
              <w:top w:val="nil"/>
              <w:left w:val="nil"/>
              <w:bottom w:val="single" w:sz="8" w:space="0" w:color="auto"/>
              <w:right w:val="single" w:sz="8" w:space="0" w:color="auto"/>
            </w:tcBorders>
            <w:vAlign w:val="center"/>
          </w:tcPr>
          <w:p w14:paraId="0857B939" w14:textId="77777777" w:rsidR="00D83E8D" w:rsidRPr="00853F3E" w:rsidRDefault="00D83E8D" w:rsidP="00471A17">
            <w:pPr>
              <w:jc w:val="center"/>
              <w:rPr>
                <w:rFonts w:ascii="Times New Roman"/>
                <w:color w:val="000000"/>
              </w:rPr>
            </w:pPr>
            <w:r w:rsidRPr="00853F3E">
              <w:rPr>
                <w:rFonts w:ascii="Times New Roman"/>
                <w:color w:val="000000"/>
              </w:rPr>
              <w:t>1%</w:t>
            </w:r>
          </w:p>
        </w:tc>
        <w:tc>
          <w:tcPr>
            <w:tcW w:w="850" w:type="dxa"/>
            <w:tcBorders>
              <w:top w:val="nil"/>
              <w:left w:val="nil"/>
              <w:bottom w:val="single" w:sz="8" w:space="0" w:color="auto"/>
              <w:right w:val="single" w:sz="8" w:space="0" w:color="auto"/>
            </w:tcBorders>
            <w:vAlign w:val="center"/>
          </w:tcPr>
          <w:p w14:paraId="2869761B" w14:textId="77777777" w:rsidR="00D83E8D" w:rsidRPr="000A4B57" w:rsidRDefault="00D83E8D" w:rsidP="00471A17">
            <w:pPr>
              <w:jc w:val="center"/>
              <w:rPr>
                <w:rFonts w:ascii="Times New Roman"/>
                <w:b/>
                <w:color w:val="000000"/>
                <w:lang w:val="ru-RU"/>
              </w:rPr>
            </w:pPr>
            <w:r w:rsidRPr="000A4B57">
              <w:rPr>
                <w:rFonts w:ascii="Times New Roman"/>
                <w:b/>
                <w:color w:val="000000"/>
                <w:lang w:val="ru-RU"/>
              </w:rPr>
              <w:t>2</w:t>
            </w:r>
          </w:p>
        </w:tc>
        <w:tc>
          <w:tcPr>
            <w:tcW w:w="850" w:type="dxa"/>
            <w:tcBorders>
              <w:top w:val="nil"/>
              <w:left w:val="nil"/>
              <w:bottom w:val="single" w:sz="8" w:space="0" w:color="auto"/>
              <w:right w:val="single" w:sz="8" w:space="0" w:color="auto"/>
            </w:tcBorders>
            <w:vAlign w:val="center"/>
          </w:tcPr>
          <w:p w14:paraId="70E4BEB3" w14:textId="77777777" w:rsidR="00D83E8D" w:rsidRPr="000400C6" w:rsidRDefault="00D83E8D" w:rsidP="00471A17">
            <w:pPr>
              <w:jc w:val="center"/>
              <w:rPr>
                <w:rFonts w:ascii="Times New Roman"/>
                <w:b/>
                <w:color w:val="000000"/>
              </w:rPr>
            </w:pPr>
            <w:r w:rsidRPr="000400C6">
              <w:rPr>
                <w:rFonts w:ascii="Times New Roman"/>
                <w:b/>
                <w:color w:val="000000"/>
              </w:rPr>
              <w:t>0,5%</w:t>
            </w:r>
          </w:p>
        </w:tc>
      </w:tr>
      <w:tr w:rsidR="00D83E8D" w:rsidRPr="00853F3E" w14:paraId="7E9D9876" w14:textId="77777777" w:rsidTr="00D83E8D">
        <w:trPr>
          <w:trHeight w:val="20"/>
        </w:trPr>
        <w:tc>
          <w:tcPr>
            <w:tcW w:w="438" w:type="dxa"/>
            <w:tcBorders>
              <w:top w:val="single" w:sz="4" w:space="0" w:color="auto"/>
              <w:left w:val="single" w:sz="4" w:space="0" w:color="auto"/>
              <w:bottom w:val="single" w:sz="4" w:space="0" w:color="auto"/>
              <w:right w:val="single" w:sz="4" w:space="0" w:color="auto"/>
            </w:tcBorders>
          </w:tcPr>
          <w:p w14:paraId="26966B6E" w14:textId="77777777" w:rsidR="00D83E8D" w:rsidRPr="00853F3E" w:rsidRDefault="00D83E8D" w:rsidP="00D83E8D">
            <w:pPr>
              <w:pStyle w:val="af0"/>
              <w:numPr>
                <w:ilvl w:val="0"/>
                <w:numId w:val="15"/>
              </w:numPr>
              <w:ind w:left="360"/>
              <w:jc w:val="both"/>
              <w:rPr>
                <w:rFonts w:ascii="Times New Roman"/>
                <w:lang w:val="ro-MD"/>
              </w:rPr>
            </w:pPr>
          </w:p>
        </w:tc>
        <w:tc>
          <w:tcPr>
            <w:tcW w:w="2682" w:type="dxa"/>
            <w:tcBorders>
              <w:top w:val="single" w:sz="4" w:space="0" w:color="auto"/>
              <w:left w:val="single" w:sz="4" w:space="0" w:color="auto"/>
              <w:bottom w:val="single" w:sz="4" w:space="0" w:color="auto"/>
              <w:right w:val="single" w:sz="4" w:space="0" w:color="auto"/>
            </w:tcBorders>
            <w:hideMark/>
          </w:tcPr>
          <w:p w14:paraId="73A41075" w14:textId="77777777" w:rsidR="00D83E8D" w:rsidRPr="00853F3E" w:rsidRDefault="00D83E8D" w:rsidP="00471A17">
            <w:pPr>
              <w:rPr>
                <w:rFonts w:ascii="Times New Roman"/>
                <w:lang w:val="ro-MD"/>
              </w:rPr>
            </w:pPr>
            <w:r w:rsidRPr="00853F3E">
              <w:rPr>
                <w:rFonts w:ascii="Times New Roman"/>
                <w:lang w:val="ro-MD"/>
              </w:rPr>
              <w:t xml:space="preserve">Alte </w:t>
            </w:r>
            <w:r>
              <w:rPr>
                <w:rFonts w:ascii="Times New Roman"/>
                <w:lang w:val="ro-RO"/>
              </w:rPr>
              <w:t>sub</w:t>
            </w:r>
            <w:r w:rsidRPr="00853F3E">
              <w:rPr>
                <w:rFonts w:ascii="Times New Roman"/>
                <w:lang w:val="ro-MD"/>
              </w:rPr>
              <w:t xml:space="preserve">categorii </w:t>
            </w:r>
          </w:p>
        </w:tc>
        <w:tc>
          <w:tcPr>
            <w:tcW w:w="2128" w:type="dxa"/>
            <w:tcBorders>
              <w:top w:val="single" w:sz="4" w:space="0" w:color="auto"/>
              <w:left w:val="single" w:sz="4" w:space="0" w:color="auto"/>
              <w:bottom w:val="single" w:sz="4" w:space="0" w:color="auto"/>
              <w:right w:val="single" w:sz="4" w:space="0" w:color="auto"/>
            </w:tcBorders>
          </w:tcPr>
          <w:p w14:paraId="78184CDD" w14:textId="77777777" w:rsidR="00D83E8D" w:rsidRPr="00853F3E" w:rsidRDefault="00D83E8D" w:rsidP="00471A17">
            <w:pPr>
              <w:rPr>
                <w:rFonts w:ascii="Times New Roman"/>
                <w:b/>
              </w:rPr>
            </w:pPr>
          </w:p>
        </w:tc>
        <w:tc>
          <w:tcPr>
            <w:tcW w:w="965" w:type="dxa"/>
            <w:tcBorders>
              <w:top w:val="single" w:sz="4" w:space="0" w:color="auto"/>
              <w:left w:val="single" w:sz="4" w:space="0" w:color="auto"/>
              <w:bottom w:val="single" w:sz="4" w:space="0" w:color="auto"/>
              <w:right w:val="single" w:sz="4" w:space="0" w:color="auto"/>
            </w:tcBorders>
            <w:vAlign w:val="center"/>
          </w:tcPr>
          <w:p w14:paraId="5749BDEF" w14:textId="77777777" w:rsidR="00D83E8D" w:rsidRPr="000A4B57" w:rsidRDefault="00D83E8D" w:rsidP="00471A17">
            <w:pPr>
              <w:jc w:val="center"/>
              <w:rPr>
                <w:rFonts w:ascii="Times New Roman"/>
              </w:rPr>
            </w:pPr>
            <w:r w:rsidRPr="000A4B57">
              <w:rPr>
                <w:rFonts w:ascii="Times New Roman"/>
                <w:lang w:val="ro-MD"/>
              </w:rPr>
              <w:t>49</w:t>
            </w:r>
          </w:p>
        </w:tc>
        <w:tc>
          <w:tcPr>
            <w:tcW w:w="735" w:type="dxa"/>
            <w:tcBorders>
              <w:top w:val="single" w:sz="4" w:space="0" w:color="auto"/>
              <w:left w:val="single" w:sz="4" w:space="0" w:color="auto"/>
              <w:bottom w:val="single" w:sz="4" w:space="0" w:color="auto"/>
              <w:right w:val="single" w:sz="4" w:space="0" w:color="auto"/>
            </w:tcBorders>
            <w:vAlign w:val="center"/>
          </w:tcPr>
          <w:p w14:paraId="43085935" w14:textId="77777777" w:rsidR="00D83E8D" w:rsidRPr="00853F3E" w:rsidRDefault="00D83E8D" w:rsidP="00471A17">
            <w:pPr>
              <w:jc w:val="center"/>
              <w:rPr>
                <w:rFonts w:ascii="Times New Roman"/>
                <w:b/>
              </w:rPr>
            </w:pPr>
            <w:r w:rsidRPr="00853F3E">
              <w:rPr>
                <w:rFonts w:ascii="Times New Roman"/>
                <w:lang w:val="ru-RU" w:eastAsia="en-GB"/>
              </w:rPr>
              <w:t>18%</w:t>
            </w:r>
          </w:p>
        </w:tc>
        <w:tc>
          <w:tcPr>
            <w:tcW w:w="850" w:type="dxa"/>
            <w:tcBorders>
              <w:top w:val="single" w:sz="4" w:space="0" w:color="auto"/>
              <w:left w:val="single" w:sz="4" w:space="0" w:color="auto"/>
              <w:bottom w:val="single" w:sz="4" w:space="0" w:color="auto"/>
              <w:right w:val="single" w:sz="4" w:space="0" w:color="auto"/>
            </w:tcBorders>
            <w:vAlign w:val="center"/>
            <w:hideMark/>
          </w:tcPr>
          <w:p w14:paraId="325328DC" w14:textId="77777777" w:rsidR="00D83E8D" w:rsidRPr="00B46001" w:rsidRDefault="00D83E8D" w:rsidP="00471A17">
            <w:pPr>
              <w:jc w:val="center"/>
              <w:rPr>
                <w:rFonts w:ascii="Times New Roman"/>
              </w:rPr>
            </w:pPr>
            <w:r w:rsidRPr="00B46001">
              <w:rPr>
                <w:rFonts w:ascii="Times New Roman"/>
              </w:rPr>
              <w:t>25</w:t>
            </w:r>
          </w:p>
        </w:tc>
        <w:tc>
          <w:tcPr>
            <w:tcW w:w="850" w:type="dxa"/>
            <w:tcBorders>
              <w:top w:val="nil"/>
              <w:left w:val="nil"/>
              <w:bottom w:val="single" w:sz="8" w:space="0" w:color="auto"/>
              <w:right w:val="single" w:sz="8" w:space="0" w:color="auto"/>
            </w:tcBorders>
            <w:vAlign w:val="center"/>
            <w:hideMark/>
          </w:tcPr>
          <w:p w14:paraId="3B535B43" w14:textId="77777777" w:rsidR="00D83E8D" w:rsidRPr="00853F3E" w:rsidRDefault="00D83E8D" w:rsidP="00471A17">
            <w:pPr>
              <w:jc w:val="center"/>
              <w:rPr>
                <w:rFonts w:ascii="Times New Roman"/>
                <w:color w:val="000000"/>
              </w:rPr>
            </w:pPr>
            <w:r w:rsidRPr="00853F3E">
              <w:rPr>
                <w:rFonts w:ascii="Times New Roman"/>
                <w:color w:val="000000"/>
              </w:rPr>
              <w:t>7%</w:t>
            </w:r>
          </w:p>
        </w:tc>
        <w:tc>
          <w:tcPr>
            <w:tcW w:w="850" w:type="dxa"/>
            <w:tcBorders>
              <w:top w:val="nil"/>
              <w:left w:val="nil"/>
              <w:bottom w:val="single" w:sz="8" w:space="0" w:color="auto"/>
              <w:right w:val="single" w:sz="8" w:space="0" w:color="auto"/>
            </w:tcBorders>
            <w:vAlign w:val="center"/>
          </w:tcPr>
          <w:p w14:paraId="07E0DCEE" w14:textId="77777777" w:rsidR="00D83E8D" w:rsidRPr="000A4B57" w:rsidRDefault="00D83E8D" w:rsidP="00471A17">
            <w:pPr>
              <w:jc w:val="center"/>
              <w:rPr>
                <w:rFonts w:ascii="Times New Roman"/>
                <w:b/>
                <w:color w:val="000000"/>
                <w:lang w:val="ru-RU"/>
              </w:rPr>
            </w:pPr>
            <w:r w:rsidRPr="000A4B57">
              <w:rPr>
                <w:rFonts w:ascii="Times New Roman"/>
                <w:b/>
                <w:color w:val="000000"/>
                <w:lang w:val="ru-RU"/>
              </w:rPr>
              <w:t>154</w:t>
            </w:r>
          </w:p>
        </w:tc>
        <w:tc>
          <w:tcPr>
            <w:tcW w:w="850" w:type="dxa"/>
            <w:tcBorders>
              <w:top w:val="nil"/>
              <w:left w:val="nil"/>
              <w:bottom w:val="single" w:sz="8" w:space="0" w:color="auto"/>
              <w:right w:val="single" w:sz="8" w:space="0" w:color="auto"/>
            </w:tcBorders>
            <w:vAlign w:val="center"/>
          </w:tcPr>
          <w:p w14:paraId="588843CB" w14:textId="77777777" w:rsidR="00D83E8D" w:rsidRPr="000400C6" w:rsidRDefault="00D83E8D" w:rsidP="00471A17">
            <w:pPr>
              <w:jc w:val="center"/>
              <w:rPr>
                <w:rFonts w:ascii="Times New Roman"/>
                <w:b/>
                <w:color w:val="000000"/>
              </w:rPr>
            </w:pPr>
            <w:r w:rsidRPr="000400C6">
              <w:rPr>
                <w:rFonts w:ascii="Times New Roman"/>
                <w:b/>
                <w:color w:val="000000"/>
              </w:rPr>
              <w:t>27%</w:t>
            </w:r>
          </w:p>
        </w:tc>
      </w:tr>
      <w:tr w:rsidR="00D83E8D" w:rsidRPr="00853F3E" w14:paraId="2CF472F1" w14:textId="77777777" w:rsidTr="00D83E8D">
        <w:trPr>
          <w:trHeight w:val="20"/>
        </w:trPr>
        <w:tc>
          <w:tcPr>
            <w:tcW w:w="5248" w:type="dxa"/>
            <w:gridSpan w:val="3"/>
            <w:tcBorders>
              <w:top w:val="single" w:sz="4" w:space="0" w:color="auto"/>
              <w:left w:val="single" w:sz="4" w:space="0" w:color="auto"/>
              <w:bottom w:val="single" w:sz="4" w:space="0" w:color="auto"/>
              <w:right w:val="single" w:sz="4" w:space="0" w:color="auto"/>
            </w:tcBorders>
            <w:hideMark/>
          </w:tcPr>
          <w:p w14:paraId="7EEEDF46" w14:textId="77777777" w:rsidR="00D83E8D" w:rsidRPr="00853F3E" w:rsidRDefault="00D83E8D" w:rsidP="00471A17">
            <w:pPr>
              <w:rPr>
                <w:rFonts w:ascii="Times New Roman"/>
                <w:b/>
              </w:rPr>
            </w:pPr>
            <w:r w:rsidRPr="00853F3E">
              <w:rPr>
                <w:rFonts w:ascii="Times New Roman"/>
              </w:rPr>
              <w:t xml:space="preserve">       </w:t>
            </w:r>
            <w:r>
              <w:rPr>
                <w:rFonts w:ascii="Times New Roman"/>
              </w:rPr>
              <w:t xml:space="preserve">    </w:t>
            </w:r>
            <w:r w:rsidRPr="00853F3E">
              <w:rPr>
                <w:rFonts w:ascii="Times New Roman"/>
                <w:b/>
              </w:rPr>
              <w:t>Total:</w:t>
            </w:r>
          </w:p>
        </w:tc>
        <w:tc>
          <w:tcPr>
            <w:tcW w:w="965" w:type="dxa"/>
            <w:tcBorders>
              <w:top w:val="single" w:sz="4" w:space="0" w:color="auto"/>
              <w:left w:val="single" w:sz="4" w:space="0" w:color="auto"/>
              <w:bottom w:val="single" w:sz="4" w:space="0" w:color="auto"/>
              <w:right w:val="single" w:sz="4" w:space="0" w:color="auto"/>
            </w:tcBorders>
            <w:vAlign w:val="center"/>
          </w:tcPr>
          <w:p w14:paraId="2CF87CBD" w14:textId="77777777" w:rsidR="00D83E8D" w:rsidRPr="00853F3E" w:rsidRDefault="00D83E8D" w:rsidP="00471A17">
            <w:pPr>
              <w:jc w:val="center"/>
              <w:rPr>
                <w:rFonts w:ascii="Times New Roman"/>
                <w:b/>
              </w:rPr>
            </w:pPr>
            <w:r w:rsidRPr="00853F3E">
              <w:rPr>
                <w:rFonts w:ascii="Times New Roman"/>
                <w:b/>
                <w:lang w:val="ru-RU"/>
              </w:rPr>
              <w:t>263</w:t>
            </w:r>
          </w:p>
        </w:tc>
        <w:tc>
          <w:tcPr>
            <w:tcW w:w="735" w:type="dxa"/>
            <w:tcBorders>
              <w:top w:val="single" w:sz="4" w:space="0" w:color="auto"/>
              <w:left w:val="single" w:sz="4" w:space="0" w:color="auto"/>
              <w:bottom w:val="single" w:sz="4" w:space="0" w:color="auto"/>
              <w:right w:val="single" w:sz="4" w:space="0" w:color="auto"/>
            </w:tcBorders>
          </w:tcPr>
          <w:p w14:paraId="53D61F53" w14:textId="77777777" w:rsidR="00D83E8D" w:rsidRPr="00853F3E" w:rsidRDefault="00D83E8D" w:rsidP="00471A17">
            <w:pPr>
              <w:jc w:val="right"/>
              <w:rPr>
                <w:rFonts w:ascii="Times New Roman"/>
              </w:rPr>
            </w:pPr>
            <w:r w:rsidRPr="00853F3E">
              <w:rPr>
                <w:rFonts w:ascii="Times New Roman"/>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87C83A0" w14:textId="77777777" w:rsidR="00D83E8D" w:rsidRPr="00853F3E" w:rsidRDefault="00D83E8D" w:rsidP="00471A17">
            <w:pPr>
              <w:jc w:val="center"/>
              <w:rPr>
                <w:rFonts w:ascii="Times New Roman"/>
                <w:b/>
              </w:rPr>
            </w:pPr>
            <w:r w:rsidRPr="00853F3E">
              <w:rPr>
                <w:rFonts w:ascii="Times New Roman"/>
                <w:b/>
              </w:rPr>
              <w:t>365</w:t>
            </w:r>
          </w:p>
        </w:tc>
        <w:tc>
          <w:tcPr>
            <w:tcW w:w="850" w:type="dxa"/>
            <w:tcBorders>
              <w:top w:val="single" w:sz="4" w:space="0" w:color="auto"/>
              <w:left w:val="single" w:sz="4" w:space="0" w:color="auto"/>
              <w:bottom w:val="single" w:sz="4" w:space="0" w:color="auto"/>
              <w:right w:val="single" w:sz="4" w:space="0" w:color="auto"/>
            </w:tcBorders>
            <w:vAlign w:val="center"/>
            <w:hideMark/>
          </w:tcPr>
          <w:p w14:paraId="3BD26E1D" w14:textId="77777777" w:rsidR="00D83E8D" w:rsidRPr="00853F3E" w:rsidRDefault="00D83E8D" w:rsidP="00471A17">
            <w:pPr>
              <w:jc w:val="center"/>
              <w:rPr>
                <w:rFonts w:ascii="Times New Roman"/>
                <w:b/>
              </w:rPr>
            </w:pPr>
            <w:r w:rsidRPr="00853F3E">
              <w:rPr>
                <w:rFonts w:ascii="Times New Roman"/>
                <w:lang w:val="ru-RU" w:eastAsia="en-GB"/>
              </w:rPr>
              <w:t>100%</w:t>
            </w:r>
          </w:p>
        </w:tc>
        <w:tc>
          <w:tcPr>
            <w:tcW w:w="850" w:type="dxa"/>
            <w:tcBorders>
              <w:top w:val="single" w:sz="4" w:space="0" w:color="auto"/>
              <w:left w:val="single" w:sz="4" w:space="0" w:color="auto"/>
              <w:bottom w:val="single" w:sz="4" w:space="0" w:color="auto"/>
              <w:right w:val="single" w:sz="4" w:space="0" w:color="auto"/>
            </w:tcBorders>
            <w:vAlign w:val="center"/>
          </w:tcPr>
          <w:p w14:paraId="12D711F9" w14:textId="77777777" w:rsidR="00D83E8D" w:rsidRPr="000A4B57" w:rsidRDefault="00D83E8D" w:rsidP="00471A17">
            <w:pPr>
              <w:jc w:val="center"/>
              <w:rPr>
                <w:rFonts w:ascii="Times New Roman"/>
                <w:b/>
                <w:lang w:val="ro-RO" w:eastAsia="en-GB"/>
              </w:rPr>
            </w:pPr>
            <w:r w:rsidRPr="000A4B57">
              <w:rPr>
                <w:rFonts w:ascii="Times New Roman"/>
                <w:b/>
                <w:lang w:val="ro-RO" w:eastAsia="en-GB"/>
              </w:rPr>
              <w:t>569</w:t>
            </w:r>
          </w:p>
        </w:tc>
        <w:tc>
          <w:tcPr>
            <w:tcW w:w="850" w:type="dxa"/>
            <w:tcBorders>
              <w:top w:val="single" w:sz="4" w:space="0" w:color="auto"/>
              <w:left w:val="single" w:sz="4" w:space="0" w:color="auto"/>
              <w:bottom w:val="single" w:sz="4" w:space="0" w:color="auto"/>
              <w:right w:val="single" w:sz="4" w:space="0" w:color="auto"/>
            </w:tcBorders>
            <w:vAlign w:val="center"/>
          </w:tcPr>
          <w:p w14:paraId="5FD94337" w14:textId="77777777" w:rsidR="00D83E8D" w:rsidRPr="000400C6" w:rsidRDefault="00D83E8D" w:rsidP="00471A17">
            <w:pPr>
              <w:jc w:val="center"/>
              <w:rPr>
                <w:rFonts w:ascii="Times New Roman"/>
                <w:b/>
                <w:lang w:val="ro-RO" w:eastAsia="en-GB"/>
              </w:rPr>
            </w:pPr>
            <w:r w:rsidRPr="000400C6">
              <w:rPr>
                <w:rFonts w:ascii="Times New Roman"/>
                <w:b/>
                <w:lang w:val="ro-RO" w:eastAsia="en-GB"/>
              </w:rPr>
              <w:t>100%</w:t>
            </w:r>
          </w:p>
        </w:tc>
      </w:tr>
    </w:tbl>
    <w:p w14:paraId="02DC26F0" w14:textId="616E415D" w:rsidR="00651788" w:rsidRPr="00AA3867" w:rsidRDefault="00651788" w:rsidP="00AA3867">
      <w:pPr>
        <w:shd w:val="clear" w:color="auto" w:fill="FFFFFF" w:themeFill="background1"/>
        <w:spacing w:after="0"/>
        <w:jc w:val="both"/>
        <w:rPr>
          <w:rFonts w:ascii="Times New Roman"/>
          <w:sz w:val="16"/>
          <w:szCs w:val="16"/>
          <w:lang w:val="ro-MD"/>
        </w:rPr>
      </w:pPr>
    </w:p>
    <w:p w14:paraId="51A85CD2" w14:textId="2642A743" w:rsidR="00757DF6" w:rsidRDefault="00D83E8D" w:rsidP="004B5202">
      <w:pPr>
        <w:shd w:val="clear" w:color="auto" w:fill="FFFFFF" w:themeFill="background1"/>
        <w:spacing w:after="0" w:line="240" w:lineRule="auto"/>
        <w:ind w:left="142" w:hanging="427"/>
        <w:jc w:val="both"/>
        <w:rPr>
          <w:rFonts w:ascii="Times New Roman"/>
          <w:i/>
          <w:sz w:val="26"/>
          <w:szCs w:val="26"/>
          <w:lang w:val="ro-MD"/>
        </w:rPr>
      </w:pPr>
      <w:r>
        <w:rPr>
          <w:rFonts w:ascii="Times New Roman"/>
          <w:sz w:val="26"/>
          <w:szCs w:val="26"/>
          <w:lang w:val="ro-MD"/>
        </w:rPr>
        <w:t xml:space="preserve">           </w:t>
      </w:r>
      <w:r w:rsidR="00830AE7" w:rsidRPr="00600D01">
        <w:rPr>
          <w:rFonts w:ascii="Times New Roman"/>
          <w:sz w:val="26"/>
          <w:szCs w:val="26"/>
          <w:lang w:val="ro-MD"/>
        </w:rPr>
        <w:t>Din numărul tot</w:t>
      </w:r>
      <w:r w:rsidR="00B41EBC" w:rsidRPr="00600D01">
        <w:rPr>
          <w:rFonts w:ascii="Times New Roman"/>
          <w:sz w:val="26"/>
          <w:szCs w:val="26"/>
          <w:lang w:val="ro-MD"/>
        </w:rPr>
        <w:t>al de cauze penale</w:t>
      </w:r>
      <w:r w:rsidR="00BA0136" w:rsidRPr="00600D01">
        <w:rPr>
          <w:rFonts w:ascii="Times New Roman"/>
          <w:sz w:val="26"/>
          <w:szCs w:val="26"/>
          <w:lang w:val="ro-MD"/>
        </w:rPr>
        <w:t xml:space="preserve"> aflate pe rolul instanței de apel în an</w:t>
      </w:r>
      <w:r w:rsidR="00B92A5B">
        <w:rPr>
          <w:rFonts w:ascii="Times New Roman"/>
          <w:sz w:val="26"/>
          <w:szCs w:val="26"/>
          <w:lang w:val="ro-MD"/>
        </w:rPr>
        <w:t>ul 202</w:t>
      </w:r>
      <w:r w:rsidR="00B92A5B" w:rsidRPr="00FE325E">
        <w:rPr>
          <w:rFonts w:ascii="Times New Roman"/>
          <w:sz w:val="26"/>
          <w:szCs w:val="26"/>
        </w:rPr>
        <w:t>2</w:t>
      </w:r>
      <w:r w:rsidR="00B41EBC" w:rsidRPr="00600D01">
        <w:rPr>
          <w:rFonts w:ascii="Times New Roman"/>
          <w:sz w:val="26"/>
          <w:szCs w:val="26"/>
          <w:lang w:val="ro-MD"/>
        </w:rPr>
        <w:t xml:space="preserve">, </w:t>
      </w:r>
      <w:r w:rsidR="00C33AB7" w:rsidRPr="00600D01">
        <w:rPr>
          <w:rFonts w:ascii="Times New Roman"/>
          <w:sz w:val="26"/>
          <w:szCs w:val="26"/>
          <w:lang w:val="ro-MD"/>
        </w:rPr>
        <w:t>cel mai</w:t>
      </w:r>
      <w:r w:rsidR="00A50FDA" w:rsidRPr="00600D01">
        <w:rPr>
          <w:rFonts w:ascii="Times New Roman"/>
          <w:sz w:val="26"/>
          <w:szCs w:val="26"/>
          <w:lang w:val="ro-MD"/>
        </w:rPr>
        <w:t xml:space="preserve"> </w:t>
      </w:r>
      <w:r w:rsidR="00C33AB7" w:rsidRPr="00600D01">
        <w:rPr>
          <w:rFonts w:ascii="Times New Roman"/>
          <w:sz w:val="26"/>
          <w:szCs w:val="26"/>
          <w:lang w:val="ro-MD"/>
        </w:rPr>
        <w:t xml:space="preserve">mare număr de cauze se referă la </w:t>
      </w:r>
      <w:r w:rsidR="00B41EBC" w:rsidRPr="00600D01">
        <w:rPr>
          <w:rFonts w:ascii="Times New Roman"/>
          <w:sz w:val="26"/>
          <w:szCs w:val="26"/>
          <w:lang w:val="ro-MD"/>
        </w:rPr>
        <w:t xml:space="preserve">subcategoria </w:t>
      </w:r>
      <w:r w:rsidR="00BF1477" w:rsidRPr="00BF1477">
        <w:rPr>
          <w:rFonts w:ascii="Times New Roman"/>
          <w:i/>
          <w:sz w:val="26"/>
          <w:szCs w:val="26"/>
          <w:lang w:val="ro-MD"/>
        </w:rPr>
        <w:t>„</w:t>
      </w:r>
      <w:r w:rsidR="00042824">
        <w:rPr>
          <w:rFonts w:ascii="Times New Roman"/>
          <w:i/>
          <w:sz w:val="26"/>
          <w:szCs w:val="26"/>
          <w:lang w:val="ro-MD"/>
        </w:rPr>
        <w:t>I</w:t>
      </w:r>
      <w:r w:rsidR="00042824" w:rsidRPr="00600D01">
        <w:rPr>
          <w:rFonts w:ascii="Times New Roman"/>
          <w:i/>
          <w:sz w:val="26"/>
          <w:szCs w:val="26"/>
          <w:lang w:val="ro-MD"/>
        </w:rPr>
        <w:t>nfracțiuni din domeniul transporturilor</w:t>
      </w:r>
      <w:r w:rsidR="00042824">
        <w:rPr>
          <w:rFonts w:ascii="Times New Roman"/>
          <w:i/>
          <w:sz w:val="26"/>
          <w:szCs w:val="26"/>
          <w:lang w:val="ro-MD"/>
        </w:rPr>
        <w:t>,</w:t>
      </w:r>
      <w:r w:rsidR="00042824" w:rsidRPr="00BF1477">
        <w:rPr>
          <w:rFonts w:ascii="Times New Roman"/>
          <w:i/>
          <w:sz w:val="24"/>
          <w:szCs w:val="24"/>
          <w:lang w:val="ro-MD"/>
        </w:rPr>
        <w:t xml:space="preserve"> </w:t>
      </w:r>
      <w:r w:rsidR="00042824">
        <w:rPr>
          <w:rFonts w:ascii="Times New Roman"/>
          <w:i/>
          <w:sz w:val="26"/>
          <w:szCs w:val="26"/>
          <w:lang w:val="ro-MD"/>
        </w:rPr>
        <w:t>f</w:t>
      </w:r>
      <w:r w:rsidR="00042824" w:rsidRPr="002B6F20">
        <w:rPr>
          <w:rFonts w:ascii="Times New Roman"/>
          <w:i/>
          <w:sz w:val="26"/>
          <w:szCs w:val="26"/>
          <w:lang w:val="ro-MD"/>
        </w:rPr>
        <w:t>urtul</w:t>
      </w:r>
      <w:r w:rsidR="00042824">
        <w:rPr>
          <w:rFonts w:ascii="Times New Roman"/>
          <w:i/>
          <w:sz w:val="26"/>
          <w:szCs w:val="26"/>
          <w:lang w:val="ro-MD"/>
        </w:rPr>
        <w:t xml:space="preserve">, </w:t>
      </w:r>
      <w:r w:rsidR="007C7F36">
        <w:rPr>
          <w:rFonts w:ascii="Times New Roman"/>
          <w:i/>
          <w:sz w:val="24"/>
          <w:szCs w:val="24"/>
          <w:lang w:val="ro-MD"/>
        </w:rPr>
        <w:t>h</w:t>
      </w:r>
      <w:r w:rsidR="00BF1477" w:rsidRPr="00BF1477">
        <w:rPr>
          <w:rFonts w:ascii="Times New Roman"/>
          <w:i/>
          <w:sz w:val="24"/>
          <w:szCs w:val="24"/>
          <w:lang w:val="ro-MD"/>
        </w:rPr>
        <w:t>uliganismul</w:t>
      </w:r>
      <w:r w:rsidR="002B6F20">
        <w:rPr>
          <w:rFonts w:ascii="Times New Roman"/>
          <w:i/>
          <w:sz w:val="26"/>
          <w:szCs w:val="26"/>
          <w:lang w:val="ro-MD"/>
        </w:rPr>
        <w:t xml:space="preserve">, </w:t>
      </w:r>
      <w:r w:rsidR="00223D33">
        <w:rPr>
          <w:rFonts w:ascii="Times New Roman"/>
          <w:i/>
          <w:sz w:val="26"/>
          <w:szCs w:val="26"/>
          <w:lang w:val="ro-MD"/>
        </w:rPr>
        <w:t>v</w:t>
      </w:r>
      <w:r w:rsidR="00223D33" w:rsidRPr="00223D33">
        <w:rPr>
          <w:rFonts w:ascii="Times New Roman"/>
          <w:i/>
          <w:sz w:val="26"/>
          <w:szCs w:val="26"/>
          <w:lang w:val="ro-MD"/>
        </w:rPr>
        <w:t>ătămare integrității corporale</w:t>
      </w:r>
      <w:r w:rsidR="007C7F36">
        <w:rPr>
          <w:rFonts w:ascii="Times New Roman"/>
          <w:i/>
          <w:sz w:val="26"/>
          <w:szCs w:val="26"/>
          <w:lang w:val="ro-MD"/>
        </w:rPr>
        <w:t>, v</w:t>
      </w:r>
      <w:r w:rsidR="007C7F36" w:rsidRPr="007C7F36">
        <w:rPr>
          <w:rFonts w:ascii="Times New Roman"/>
          <w:i/>
          <w:sz w:val="26"/>
          <w:szCs w:val="26"/>
          <w:lang w:val="ro-MD"/>
        </w:rPr>
        <w:t>iolența în familie</w:t>
      </w:r>
      <w:r w:rsidR="00C33AB7" w:rsidRPr="00600D01">
        <w:rPr>
          <w:rFonts w:ascii="Times New Roman"/>
          <w:i/>
          <w:sz w:val="26"/>
          <w:szCs w:val="26"/>
          <w:lang w:val="ro-MD"/>
        </w:rPr>
        <w:t>”</w:t>
      </w:r>
      <w:r w:rsidR="00757DF6" w:rsidRPr="00600D01">
        <w:rPr>
          <w:rFonts w:ascii="Times New Roman"/>
          <w:i/>
          <w:sz w:val="26"/>
          <w:szCs w:val="26"/>
          <w:lang w:val="ro-MD"/>
        </w:rPr>
        <w:t>.</w:t>
      </w:r>
      <w:r w:rsidR="009B4FAD">
        <w:rPr>
          <w:rFonts w:ascii="Times New Roman"/>
          <w:sz w:val="26"/>
          <w:szCs w:val="26"/>
          <w:lang w:val="ro-MD"/>
        </w:rPr>
        <w:t xml:space="preserve"> </w:t>
      </w:r>
      <w:r w:rsidR="00FD30BF" w:rsidRPr="00600D01">
        <w:rPr>
          <w:rFonts w:ascii="Times New Roman"/>
          <w:i/>
          <w:sz w:val="26"/>
          <w:szCs w:val="26"/>
          <w:lang w:val="ro-MD"/>
        </w:rPr>
        <w:t>Pentru comparația</w:t>
      </w:r>
      <w:r w:rsidR="00757DF6" w:rsidRPr="00600D01">
        <w:rPr>
          <w:rFonts w:ascii="Times New Roman"/>
          <w:i/>
          <w:sz w:val="26"/>
          <w:szCs w:val="26"/>
          <w:lang w:val="ro-MD"/>
        </w:rPr>
        <w:t xml:space="preserve"> detaliată</w:t>
      </w:r>
      <w:r w:rsidR="0082495F" w:rsidRPr="00600D01">
        <w:rPr>
          <w:rFonts w:ascii="Times New Roman"/>
          <w:i/>
          <w:sz w:val="26"/>
          <w:szCs w:val="26"/>
          <w:lang w:val="ro-MD"/>
        </w:rPr>
        <w:t>,</w:t>
      </w:r>
      <w:r w:rsidR="00600D01" w:rsidRPr="00600D01">
        <w:rPr>
          <w:rFonts w:ascii="Times New Roman"/>
          <w:i/>
          <w:sz w:val="26"/>
          <w:szCs w:val="26"/>
          <w:lang w:val="ro-MD"/>
        </w:rPr>
        <w:t xml:space="preserve"> se prezintă diagrama</w:t>
      </w:r>
      <w:r w:rsidR="00600D01" w:rsidRPr="00600D01">
        <w:rPr>
          <w:rFonts w:ascii="Times New Roman"/>
          <w:i/>
          <w:sz w:val="26"/>
          <w:szCs w:val="26"/>
        </w:rPr>
        <w:t xml:space="preserve"> </w:t>
      </w:r>
      <w:r w:rsidR="00384CF9">
        <w:rPr>
          <w:rFonts w:ascii="Times New Roman"/>
          <w:i/>
          <w:sz w:val="26"/>
          <w:szCs w:val="26"/>
        </w:rPr>
        <w:t xml:space="preserve">cu </w:t>
      </w:r>
      <w:r w:rsidR="00384CF9">
        <w:rPr>
          <w:rFonts w:ascii="Times New Roman"/>
          <w:i/>
          <w:sz w:val="26"/>
          <w:szCs w:val="26"/>
          <w:lang w:val="ro-MD"/>
        </w:rPr>
        <w:t>privire la</w:t>
      </w:r>
      <w:r w:rsidR="00757DF6" w:rsidRPr="00600D01">
        <w:rPr>
          <w:rFonts w:ascii="Times New Roman"/>
          <w:i/>
          <w:sz w:val="26"/>
          <w:szCs w:val="26"/>
          <w:lang w:val="ro-MD"/>
        </w:rPr>
        <w:t xml:space="preserve"> </w:t>
      </w:r>
      <w:r w:rsidR="0082495F" w:rsidRPr="00600D01">
        <w:rPr>
          <w:rFonts w:ascii="Times New Roman"/>
          <w:i/>
          <w:sz w:val="26"/>
          <w:szCs w:val="26"/>
          <w:lang w:val="ro-MD"/>
        </w:rPr>
        <w:t>subcategorii cauze penale aflate</w:t>
      </w:r>
      <w:r w:rsidR="009B4FAD">
        <w:rPr>
          <w:rFonts w:ascii="Times New Roman"/>
          <w:i/>
          <w:sz w:val="26"/>
          <w:szCs w:val="26"/>
          <w:lang w:val="ro-MD"/>
        </w:rPr>
        <w:t xml:space="preserve"> </w:t>
      </w:r>
      <w:r w:rsidR="00066852">
        <w:rPr>
          <w:rFonts w:ascii="Times New Roman"/>
          <w:i/>
          <w:sz w:val="26"/>
          <w:szCs w:val="26"/>
          <w:lang w:val="ro-MD"/>
        </w:rPr>
        <w:t>pe rolul instanței în anul 2022</w:t>
      </w:r>
      <w:r w:rsidR="00137D7A">
        <w:rPr>
          <w:rFonts w:ascii="Times New Roman"/>
          <w:i/>
          <w:sz w:val="26"/>
          <w:szCs w:val="26"/>
          <w:lang w:val="ro-MD"/>
        </w:rPr>
        <w:t>.</w:t>
      </w:r>
    </w:p>
    <w:p w14:paraId="03644549" w14:textId="77777777" w:rsidR="00651788" w:rsidRPr="00AA3867" w:rsidRDefault="00651788" w:rsidP="009B4FAD">
      <w:pPr>
        <w:shd w:val="clear" w:color="auto" w:fill="FFFFFF" w:themeFill="background1"/>
        <w:spacing w:after="0"/>
        <w:ind w:left="-567" w:firstLine="282"/>
        <w:jc w:val="both"/>
        <w:rPr>
          <w:rFonts w:ascii="Times New Roman"/>
          <w:sz w:val="16"/>
          <w:szCs w:val="16"/>
          <w:lang w:val="ro-MD"/>
        </w:rPr>
      </w:pPr>
    </w:p>
    <w:p w14:paraId="65E272FD" w14:textId="74DABAF1" w:rsidR="00DC1DBD" w:rsidRDefault="00A64274" w:rsidP="00C05BD5">
      <w:pPr>
        <w:shd w:val="clear" w:color="auto" w:fill="FFFFFF" w:themeFill="background1"/>
        <w:spacing w:after="0"/>
        <w:ind w:left="708" w:right="282" w:hanging="282"/>
        <w:jc w:val="both"/>
        <w:rPr>
          <w:noProof/>
          <w:lang w:val="ro-RO" w:eastAsia="ro-RO"/>
        </w:rPr>
      </w:pPr>
      <w:r>
        <w:rPr>
          <w:noProof/>
          <w:lang w:val="ro-RO" w:eastAsia="ro-RO"/>
        </w:rPr>
        <w:drawing>
          <wp:inline distT="0" distB="0" distL="0" distR="0" wp14:anchorId="0642B035" wp14:editId="34766BDC">
            <wp:extent cx="5791200" cy="3510529"/>
            <wp:effectExtent l="0" t="0" r="0" b="1397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E353D1B" w14:textId="081B53BD" w:rsidR="00651788" w:rsidRDefault="00651788" w:rsidP="00AA3867">
      <w:pPr>
        <w:shd w:val="clear" w:color="auto" w:fill="FFFFFF" w:themeFill="background1"/>
        <w:spacing w:after="0"/>
        <w:ind w:right="-591"/>
        <w:rPr>
          <w:rFonts w:ascii="Times New Roman"/>
          <w:i/>
          <w:sz w:val="26"/>
          <w:szCs w:val="26"/>
          <w:lang w:val="ro-MD"/>
        </w:rPr>
      </w:pPr>
    </w:p>
    <w:p w14:paraId="6A79F452" w14:textId="24E663DB" w:rsidR="00F67D15" w:rsidRPr="00AA3867" w:rsidRDefault="00951276" w:rsidP="004B5202">
      <w:pPr>
        <w:shd w:val="clear" w:color="auto" w:fill="FFFFFF" w:themeFill="background1"/>
        <w:spacing w:after="0" w:line="240" w:lineRule="auto"/>
        <w:ind w:right="-591" w:firstLine="426"/>
        <w:rPr>
          <w:rFonts w:ascii="Times New Roman"/>
          <w:sz w:val="26"/>
          <w:szCs w:val="26"/>
          <w:lang w:val="ro-MD"/>
        </w:rPr>
      </w:pPr>
      <w:r w:rsidRPr="00951276">
        <w:rPr>
          <w:rFonts w:ascii="Times New Roman"/>
          <w:i/>
          <w:sz w:val="26"/>
          <w:szCs w:val="26"/>
          <w:lang w:val="ro-MD"/>
        </w:rPr>
        <w:t>Notă:</w:t>
      </w:r>
      <w:r>
        <w:rPr>
          <w:rFonts w:ascii="Times New Roman"/>
          <w:sz w:val="26"/>
          <w:szCs w:val="26"/>
          <w:lang w:val="ro-MD"/>
        </w:rPr>
        <w:t xml:space="preserve"> </w:t>
      </w:r>
      <w:r w:rsidR="00236827">
        <w:rPr>
          <w:rFonts w:ascii="Times New Roman"/>
          <w:sz w:val="26"/>
          <w:szCs w:val="26"/>
          <w:lang w:val="ro-MD"/>
        </w:rPr>
        <w:t>Din</w:t>
      </w:r>
      <w:r w:rsidR="00236827" w:rsidRPr="00236827">
        <w:rPr>
          <w:rFonts w:ascii="Times New Roman"/>
          <w:sz w:val="26"/>
          <w:szCs w:val="26"/>
          <w:lang w:val="ro-MD"/>
        </w:rPr>
        <w:t xml:space="preserve"> circumscripția Curții de Apel Comrat </w:t>
      </w:r>
      <w:r w:rsidR="00236827">
        <w:rPr>
          <w:rFonts w:ascii="Times New Roman"/>
          <w:sz w:val="26"/>
          <w:szCs w:val="26"/>
          <w:lang w:val="ro-MD"/>
        </w:rPr>
        <w:t>fac parte jud</w:t>
      </w:r>
      <w:r w:rsidR="00435589">
        <w:rPr>
          <w:rFonts w:ascii="Times New Roman"/>
          <w:sz w:val="26"/>
          <w:szCs w:val="26"/>
          <w:lang w:val="ro-MD"/>
        </w:rPr>
        <w:t xml:space="preserve">ecătoriile Comrat </w:t>
      </w:r>
      <w:proofErr w:type="spellStart"/>
      <w:r w:rsidR="00435589">
        <w:rPr>
          <w:rFonts w:ascii="Times New Roman"/>
          <w:sz w:val="26"/>
          <w:szCs w:val="26"/>
          <w:lang w:val="ro-MD"/>
        </w:rPr>
        <w:t>şi</w:t>
      </w:r>
      <w:proofErr w:type="spellEnd"/>
      <w:r w:rsidR="00435589">
        <w:rPr>
          <w:rFonts w:ascii="Times New Roman"/>
          <w:sz w:val="26"/>
          <w:szCs w:val="26"/>
          <w:lang w:val="ro-MD"/>
        </w:rPr>
        <w:t xml:space="preserve"> </w:t>
      </w:r>
      <w:proofErr w:type="spellStart"/>
      <w:r w:rsidR="00435589">
        <w:rPr>
          <w:rFonts w:ascii="Times New Roman"/>
          <w:sz w:val="26"/>
          <w:szCs w:val="26"/>
          <w:lang w:val="ro-MD"/>
        </w:rPr>
        <w:t>Cimişlia</w:t>
      </w:r>
      <w:proofErr w:type="spellEnd"/>
      <w:r w:rsidR="00236827">
        <w:rPr>
          <w:rFonts w:ascii="Times New Roman"/>
          <w:sz w:val="26"/>
          <w:szCs w:val="26"/>
          <w:lang w:val="ro-MD"/>
        </w:rPr>
        <w:t>.</w:t>
      </w:r>
      <w:r w:rsidR="009233C0">
        <w:rPr>
          <w:rFonts w:ascii="Times New Roman"/>
          <w:sz w:val="26"/>
          <w:szCs w:val="26"/>
          <w:lang w:val="ro-MD"/>
        </w:rPr>
        <w:t xml:space="preserve"> </w:t>
      </w:r>
      <w:r w:rsidR="00B21BAA">
        <w:rPr>
          <w:rFonts w:ascii="Times New Roman"/>
          <w:sz w:val="26"/>
          <w:szCs w:val="26"/>
          <w:lang w:val="ro-MD"/>
        </w:rPr>
        <w:t>Sentințele</w:t>
      </w:r>
      <w:r w:rsidR="009233C0">
        <w:rPr>
          <w:rFonts w:ascii="Times New Roman"/>
          <w:sz w:val="26"/>
          <w:szCs w:val="26"/>
          <w:lang w:val="ro-MD"/>
        </w:rPr>
        <w:t xml:space="preserve"> adoptate de judecătoriile din </w:t>
      </w:r>
      <w:r w:rsidR="00B21BAA">
        <w:rPr>
          <w:rFonts w:ascii="Times New Roman"/>
          <w:sz w:val="26"/>
          <w:szCs w:val="26"/>
          <w:lang w:val="ro-MD"/>
        </w:rPr>
        <w:t>circumscripție</w:t>
      </w:r>
      <w:r w:rsidR="009233C0">
        <w:rPr>
          <w:rFonts w:ascii="Times New Roman"/>
          <w:sz w:val="26"/>
          <w:szCs w:val="26"/>
          <w:lang w:val="ro-MD"/>
        </w:rPr>
        <w:t xml:space="preserve"> se </w:t>
      </w:r>
      <w:r w:rsidR="00AB5C7A">
        <w:rPr>
          <w:rFonts w:ascii="Times New Roman"/>
          <w:sz w:val="26"/>
          <w:szCs w:val="26"/>
          <w:lang w:val="ro-MD"/>
        </w:rPr>
        <w:t>atacă</w:t>
      </w:r>
      <w:r w:rsidR="009233C0">
        <w:rPr>
          <w:rFonts w:ascii="Times New Roman"/>
          <w:sz w:val="26"/>
          <w:szCs w:val="26"/>
          <w:lang w:val="ro-MD"/>
        </w:rPr>
        <w:t xml:space="preserve"> </w:t>
      </w:r>
      <w:r w:rsidR="006B2BA9">
        <w:rPr>
          <w:rFonts w:ascii="Times New Roman"/>
          <w:sz w:val="26"/>
          <w:szCs w:val="26"/>
          <w:lang w:val="ro-RO"/>
        </w:rPr>
        <w:t xml:space="preserve">cu apel și recurs </w:t>
      </w:r>
      <w:r w:rsidR="009233C0">
        <w:rPr>
          <w:rFonts w:ascii="Times New Roman"/>
          <w:sz w:val="26"/>
          <w:szCs w:val="26"/>
          <w:lang w:val="ro-MD"/>
        </w:rPr>
        <w:t>la Curtea de Apel Comrat.</w:t>
      </w:r>
      <w:r w:rsidR="00B21BAA">
        <w:rPr>
          <w:rFonts w:ascii="Times New Roman"/>
          <w:sz w:val="26"/>
          <w:szCs w:val="26"/>
          <w:lang w:val="ro-MD"/>
        </w:rPr>
        <w:t xml:space="preserve"> Totod</w:t>
      </w:r>
      <w:r w:rsidR="00A74B2C">
        <w:rPr>
          <w:rFonts w:ascii="Times New Roman"/>
          <w:sz w:val="26"/>
          <w:szCs w:val="26"/>
          <w:lang w:val="ro-MD"/>
        </w:rPr>
        <w:t>ată, un număr nesemnificativ din</w:t>
      </w:r>
      <w:r w:rsidR="00B21BAA">
        <w:rPr>
          <w:rFonts w:ascii="Times New Roman"/>
          <w:sz w:val="26"/>
          <w:szCs w:val="26"/>
          <w:lang w:val="ro-MD"/>
        </w:rPr>
        <w:t xml:space="preserve"> </w:t>
      </w:r>
      <w:r w:rsidR="003E1120">
        <w:rPr>
          <w:rFonts w:ascii="Times New Roman"/>
          <w:sz w:val="26"/>
          <w:szCs w:val="26"/>
          <w:lang w:val="ro-MD"/>
        </w:rPr>
        <w:t>569</w:t>
      </w:r>
      <w:r w:rsidR="00B21BAA">
        <w:rPr>
          <w:rFonts w:ascii="Times New Roman"/>
          <w:sz w:val="26"/>
          <w:szCs w:val="26"/>
          <w:lang w:val="ro-MD"/>
        </w:rPr>
        <w:t xml:space="preserve"> de cauze </w:t>
      </w:r>
      <w:r w:rsidR="008A5514">
        <w:rPr>
          <w:rFonts w:ascii="Times New Roman"/>
          <w:sz w:val="26"/>
          <w:szCs w:val="26"/>
          <w:lang w:val="ro-MD"/>
        </w:rPr>
        <w:t xml:space="preserve">sunt cauzele penale transmise la rejudecare prin decizia </w:t>
      </w:r>
      <w:proofErr w:type="spellStart"/>
      <w:r w:rsidR="008A5514">
        <w:rPr>
          <w:rFonts w:ascii="Times New Roman"/>
          <w:sz w:val="26"/>
          <w:szCs w:val="26"/>
          <w:lang w:val="ro-MD"/>
        </w:rPr>
        <w:t>Curţii</w:t>
      </w:r>
      <w:proofErr w:type="spellEnd"/>
      <w:r w:rsidR="008A5514">
        <w:rPr>
          <w:rFonts w:ascii="Times New Roman"/>
          <w:sz w:val="26"/>
          <w:szCs w:val="26"/>
          <w:lang w:val="ro-MD"/>
        </w:rPr>
        <w:t xml:space="preserve"> Supreme de </w:t>
      </w:r>
      <w:proofErr w:type="spellStart"/>
      <w:r w:rsidR="008A5514">
        <w:rPr>
          <w:rFonts w:ascii="Times New Roman"/>
          <w:sz w:val="26"/>
          <w:szCs w:val="26"/>
          <w:lang w:val="ro-MD"/>
        </w:rPr>
        <w:t>Justiţie</w:t>
      </w:r>
      <w:proofErr w:type="spellEnd"/>
      <w:r w:rsidR="008A5514">
        <w:rPr>
          <w:rFonts w:ascii="Times New Roman"/>
          <w:sz w:val="26"/>
          <w:szCs w:val="26"/>
          <w:lang w:val="ro-MD"/>
        </w:rPr>
        <w:t>.</w:t>
      </w:r>
    </w:p>
    <w:p w14:paraId="53D0FB26" w14:textId="4226EDB4" w:rsidR="006766FD" w:rsidRPr="00F813F8" w:rsidRDefault="00F62673" w:rsidP="00F813F8">
      <w:pPr>
        <w:shd w:val="clear" w:color="auto" w:fill="FFFFFF" w:themeFill="background1"/>
        <w:spacing w:after="0"/>
        <w:ind w:right="-591" w:firstLine="708"/>
        <w:jc w:val="both"/>
        <w:rPr>
          <w:rFonts w:ascii="Times New Roman"/>
          <w:b/>
          <w:sz w:val="26"/>
          <w:szCs w:val="26"/>
        </w:rPr>
      </w:pPr>
      <w:r w:rsidRPr="00600D01">
        <w:rPr>
          <w:rFonts w:ascii="Times New Roman"/>
          <w:b/>
          <w:sz w:val="26"/>
          <w:szCs w:val="26"/>
        </w:rPr>
        <w:t xml:space="preserve">1.2 </w:t>
      </w:r>
      <w:r w:rsidRPr="00600D01">
        <w:rPr>
          <w:rFonts w:ascii="Times New Roman"/>
          <w:b/>
          <w:sz w:val="26"/>
          <w:szCs w:val="26"/>
          <w:lang w:val="ro-MD"/>
        </w:rPr>
        <w:t>Indicatorii calitativi</w:t>
      </w:r>
      <w:r w:rsidR="006766FD">
        <w:rPr>
          <w:rFonts w:ascii="Times New Roman"/>
          <w:b/>
          <w:sz w:val="26"/>
          <w:szCs w:val="26"/>
          <w:lang w:val="ro-MD"/>
        </w:rPr>
        <w:t>.</w:t>
      </w:r>
      <w:r w:rsidR="00F813F8">
        <w:rPr>
          <w:rFonts w:ascii="Times New Roman"/>
          <w:b/>
          <w:sz w:val="26"/>
          <w:szCs w:val="26"/>
        </w:rPr>
        <w:t xml:space="preserve"> </w:t>
      </w:r>
      <w:r w:rsidR="00F813F8">
        <w:rPr>
          <w:rFonts w:ascii="Times New Roman"/>
          <w:b/>
          <w:sz w:val="26"/>
          <w:szCs w:val="26"/>
        </w:rPr>
        <w:tab/>
      </w:r>
    </w:p>
    <w:p w14:paraId="4B4368D1" w14:textId="683E6CFD" w:rsidR="006766FD" w:rsidRPr="00C05BD5" w:rsidRDefault="00F62673" w:rsidP="00C05BD5">
      <w:pPr>
        <w:shd w:val="clear" w:color="auto" w:fill="FFFFFF" w:themeFill="background1"/>
        <w:tabs>
          <w:tab w:val="left" w:pos="567"/>
          <w:tab w:val="left" w:pos="1134"/>
        </w:tabs>
        <w:spacing w:after="0"/>
        <w:ind w:right="-142" w:firstLine="567"/>
        <w:jc w:val="both"/>
        <w:rPr>
          <w:rFonts w:ascii="Times New Roman" w:eastAsia="Calibri"/>
          <w:sz w:val="26"/>
          <w:szCs w:val="26"/>
          <w:lang w:val="ro-RO"/>
        </w:rPr>
      </w:pPr>
      <w:r w:rsidRPr="00600D01">
        <w:rPr>
          <w:rFonts w:ascii="Times New Roman"/>
          <w:sz w:val="26"/>
          <w:szCs w:val="26"/>
        </w:rPr>
        <w:t xml:space="preserve">La </w:t>
      </w:r>
      <w:r w:rsidRPr="00600D01">
        <w:rPr>
          <w:rFonts w:ascii="Times New Roman"/>
          <w:sz w:val="26"/>
          <w:szCs w:val="26"/>
          <w:lang w:val="ro-MD"/>
        </w:rPr>
        <w:t>acest compartiment</w:t>
      </w:r>
      <w:r w:rsidRPr="00600D01">
        <w:rPr>
          <w:rFonts w:ascii="Times New Roman"/>
          <w:sz w:val="26"/>
          <w:szCs w:val="26"/>
        </w:rPr>
        <w:t xml:space="preserve"> se </w:t>
      </w:r>
      <w:proofErr w:type="gramStart"/>
      <w:r w:rsidR="008A62DA" w:rsidRPr="006766FD">
        <w:rPr>
          <w:rFonts w:ascii="Times New Roman"/>
          <w:sz w:val="26"/>
          <w:szCs w:val="26"/>
          <w:lang w:val="ro-MD"/>
        </w:rPr>
        <w:t>reflect</w:t>
      </w:r>
      <w:r w:rsidR="00E92488" w:rsidRPr="006766FD">
        <w:rPr>
          <w:rFonts w:ascii="Times New Roman"/>
          <w:sz w:val="26"/>
          <w:szCs w:val="26"/>
          <w:lang w:val="ro-MD"/>
        </w:rPr>
        <w:t>ă</w:t>
      </w:r>
      <w:r w:rsidR="008A62DA" w:rsidRPr="006766FD">
        <w:rPr>
          <w:rFonts w:ascii="Times New Roman" w:eastAsia="Calibri"/>
          <w:sz w:val="26"/>
          <w:szCs w:val="26"/>
          <w:lang w:val="ro-MD"/>
        </w:rPr>
        <w:t xml:space="preserve"> </w:t>
      </w:r>
      <w:r w:rsidRPr="00600D01">
        <w:rPr>
          <w:rFonts w:ascii="Times New Roman" w:eastAsia="Calibri"/>
          <w:sz w:val="26"/>
          <w:szCs w:val="26"/>
          <w:lang w:val="ro-RO"/>
        </w:rPr>
        <w:t>”Deciziile</w:t>
      </w:r>
      <w:proofErr w:type="gramEnd"/>
      <w:r w:rsidRPr="00600D01">
        <w:rPr>
          <w:rFonts w:ascii="Times New Roman" w:eastAsia="Calibri"/>
          <w:sz w:val="26"/>
          <w:szCs w:val="26"/>
          <w:lang w:val="ro-RO"/>
        </w:rPr>
        <w:t>/</w:t>
      </w:r>
      <w:r w:rsidR="00055405" w:rsidRPr="00600D01">
        <w:rPr>
          <w:rFonts w:ascii="Times New Roman" w:eastAsia="Calibri"/>
          <w:sz w:val="26"/>
          <w:szCs w:val="26"/>
          <w:lang w:val="ro-RO"/>
        </w:rPr>
        <w:t>hotărârile</w:t>
      </w:r>
      <w:r w:rsidR="00B73340">
        <w:rPr>
          <w:rFonts w:ascii="Times New Roman" w:eastAsia="Calibri"/>
          <w:sz w:val="26"/>
          <w:szCs w:val="26"/>
          <w:lang w:val="ro-RO"/>
        </w:rPr>
        <w:t xml:space="preserve"> modificate sau casat</w:t>
      </w:r>
      <w:r w:rsidR="008400CA" w:rsidRPr="00600D01">
        <w:rPr>
          <w:rFonts w:ascii="Times New Roman" w:eastAsia="Calibri"/>
          <w:sz w:val="26"/>
          <w:szCs w:val="26"/>
          <w:lang w:val="ro-RO"/>
        </w:rPr>
        <w:t xml:space="preserve">e de instanța de </w:t>
      </w:r>
      <w:r w:rsidRPr="00600D01">
        <w:rPr>
          <w:rFonts w:ascii="Times New Roman" w:eastAsia="Calibri"/>
          <w:sz w:val="26"/>
          <w:szCs w:val="26"/>
          <w:lang w:val="ro-RO"/>
        </w:rPr>
        <w:t xml:space="preserve">recurs”, fiind extrase </w:t>
      </w:r>
      <w:r w:rsidR="008400CA" w:rsidRPr="00600D01">
        <w:rPr>
          <w:rFonts w:ascii="Times New Roman"/>
          <w:color w:val="000000"/>
          <w:sz w:val="26"/>
          <w:szCs w:val="26"/>
          <w:lang w:val="ro-RO"/>
        </w:rPr>
        <w:t xml:space="preserve">de </w:t>
      </w:r>
      <w:r w:rsidR="006766FD">
        <w:rPr>
          <w:rFonts w:ascii="Times New Roman"/>
          <w:sz w:val="26"/>
          <w:szCs w:val="26"/>
          <w:lang w:val="ro-RO"/>
        </w:rPr>
        <w:t xml:space="preserve">pe pagina-web a </w:t>
      </w:r>
      <w:proofErr w:type="spellStart"/>
      <w:r w:rsidR="006766FD">
        <w:rPr>
          <w:rFonts w:ascii="Times New Roman"/>
          <w:sz w:val="26"/>
          <w:szCs w:val="26"/>
          <w:lang w:val="ro-MD"/>
        </w:rPr>
        <w:t>Curţii</w:t>
      </w:r>
      <w:proofErr w:type="spellEnd"/>
      <w:r w:rsidR="006766FD">
        <w:rPr>
          <w:rFonts w:ascii="Times New Roman"/>
          <w:sz w:val="26"/>
          <w:szCs w:val="26"/>
          <w:lang w:val="ro-MD"/>
        </w:rPr>
        <w:t xml:space="preserve"> Supreme de </w:t>
      </w:r>
      <w:proofErr w:type="spellStart"/>
      <w:r w:rsidR="006766FD">
        <w:rPr>
          <w:rFonts w:ascii="Times New Roman"/>
          <w:sz w:val="26"/>
          <w:szCs w:val="26"/>
          <w:lang w:val="ro-MD"/>
        </w:rPr>
        <w:t>Justiţie</w:t>
      </w:r>
      <w:proofErr w:type="spellEnd"/>
      <w:r w:rsidR="006766FD" w:rsidRPr="00600D01">
        <w:rPr>
          <w:rFonts w:ascii="Times New Roman"/>
          <w:sz w:val="26"/>
          <w:szCs w:val="26"/>
          <w:lang w:val="ro-RO"/>
        </w:rPr>
        <w:t xml:space="preserve"> </w:t>
      </w:r>
      <w:r w:rsidR="00EB5AA3">
        <w:rPr>
          <w:rFonts w:ascii="Times New Roman"/>
          <w:sz w:val="26"/>
          <w:szCs w:val="26"/>
          <w:lang w:val="ro-RO"/>
        </w:rPr>
        <w:t>la situația din 31.12.2018-31.12.2022</w:t>
      </w:r>
      <w:r w:rsidR="0008113C" w:rsidRPr="00600D01">
        <w:rPr>
          <w:rFonts w:ascii="Times New Roman"/>
          <w:sz w:val="26"/>
          <w:szCs w:val="26"/>
          <w:lang w:val="ro-RO"/>
        </w:rPr>
        <w:t>)</w:t>
      </w:r>
      <w:r w:rsidRPr="00600D01">
        <w:rPr>
          <w:rFonts w:ascii="Times New Roman" w:eastAsia="Calibri"/>
          <w:sz w:val="26"/>
          <w:szCs w:val="26"/>
          <w:lang w:val="ro-RO"/>
        </w:rPr>
        <w:t>, c</w:t>
      </w:r>
      <w:r w:rsidR="006766FD">
        <w:rPr>
          <w:rFonts w:ascii="Times New Roman" w:eastAsia="Calibri"/>
          <w:sz w:val="26"/>
          <w:szCs w:val="26"/>
          <w:lang w:val="ro-RO"/>
        </w:rPr>
        <w:t>u prezentarea unei analize succin</w:t>
      </w:r>
      <w:r w:rsidR="008E5843">
        <w:rPr>
          <w:rFonts w:ascii="Times New Roman" w:eastAsia="Calibri"/>
          <w:sz w:val="26"/>
          <w:szCs w:val="26"/>
          <w:lang w:val="ro-RO"/>
        </w:rPr>
        <w:t>t</w:t>
      </w:r>
      <w:r w:rsidRPr="00600D01">
        <w:rPr>
          <w:rFonts w:ascii="Times New Roman" w:eastAsia="Calibri"/>
          <w:sz w:val="26"/>
          <w:szCs w:val="26"/>
          <w:lang w:val="ro-RO"/>
        </w:rPr>
        <w:t xml:space="preserve">e. </w:t>
      </w:r>
    </w:p>
    <w:p w14:paraId="15A5FB17" w14:textId="03605F20" w:rsidR="00695703" w:rsidRPr="00600D01" w:rsidRDefault="0000438B" w:rsidP="00CA4DAC">
      <w:pPr>
        <w:shd w:val="clear" w:color="auto" w:fill="FFFFFF" w:themeFill="background1"/>
        <w:tabs>
          <w:tab w:val="left" w:pos="567"/>
          <w:tab w:val="left" w:pos="1134"/>
        </w:tabs>
        <w:spacing w:after="0"/>
        <w:ind w:right="709" w:firstLine="425"/>
        <w:jc w:val="both"/>
        <w:rPr>
          <w:rFonts w:ascii="Times New Roman" w:eastAsia="Calibri"/>
          <w:sz w:val="26"/>
          <w:szCs w:val="26"/>
          <w:lang w:val="ro-MD"/>
        </w:rPr>
      </w:pPr>
      <w:r w:rsidRPr="00600D01">
        <w:rPr>
          <w:rFonts w:ascii="Times New Roman" w:eastAsia="Calibri"/>
          <w:sz w:val="26"/>
          <w:szCs w:val="26"/>
          <w:lang w:val="ro-MD"/>
        </w:rPr>
        <w:t>Pentru comparație</w:t>
      </w:r>
      <w:r w:rsidR="002D2B9F" w:rsidRPr="00600D01">
        <w:rPr>
          <w:rFonts w:ascii="Times New Roman" w:eastAsia="Calibri"/>
          <w:sz w:val="26"/>
          <w:szCs w:val="26"/>
          <w:lang w:val="ro-MD"/>
        </w:rPr>
        <w:t>,</w:t>
      </w:r>
      <w:r w:rsidRPr="00600D01">
        <w:rPr>
          <w:rFonts w:ascii="Times New Roman" w:eastAsia="Calibri"/>
          <w:sz w:val="26"/>
          <w:szCs w:val="26"/>
          <w:lang w:val="ro-MD"/>
        </w:rPr>
        <w:t xml:space="preserve"> </w:t>
      </w:r>
      <w:r w:rsidR="0008113C" w:rsidRPr="00600D01">
        <w:rPr>
          <w:rFonts w:ascii="Times New Roman" w:eastAsia="Calibri"/>
          <w:sz w:val="26"/>
          <w:szCs w:val="26"/>
          <w:lang w:val="ro-MD"/>
        </w:rPr>
        <w:t>instanța</w:t>
      </w:r>
      <w:r w:rsidR="00F62673" w:rsidRPr="00600D01">
        <w:rPr>
          <w:rFonts w:ascii="Times New Roman" w:eastAsia="Calibri"/>
          <w:sz w:val="26"/>
          <w:szCs w:val="26"/>
          <w:lang w:val="ro-MD"/>
        </w:rPr>
        <w:t xml:space="preserve"> </w:t>
      </w:r>
      <w:r w:rsidR="003113A0" w:rsidRPr="00600D01">
        <w:rPr>
          <w:rFonts w:ascii="Times New Roman" w:eastAsia="Calibri"/>
          <w:sz w:val="26"/>
          <w:szCs w:val="26"/>
          <w:lang w:val="ro-MD"/>
        </w:rPr>
        <w:t>de apel prezintă</w:t>
      </w:r>
      <w:r w:rsidR="00F62673" w:rsidRPr="00600D01">
        <w:rPr>
          <w:rFonts w:ascii="Times New Roman" w:eastAsia="Calibri"/>
          <w:sz w:val="26"/>
          <w:szCs w:val="26"/>
          <w:lang w:val="ro-MD"/>
        </w:rPr>
        <w:t xml:space="preserve"> </w:t>
      </w:r>
      <w:r w:rsidR="006A2CD1" w:rsidRPr="00600D01">
        <w:rPr>
          <w:rFonts w:ascii="Times New Roman" w:eastAsia="Calibri"/>
          <w:sz w:val="26"/>
          <w:szCs w:val="26"/>
          <w:lang w:val="ro-MD"/>
        </w:rPr>
        <w:t xml:space="preserve">tabelul cu numărul de decizii </w:t>
      </w:r>
      <w:r w:rsidR="00E0046F">
        <w:rPr>
          <w:rFonts w:ascii="Times New Roman" w:eastAsia="Calibri"/>
          <w:sz w:val="26"/>
          <w:szCs w:val="26"/>
          <w:lang w:val="ro-MD"/>
        </w:rPr>
        <w:t>atac</w:t>
      </w:r>
      <w:r w:rsidR="005734B0">
        <w:rPr>
          <w:rFonts w:ascii="Times New Roman" w:eastAsia="Calibri"/>
          <w:sz w:val="26"/>
          <w:szCs w:val="26"/>
          <w:lang w:val="ro-MD"/>
        </w:rPr>
        <w:t xml:space="preserve">ate, </w:t>
      </w:r>
      <w:r w:rsidR="006A2CD1" w:rsidRPr="00600D01">
        <w:rPr>
          <w:rFonts w:ascii="Times New Roman" w:eastAsia="Calibri"/>
          <w:sz w:val="26"/>
          <w:szCs w:val="26"/>
          <w:lang w:val="ro-MD"/>
        </w:rPr>
        <w:t>precum și casate/modificate pentru anii</w:t>
      </w:r>
      <w:r w:rsidR="00EB5AA3">
        <w:rPr>
          <w:rFonts w:ascii="Times New Roman" w:eastAsia="Calibri"/>
          <w:sz w:val="26"/>
          <w:szCs w:val="26"/>
          <w:lang w:val="ro-MD"/>
        </w:rPr>
        <w:t xml:space="preserve"> 2018-2022</w:t>
      </w:r>
      <w:r w:rsidR="00F67D15">
        <w:rPr>
          <w:rFonts w:ascii="Times New Roman" w:eastAsia="Calibri"/>
          <w:sz w:val="26"/>
          <w:szCs w:val="26"/>
          <w:lang w:val="ro-MD"/>
        </w:rPr>
        <w:t>.</w:t>
      </w:r>
      <w:r w:rsidR="005734B0">
        <w:rPr>
          <w:rFonts w:ascii="Times New Roman" w:eastAsia="Calibri"/>
          <w:sz w:val="26"/>
          <w:szCs w:val="26"/>
          <w:lang w:val="ro-MD"/>
        </w:rPr>
        <w:t xml:space="preserve"> </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992"/>
        <w:gridCol w:w="993"/>
        <w:gridCol w:w="992"/>
        <w:gridCol w:w="992"/>
        <w:gridCol w:w="992"/>
      </w:tblGrid>
      <w:tr w:rsidR="00C648C4" w:rsidRPr="00600D01" w14:paraId="5E6CA3EC" w14:textId="7CC12E9E" w:rsidTr="004A2492">
        <w:trPr>
          <w:trHeight w:val="232"/>
        </w:trPr>
        <w:tc>
          <w:tcPr>
            <w:tcW w:w="4962" w:type="dxa"/>
            <w:vMerge w:val="restart"/>
            <w:shd w:val="clear" w:color="auto" w:fill="auto"/>
          </w:tcPr>
          <w:p w14:paraId="661220FA" w14:textId="77777777" w:rsidR="00C648C4" w:rsidRPr="00600D01" w:rsidRDefault="00C648C4" w:rsidP="00F7373E">
            <w:pPr>
              <w:shd w:val="clear" w:color="auto" w:fill="FFFFFF" w:themeFill="background1"/>
              <w:spacing w:after="0" w:line="240" w:lineRule="auto"/>
              <w:rPr>
                <w:rFonts w:ascii="Times New Roman"/>
                <w:b/>
                <w:sz w:val="24"/>
                <w:szCs w:val="24"/>
                <w:lang w:val="ro-MD"/>
              </w:rPr>
            </w:pPr>
            <w:r w:rsidRPr="00600D01">
              <w:rPr>
                <w:rFonts w:ascii="Times New Roman"/>
                <w:b/>
                <w:sz w:val="24"/>
                <w:szCs w:val="24"/>
                <w:lang w:val="ro-MD"/>
              </w:rPr>
              <w:t>Procedura</w:t>
            </w:r>
          </w:p>
        </w:tc>
        <w:tc>
          <w:tcPr>
            <w:tcW w:w="4961" w:type="dxa"/>
            <w:gridSpan w:val="5"/>
            <w:tcBorders>
              <w:bottom w:val="single" w:sz="4" w:space="0" w:color="000000"/>
            </w:tcBorders>
            <w:shd w:val="clear" w:color="auto" w:fill="auto"/>
            <w:vAlign w:val="center"/>
          </w:tcPr>
          <w:p w14:paraId="1A265C8F" w14:textId="5B765ACE" w:rsidR="00C648C4" w:rsidRPr="00600D01" w:rsidRDefault="00C648C4" w:rsidP="00F7373E">
            <w:pPr>
              <w:shd w:val="clear" w:color="auto" w:fill="FFFFFF" w:themeFill="background1"/>
              <w:spacing w:after="0" w:line="240" w:lineRule="auto"/>
              <w:jc w:val="center"/>
              <w:rPr>
                <w:rFonts w:ascii="Times New Roman"/>
                <w:b/>
                <w:sz w:val="24"/>
                <w:szCs w:val="24"/>
                <w:lang w:val="ro-RO"/>
              </w:rPr>
            </w:pPr>
            <w:r w:rsidRPr="00600D01">
              <w:rPr>
                <w:rFonts w:ascii="Times New Roman"/>
                <w:b/>
                <w:sz w:val="24"/>
                <w:szCs w:val="24"/>
                <w:lang w:val="ro-RO"/>
              </w:rPr>
              <w:t>Anii de raportare</w:t>
            </w:r>
          </w:p>
        </w:tc>
      </w:tr>
      <w:tr w:rsidR="006121D9" w:rsidRPr="00600D01" w14:paraId="38A9B3DA" w14:textId="4CB9A8D9" w:rsidTr="004A2492">
        <w:trPr>
          <w:trHeight w:val="298"/>
        </w:trPr>
        <w:tc>
          <w:tcPr>
            <w:tcW w:w="4962" w:type="dxa"/>
            <w:vMerge/>
            <w:shd w:val="clear" w:color="auto" w:fill="auto"/>
          </w:tcPr>
          <w:p w14:paraId="08D97505" w14:textId="77777777" w:rsidR="006121D9" w:rsidRPr="00600D01" w:rsidRDefault="006121D9" w:rsidP="00445B9D">
            <w:pPr>
              <w:shd w:val="clear" w:color="auto" w:fill="FFFFFF" w:themeFill="background1"/>
              <w:spacing w:after="0" w:line="240" w:lineRule="auto"/>
              <w:rPr>
                <w:rFonts w:ascii="Times New Roman"/>
                <w:b/>
                <w:sz w:val="24"/>
                <w:szCs w:val="24"/>
                <w:lang w:val="ro-RO"/>
              </w:rPr>
            </w:pPr>
          </w:p>
        </w:tc>
        <w:tc>
          <w:tcPr>
            <w:tcW w:w="992" w:type="dxa"/>
            <w:tcBorders>
              <w:bottom w:val="single" w:sz="4" w:space="0" w:color="000000"/>
            </w:tcBorders>
            <w:shd w:val="clear" w:color="auto" w:fill="auto"/>
            <w:vAlign w:val="center"/>
          </w:tcPr>
          <w:p w14:paraId="039B2DEA" w14:textId="1C3D0061" w:rsidR="006121D9" w:rsidRPr="00600D01" w:rsidRDefault="006121D9" w:rsidP="00034FA6">
            <w:pPr>
              <w:shd w:val="clear" w:color="auto" w:fill="FFFFFF" w:themeFill="background1"/>
              <w:spacing w:after="0" w:line="240" w:lineRule="auto"/>
              <w:jc w:val="center"/>
              <w:rPr>
                <w:rFonts w:ascii="Times New Roman"/>
                <w:b/>
                <w:sz w:val="24"/>
                <w:szCs w:val="24"/>
                <w:lang w:val="ro-RO"/>
              </w:rPr>
            </w:pPr>
            <w:r w:rsidRPr="00600D01">
              <w:rPr>
                <w:rFonts w:ascii="Times New Roman"/>
                <w:b/>
                <w:sz w:val="24"/>
                <w:szCs w:val="24"/>
              </w:rPr>
              <w:t>2018</w:t>
            </w:r>
          </w:p>
        </w:tc>
        <w:tc>
          <w:tcPr>
            <w:tcW w:w="993" w:type="dxa"/>
            <w:tcBorders>
              <w:bottom w:val="single" w:sz="4" w:space="0" w:color="000000"/>
            </w:tcBorders>
            <w:shd w:val="clear" w:color="auto" w:fill="auto"/>
            <w:vAlign w:val="center"/>
          </w:tcPr>
          <w:p w14:paraId="733D1371" w14:textId="6B443837" w:rsidR="006121D9" w:rsidRPr="00600D01" w:rsidRDefault="006121D9" w:rsidP="00034FA6">
            <w:pPr>
              <w:shd w:val="clear" w:color="auto" w:fill="FFFFFF" w:themeFill="background1"/>
              <w:spacing w:after="0" w:line="240" w:lineRule="auto"/>
              <w:jc w:val="center"/>
              <w:rPr>
                <w:rFonts w:ascii="Times New Roman"/>
                <w:b/>
                <w:sz w:val="24"/>
                <w:szCs w:val="24"/>
              </w:rPr>
            </w:pPr>
            <w:r w:rsidRPr="00600D01">
              <w:rPr>
                <w:rFonts w:ascii="Times New Roman"/>
                <w:b/>
                <w:sz w:val="24"/>
                <w:szCs w:val="24"/>
              </w:rPr>
              <w:t>2019</w:t>
            </w:r>
          </w:p>
        </w:tc>
        <w:tc>
          <w:tcPr>
            <w:tcW w:w="992" w:type="dxa"/>
            <w:tcBorders>
              <w:bottom w:val="single" w:sz="4" w:space="0" w:color="000000"/>
            </w:tcBorders>
            <w:shd w:val="clear" w:color="auto" w:fill="auto"/>
            <w:vAlign w:val="center"/>
          </w:tcPr>
          <w:p w14:paraId="091FC10D" w14:textId="332D91EA" w:rsidR="006121D9" w:rsidRPr="00600D01" w:rsidRDefault="006121D9" w:rsidP="00034FA6">
            <w:pPr>
              <w:shd w:val="clear" w:color="auto" w:fill="FFFFFF" w:themeFill="background1"/>
              <w:spacing w:after="0" w:line="240" w:lineRule="auto"/>
              <w:jc w:val="center"/>
              <w:rPr>
                <w:rFonts w:ascii="Times New Roman"/>
                <w:b/>
                <w:sz w:val="24"/>
                <w:szCs w:val="24"/>
              </w:rPr>
            </w:pPr>
            <w:r w:rsidRPr="00600D01">
              <w:rPr>
                <w:rFonts w:ascii="Times New Roman"/>
                <w:b/>
                <w:sz w:val="24"/>
                <w:szCs w:val="24"/>
              </w:rPr>
              <w:t>2020</w:t>
            </w:r>
          </w:p>
        </w:tc>
        <w:tc>
          <w:tcPr>
            <w:tcW w:w="992" w:type="dxa"/>
            <w:tcBorders>
              <w:bottom w:val="single" w:sz="4" w:space="0" w:color="000000"/>
            </w:tcBorders>
            <w:shd w:val="clear" w:color="auto" w:fill="auto"/>
            <w:vAlign w:val="center"/>
          </w:tcPr>
          <w:p w14:paraId="223DD1E3" w14:textId="68DC2052" w:rsidR="006121D9" w:rsidRPr="00600D01" w:rsidRDefault="006121D9" w:rsidP="00034FA6">
            <w:pPr>
              <w:shd w:val="clear" w:color="auto" w:fill="FFFFFF" w:themeFill="background1"/>
              <w:spacing w:after="0" w:line="240" w:lineRule="auto"/>
              <w:jc w:val="center"/>
              <w:rPr>
                <w:rFonts w:ascii="Times New Roman"/>
                <w:b/>
                <w:sz w:val="24"/>
                <w:szCs w:val="24"/>
              </w:rPr>
            </w:pPr>
            <w:r>
              <w:rPr>
                <w:rFonts w:ascii="Times New Roman"/>
                <w:b/>
                <w:sz w:val="24"/>
                <w:szCs w:val="24"/>
              </w:rPr>
              <w:t>2021</w:t>
            </w:r>
          </w:p>
        </w:tc>
        <w:tc>
          <w:tcPr>
            <w:tcW w:w="992" w:type="dxa"/>
            <w:tcBorders>
              <w:bottom w:val="single" w:sz="4" w:space="0" w:color="000000"/>
            </w:tcBorders>
          </w:tcPr>
          <w:p w14:paraId="098F70F1" w14:textId="7AB898C6" w:rsidR="006121D9" w:rsidRDefault="006121D9" w:rsidP="00034FA6">
            <w:pPr>
              <w:shd w:val="clear" w:color="auto" w:fill="FFFFFF" w:themeFill="background1"/>
              <w:spacing w:after="0" w:line="240" w:lineRule="auto"/>
              <w:jc w:val="center"/>
              <w:rPr>
                <w:rFonts w:ascii="Times New Roman"/>
                <w:b/>
                <w:sz w:val="24"/>
                <w:szCs w:val="24"/>
              </w:rPr>
            </w:pPr>
            <w:r>
              <w:rPr>
                <w:rFonts w:ascii="Times New Roman"/>
                <w:b/>
                <w:sz w:val="24"/>
                <w:szCs w:val="24"/>
              </w:rPr>
              <w:t>2022</w:t>
            </w:r>
          </w:p>
        </w:tc>
      </w:tr>
      <w:tr w:rsidR="006121D9" w:rsidRPr="00600D01" w14:paraId="192FC399" w14:textId="5EEC7470" w:rsidTr="004A2492">
        <w:trPr>
          <w:trHeight w:val="266"/>
        </w:trPr>
        <w:tc>
          <w:tcPr>
            <w:tcW w:w="4962" w:type="dxa"/>
            <w:shd w:val="clear" w:color="auto" w:fill="auto"/>
          </w:tcPr>
          <w:p w14:paraId="0F584B57" w14:textId="012149C2" w:rsidR="006121D9" w:rsidRPr="00600D01" w:rsidRDefault="006121D9" w:rsidP="006121D9">
            <w:pPr>
              <w:shd w:val="clear" w:color="auto" w:fill="FFFFFF" w:themeFill="background1"/>
              <w:spacing w:after="0" w:line="240" w:lineRule="auto"/>
              <w:rPr>
                <w:rFonts w:ascii="Times New Roman"/>
                <w:b/>
                <w:sz w:val="24"/>
                <w:szCs w:val="24"/>
                <w:lang w:val="ru-RU"/>
              </w:rPr>
            </w:pPr>
            <w:r w:rsidRPr="00600D01">
              <w:rPr>
                <w:rFonts w:ascii="Times New Roman"/>
                <w:sz w:val="24"/>
                <w:szCs w:val="24"/>
                <w:lang w:val="ro-MD"/>
              </w:rPr>
              <w:t>Total cauze soluționate</w:t>
            </w:r>
          </w:p>
        </w:tc>
        <w:tc>
          <w:tcPr>
            <w:tcW w:w="992" w:type="dxa"/>
            <w:tcBorders>
              <w:bottom w:val="single" w:sz="4" w:space="0" w:color="000000"/>
            </w:tcBorders>
            <w:vAlign w:val="center"/>
          </w:tcPr>
          <w:p w14:paraId="79D858E1" w14:textId="10B1DAE5" w:rsidR="006121D9" w:rsidRPr="00600D01" w:rsidRDefault="006121D9" w:rsidP="00034FA6">
            <w:pPr>
              <w:shd w:val="clear" w:color="auto" w:fill="FFFFFF" w:themeFill="background1"/>
              <w:spacing w:after="0" w:line="240" w:lineRule="auto"/>
              <w:jc w:val="center"/>
              <w:rPr>
                <w:rFonts w:ascii="Times New Roman"/>
                <w:b/>
                <w:sz w:val="24"/>
                <w:szCs w:val="24"/>
                <w:lang w:val="ru-RU"/>
              </w:rPr>
            </w:pPr>
            <w:r w:rsidRPr="00600D01">
              <w:rPr>
                <w:rFonts w:ascii="Times New Roman"/>
                <w:b/>
                <w:sz w:val="24"/>
                <w:szCs w:val="24"/>
                <w:lang w:val="ru-RU"/>
              </w:rPr>
              <w:t>1332</w:t>
            </w:r>
          </w:p>
        </w:tc>
        <w:tc>
          <w:tcPr>
            <w:tcW w:w="993" w:type="dxa"/>
            <w:tcBorders>
              <w:bottom w:val="single" w:sz="4" w:space="0" w:color="000000"/>
            </w:tcBorders>
            <w:shd w:val="clear" w:color="auto" w:fill="auto"/>
            <w:vAlign w:val="center"/>
          </w:tcPr>
          <w:p w14:paraId="7BD6A67F" w14:textId="12274030" w:rsidR="006121D9" w:rsidRPr="00600D01" w:rsidRDefault="006121D9" w:rsidP="00034FA6">
            <w:pPr>
              <w:shd w:val="clear" w:color="auto" w:fill="FFFFFF" w:themeFill="background1"/>
              <w:spacing w:after="0" w:line="240" w:lineRule="auto"/>
              <w:jc w:val="center"/>
              <w:rPr>
                <w:rFonts w:ascii="Times New Roman"/>
                <w:b/>
                <w:sz w:val="24"/>
                <w:szCs w:val="24"/>
                <w:lang w:val="ru-RU"/>
              </w:rPr>
            </w:pPr>
            <w:r w:rsidRPr="00600D01">
              <w:rPr>
                <w:rFonts w:ascii="Times New Roman"/>
                <w:b/>
                <w:sz w:val="24"/>
                <w:szCs w:val="24"/>
                <w:lang w:val="ru-RU"/>
              </w:rPr>
              <w:t>1517</w:t>
            </w:r>
          </w:p>
        </w:tc>
        <w:tc>
          <w:tcPr>
            <w:tcW w:w="992" w:type="dxa"/>
            <w:tcBorders>
              <w:bottom w:val="single" w:sz="4" w:space="0" w:color="000000"/>
            </w:tcBorders>
            <w:vAlign w:val="center"/>
          </w:tcPr>
          <w:p w14:paraId="74BE5297" w14:textId="06D61F5F" w:rsidR="006121D9" w:rsidRPr="00600D01" w:rsidRDefault="006121D9" w:rsidP="00034FA6">
            <w:pPr>
              <w:shd w:val="clear" w:color="auto" w:fill="FFFFFF" w:themeFill="background1"/>
              <w:spacing w:after="0" w:line="240" w:lineRule="auto"/>
              <w:jc w:val="center"/>
              <w:rPr>
                <w:rFonts w:ascii="Times New Roman"/>
                <w:b/>
                <w:sz w:val="24"/>
                <w:szCs w:val="24"/>
                <w:lang w:val="ru-RU"/>
              </w:rPr>
            </w:pPr>
            <w:r w:rsidRPr="00600D01">
              <w:rPr>
                <w:rFonts w:ascii="Times New Roman"/>
                <w:b/>
                <w:sz w:val="24"/>
                <w:szCs w:val="24"/>
                <w:lang w:val="ru-RU"/>
              </w:rPr>
              <w:t>1378</w:t>
            </w:r>
          </w:p>
        </w:tc>
        <w:tc>
          <w:tcPr>
            <w:tcW w:w="992" w:type="dxa"/>
            <w:tcBorders>
              <w:bottom w:val="single" w:sz="4" w:space="0" w:color="000000"/>
            </w:tcBorders>
            <w:vAlign w:val="center"/>
          </w:tcPr>
          <w:p w14:paraId="44735FD2" w14:textId="4D2E697F" w:rsidR="006121D9" w:rsidRPr="00445B9D" w:rsidRDefault="006121D9" w:rsidP="00034FA6">
            <w:pPr>
              <w:shd w:val="clear" w:color="auto" w:fill="FFFFFF" w:themeFill="background1"/>
              <w:spacing w:after="0" w:line="240" w:lineRule="auto"/>
              <w:jc w:val="center"/>
              <w:rPr>
                <w:rFonts w:ascii="Times New Roman"/>
                <w:b/>
                <w:sz w:val="24"/>
                <w:szCs w:val="24"/>
                <w:lang w:val="ro-RO"/>
              </w:rPr>
            </w:pPr>
            <w:r>
              <w:rPr>
                <w:rFonts w:ascii="Times New Roman"/>
                <w:b/>
                <w:sz w:val="24"/>
                <w:szCs w:val="24"/>
                <w:lang w:val="ro-RO"/>
              </w:rPr>
              <w:t>1896</w:t>
            </w:r>
          </w:p>
        </w:tc>
        <w:tc>
          <w:tcPr>
            <w:tcW w:w="992" w:type="dxa"/>
            <w:tcBorders>
              <w:bottom w:val="single" w:sz="4" w:space="0" w:color="000000"/>
            </w:tcBorders>
          </w:tcPr>
          <w:p w14:paraId="303BD0F1" w14:textId="2DEB028D" w:rsidR="006121D9" w:rsidRDefault="006121D9" w:rsidP="00034FA6">
            <w:pPr>
              <w:shd w:val="clear" w:color="auto" w:fill="FFFFFF" w:themeFill="background1"/>
              <w:spacing w:after="0" w:line="240" w:lineRule="auto"/>
              <w:jc w:val="center"/>
              <w:rPr>
                <w:rFonts w:ascii="Times New Roman"/>
                <w:b/>
                <w:sz w:val="24"/>
                <w:szCs w:val="24"/>
                <w:lang w:val="ro-RO"/>
              </w:rPr>
            </w:pPr>
            <w:r>
              <w:rPr>
                <w:rFonts w:ascii="Times New Roman"/>
                <w:b/>
                <w:sz w:val="24"/>
                <w:szCs w:val="24"/>
                <w:lang w:val="ro-RO"/>
              </w:rPr>
              <w:t>1934</w:t>
            </w:r>
          </w:p>
        </w:tc>
      </w:tr>
      <w:tr w:rsidR="006121D9" w:rsidRPr="00600D01" w14:paraId="7382997C" w14:textId="01CB88BE" w:rsidTr="004A2492">
        <w:trPr>
          <w:trHeight w:val="243"/>
        </w:trPr>
        <w:tc>
          <w:tcPr>
            <w:tcW w:w="4962" w:type="dxa"/>
            <w:shd w:val="clear" w:color="auto" w:fill="auto"/>
          </w:tcPr>
          <w:p w14:paraId="48FE765E" w14:textId="15E4CACD" w:rsidR="006121D9" w:rsidRPr="00600D01" w:rsidRDefault="006121D9" w:rsidP="006121D9">
            <w:pPr>
              <w:shd w:val="clear" w:color="auto" w:fill="FFFFFF" w:themeFill="background1"/>
              <w:spacing w:after="0" w:line="240" w:lineRule="auto"/>
              <w:rPr>
                <w:rFonts w:ascii="Times New Roman"/>
                <w:b/>
                <w:sz w:val="24"/>
                <w:szCs w:val="24"/>
                <w:lang w:val="ro-RO"/>
              </w:rPr>
            </w:pPr>
            <w:r w:rsidRPr="00600D01">
              <w:rPr>
                <w:rFonts w:ascii="Times New Roman"/>
                <w:sz w:val="24"/>
                <w:szCs w:val="24"/>
                <w:lang w:val="ro-MD"/>
              </w:rPr>
              <w:t xml:space="preserve">Numărul de hotărâri/decizii/încheieri ale Curții de Apel Comrat </w:t>
            </w:r>
            <w:r>
              <w:rPr>
                <w:rFonts w:ascii="Times New Roman"/>
                <w:sz w:val="24"/>
                <w:szCs w:val="24"/>
                <w:lang w:val="ro-MD"/>
              </w:rPr>
              <w:t>atacate</w:t>
            </w:r>
            <w:r w:rsidRPr="00600D01">
              <w:rPr>
                <w:rFonts w:ascii="Times New Roman"/>
                <w:sz w:val="24"/>
                <w:szCs w:val="24"/>
                <w:lang w:val="ro-MD"/>
              </w:rPr>
              <w:t xml:space="preserve"> la Curtea Supremă de Justiție </w:t>
            </w:r>
          </w:p>
        </w:tc>
        <w:tc>
          <w:tcPr>
            <w:tcW w:w="992" w:type="dxa"/>
            <w:tcBorders>
              <w:bottom w:val="single" w:sz="4" w:space="0" w:color="000000"/>
            </w:tcBorders>
            <w:vAlign w:val="center"/>
          </w:tcPr>
          <w:p w14:paraId="2CBCB94C" w14:textId="3601952B" w:rsidR="006121D9" w:rsidRPr="00600D01" w:rsidRDefault="006121D9" w:rsidP="00034FA6">
            <w:pPr>
              <w:shd w:val="clear" w:color="auto" w:fill="FFFFFF" w:themeFill="background1"/>
              <w:spacing w:after="0" w:line="240" w:lineRule="auto"/>
              <w:jc w:val="center"/>
              <w:rPr>
                <w:rFonts w:ascii="Times New Roman"/>
                <w:b/>
                <w:sz w:val="24"/>
                <w:szCs w:val="24"/>
                <w:lang w:val="ro-RO"/>
              </w:rPr>
            </w:pPr>
            <w:r w:rsidRPr="00600D01">
              <w:rPr>
                <w:rFonts w:ascii="Times New Roman"/>
                <w:b/>
                <w:sz w:val="24"/>
                <w:szCs w:val="24"/>
              </w:rPr>
              <w:t>197</w:t>
            </w:r>
          </w:p>
        </w:tc>
        <w:tc>
          <w:tcPr>
            <w:tcW w:w="993" w:type="dxa"/>
            <w:tcBorders>
              <w:bottom w:val="single" w:sz="4" w:space="0" w:color="000000"/>
            </w:tcBorders>
            <w:shd w:val="clear" w:color="auto" w:fill="auto"/>
            <w:vAlign w:val="center"/>
          </w:tcPr>
          <w:p w14:paraId="5F1D5872" w14:textId="75C4566E" w:rsidR="006121D9" w:rsidRPr="00600D01" w:rsidRDefault="006121D9" w:rsidP="00034FA6">
            <w:pPr>
              <w:shd w:val="clear" w:color="auto" w:fill="FFFFFF" w:themeFill="background1"/>
              <w:spacing w:after="0" w:line="240" w:lineRule="auto"/>
              <w:jc w:val="center"/>
              <w:rPr>
                <w:rFonts w:ascii="Times New Roman"/>
                <w:b/>
                <w:sz w:val="24"/>
                <w:szCs w:val="24"/>
              </w:rPr>
            </w:pPr>
            <w:r w:rsidRPr="00600D01">
              <w:rPr>
                <w:rFonts w:ascii="Times New Roman"/>
                <w:b/>
                <w:sz w:val="24"/>
                <w:szCs w:val="24"/>
              </w:rPr>
              <w:t>210</w:t>
            </w:r>
          </w:p>
        </w:tc>
        <w:tc>
          <w:tcPr>
            <w:tcW w:w="992" w:type="dxa"/>
            <w:tcBorders>
              <w:bottom w:val="single" w:sz="4" w:space="0" w:color="000000"/>
            </w:tcBorders>
            <w:vAlign w:val="center"/>
          </w:tcPr>
          <w:p w14:paraId="03D70454" w14:textId="0834A291" w:rsidR="006121D9" w:rsidRPr="00600D01" w:rsidRDefault="006121D9" w:rsidP="00034FA6">
            <w:pPr>
              <w:shd w:val="clear" w:color="auto" w:fill="FFFFFF" w:themeFill="background1"/>
              <w:spacing w:after="0" w:line="240" w:lineRule="auto"/>
              <w:jc w:val="center"/>
              <w:rPr>
                <w:rFonts w:ascii="Times New Roman"/>
                <w:b/>
                <w:sz w:val="24"/>
                <w:szCs w:val="24"/>
              </w:rPr>
            </w:pPr>
            <w:r w:rsidRPr="00600D01">
              <w:rPr>
                <w:rFonts w:ascii="Times New Roman"/>
                <w:b/>
                <w:sz w:val="24"/>
                <w:szCs w:val="24"/>
              </w:rPr>
              <w:t>202</w:t>
            </w:r>
          </w:p>
        </w:tc>
        <w:tc>
          <w:tcPr>
            <w:tcW w:w="992" w:type="dxa"/>
            <w:tcBorders>
              <w:bottom w:val="single" w:sz="4" w:space="0" w:color="000000"/>
            </w:tcBorders>
            <w:vAlign w:val="center"/>
          </w:tcPr>
          <w:p w14:paraId="6ACDC81B" w14:textId="29BAF7D5" w:rsidR="006121D9" w:rsidRPr="00600D01" w:rsidRDefault="006121D9" w:rsidP="00034FA6">
            <w:pPr>
              <w:shd w:val="clear" w:color="auto" w:fill="FFFFFF" w:themeFill="background1"/>
              <w:spacing w:after="0" w:line="240" w:lineRule="auto"/>
              <w:jc w:val="center"/>
              <w:rPr>
                <w:rFonts w:ascii="Times New Roman"/>
                <w:b/>
                <w:sz w:val="24"/>
                <w:szCs w:val="24"/>
              </w:rPr>
            </w:pPr>
            <w:r>
              <w:rPr>
                <w:rFonts w:ascii="Times New Roman"/>
                <w:b/>
                <w:sz w:val="24"/>
                <w:szCs w:val="24"/>
              </w:rPr>
              <w:t>298</w:t>
            </w:r>
          </w:p>
        </w:tc>
        <w:tc>
          <w:tcPr>
            <w:tcW w:w="992" w:type="dxa"/>
            <w:tcBorders>
              <w:bottom w:val="single" w:sz="4" w:space="0" w:color="000000"/>
            </w:tcBorders>
            <w:vAlign w:val="center"/>
          </w:tcPr>
          <w:p w14:paraId="784996AB" w14:textId="2D1B34D1" w:rsidR="006121D9" w:rsidRPr="00E45C6B" w:rsidRDefault="00E45C6B" w:rsidP="007A3474">
            <w:pPr>
              <w:shd w:val="clear" w:color="auto" w:fill="FFFFFF" w:themeFill="background1"/>
              <w:spacing w:after="0" w:line="240" w:lineRule="auto"/>
              <w:jc w:val="center"/>
              <w:rPr>
                <w:rFonts w:ascii="Times New Roman"/>
                <w:b/>
                <w:sz w:val="24"/>
                <w:szCs w:val="24"/>
              </w:rPr>
            </w:pPr>
            <w:r w:rsidRPr="00E45C6B">
              <w:rPr>
                <w:rFonts w:ascii="Times New Roman"/>
                <w:b/>
                <w:sz w:val="24"/>
                <w:szCs w:val="24"/>
                <w:lang w:val="ro-RO"/>
              </w:rPr>
              <w:t>257</w:t>
            </w:r>
          </w:p>
        </w:tc>
      </w:tr>
      <w:tr w:rsidR="006121D9" w:rsidRPr="00600D01" w14:paraId="2B406DDE" w14:textId="3A26206D" w:rsidTr="004A2492">
        <w:trPr>
          <w:trHeight w:val="300"/>
        </w:trPr>
        <w:tc>
          <w:tcPr>
            <w:tcW w:w="4962" w:type="dxa"/>
            <w:shd w:val="clear" w:color="auto" w:fill="auto"/>
          </w:tcPr>
          <w:p w14:paraId="663B8CE1" w14:textId="50F7AFFF" w:rsidR="006121D9" w:rsidRPr="00FE325E" w:rsidRDefault="006121D9" w:rsidP="006121D9">
            <w:pPr>
              <w:shd w:val="clear" w:color="auto" w:fill="FFFFFF" w:themeFill="background1"/>
              <w:spacing w:after="0" w:line="240" w:lineRule="auto"/>
              <w:rPr>
                <w:rFonts w:ascii="Times New Roman"/>
                <w:sz w:val="24"/>
                <w:szCs w:val="24"/>
              </w:rPr>
            </w:pPr>
            <w:r w:rsidRPr="00600D01">
              <w:rPr>
                <w:rFonts w:ascii="Times New Roman"/>
                <w:color w:val="000000"/>
                <w:sz w:val="24"/>
                <w:szCs w:val="24"/>
                <w:lang w:val="ro-RO"/>
              </w:rPr>
              <w:t>Indicatorul</w:t>
            </w:r>
            <w:r w:rsidRPr="00600D01">
              <w:rPr>
                <w:rFonts w:ascii="Times New Roman"/>
                <w:b/>
                <w:color w:val="000000"/>
                <w:sz w:val="24"/>
                <w:szCs w:val="24"/>
                <w:lang w:val="ro-RO"/>
              </w:rPr>
              <w:t xml:space="preserve"> </w:t>
            </w:r>
            <w:r w:rsidRPr="00600D01">
              <w:rPr>
                <w:rFonts w:ascii="Times New Roman"/>
                <w:b/>
                <w:i/>
                <w:color w:val="000000"/>
                <w:sz w:val="24"/>
                <w:szCs w:val="24"/>
                <w:lang w:val="ro-RO"/>
              </w:rPr>
              <w:t>„Rata deciziilor atacate cu recurs”</w:t>
            </w:r>
            <w:r w:rsidRPr="00600D01">
              <w:rPr>
                <w:rFonts w:ascii="Times New Roman"/>
                <w:b/>
                <w:color w:val="000000"/>
                <w:sz w:val="24"/>
                <w:szCs w:val="24"/>
                <w:lang w:val="ro-RO"/>
              </w:rPr>
              <w:t xml:space="preserve">  </w:t>
            </w:r>
          </w:p>
        </w:tc>
        <w:tc>
          <w:tcPr>
            <w:tcW w:w="992" w:type="dxa"/>
            <w:tcBorders>
              <w:bottom w:val="single" w:sz="4" w:space="0" w:color="000000"/>
            </w:tcBorders>
            <w:vAlign w:val="center"/>
          </w:tcPr>
          <w:p w14:paraId="1582437D" w14:textId="0A5CFE8D" w:rsidR="006121D9" w:rsidRPr="00600D01" w:rsidRDefault="006121D9" w:rsidP="00034FA6">
            <w:pPr>
              <w:shd w:val="clear" w:color="auto" w:fill="FFFFFF" w:themeFill="background1"/>
              <w:spacing w:after="0" w:line="240" w:lineRule="auto"/>
              <w:jc w:val="center"/>
              <w:rPr>
                <w:rFonts w:ascii="Times New Roman"/>
                <w:sz w:val="24"/>
                <w:szCs w:val="24"/>
                <w:lang w:val="ru-RU"/>
              </w:rPr>
            </w:pPr>
            <w:r w:rsidRPr="00600D01">
              <w:rPr>
                <w:rFonts w:ascii="Times New Roman"/>
                <w:sz w:val="24"/>
                <w:szCs w:val="24"/>
                <w:lang w:val="ru-RU"/>
              </w:rPr>
              <w:t>14,8%</w:t>
            </w:r>
          </w:p>
        </w:tc>
        <w:tc>
          <w:tcPr>
            <w:tcW w:w="993" w:type="dxa"/>
            <w:tcBorders>
              <w:bottom w:val="single" w:sz="4" w:space="0" w:color="000000"/>
            </w:tcBorders>
            <w:shd w:val="clear" w:color="auto" w:fill="auto"/>
            <w:vAlign w:val="center"/>
          </w:tcPr>
          <w:p w14:paraId="4163DC5D" w14:textId="2C9E2FC1" w:rsidR="006121D9" w:rsidRPr="00600D01" w:rsidRDefault="006121D9" w:rsidP="00034FA6">
            <w:pPr>
              <w:shd w:val="clear" w:color="auto" w:fill="FFFFFF" w:themeFill="background1"/>
              <w:spacing w:after="0" w:line="240" w:lineRule="auto"/>
              <w:jc w:val="center"/>
              <w:rPr>
                <w:rFonts w:ascii="Times New Roman"/>
                <w:sz w:val="24"/>
                <w:szCs w:val="24"/>
                <w:lang w:val="ru-RU"/>
              </w:rPr>
            </w:pPr>
            <w:r w:rsidRPr="00600D01">
              <w:rPr>
                <w:rFonts w:ascii="Times New Roman"/>
                <w:sz w:val="24"/>
                <w:szCs w:val="24"/>
                <w:lang w:val="ru-RU"/>
              </w:rPr>
              <w:t>13,8%</w:t>
            </w:r>
          </w:p>
        </w:tc>
        <w:tc>
          <w:tcPr>
            <w:tcW w:w="992" w:type="dxa"/>
            <w:tcBorders>
              <w:bottom w:val="single" w:sz="4" w:space="0" w:color="000000"/>
            </w:tcBorders>
            <w:vAlign w:val="center"/>
          </w:tcPr>
          <w:p w14:paraId="2F09C057" w14:textId="4B9AD25C" w:rsidR="006121D9" w:rsidRPr="00600D01" w:rsidRDefault="006121D9" w:rsidP="00034FA6">
            <w:pPr>
              <w:shd w:val="clear" w:color="auto" w:fill="FFFFFF" w:themeFill="background1"/>
              <w:spacing w:after="0" w:line="240" w:lineRule="auto"/>
              <w:jc w:val="center"/>
              <w:rPr>
                <w:rFonts w:ascii="Times New Roman"/>
                <w:sz w:val="24"/>
                <w:szCs w:val="24"/>
                <w:lang w:val="ru-RU"/>
              </w:rPr>
            </w:pPr>
            <w:r>
              <w:rPr>
                <w:rFonts w:ascii="Times New Roman"/>
                <w:sz w:val="24"/>
                <w:szCs w:val="24"/>
                <w:lang w:val="ru-RU"/>
              </w:rPr>
              <w:t>14,7</w:t>
            </w:r>
            <w:r w:rsidRPr="00600D01">
              <w:rPr>
                <w:rFonts w:ascii="Times New Roman"/>
                <w:sz w:val="24"/>
                <w:szCs w:val="24"/>
                <w:lang w:val="ru-RU"/>
              </w:rPr>
              <w:t>%</w:t>
            </w:r>
          </w:p>
        </w:tc>
        <w:tc>
          <w:tcPr>
            <w:tcW w:w="992" w:type="dxa"/>
            <w:tcBorders>
              <w:bottom w:val="single" w:sz="4" w:space="0" w:color="000000"/>
            </w:tcBorders>
            <w:vAlign w:val="center"/>
          </w:tcPr>
          <w:p w14:paraId="24249A4E" w14:textId="6D2C3E82" w:rsidR="006121D9" w:rsidRPr="00074B6C" w:rsidRDefault="006121D9" w:rsidP="00034FA6">
            <w:pPr>
              <w:shd w:val="clear" w:color="auto" w:fill="FFFFFF" w:themeFill="background1"/>
              <w:spacing w:after="0" w:line="240" w:lineRule="auto"/>
              <w:jc w:val="center"/>
              <w:rPr>
                <w:rFonts w:ascii="Times New Roman"/>
                <w:sz w:val="24"/>
                <w:szCs w:val="24"/>
                <w:lang w:val="ro-RO"/>
              </w:rPr>
            </w:pPr>
            <w:r>
              <w:rPr>
                <w:rFonts w:ascii="Times New Roman"/>
                <w:sz w:val="24"/>
                <w:szCs w:val="24"/>
                <w:lang w:val="ro-RO"/>
              </w:rPr>
              <w:t>15,7%</w:t>
            </w:r>
          </w:p>
        </w:tc>
        <w:tc>
          <w:tcPr>
            <w:tcW w:w="992" w:type="dxa"/>
            <w:tcBorders>
              <w:bottom w:val="single" w:sz="4" w:space="0" w:color="000000"/>
            </w:tcBorders>
            <w:vAlign w:val="center"/>
          </w:tcPr>
          <w:p w14:paraId="63B6BB34" w14:textId="7BBE7ADD" w:rsidR="006121D9" w:rsidRDefault="00E45C6B" w:rsidP="007A3474">
            <w:pPr>
              <w:shd w:val="clear" w:color="auto" w:fill="FFFFFF" w:themeFill="background1"/>
              <w:spacing w:after="0" w:line="240" w:lineRule="auto"/>
              <w:jc w:val="center"/>
              <w:rPr>
                <w:rFonts w:ascii="Times New Roman"/>
                <w:sz w:val="24"/>
                <w:szCs w:val="24"/>
                <w:lang w:val="ro-RO"/>
              </w:rPr>
            </w:pPr>
            <w:r>
              <w:rPr>
                <w:rFonts w:ascii="Times New Roman"/>
                <w:sz w:val="24"/>
                <w:szCs w:val="24"/>
                <w:lang w:val="ro-RO"/>
              </w:rPr>
              <w:t>13,3</w:t>
            </w:r>
            <w:r w:rsidR="006121D9">
              <w:rPr>
                <w:rFonts w:ascii="Times New Roman"/>
                <w:sz w:val="24"/>
                <w:szCs w:val="24"/>
                <w:lang w:val="ro-RO"/>
              </w:rPr>
              <w:t>%</w:t>
            </w:r>
          </w:p>
        </w:tc>
      </w:tr>
      <w:tr w:rsidR="006121D9" w:rsidRPr="00600D01" w14:paraId="7BB46156" w14:textId="7438B046" w:rsidTr="004A2492">
        <w:trPr>
          <w:trHeight w:val="250"/>
        </w:trPr>
        <w:tc>
          <w:tcPr>
            <w:tcW w:w="4962" w:type="dxa"/>
            <w:tcBorders>
              <w:top w:val="single" w:sz="4" w:space="0" w:color="000000"/>
              <w:bottom w:val="single" w:sz="4" w:space="0" w:color="000000"/>
            </w:tcBorders>
            <w:shd w:val="clear" w:color="auto" w:fill="auto"/>
          </w:tcPr>
          <w:p w14:paraId="272D4417" w14:textId="7C703D26" w:rsidR="006121D9" w:rsidRPr="00600D01" w:rsidRDefault="006121D9" w:rsidP="006121D9">
            <w:pPr>
              <w:shd w:val="clear" w:color="auto" w:fill="FFFFFF" w:themeFill="background1"/>
              <w:spacing w:after="0" w:line="240" w:lineRule="auto"/>
              <w:rPr>
                <w:rFonts w:ascii="Times New Roman"/>
                <w:b/>
                <w:sz w:val="24"/>
                <w:szCs w:val="24"/>
              </w:rPr>
            </w:pPr>
            <w:r w:rsidRPr="00600D01">
              <w:rPr>
                <w:rFonts w:ascii="Times New Roman"/>
                <w:sz w:val="24"/>
                <w:szCs w:val="24"/>
                <w:lang w:val="ro-MD"/>
              </w:rPr>
              <w:t>Decizii casate/modificate</w:t>
            </w:r>
          </w:p>
        </w:tc>
        <w:tc>
          <w:tcPr>
            <w:tcW w:w="992" w:type="dxa"/>
            <w:tcBorders>
              <w:top w:val="single" w:sz="4" w:space="0" w:color="000000"/>
              <w:bottom w:val="single" w:sz="4" w:space="0" w:color="000000"/>
            </w:tcBorders>
            <w:vAlign w:val="center"/>
          </w:tcPr>
          <w:p w14:paraId="440F1AF5" w14:textId="4CF51CCC" w:rsidR="006121D9" w:rsidRPr="00600D01" w:rsidRDefault="006121D9" w:rsidP="00034FA6">
            <w:pPr>
              <w:shd w:val="clear" w:color="auto" w:fill="FFFFFF" w:themeFill="background1"/>
              <w:spacing w:after="0" w:line="240" w:lineRule="auto"/>
              <w:jc w:val="center"/>
              <w:rPr>
                <w:rFonts w:ascii="Times New Roman"/>
                <w:b/>
                <w:sz w:val="24"/>
                <w:szCs w:val="24"/>
              </w:rPr>
            </w:pPr>
            <w:r w:rsidRPr="00600D01">
              <w:rPr>
                <w:rFonts w:ascii="Times New Roman"/>
                <w:b/>
                <w:sz w:val="24"/>
                <w:szCs w:val="24"/>
              </w:rPr>
              <w:t>5</w:t>
            </w:r>
            <w:r w:rsidRPr="00600D01">
              <w:rPr>
                <w:rFonts w:ascii="Times New Roman"/>
                <w:b/>
                <w:sz w:val="24"/>
                <w:szCs w:val="24"/>
                <w:lang w:val="ro-RO"/>
              </w:rPr>
              <w:t>8</w:t>
            </w:r>
          </w:p>
        </w:tc>
        <w:tc>
          <w:tcPr>
            <w:tcW w:w="993" w:type="dxa"/>
            <w:tcBorders>
              <w:top w:val="single" w:sz="4" w:space="0" w:color="000000"/>
              <w:bottom w:val="single" w:sz="4" w:space="0" w:color="000000"/>
            </w:tcBorders>
            <w:shd w:val="clear" w:color="auto" w:fill="auto"/>
            <w:vAlign w:val="center"/>
          </w:tcPr>
          <w:p w14:paraId="128A0B8A" w14:textId="70D49396" w:rsidR="006121D9" w:rsidRPr="00600D01" w:rsidRDefault="006121D9" w:rsidP="00034FA6">
            <w:pPr>
              <w:shd w:val="clear" w:color="auto" w:fill="FFFFFF" w:themeFill="background1"/>
              <w:spacing w:after="0" w:line="240" w:lineRule="auto"/>
              <w:jc w:val="center"/>
              <w:rPr>
                <w:rFonts w:ascii="Times New Roman"/>
                <w:b/>
                <w:sz w:val="24"/>
                <w:szCs w:val="24"/>
                <w:lang w:val="ro-RO"/>
              </w:rPr>
            </w:pPr>
            <w:r>
              <w:rPr>
                <w:rFonts w:ascii="Times New Roman"/>
                <w:b/>
                <w:sz w:val="24"/>
                <w:szCs w:val="24"/>
                <w:lang w:val="ro-RO"/>
              </w:rPr>
              <w:t>57</w:t>
            </w:r>
          </w:p>
        </w:tc>
        <w:tc>
          <w:tcPr>
            <w:tcW w:w="992" w:type="dxa"/>
            <w:tcBorders>
              <w:top w:val="single" w:sz="4" w:space="0" w:color="000000"/>
              <w:bottom w:val="single" w:sz="4" w:space="0" w:color="000000"/>
            </w:tcBorders>
            <w:vAlign w:val="center"/>
          </w:tcPr>
          <w:p w14:paraId="54E95B23" w14:textId="725E9326" w:rsidR="006121D9" w:rsidRPr="00600D01" w:rsidRDefault="006121D9" w:rsidP="00034FA6">
            <w:pPr>
              <w:shd w:val="clear" w:color="auto" w:fill="FFFFFF" w:themeFill="background1"/>
              <w:spacing w:after="0" w:line="240" w:lineRule="auto"/>
              <w:jc w:val="center"/>
              <w:rPr>
                <w:rFonts w:ascii="Times New Roman"/>
                <w:b/>
                <w:sz w:val="24"/>
                <w:szCs w:val="24"/>
                <w:lang w:val="ro-RO"/>
              </w:rPr>
            </w:pPr>
            <w:r w:rsidRPr="00600D01">
              <w:rPr>
                <w:rFonts w:ascii="Times New Roman"/>
                <w:b/>
                <w:sz w:val="24"/>
                <w:szCs w:val="24"/>
                <w:lang w:val="ro-RO"/>
              </w:rPr>
              <w:t>49</w:t>
            </w:r>
          </w:p>
        </w:tc>
        <w:tc>
          <w:tcPr>
            <w:tcW w:w="992" w:type="dxa"/>
            <w:tcBorders>
              <w:top w:val="single" w:sz="4" w:space="0" w:color="000000"/>
              <w:bottom w:val="single" w:sz="4" w:space="0" w:color="000000"/>
            </w:tcBorders>
            <w:vAlign w:val="center"/>
          </w:tcPr>
          <w:p w14:paraId="175A3BCA" w14:textId="2D9CE968" w:rsidR="006121D9" w:rsidRPr="00600D01" w:rsidRDefault="006121D9" w:rsidP="00034FA6">
            <w:pPr>
              <w:shd w:val="clear" w:color="auto" w:fill="FFFFFF" w:themeFill="background1"/>
              <w:spacing w:after="0" w:line="240" w:lineRule="auto"/>
              <w:jc w:val="center"/>
              <w:rPr>
                <w:rFonts w:ascii="Times New Roman"/>
                <w:b/>
                <w:sz w:val="24"/>
                <w:szCs w:val="24"/>
                <w:lang w:val="ro-RO"/>
              </w:rPr>
            </w:pPr>
            <w:r>
              <w:rPr>
                <w:rFonts w:ascii="Times New Roman"/>
                <w:b/>
                <w:sz w:val="24"/>
                <w:szCs w:val="24"/>
                <w:lang w:val="ro-RO"/>
              </w:rPr>
              <w:t>77</w:t>
            </w:r>
          </w:p>
        </w:tc>
        <w:tc>
          <w:tcPr>
            <w:tcW w:w="992" w:type="dxa"/>
            <w:tcBorders>
              <w:top w:val="single" w:sz="4" w:space="0" w:color="000000"/>
              <w:bottom w:val="single" w:sz="4" w:space="0" w:color="000000"/>
            </w:tcBorders>
            <w:vAlign w:val="center"/>
          </w:tcPr>
          <w:p w14:paraId="3DCF6D55" w14:textId="0719A2EB" w:rsidR="006121D9" w:rsidRDefault="006121D9" w:rsidP="007A3474">
            <w:pPr>
              <w:shd w:val="clear" w:color="auto" w:fill="FFFFFF" w:themeFill="background1"/>
              <w:spacing w:after="0" w:line="240" w:lineRule="auto"/>
              <w:jc w:val="center"/>
              <w:rPr>
                <w:rFonts w:ascii="Times New Roman"/>
                <w:b/>
                <w:sz w:val="24"/>
                <w:szCs w:val="24"/>
                <w:lang w:val="ro-RO"/>
              </w:rPr>
            </w:pPr>
            <w:r>
              <w:rPr>
                <w:rFonts w:ascii="Times New Roman"/>
                <w:b/>
                <w:sz w:val="24"/>
                <w:szCs w:val="24"/>
                <w:lang w:val="ro-RO"/>
              </w:rPr>
              <w:t>72</w:t>
            </w:r>
          </w:p>
        </w:tc>
      </w:tr>
      <w:tr w:rsidR="006121D9" w:rsidRPr="00600D01" w14:paraId="63F4C65B" w14:textId="59A2321D" w:rsidTr="004A2492">
        <w:trPr>
          <w:trHeight w:val="250"/>
        </w:trPr>
        <w:tc>
          <w:tcPr>
            <w:tcW w:w="4962" w:type="dxa"/>
            <w:tcBorders>
              <w:top w:val="single" w:sz="4" w:space="0" w:color="000000"/>
              <w:bottom w:val="single" w:sz="4" w:space="0" w:color="000000"/>
            </w:tcBorders>
            <w:shd w:val="clear" w:color="auto" w:fill="auto"/>
          </w:tcPr>
          <w:p w14:paraId="765D8831" w14:textId="16869DB5" w:rsidR="006121D9" w:rsidRPr="00600D01" w:rsidRDefault="006121D9" w:rsidP="006121D9">
            <w:pPr>
              <w:shd w:val="clear" w:color="auto" w:fill="FFFFFF" w:themeFill="background1"/>
              <w:spacing w:after="0" w:line="240" w:lineRule="auto"/>
              <w:rPr>
                <w:rFonts w:ascii="Times New Roman"/>
                <w:sz w:val="24"/>
                <w:szCs w:val="24"/>
              </w:rPr>
            </w:pPr>
            <w:r w:rsidRPr="00600D01">
              <w:rPr>
                <w:rFonts w:ascii="Times New Roman"/>
                <w:color w:val="000000"/>
                <w:sz w:val="24"/>
                <w:szCs w:val="24"/>
                <w:lang w:val="ro-RO"/>
              </w:rPr>
              <w:t xml:space="preserve">Indicatorul </w:t>
            </w:r>
            <w:r w:rsidRPr="00600D01">
              <w:rPr>
                <w:rFonts w:ascii="Times New Roman"/>
                <w:b/>
                <w:i/>
                <w:color w:val="000000"/>
                <w:sz w:val="24"/>
                <w:szCs w:val="24"/>
                <w:lang w:val="ro-RO"/>
              </w:rPr>
              <w:t>„Rata recursurilor reușite”</w:t>
            </w:r>
            <w:r w:rsidRPr="00600D01">
              <w:rPr>
                <w:rFonts w:ascii="Times New Roman"/>
                <w:b/>
                <w:color w:val="000000"/>
                <w:sz w:val="24"/>
                <w:szCs w:val="24"/>
                <w:lang w:val="ro-RO"/>
              </w:rPr>
              <w:t xml:space="preserve">  </w:t>
            </w:r>
            <w:r w:rsidRPr="00600D01">
              <w:rPr>
                <w:rFonts w:ascii="Times New Roman"/>
                <w:sz w:val="24"/>
                <w:szCs w:val="24"/>
                <w:lang w:val="ro-MD"/>
              </w:rPr>
              <w:t>în %</w:t>
            </w:r>
          </w:p>
        </w:tc>
        <w:tc>
          <w:tcPr>
            <w:tcW w:w="992" w:type="dxa"/>
            <w:tcBorders>
              <w:top w:val="single" w:sz="4" w:space="0" w:color="000000"/>
              <w:bottom w:val="single" w:sz="4" w:space="0" w:color="000000"/>
            </w:tcBorders>
            <w:vAlign w:val="center"/>
          </w:tcPr>
          <w:p w14:paraId="6B83D63E" w14:textId="3A6017AB" w:rsidR="006121D9" w:rsidRPr="00600D01" w:rsidRDefault="006121D9" w:rsidP="00034FA6">
            <w:pPr>
              <w:shd w:val="clear" w:color="auto" w:fill="FFFFFF" w:themeFill="background1"/>
              <w:spacing w:after="0" w:line="240" w:lineRule="auto"/>
              <w:jc w:val="center"/>
              <w:rPr>
                <w:rFonts w:ascii="Times New Roman"/>
                <w:sz w:val="24"/>
                <w:szCs w:val="24"/>
              </w:rPr>
            </w:pPr>
            <w:r w:rsidRPr="00600D01">
              <w:rPr>
                <w:rFonts w:ascii="Times New Roman"/>
                <w:sz w:val="24"/>
                <w:szCs w:val="24"/>
                <w:lang w:val="ro-RO"/>
              </w:rPr>
              <w:t>4,4%</w:t>
            </w:r>
          </w:p>
        </w:tc>
        <w:tc>
          <w:tcPr>
            <w:tcW w:w="993" w:type="dxa"/>
            <w:tcBorders>
              <w:top w:val="single" w:sz="4" w:space="0" w:color="000000"/>
              <w:bottom w:val="single" w:sz="4" w:space="0" w:color="000000"/>
            </w:tcBorders>
            <w:shd w:val="clear" w:color="auto" w:fill="auto"/>
            <w:vAlign w:val="center"/>
          </w:tcPr>
          <w:p w14:paraId="3BBEFED6" w14:textId="2AC033A6" w:rsidR="006121D9" w:rsidRPr="00600D01" w:rsidRDefault="006121D9" w:rsidP="00034FA6">
            <w:pPr>
              <w:shd w:val="clear" w:color="auto" w:fill="FFFFFF" w:themeFill="background1"/>
              <w:spacing w:after="0" w:line="240" w:lineRule="auto"/>
              <w:jc w:val="center"/>
              <w:rPr>
                <w:rFonts w:ascii="Times New Roman"/>
                <w:sz w:val="24"/>
                <w:szCs w:val="24"/>
              </w:rPr>
            </w:pPr>
            <w:r>
              <w:rPr>
                <w:rFonts w:ascii="Times New Roman"/>
                <w:sz w:val="24"/>
                <w:szCs w:val="24"/>
                <w:lang w:val="ro-RO"/>
              </w:rPr>
              <w:t>3,7</w:t>
            </w:r>
            <w:r w:rsidRPr="00600D01">
              <w:rPr>
                <w:rFonts w:ascii="Times New Roman"/>
                <w:sz w:val="24"/>
                <w:szCs w:val="24"/>
                <w:lang w:val="ro-RO"/>
              </w:rPr>
              <w:t>%</w:t>
            </w:r>
          </w:p>
        </w:tc>
        <w:tc>
          <w:tcPr>
            <w:tcW w:w="992" w:type="dxa"/>
            <w:tcBorders>
              <w:top w:val="single" w:sz="4" w:space="0" w:color="000000"/>
              <w:bottom w:val="single" w:sz="4" w:space="0" w:color="000000"/>
            </w:tcBorders>
            <w:vAlign w:val="center"/>
          </w:tcPr>
          <w:p w14:paraId="29432A64" w14:textId="1E4F4A60" w:rsidR="006121D9" w:rsidRPr="00600D01" w:rsidRDefault="006121D9" w:rsidP="00034FA6">
            <w:pPr>
              <w:shd w:val="clear" w:color="auto" w:fill="FFFFFF" w:themeFill="background1"/>
              <w:spacing w:after="0" w:line="240" w:lineRule="auto"/>
              <w:jc w:val="center"/>
              <w:rPr>
                <w:rFonts w:ascii="Times New Roman"/>
                <w:sz w:val="24"/>
                <w:szCs w:val="24"/>
                <w:lang w:val="ro-RO"/>
              </w:rPr>
            </w:pPr>
            <w:r w:rsidRPr="00600D01">
              <w:rPr>
                <w:rFonts w:ascii="Times New Roman"/>
                <w:sz w:val="24"/>
                <w:szCs w:val="24"/>
                <w:lang w:val="ro-RO"/>
              </w:rPr>
              <w:t>3,6%</w:t>
            </w:r>
          </w:p>
        </w:tc>
        <w:tc>
          <w:tcPr>
            <w:tcW w:w="992" w:type="dxa"/>
            <w:tcBorders>
              <w:top w:val="single" w:sz="4" w:space="0" w:color="000000"/>
              <w:bottom w:val="single" w:sz="4" w:space="0" w:color="000000"/>
            </w:tcBorders>
            <w:vAlign w:val="center"/>
          </w:tcPr>
          <w:p w14:paraId="10BDFF38" w14:textId="7F4704F5" w:rsidR="006121D9" w:rsidRPr="00600D01" w:rsidRDefault="006121D9" w:rsidP="00034FA6">
            <w:pPr>
              <w:shd w:val="clear" w:color="auto" w:fill="FFFFFF" w:themeFill="background1"/>
              <w:spacing w:after="0" w:line="240" w:lineRule="auto"/>
              <w:jc w:val="center"/>
              <w:rPr>
                <w:rFonts w:ascii="Times New Roman"/>
                <w:sz w:val="24"/>
                <w:szCs w:val="24"/>
                <w:lang w:val="ro-RO"/>
              </w:rPr>
            </w:pPr>
            <w:r>
              <w:rPr>
                <w:rFonts w:ascii="Times New Roman"/>
                <w:sz w:val="24"/>
                <w:szCs w:val="24"/>
                <w:lang w:val="ro-RO"/>
              </w:rPr>
              <w:t>4,1%</w:t>
            </w:r>
          </w:p>
        </w:tc>
        <w:tc>
          <w:tcPr>
            <w:tcW w:w="992" w:type="dxa"/>
            <w:tcBorders>
              <w:top w:val="single" w:sz="4" w:space="0" w:color="000000"/>
              <w:bottom w:val="single" w:sz="4" w:space="0" w:color="000000"/>
            </w:tcBorders>
            <w:vAlign w:val="center"/>
          </w:tcPr>
          <w:p w14:paraId="3E697361" w14:textId="0A85591D" w:rsidR="006121D9" w:rsidRDefault="006121D9" w:rsidP="007A3474">
            <w:pPr>
              <w:shd w:val="clear" w:color="auto" w:fill="FFFFFF" w:themeFill="background1"/>
              <w:spacing w:after="0" w:line="240" w:lineRule="auto"/>
              <w:jc w:val="center"/>
              <w:rPr>
                <w:rFonts w:ascii="Times New Roman"/>
                <w:sz w:val="24"/>
                <w:szCs w:val="24"/>
                <w:lang w:val="ro-RO"/>
              </w:rPr>
            </w:pPr>
            <w:r>
              <w:rPr>
                <w:rFonts w:ascii="Times New Roman"/>
                <w:sz w:val="24"/>
                <w:szCs w:val="24"/>
                <w:lang w:val="ro-RO"/>
              </w:rPr>
              <w:t>3</w:t>
            </w:r>
            <w:r w:rsidR="00E45C6B">
              <w:rPr>
                <w:rFonts w:ascii="Times New Roman"/>
                <w:sz w:val="24"/>
                <w:szCs w:val="24"/>
                <w:lang w:val="ro-RO"/>
              </w:rPr>
              <w:t>,7</w:t>
            </w:r>
            <w:r>
              <w:rPr>
                <w:rFonts w:ascii="Times New Roman"/>
                <w:sz w:val="24"/>
                <w:szCs w:val="24"/>
                <w:lang w:val="ro-RO"/>
              </w:rPr>
              <w:t>%</w:t>
            </w:r>
          </w:p>
        </w:tc>
      </w:tr>
    </w:tbl>
    <w:p w14:paraId="7BE42990" w14:textId="77777777" w:rsidR="006B7789" w:rsidRDefault="00D93597" w:rsidP="00F7373E">
      <w:pPr>
        <w:shd w:val="clear" w:color="auto" w:fill="FFFFFF" w:themeFill="background1"/>
        <w:spacing w:after="0"/>
        <w:rPr>
          <w:rFonts w:ascii="Times New Roman"/>
          <w:color w:val="C00000"/>
          <w:sz w:val="16"/>
          <w:szCs w:val="16"/>
          <w:lang w:val="ro-RO"/>
        </w:rPr>
      </w:pPr>
      <w:r w:rsidRPr="00FC6D0A">
        <w:rPr>
          <w:rFonts w:ascii="Times New Roman"/>
          <w:color w:val="C00000"/>
          <w:sz w:val="16"/>
          <w:szCs w:val="16"/>
          <w:lang w:val="ro-RO"/>
        </w:rPr>
        <w:tab/>
      </w:r>
    </w:p>
    <w:p w14:paraId="406A880C" w14:textId="57487FE6" w:rsidR="004D4333" w:rsidRPr="005F7D25" w:rsidRDefault="002E238D" w:rsidP="002E238D">
      <w:pPr>
        <w:shd w:val="clear" w:color="auto" w:fill="FFFFFF" w:themeFill="background1"/>
        <w:spacing w:after="0"/>
        <w:rPr>
          <w:rFonts w:ascii="Times New Roman"/>
          <w:sz w:val="26"/>
          <w:szCs w:val="26"/>
          <w:lang w:val="ro-MD"/>
        </w:rPr>
      </w:pPr>
      <w:r>
        <w:rPr>
          <w:rFonts w:ascii="Times New Roman"/>
          <w:sz w:val="26"/>
          <w:szCs w:val="26"/>
          <w:lang w:val="ro-MD"/>
        </w:rPr>
        <w:t xml:space="preserve">   </w:t>
      </w:r>
      <w:r w:rsidR="004D4333" w:rsidRPr="005F7D25">
        <w:rPr>
          <w:rFonts w:ascii="Times New Roman"/>
          <w:sz w:val="26"/>
          <w:szCs w:val="26"/>
          <w:lang w:val="ro-MD"/>
        </w:rPr>
        <w:t>În urma analizei detaliate, s-a</w:t>
      </w:r>
      <w:r w:rsidR="001D3794" w:rsidRPr="005F7D25">
        <w:rPr>
          <w:rFonts w:ascii="Times New Roman"/>
          <w:sz w:val="26"/>
          <w:szCs w:val="26"/>
          <w:lang w:val="ro-MD"/>
        </w:rPr>
        <w:t>u</w:t>
      </w:r>
      <w:r w:rsidR="004D4333" w:rsidRPr="005F7D25">
        <w:rPr>
          <w:rFonts w:ascii="Times New Roman"/>
          <w:sz w:val="26"/>
          <w:szCs w:val="26"/>
          <w:lang w:val="ro-MD"/>
        </w:rPr>
        <w:t xml:space="preserve"> evidențiat următoarele.</w:t>
      </w:r>
    </w:p>
    <w:p w14:paraId="51F1F8EB" w14:textId="18D32BC8" w:rsidR="00262571" w:rsidRPr="005F7D25" w:rsidRDefault="00FA64AA" w:rsidP="00E249B3">
      <w:pPr>
        <w:shd w:val="clear" w:color="auto" w:fill="FFFFFF" w:themeFill="background1"/>
        <w:spacing w:after="0"/>
        <w:ind w:left="-142" w:firstLine="142"/>
        <w:jc w:val="both"/>
        <w:rPr>
          <w:rFonts w:ascii="Times New Roman"/>
          <w:sz w:val="26"/>
          <w:szCs w:val="26"/>
          <w:lang w:val="ro-MD"/>
        </w:rPr>
      </w:pPr>
      <w:r w:rsidRPr="005F7D25">
        <w:rPr>
          <w:rFonts w:ascii="Times New Roman"/>
          <w:sz w:val="26"/>
          <w:szCs w:val="26"/>
          <w:lang w:val="ro-MD"/>
        </w:rPr>
        <w:t xml:space="preserve">   </w:t>
      </w:r>
      <w:r w:rsidR="00262571" w:rsidRPr="005F7D25">
        <w:rPr>
          <w:rFonts w:ascii="Times New Roman"/>
          <w:sz w:val="26"/>
          <w:szCs w:val="26"/>
          <w:lang w:val="ro-MD"/>
        </w:rPr>
        <w:t>Indicatorul</w:t>
      </w:r>
      <w:r w:rsidR="00262571" w:rsidRPr="005F7D25">
        <w:rPr>
          <w:rFonts w:ascii="Times New Roman"/>
          <w:b/>
          <w:sz w:val="26"/>
          <w:szCs w:val="26"/>
          <w:lang w:val="ro-MD"/>
        </w:rPr>
        <w:t xml:space="preserve"> </w:t>
      </w:r>
      <w:r w:rsidR="00262571" w:rsidRPr="005F7D25">
        <w:rPr>
          <w:rFonts w:ascii="Times New Roman"/>
          <w:b/>
          <w:i/>
          <w:sz w:val="26"/>
          <w:szCs w:val="26"/>
          <w:lang w:val="ro-MD"/>
        </w:rPr>
        <w:t>„Rata deciziilor atacate cu recurs”</w:t>
      </w:r>
      <w:r w:rsidR="00FD30BF" w:rsidRPr="005F7D25">
        <w:rPr>
          <w:rFonts w:ascii="Times New Roman"/>
          <w:sz w:val="26"/>
          <w:szCs w:val="26"/>
          <w:lang w:val="ro-MD"/>
        </w:rPr>
        <w:t xml:space="preserve"> </w:t>
      </w:r>
      <w:r w:rsidR="00E249B3" w:rsidRPr="005F7D25">
        <w:rPr>
          <w:rFonts w:ascii="Times New Roman"/>
          <w:sz w:val="26"/>
          <w:szCs w:val="26"/>
          <w:lang w:val="ro-MD"/>
        </w:rPr>
        <w:t>e</w:t>
      </w:r>
      <w:r w:rsidR="00DD5FDF">
        <w:rPr>
          <w:rFonts w:ascii="Times New Roman"/>
          <w:sz w:val="26"/>
          <w:szCs w:val="26"/>
          <w:lang w:val="ro-MD"/>
        </w:rPr>
        <w:t>ste</w:t>
      </w:r>
      <w:r w:rsidR="00E249B3" w:rsidRPr="005F7D25">
        <w:rPr>
          <w:rFonts w:ascii="Times New Roman"/>
          <w:sz w:val="26"/>
          <w:szCs w:val="26"/>
          <w:lang w:val="ro-MD"/>
        </w:rPr>
        <w:t xml:space="preserve"> </w:t>
      </w:r>
      <w:r w:rsidR="00DD5FDF">
        <w:rPr>
          <w:rFonts w:ascii="Times New Roman"/>
          <w:sz w:val="26"/>
          <w:szCs w:val="26"/>
          <w:lang w:val="ro-MD"/>
        </w:rPr>
        <w:t>considerat</w:t>
      </w:r>
      <w:r w:rsidR="00021AF5" w:rsidRPr="005F7D25">
        <w:rPr>
          <w:rFonts w:ascii="Times New Roman"/>
          <w:b/>
          <w:sz w:val="26"/>
          <w:szCs w:val="26"/>
          <w:lang w:val="ro-MD"/>
        </w:rPr>
        <w:t xml:space="preserve"> </w:t>
      </w:r>
      <w:r w:rsidR="001D3794" w:rsidRPr="005F7D25">
        <w:rPr>
          <w:rFonts w:ascii="Times New Roman"/>
          <w:sz w:val="26"/>
          <w:szCs w:val="26"/>
          <w:lang w:val="ro-MD"/>
        </w:rPr>
        <w:t xml:space="preserve">ca </w:t>
      </w:r>
      <w:r w:rsidR="00262571" w:rsidRPr="005F7D25">
        <w:rPr>
          <w:rFonts w:ascii="Times New Roman"/>
          <w:sz w:val="26"/>
          <w:szCs w:val="26"/>
          <w:lang w:val="ro-MD"/>
        </w:rPr>
        <w:t>cel</w:t>
      </w:r>
      <w:r w:rsidR="00E249B3" w:rsidRPr="005F7D25">
        <w:rPr>
          <w:rFonts w:ascii="Times New Roman"/>
          <w:sz w:val="26"/>
          <w:szCs w:val="26"/>
          <w:lang w:val="ro-MD"/>
        </w:rPr>
        <w:t xml:space="preserve"> mai înalt</w:t>
      </w:r>
      <w:r w:rsidR="00521BAF">
        <w:rPr>
          <w:rFonts w:ascii="Times New Roman"/>
          <w:sz w:val="26"/>
          <w:szCs w:val="26"/>
          <w:lang w:val="ro-MD"/>
        </w:rPr>
        <w:t xml:space="preserve"> în anul 2021</w:t>
      </w:r>
      <w:r w:rsidR="00DD5FDF">
        <w:rPr>
          <w:rFonts w:ascii="Times New Roman"/>
          <w:sz w:val="26"/>
          <w:szCs w:val="26"/>
          <w:lang w:val="ro-MD"/>
        </w:rPr>
        <w:t xml:space="preserve"> </w:t>
      </w:r>
      <w:r w:rsidR="005D44C9" w:rsidRPr="005F7D25">
        <w:rPr>
          <w:rFonts w:ascii="Times New Roman"/>
          <w:sz w:val="26"/>
          <w:szCs w:val="26"/>
          <w:lang w:val="ro-MD"/>
        </w:rPr>
        <w:t xml:space="preserve">și </w:t>
      </w:r>
      <w:r w:rsidR="001D3794" w:rsidRPr="005F7D25">
        <w:rPr>
          <w:rFonts w:ascii="Times New Roman"/>
          <w:sz w:val="26"/>
          <w:szCs w:val="26"/>
          <w:lang w:val="ro-MD"/>
        </w:rPr>
        <w:t xml:space="preserve">ca </w:t>
      </w:r>
      <w:r w:rsidR="00DA2140">
        <w:rPr>
          <w:rFonts w:ascii="Times New Roman"/>
          <w:sz w:val="26"/>
          <w:szCs w:val="26"/>
          <w:lang w:val="ro-MD"/>
        </w:rPr>
        <w:t>cel mai scăzut în anul</w:t>
      </w:r>
      <w:r w:rsidR="00521BAF">
        <w:rPr>
          <w:rFonts w:ascii="Times New Roman"/>
          <w:color w:val="C00000"/>
          <w:sz w:val="26"/>
          <w:szCs w:val="26"/>
          <w:lang w:val="ro-MD"/>
        </w:rPr>
        <w:t xml:space="preserve"> </w:t>
      </w:r>
      <w:r w:rsidR="00521BAF" w:rsidRPr="002E238D">
        <w:rPr>
          <w:rFonts w:ascii="Times New Roman"/>
          <w:sz w:val="26"/>
          <w:szCs w:val="26"/>
          <w:lang w:val="ro-MD"/>
        </w:rPr>
        <w:t>2022</w:t>
      </w:r>
      <w:r w:rsidRPr="002E238D">
        <w:rPr>
          <w:rFonts w:ascii="Times New Roman"/>
          <w:sz w:val="26"/>
          <w:szCs w:val="26"/>
          <w:lang w:val="ro-MD"/>
        </w:rPr>
        <w:t>.</w:t>
      </w:r>
    </w:p>
    <w:p w14:paraId="517E29F9" w14:textId="7776467D" w:rsidR="00686333" w:rsidRPr="00531A81" w:rsidRDefault="00FA64AA" w:rsidP="00FA64AA">
      <w:pPr>
        <w:shd w:val="clear" w:color="auto" w:fill="FFFFFF" w:themeFill="background1"/>
        <w:spacing w:after="0"/>
        <w:ind w:left="-142" w:firstLine="142"/>
        <w:jc w:val="both"/>
        <w:rPr>
          <w:rFonts w:ascii="Times New Roman"/>
          <w:b/>
          <w:color w:val="C00000"/>
          <w:sz w:val="26"/>
          <w:szCs w:val="26"/>
          <w:lang w:val="ro-RO"/>
        </w:rPr>
      </w:pPr>
      <w:r w:rsidRPr="005F7D25">
        <w:rPr>
          <w:rFonts w:ascii="Times New Roman"/>
          <w:sz w:val="26"/>
          <w:szCs w:val="26"/>
          <w:lang w:val="ro-MD"/>
        </w:rPr>
        <w:t xml:space="preserve">    </w:t>
      </w:r>
      <w:r w:rsidR="00262571" w:rsidRPr="005F7D25">
        <w:rPr>
          <w:rFonts w:ascii="Times New Roman"/>
          <w:sz w:val="26"/>
          <w:szCs w:val="26"/>
          <w:lang w:val="ro-MD"/>
        </w:rPr>
        <w:t xml:space="preserve">Indicatorul </w:t>
      </w:r>
      <w:r w:rsidR="00262571" w:rsidRPr="005F7D25">
        <w:rPr>
          <w:rFonts w:ascii="Times New Roman"/>
          <w:b/>
          <w:i/>
          <w:sz w:val="26"/>
          <w:szCs w:val="26"/>
          <w:lang w:val="ro-MD"/>
        </w:rPr>
        <w:t>„Rata recursurilor reușite”</w:t>
      </w:r>
      <w:r w:rsidR="00262571" w:rsidRPr="005F7D25">
        <w:rPr>
          <w:rFonts w:ascii="Times New Roman"/>
          <w:b/>
          <w:sz w:val="26"/>
          <w:szCs w:val="26"/>
          <w:lang w:val="ro-MD"/>
        </w:rPr>
        <w:t xml:space="preserve">  </w:t>
      </w:r>
      <w:r w:rsidR="00DD5FDF">
        <w:rPr>
          <w:rFonts w:ascii="Times New Roman"/>
          <w:sz w:val="26"/>
          <w:szCs w:val="26"/>
          <w:lang w:val="ro-MD"/>
        </w:rPr>
        <w:t>este considerat</w:t>
      </w:r>
      <w:r w:rsidR="00021AF5" w:rsidRPr="005F7D25">
        <w:rPr>
          <w:rFonts w:ascii="Times New Roman"/>
          <w:b/>
          <w:sz w:val="26"/>
          <w:szCs w:val="26"/>
          <w:lang w:val="ro-MD"/>
        </w:rPr>
        <w:t xml:space="preserve"> </w:t>
      </w:r>
      <w:r w:rsidR="001D3794" w:rsidRPr="005F7D25">
        <w:rPr>
          <w:rFonts w:ascii="Times New Roman"/>
          <w:sz w:val="26"/>
          <w:szCs w:val="26"/>
          <w:lang w:val="ro-MD"/>
        </w:rPr>
        <w:t xml:space="preserve">ca </w:t>
      </w:r>
      <w:r w:rsidR="00021AF5" w:rsidRPr="005F7D25">
        <w:rPr>
          <w:rFonts w:ascii="Times New Roman"/>
          <w:sz w:val="26"/>
          <w:szCs w:val="26"/>
          <w:lang w:val="ro-MD"/>
        </w:rPr>
        <w:t xml:space="preserve">cel mai înalt în </w:t>
      </w:r>
      <w:r w:rsidR="00021AF5" w:rsidRPr="00DA2140">
        <w:rPr>
          <w:rFonts w:ascii="Times New Roman"/>
          <w:sz w:val="26"/>
          <w:szCs w:val="26"/>
          <w:lang w:val="ro-MD"/>
        </w:rPr>
        <w:t xml:space="preserve">anul </w:t>
      </w:r>
      <w:r w:rsidR="00BB3BFF" w:rsidRPr="00DA2140">
        <w:rPr>
          <w:rFonts w:ascii="Times New Roman"/>
          <w:sz w:val="26"/>
          <w:szCs w:val="26"/>
          <w:lang w:val="ro-MD"/>
        </w:rPr>
        <w:t>2</w:t>
      </w:r>
      <w:r w:rsidR="00531A81">
        <w:rPr>
          <w:rFonts w:ascii="Times New Roman"/>
          <w:sz w:val="26"/>
          <w:szCs w:val="26"/>
          <w:lang w:val="ro-MD"/>
        </w:rPr>
        <w:t>018</w:t>
      </w:r>
      <w:r w:rsidR="00D50DA8">
        <w:rPr>
          <w:rFonts w:ascii="Times New Roman"/>
          <w:sz w:val="26"/>
          <w:szCs w:val="26"/>
          <w:lang w:val="ro-MD"/>
        </w:rPr>
        <w:t xml:space="preserve"> </w:t>
      </w:r>
      <w:r w:rsidR="0011199B" w:rsidRPr="005F7D25">
        <w:rPr>
          <w:rFonts w:ascii="Times New Roman"/>
          <w:sz w:val="26"/>
          <w:szCs w:val="26"/>
          <w:lang w:val="ro-MD"/>
        </w:rPr>
        <w:t xml:space="preserve">și </w:t>
      </w:r>
      <w:r w:rsidR="001D3794" w:rsidRPr="005F7D25">
        <w:rPr>
          <w:rFonts w:ascii="Times New Roman"/>
          <w:sz w:val="26"/>
          <w:szCs w:val="26"/>
          <w:lang w:val="ro-MD"/>
        </w:rPr>
        <w:t xml:space="preserve">ca </w:t>
      </w:r>
      <w:r w:rsidR="00E45C6B">
        <w:rPr>
          <w:rFonts w:ascii="Times New Roman"/>
          <w:sz w:val="26"/>
          <w:szCs w:val="26"/>
          <w:lang w:val="ro-MD"/>
        </w:rPr>
        <w:t xml:space="preserve">cel mai scăzut în anul </w:t>
      </w:r>
      <w:r w:rsidR="004A6355">
        <w:rPr>
          <w:rFonts w:ascii="Times New Roman"/>
          <w:sz w:val="26"/>
          <w:szCs w:val="26"/>
          <w:lang w:val="ro-MD"/>
        </w:rPr>
        <w:t>2020</w:t>
      </w:r>
      <w:r w:rsidR="00891782" w:rsidRPr="005F7D25">
        <w:rPr>
          <w:rFonts w:ascii="Times New Roman"/>
          <w:sz w:val="26"/>
          <w:szCs w:val="26"/>
          <w:lang w:val="ro-MD"/>
        </w:rPr>
        <w:t xml:space="preserve">. </w:t>
      </w:r>
      <w:r w:rsidR="00D50DA8" w:rsidRPr="009D6E8F">
        <w:rPr>
          <w:rFonts w:ascii="Times New Roman"/>
          <w:sz w:val="26"/>
          <w:szCs w:val="26"/>
          <w:lang w:val="ro-MD"/>
        </w:rPr>
        <w:t>Astfel</w:t>
      </w:r>
      <w:r w:rsidR="00491E1B" w:rsidRPr="009D6E8F">
        <w:rPr>
          <w:rFonts w:ascii="Times New Roman"/>
          <w:sz w:val="26"/>
          <w:szCs w:val="26"/>
          <w:lang w:val="ro-MD"/>
        </w:rPr>
        <w:t xml:space="preserve"> e</w:t>
      </w:r>
      <w:r w:rsidR="00891782" w:rsidRPr="009D6E8F">
        <w:rPr>
          <w:rFonts w:ascii="Times New Roman"/>
          <w:sz w:val="26"/>
          <w:szCs w:val="26"/>
          <w:lang w:val="ro-MD"/>
        </w:rPr>
        <w:t>ste evident faptul</w:t>
      </w:r>
      <w:r w:rsidR="00E92488" w:rsidRPr="009D6E8F">
        <w:rPr>
          <w:rFonts w:ascii="Times New Roman"/>
          <w:sz w:val="26"/>
          <w:szCs w:val="26"/>
          <w:lang w:val="ro-MD"/>
        </w:rPr>
        <w:t>,</w:t>
      </w:r>
      <w:r w:rsidR="00891782" w:rsidRPr="009D6E8F">
        <w:rPr>
          <w:rFonts w:ascii="Times New Roman"/>
          <w:sz w:val="26"/>
          <w:szCs w:val="26"/>
          <w:lang w:val="ro-MD"/>
        </w:rPr>
        <w:t xml:space="preserve"> că </w:t>
      </w:r>
      <w:r w:rsidR="00434315" w:rsidRPr="009D6E8F">
        <w:rPr>
          <w:rFonts w:ascii="Times New Roman"/>
          <w:sz w:val="26"/>
          <w:szCs w:val="26"/>
          <w:lang w:val="ro-MD"/>
        </w:rPr>
        <w:t xml:space="preserve">justițiabilii </w:t>
      </w:r>
      <w:r w:rsidR="00D50DA8" w:rsidRPr="009D6E8F">
        <w:rPr>
          <w:rFonts w:ascii="Times New Roman"/>
          <w:sz w:val="26"/>
          <w:szCs w:val="26"/>
          <w:lang w:val="ro-MD"/>
        </w:rPr>
        <w:t>atac</w:t>
      </w:r>
      <w:r w:rsidR="00434315" w:rsidRPr="009D6E8F">
        <w:rPr>
          <w:rFonts w:ascii="Times New Roman"/>
          <w:sz w:val="26"/>
          <w:szCs w:val="26"/>
          <w:lang w:val="ro-MD"/>
        </w:rPr>
        <w:t>ă deciziile Curții de Apel Comrat la Curtea Supremă de Justiție cu un succes specific.</w:t>
      </w:r>
      <w:r w:rsidR="00491E1B" w:rsidRPr="009D6E8F">
        <w:rPr>
          <w:rFonts w:ascii="Times New Roman"/>
          <w:sz w:val="26"/>
          <w:szCs w:val="26"/>
          <w:lang w:val="ro-MD"/>
        </w:rPr>
        <w:t xml:space="preserve"> Modificările </w:t>
      </w:r>
      <w:r w:rsidR="00284A5D" w:rsidRPr="009D6E8F">
        <w:rPr>
          <w:rFonts w:ascii="Times New Roman"/>
          <w:sz w:val="26"/>
          <w:szCs w:val="26"/>
          <w:lang w:val="ro-MD"/>
        </w:rPr>
        <w:t>introduse</w:t>
      </w:r>
      <w:r w:rsidR="00491E1B" w:rsidRPr="009D6E8F">
        <w:rPr>
          <w:rFonts w:ascii="Times New Roman"/>
          <w:sz w:val="26"/>
          <w:szCs w:val="26"/>
          <w:lang w:val="ro-MD"/>
        </w:rPr>
        <w:t xml:space="preserve"> în Codul de procedură civilă</w:t>
      </w:r>
      <w:r w:rsidR="0060721F" w:rsidRPr="009D6E8F">
        <w:rPr>
          <w:rFonts w:ascii="Times New Roman"/>
          <w:sz w:val="26"/>
          <w:szCs w:val="26"/>
          <w:lang w:val="ro-MD"/>
        </w:rPr>
        <w:t xml:space="preserve"> </w:t>
      </w:r>
      <w:r w:rsidR="00284A5D" w:rsidRPr="009D6E8F">
        <w:rPr>
          <w:rFonts w:ascii="Times New Roman"/>
          <w:sz w:val="26"/>
          <w:szCs w:val="26"/>
          <w:lang w:val="ro-MD"/>
        </w:rPr>
        <w:t xml:space="preserve">(anul 2017) </w:t>
      </w:r>
      <w:r w:rsidR="00D50DA8" w:rsidRPr="009D6E8F">
        <w:rPr>
          <w:rFonts w:ascii="Times New Roman"/>
          <w:sz w:val="26"/>
          <w:szCs w:val="26"/>
          <w:lang w:val="ro-MD"/>
        </w:rPr>
        <w:t>obligă ca</w:t>
      </w:r>
      <w:r w:rsidR="0060721F" w:rsidRPr="009D6E8F">
        <w:rPr>
          <w:rFonts w:ascii="Times New Roman"/>
          <w:sz w:val="26"/>
          <w:szCs w:val="26"/>
          <w:lang w:val="ro-MD"/>
        </w:rPr>
        <w:t xml:space="preserve"> încheieril</w:t>
      </w:r>
      <w:r w:rsidR="00D50DA8" w:rsidRPr="009D6E8F">
        <w:rPr>
          <w:rFonts w:ascii="Times New Roman"/>
          <w:sz w:val="26"/>
          <w:szCs w:val="26"/>
          <w:lang w:val="ro-MD"/>
        </w:rPr>
        <w:t>e</w:t>
      </w:r>
      <w:r w:rsidR="0060721F" w:rsidRPr="009D6E8F">
        <w:rPr>
          <w:rFonts w:ascii="Times New Roman"/>
          <w:sz w:val="26"/>
          <w:szCs w:val="26"/>
          <w:lang w:val="ro-MD"/>
        </w:rPr>
        <w:t xml:space="preserve"> emise de instanțele de apel</w:t>
      </w:r>
      <w:r w:rsidR="002B3AFE" w:rsidRPr="009D6E8F">
        <w:rPr>
          <w:rFonts w:ascii="Times New Roman"/>
          <w:sz w:val="26"/>
          <w:szCs w:val="26"/>
          <w:lang w:val="ro-MD"/>
        </w:rPr>
        <w:t xml:space="preserve"> </w:t>
      </w:r>
      <w:r w:rsidR="00D50DA8" w:rsidRPr="009D6E8F">
        <w:rPr>
          <w:rFonts w:ascii="Times New Roman"/>
          <w:sz w:val="26"/>
          <w:szCs w:val="26"/>
          <w:lang w:val="ro-MD"/>
        </w:rPr>
        <w:t xml:space="preserve">să fie atacate </w:t>
      </w:r>
      <w:r w:rsidR="0060721F" w:rsidRPr="009D6E8F">
        <w:rPr>
          <w:rFonts w:ascii="Times New Roman"/>
          <w:sz w:val="26"/>
          <w:szCs w:val="26"/>
          <w:lang w:val="ro-MD"/>
        </w:rPr>
        <w:t xml:space="preserve">odată cu </w:t>
      </w:r>
      <w:r w:rsidR="00FA2A14" w:rsidRPr="009D6E8F">
        <w:rPr>
          <w:rFonts w:ascii="Times New Roman"/>
          <w:sz w:val="26"/>
          <w:szCs w:val="26"/>
          <w:lang w:val="ro-MD"/>
        </w:rPr>
        <w:t>decizia</w:t>
      </w:r>
      <w:r w:rsidR="0060721F" w:rsidRPr="009D6E8F">
        <w:rPr>
          <w:rFonts w:ascii="Times New Roman"/>
          <w:sz w:val="26"/>
          <w:szCs w:val="26"/>
          <w:lang w:val="ro-MD"/>
        </w:rPr>
        <w:t xml:space="preserve"> finală, emisă în urma examinării apelului</w:t>
      </w:r>
      <w:r w:rsidR="00284A5D" w:rsidRPr="009D6E8F">
        <w:rPr>
          <w:rFonts w:ascii="Times New Roman"/>
          <w:sz w:val="26"/>
          <w:szCs w:val="26"/>
          <w:lang w:val="ro-MD"/>
        </w:rPr>
        <w:t xml:space="preserve"> pe</w:t>
      </w:r>
      <w:r w:rsidR="00A137B1" w:rsidRPr="009D6E8F">
        <w:rPr>
          <w:rFonts w:ascii="Times New Roman"/>
          <w:sz w:val="26"/>
          <w:szCs w:val="26"/>
          <w:lang w:val="ro-MD"/>
        </w:rPr>
        <w:t xml:space="preserve"> fondul cauzei, </w:t>
      </w:r>
      <w:r w:rsidR="00E92488" w:rsidRPr="009D6E8F">
        <w:rPr>
          <w:rFonts w:ascii="Times New Roman"/>
          <w:sz w:val="26"/>
          <w:szCs w:val="26"/>
          <w:lang w:val="ro-MD"/>
        </w:rPr>
        <w:t>adică</w:t>
      </w:r>
      <w:r w:rsidR="00A137B1" w:rsidRPr="009D6E8F">
        <w:rPr>
          <w:rFonts w:ascii="Times New Roman"/>
          <w:sz w:val="26"/>
          <w:szCs w:val="26"/>
          <w:lang w:val="ro-MD"/>
        </w:rPr>
        <w:t xml:space="preserve"> se </w:t>
      </w:r>
      <w:r w:rsidR="00E94D9C" w:rsidRPr="009D6E8F">
        <w:rPr>
          <w:rFonts w:ascii="Times New Roman"/>
          <w:sz w:val="26"/>
          <w:szCs w:val="26"/>
          <w:lang w:val="ro-MD"/>
        </w:rPr>
        <w:t>atac</w:t>
      </w:r>
      <w:r w:rsidR="00A137B1" w:rsidRPr="009D6E8F">
        <w:rPr>
          <w:rFonts w:ascii="Times New Roman"/>
          <w:sz w:val="26"/>
          <w:szCs w:val="26"/>
          <w:lang w:val="ro-MD"/>
        </w:rPr>
        <w:t>ă</w:t>
      </w:r>
      <w:r w:rsidR="00E94D9C" w:rsidRPr="009D6E8F">
        <w:rPr>
          <w:rFonts w:ascii="Times New Roman"/>
          <w:sz w:val="26"/>
          <w:szCs w:val="26"/>
          <w:lang w:val="ro-MD"/>
        </w:rPr>
        <w:t xml:space="preserve"> concomitent</w:t>
      </w:r>
      <w:r w:rsidR="00A137B1" w:rsidRPr="009D6E8F">
        <w:rPr>
          <w:rFonts w:ascii="Times New Roman"/>
          <w:sz w:val="26"/>
          <w:szCs w:val="26"/>
          <w:lang w:val="ro-MD"/>
        </w:rPr>
        <w:t xml:space="preserve"> două acte judecătorești</w:t>
      </w:r>
      <w:r w:rsidR="002B3AFE" w:rsidRPr="009D6E8F">
        <w:rPr>
          <w:rFonts w:ascii="Times New Roman"/>
          <w:sz w:val="26"/>
          <w:szCs w:val="26"/>
          <w:lang w:val="ro-MD"/>
        </w:rPr>
        <w:t>.</w:t>
      </w:r>
      <w:r w:rsidR="00DF682F" w:rsidRPr="009D6E8F">
        <w:rPr>
          <w:rFonts w:ascii="Times New Roman"/>
          <w:b/>
          <w:sz w:val="26"/>
          <w:szCs w:val="26"/>
          <w:lang w:val="ro-RO"/>
        </w:rPr>
        <w:t xml:space="preserve"> </w:t>
      </w:r>
    </w:p>
    <w:p w14:paraId="2245F0DB" w14:textId="77777777" w:rsidR="005A3808" w:rsidRDefault="005F74E7" w:rsidP="002E1882">
      <w:pPr>
        <w:shd w:val="clear" w:color="auto" w:fill="FFFFFF" w:themeFill="background1"/>
        <w:spacing w:after="0"/>
        <w:ind w:left="-142" w:firstLine="142"/>
        <w:jc w:val="both"/>
        <w:rPr>
          <w:rFonts w:ascii="Times New Roman"/>
          <w:sz w:val="26"/>
          <w:szCs w:val="26"/>
          <w:lang w:val="ro-MD"/>
        </w:rPr>
      </w:pPr>
      <w:r>
        <w:rPr>
          <w:rFonts w:ascii="Times New Roman"/>
          <w:sz w:val="26"/>
          <w:szCs w:val="26"/>
          <w:lang w:val="ro-MD"/>
        </w:rPr>
        <w:t xml:space="preserve">   </w:t>
      </w:r>
    </w:p>
    <w:p w14:paraId="5792B270" w14:textId="6D09DDD2" w:rsidR="005F74E7" w:rsidRDefault="005F74E7" w:rsidP="002E1882">
      <w:pPr>
        <w:shd w:val="clear" w:color="auto" w:fill="FFFFFF" w:themeFill="background1"/>
        <w:spacing w:after="0"/>
        <w:ind w:left="-142" w:firstLine="142"/>
        <w:jc w:val="both"/>
        <w:rPr>
          <w:rFonts w:ascii="Times New Roman"/>
          <w:b/>
          <w:i/>
          <w:sz w:val="26"/>
          <w:szCs w:val="26"/>
        </w:rPr>
      </w:pPr>
      <w:r>
        <w:rPr>
          <w:rFonts w:ascii="Times New Roman"/>
          <w:sz w:val="26"/>
          <w:szCs w:val="26"/>
          <w:lang w:val="ro-MD"/>
        </w:rPr>
        <w:t xml:space="preserve">  </w:t>
      </w:r>
      <w:r w:rsidR="005A3808">
        <w:rPr>
          <w:rFonts w:ascii="Times New Roman"/>
          <w:sz w:val="26"/>
          <w:szCs w:val="26"/>
          <w:lang w:val="ro-MD"/>
        </w:rPr>
        <w:t xml:space="preserve">    </w:t>
      </w:r>
      <w:r w:rsidR="00464B1A" w:rsidRPr="005F7D25">
        <w:rPr>
          <w:rFonts w:ascii="Times New Roman"/>
          <w:sz w:val="26"/>
          <w:szCs w:val="26"/>
          <w:lang w:val="ro-MD"/>
        </w:rPr>
        <w:t>P</w:t>
      </w:r>
      <w:r w:rsidR="002B3AFE" w:rsidRPr="005F7D25">
        <w:rPr>
          <w:rFonts w:ascii="Times New Roman"/>
          <w:sz w:val="26"/>
          <w:szCs w:val="26"/>
          <w:lang w:val="ro-MD"/>
        </w:rPr>
        <w:t>entru comparație se</w:t>
      </w:r>
      <w:r w:rsidR="00464B1A" w:rsidRPr="005F7D25">
        <w:rPr>
          <w:rFonts w:ascii="Times New Roman"/>
          <w:sz w:val="26"/>
          <w:szCs w:val="26"/>
          <w:lang w:val="ro-MD"/>
        </w:rPr>
        <w:t xml:space="preserve"> prezintă</w:t>
      </w:r>
      <w:r w:rsidR="00464B1A" w:rsidRPr="005F7D25">
        <w:rPr>
          <w:rFonts w:ascii="Times New Roman"/>
          <w:sz w:val="26"/>
          <w:szCs w:val="26"/>
        </w:rPr>
        <w:t xml:space="preserve"> </w:t>
      </w:r>
      <w:r w:rsidR="00464B1A" w:rsidRPr="005F7D25">
        <w:rPr>
          <w:rFonts w:ascii="Times New Roman"/>
          <w:sz w:val="26"/>
          <w:szCs w:val="26"/>
          <w:lang w:val="ro-MD"/>
        </w:rPr>
        <w:t>graficul suplimentar</w:t>
      </w:r>
      <w:r w:rsidR="00464B1A" w:rsidRPr="005F7D25">
        <w:rPr>
          <w:rFonts w:ascii="Times New Roman"/>
          <w:sz w:val="26"/>
          <w:szCs w:val="26"/>
        </w:rPr>
        <w:t>,</w:t>
      </w:r>
      <w:r w:rsidR="00464B1A" w:rsidRPr="005F7D25">
        <w:rPr>
          <w:rFonts w:ascii="Times New Roman"/>
          <w:b/>
          <w:i/>
          <w:sz w:val="26"/>
          <w:szCs w:val="26"/>
        </w:rPr>
        <w:t xml:space="preserve"> </w:t>
      </w:r>
    </w:p>
    <w:p w14:paraId="4F20FA23" w14:textId="14AE5B7C" w:rsidR="00686333" w:rsidRPr="009D6E8F" w:rsidRDefault="005A3808" w:rsidP="005A3808">
      <w:pPr>
        <w:shd w:val="clear" w:color="auto" w:fill="FFFFFF" w:themeFill="background1"/>
        <w:spacing w:after="0"/>
        <w:ind w:left="-142" w:firstLine="142"/>
        <w:rPr>
          <w:rFonts w:ascii="Times New Roman"/>
          <w:b/>
          <w:i/>
          <w:sz w:val="26"/>
          <w:szCs w:val="26"/>
          <w:lang w:val="ro-MD"/>
        </w:rPr>
      </w:pPr>
      <w:r>
        <w:rPr>
          <w:rFonts w:ascii="Times New Roman"/>
          <w:b/>
          <w:i/>
          <w:sz w:val="26"/>
          <w:szCs w:val="26"/>
          <w:lang w:val="ro-MD"/>
        </w:rPr>
        <w:t xml:space="preserve">     </w:t>
      </w:r>
      <w:r w:rsidR="00464B1A" w:rsidRPr="009D6E8F">
        <w:rPr>
          <w:rFonts w:ascii="Times New Roman"/>
          <w:b/>
          <w:i/>
          <w:sz w:val="26"/>
          <w:szCs w:val="26"/>
          <w:lang w:val="ro-MD"/>
        </w:rPr>
        <w:t xml:space="preserve">Decizii </w:t>
      </w:r>
      <w:r w:rsidR="00CA55B5" w:rsidRPr="009D6E8F">
        <w:rPr>
          <w:rFonts w:ascii="Times New Roman"/>
          <w:b/>
          <w:i/>
          <w:sz w:val="26"/>
          <w:szCs w:val="26"/>
          <w:lang w:val="ro-MD"/>
        </w:rPr>
        <w:t>atacate</w:t>
      </w:r>
      <w:r w:rsidR="00464B1A" w:rsidRPr="009D6E8F">
        <w:rPr>
          <w:rFonts w:ascii="Times New Roman"/>
          <w:b/>
          <w:i/>
          <w:sz w:val="26"/>
          <w:szCs w:val="26"/>
          <w:lang w:val="ro-MD"/>
        </w:rPr>
        <w:t>, ca</w:t>
      </w:r>
      <w:r w:rsidR="00FC6D0A" w:rsidRPr="009D6E8F">
        <w:rPr>
          <w:rFonts w:ascii="Times New Roman"/>
          <w:b/>
          <w:i/>
          <w:sz w:val="26"/>
          <w:szCs w:val="26"/>
          <w:lang w:val="ro-MD"/>
        </w:rPr>
        <w:t>sate/modificate pentru anii 2</w:t>
      </w:r>
      <w:r w:rsidR="00531A81" w:rsidRPr="009D6E8F">
        <w:rPr>
          <w:rFonts w:ascii="Times New Roman"/>
          <w:b/>
          <w:i/>
          <w:sz w:val="26"/>
          <w:szCs w:val="26"/>
          <w:lang w:val="ro-MD"/>
        </w:rPr>
        <w:t>018</w:t>
      </w:r>
      <w:r w:rsidR="00152B5E" w:rsidRPr="009D6E8F">
        <w:rPr>
          <w:rFonts w:ascii="Times New Roman"/>
          <w:b/>
          <w:i/>
          <w:sz w:val="26"/>
          <w:szCs w:val="26"/>
          <w:lang w:val="ro-MD"/>
        </w:rPr>
        <w:t>-2022</w:t>
      </w:r>
      <w:r w:rsidR="00464B1A" w:rsidRPr="009D6E8F">
        <w:rPr>
          <w:rFonts w:ascii="Times New Roman"/>
          <w:b/>
          <w:i/>
          <w:sz w:val="26"/>
          <w:szCs w:val="26"/>
          <w:lang w:val="ro-MD"/>
        </w:rPr>
        <w:t>.</w:t>
      </w:r>
    </w:p>
    <w:p w14:paraId="4EDAFB95" w14:textId="10E4FBA3" w:rsidR="00531A81" w:rsidRDefault="009B74A5" w:rsidP="005F74E7">
      <w:pPr>
        <w:shd w:val="clear" w:color="auto" w:fill="FFFFFF" w:themeFill="background1"/>
        <w:spacing w:after="0"/>
        <w:ind w:left="-142" w:firstLine="142"/>
        <w:jc w:val="center"/>
        <w:rPr>
          <w:rFonts w:ascii="Times New Roman"/>
          <w:b/>
          <w:i/>
          <w:color w:val="C00000"/>
          <w:sz w:val="26"/>
          <w:szCs w:val="26"/>
          <w:lang w:val="ro-MD"/>
        </w:rPr>
      </w:pPr>
      <w:r>
        <w:rPr>
          <w:noProof/>
          <w:lang w:val="ro-RO" w:eastAsia="ro-RO"/>
        </w:rPr>
        <w:drawing>
          <wp:anchor distT="0" distB="0" distL="114300" distR="114300" simplePos="0" relativeHeight="251661312" behindDoc="0" locked="0" layoutInCell="1" allowOverlap="1" wp14:anchorId="3E9CA6F8" wp14:editId="723207D3">
            <wp:simplePos x="0" y="0"/>
            <wp:positionH relativeFrom="column">
              <wp:posOffset>-1633</wp:posOffset>
            </wp:positionH>
            <wp:positionV relativeFrom="paragraph">
              <wp:posOffset>207397</wp:posOffset>
            </wp:positionV>
            <wp:extent cx="5486400" cy="3740727"/>
            <wp:effectExtent l="0" t="0" r="0" b="12700"/>
            <wp:wrapNone/>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V relativeFrom="margin">
              <wp14:pctHeight>0</wp14:pctHeight>
            </wp14:sizeRelV>
          </wp:anchor>
        </w:drawing>
      </w:r>
    </w:p>
    <w:p w14:paraId="150DC9CD" w14:textId="5E44CFCE" w:rsidR="00531A81" w:rsidRDefault="00531A81" w:rsidP="005F74E7">
      <w:pPr>
        <w:shd w:val="clear" w:color="auto" w:fill="FFFFFF" w:themeFill="background1"/>
        <w:spacing w:after="0"/>
        <w:ind w:left="-142" w:firstLine="142"/>
        <w:jc w:val="center"/>
        <w:rPr>
          <w:rFonts w:ascii="Times New Roman"/>
          <w:b/>
          <w:i/>
          <w:color w:val="C00000"/>
          <w:sz w:val="26"/>
          <w:szCs w:val="26"/>
          <w:lang w:val="ro-MD"/>
        </w:rPr>
      </w:pPr>
    </w:p>
    <w:p w14:paraId="4C62C4C4" w14:textId="17019640" w:rsidR="00531A81" w:rsidRDefault="00531A81" w:rsidP="005F74E7">
      <w:pPr>
        <w:shd w:val="clear" w:color="auto" w:fill="FFFFFF" w:themeFill="background1"/>
        <w:spacing w:after="0"/>
        <w:ind w:left="-142" w:firstLine="142"/>
        <w:jc w:val="center"/>
        <w:rPr>
          <w:rFonts w:ascii="Times New Roman"/>
          <w:b/>
          <w:i/>
          <w:color w:val="C00000"/>
          <w:sz w:val="26"/>
          <w:szCs w:val="26"/>
          <w:lang w:val="ro-MD"/>
        </w:rPr>
      </w:pPr>
    </w:p>
    <w:p w14:paraId="32EDDBD5" w14:textId="60D094AC" w:rsidR="00531A81" w:rsidRDefault="00531A81" w:rsidP="005F74E7">
      <w:pPr>
        <w:shd w:val="clear" w:color="auto" w:fill="FFFFFF" w:themeFill="background1"/>
        <w:spacing w:after="0"/>
        <w:ind w:left="-142" w:firstLine="142"/>
        <w:jc w:val="center"/>
        <w:rPr>
          <w:rFonts w:ascii="Times New Roman"/>
          <w:b/>
          <w:i/>
          <w:color w:val="C00000"/>
          <w:sz w:val="26"/>
          <w:szCs w:val="26"/>
          <w:lang w:val="ro-MD"/>
        </w:rPr>
      </w:pPr>
    </w:p>
    <w:p w14:paraId="3CE46992" w14:textId="05DA1560" w:rsidR="00531A81" w:rsidRDefault="00531A81" w:rsidP="005F74E7">
      <w:pPr>
        <w:shd w:val="clear" w:color="auto" w:fill="FFFFFF" w:themeFill="background1"/>
        <w:spacing w:after="0"/>
        <w:ind w:left="-142" w:firstLine="142"/>
        <w:jc w:val="center"/>
        <w:rPr>
          <w:rFonts w:ascii="Times New Roman"/>
          <w:b/>
          <w:i/>
          <w:color w:val="C00000"/>
          <w:sz w:val="26"/>
          <w:szCs w:val="26"/>
          <w:lang w:val="ro-MD"/>
        </w:rPr>
      </w:pPr>
    </w:p>
    <w:p w14:paraId="1A72AF09" w14:textId="2B02C403" w:rsidR="00531A81" w:rsidRDefault="00531A81" w:rsidP="005F74E7">
      <w:pPr>
        <w:shd w:val="clear" w:color="auto" w:fill="FFFFFF" w:themeFill="background1"/>
        <w:spacing w:after="0"/>
        <w:ind w:left="-142" w:firstLine="142"/>
        <w:jc w:val="center"/>
        <w:rPr>
          <w:rFonts w:ascii="Times New Roman"/>
          <w:b/>
          <w:i/>
          <w:color w:val="C00000"/>
          <w:sz w:val="26"/>
          <w:szCs w:val="26"/>
          <w:lang w:val="ro-MD"/>
        </w:rPr>
      </w:pPr>
    </w:p>
    <w:p w14:paraId="24267757" w14:textId="1F01EA63" w:rsidR="00531A81" w:rsidRDefault="00531A81" w:rsidP="005F74E7">
      <w:pPr>
        <w:shd w:val="clear" w:color="auto" w:fill="FFFFFF" w:themeFill="background1"/>
        <w:spacing w:after="0"/>
        <w:ind w:left="-142" w:firstLine="142"/>
        <w:jc w:val="center"/>
        <w:rPr>
          <w:rFonts w:ascii="Times New Roman"/>
          <w:b/>
          <w:i/>
          <w:color w:val="C00000"/>
          <w:sz w:val="26"/>
          <w:szCs w:val="26"/>
          <w:lang w:val="ro-MD"/>
        </w:rPr>
      </w:pPr>
    </w:p>
    <w:p w14:paraId="2789A9CA" w14:textId="7BAEE1BA" w:rsidR="00531A81" w:rsidRDefault="00531A81" w:rsidP="005F74E7">
      <w:pPr>
        <w:shd w:val="clear" w:color="auto" w:fill="FFFFFF" w:themeFill="background1"/>
        <w:spacing w:after="0"/>
        <w:ind w:left="-142" w:firstLine="142"/>
        <w:jc w:val="center"/>
        <w:rPr>
          <w:rFonts w:ascii="Times New Roman"/>
          <w:b/>
          <w:i/>
          <w:color w:val="C00000"/>
          <w:sz w:val="26"/>
          <w:szCs w:val="26"/>
          <w:lang w:val="ro-MD"/>
        </w:rPr>
      </w:pPr>
    </w:p>
    <w:p w14:paraId="7F168BD6" w14:textId="750ACE98" w:rsidR="00531A81" w:rsidRDefault="00531A81" w:rsidP="005F74E7">
      <w:pPr>
        <w:shd w:val="clear" w:color="auto" w:fill="FFFFFF" w:themeFill="background1"/>
        <w:spacing w:after="0"/>
        <w:ind w:left="-142" w:firstLine="142"/>
        <w:jc w:val="center"/>
        <w:rPr>
          <w:rFonts w:ascii="Times New Roman"/>
          <w:b/>
          <w:i/>
          <w:color w:val="C00000"/>
          <w:sz w:val="26"/>
          <w:szCs w:val="26"/>
          <w:lang w:val="ro-MD"/>
        </w:rPr>
      </w:pPr>
    </w:p>
    <w:p w14:paraId="3AA499FA" w14:textId="65DA523E" w:rsidR="00531A81" w:rsidRDefault="00531A81" w:rsidP="005F74E7">
      <w:pPr>
        <w:shd w:val="clear" w:color="auto" w:fill="FFFFFF" w:themeFill="background1"/>
        <w:spacing w:after="0"/>
        <w:ind w:left="-142" w:firstLine="142"/>
        <w:jc w:val="center"/>
        <w:rPr>
          <w:rFonts w:ascii="Times New Roman"/>
          <w:b/>
          <w:i/>
          <w:color w:val="C00000"/>
          <w:sz w:val="26"/>
          <w:szCs w:val="26"/>
          <w:lang w:val="ro-MD"/>
        </w:rPr>
      </w:pPr>
    </w:p>
    <w:p w14:paraId="039213AE" w14:textId="5A236CED" w:rsidR="00531A81" w:rsidRDefault="00531A81" w:rsidP="005F74E7">
      <w:pPr>
        <w:shd w:val="clear" w:color="auto" w:fill="FFFFFF" w:themeFill="background1"/>
        <w:spacing w:after="0"/>
        <w:ind w:left="-142" w:firstLine="142"/>
        <w:jc w:val="center"/>
        <w:rPr>
          <w:rFonts w:ascii="Times New Roman"/>
          <w:b/>
          <w:i/>
          <w:color w:val="C00000"/>
          <w:sz w:val="26"/>
          <w:szCs w:val="26"/>
          <w:lang w:val="ro-MD"/>
        </w:rPr>
      </w:pPr>
    </w:p>
    <w:p w14:paraId="1C16ACAC" w14:textId="3C520ECE" w:rsidR="00531A81" w:rsidRDefault="00531A81" w:rsidP="005F74E7">
      <w:pPr>
        <w:shd w:val="clear" w:color="auto" w:fill="FFFFFF" w:themeFill="background1"/>
        <w:spacing w:after="0"/>
        <w:ind w:left="-142" w:firstLine="142"/>
        <w:jc w:val="center"/>
        <w:rPr>
          <w:rFonts w:ascii="Times New Roman"/>
          <w:b/>
          <w:i/>
          <w:color w:val="C00000"/>
          <w:sz w:val="26"/>
          <w:szCs w:val="26"/>
          <w:lang w:val="ro-MD"/>
        </w:rPr>
      </w:pPr>
    </w:p>
    <w:p w14:paraId="330EB74C" w14:textId="2CFC2246" w:rsidR="00531A81" w:rsidRDefault="00531A81" w:rsidP="005F74E7">
      <w:pPr>
        <w:shd w:val="clear" w:color="auto" w:fill="FFFFFF" w:themeFill="background1"/>
        <w:spacing w:after="0"/>
        <w:ind w:left="-142" w:firstLine="142"/>
        <w:jc w:val="center"/>
        <w:rPr>
          <w:rFonts w:ascii="Times New Roman"/>
          <w:b/>
          <w:i/>
          <w:color w:val="C00000"/>
          <w:sz w:val="26"/>
          <w:szCs w:val="26"/>
          <w:lang w:val="ro-MD"/>
        </w:rPr>
      </w:pPr>
    </w:p>
    <w:p w14:paraId="5FBBB1CB" w14:textId="50FF923A" w:rsidR="00531A81" w:rsidRDefault="00531A81" w:rsidP="005F74E7">
      <w:pPr>
        <w:shd w:val="clear" w:color="auto" w:fill="FFFFFF" w:themeFill="background1"/>
        <w:spacing w:after="0"/>
        <w:ind w:left="-142" w:firstLine="142"/>
        <w:jc w:val="center"/>
        <w:rPr>
          <w:rFonts w:ascii="Times New Roman"/>
          <w:b/>
          <w:i/>
          <w:color w:val="C00000"/>
          <w:sz w:val="26"/>
          <w:szCs w:val="26"/>
          <w:lang w:val="ro-MD"/>
        </w:rPr>
      </w:pPr>
    </w:p>
    <w:p w14:paraId="7799A910" w14:textId="38C8E17C" w:rsidR="00531A81" w:rsidRDefault="00531A81" w:rsidP="005F74E7">
      <w:pPr>
        <w:shd w:val="clear" w:color="auto" w:fill="FFFFFF" w:themeFill="background1"/>
        <w:spacing w:after="0"/>
        <w:ind w:left="-142" w:firstLine="142"/>
        <w:jc w:val="center"/>
        <w:rPr>
          <w:rFonts w:ascii="Times New Roman"/>
          <w:b/>
          <w:i/>
          <w:color w:val="C00000"/>
          <w:sz w:val="26"/>
          <w:szCs w:val="26"/>
          <w:lang w:val="ro-MD"/>
        </w:rPr>
      </w:pPr>
    </w:p>
    <w:p w14:paraId="0D7F2166" w14:textId="0A521B09" w:rsidR="00531A81" w:rsidRDefault="00531A81" w:rsidP="005F74E7">
      <w:pPr>
        <w:shd w:val="clear" w:color="auto" w:fill="FFFFFF" w:themeFill="background1"/>
        <w:spacing w:after="0"/>
        <w:ind w:left="-142" w:firstLine="142"/>
        <w:jc w:val="center"/>
        <w:rPr>
          <w:rFonts w:ascii="Times New Roman"/>
          <w:b/>
          <w:i/>
          <w:color w:val="C00000"/>
          <w:sz w:val="26"/>
          <w:szCs w:val="26"/>
          <w:lang w:val="ro-MD"/>
        </w:rPr>
      </w:pPr>
    </w:p>
    <w:p w14:paraId="29EF8656" w14:textId="33404FB5" w:rsidR="00531A81" w:rsidRPr="00882DF0" w:rsidRDefault="00531A81" w:rsidP="00531A81">
      <w:pPr>
        <w:shd w:val="clear" w:color="auto" w:fill="FFFFFF" w:themeFill="background1"/>
        <w:spacing w:after="0"/>
        <w:rPr>
          <w:rFonts w:ascii="Times New Roman"/>
          <w:b/>
          <w:i/>
          <w:color w:val="C00000"/>
          <w:sz w:val="26"/>
          <w:szCs w:val="26"/>
          <w:lang w:val="ro-MD"/>
        </w:rPr>
      </w:pPr>
    </w:p>
    <w:p w14:paraId="5F64E180" w14:textId="548815E9" w:rsidR="009D6E8F" w:rsidRDefault="009D6E8F" w:rsidP="00C03590">
      <w:pPr>
        <w:shd w:val="clear" w:color="auto" w:fill="FFFFFF" w:themeFill="background1"/>
        <w:spacing w:after="0"/>
        <w:jc w:val="both"/>
        <w:rPr>
          <w:rFonts w:ascii="Times New Roman"/>
          <w:sz w:val="26"/>
          <w:szCs w:val="26"/>
          <w:lang w:val="ro-MD"/>
        </w:rPr>
      </w:pPr>
    </w:p>
    <w:p w14:paraId="70C5E768" w14:textId="02824C1C" w:rsidR="009D6E8F" w:rsidRDefault="009D6E8F" w:rsidP="00686333">
      <w:pPr>
        <w:shd w:val="clear" w:color="auto" w:fill="FFFFFF" w:themeFill="background1"/>
        <w:spacing w:after="0"/>
        <w:ind w:left="-142" w:firstLine="142"/>
        <w:jc w:val="both"/>
        <w:rPr>
          <w:rFonts w:ascii="Times New Roman"/>
          <w:sz w:val="26"/>
          <w:szCs w:val="26"/>
          <w:lang w:val="ro-MD"/>
        </w:rPr>
      </w:pPr>
    </w:p>
    <w:p w14:paraId="5BAE7C1A" w14:textId="4D87446B" w:rsidR="005A3808" w:rsidRDefault="005A3808" w:rsidP="00686333">
      <w:pPr>
        <w:shd w:val="clear" w:color="auto" w:fill="FFFFFF" w:themeFill="background1"/>
        <w:spacing w:after="0"/>
        <w:ind w:left="-142" w:firstLine="142"/>
        <w:jc w:val="both"/>
        <w:rPr>
          <w:rFonts w:ascii="Times New Roman"/>
          <w:sz w:val="26"/>
          <w:szCs w:val="26"/>
          <w:lang w:val="ro-MD"/>
        </w:rPr>
      </w:pPr>
    </w:p>
    <w:p w14:paraId="5958894C" w14:textId="377CC086" w:rsidR="005A3808" w:rsidRDefault="005A3808" w:rsidP="00686333">
      <w:pPr>
        <w:shd w:val="clear" w:color="auto" w:fill="FFFFFF" w:themeFill="background1"/>
        <w:spacing w:after="0"/>
        <w:ind w:left="-142" w:firstLine="142"/>
        <w:jc w:val="both"/>
        <w:rPr>
          <w:rFonts w:ascii="Times New Roman"/>
          <w:sz w:val="26"/>
          <w:szCs w:val="26"/>
          <w:lang w:val="ro-MD"/>
        </w:rPr>
      </w:pPr>
    </w:p>
    <w:p w14:paraId="47F29D49" w14:textId="77777777" w:rsidR="005A3808" w:rsidRDefault="005A3808" w:rsidP="00686333">
      <w:pPr>
        <w:shd w:val="clear" w:color="auto" w:fill="FFFFFF" w:themeFill="background1"/>
        <w:spacing w:after="0"/>
        <w:ind w:left="-142" w:firstLine="142"/>
        <w:jc w:val="both"/>
        <w:rPr>
          <w:rFonts w:ascii="Times New Roman"/>
          <w:sz w:val="26"/>
          <w:szCs w:val="26"/>
          <w:lang w:val="ro-MD"/>
        </w:rPr>
      </w:pPr>
    </w:p>
    <w:p w14:paraId="1C8F30BC" w14:textId="6F0AB02B" w:rsidR="00982C64" w:rsidRDefault="00686333" w:rsidP="00634022">
      <w:pPr>
        <w:shd w:val="clear" w:color="auto" w:fill="FFFFFF" w:themeFill="background1"/>
        <w:spacing w:after="0"/>
        <w:ind w:left="-142" w:firstLine="142"/>
        <w:jc w:val="both"/>
        <w:rPr>
          <w:rFonts w:ascii="Times New Roman"/>
          <w:b/>
          <w:i/>
          <w:sz w:val="26"/>
          <w:szCs w:val="26"/>
          <w:lang w:val="ro-MD"/>
        </w:rPr>
      </w:pPr>
      <w:r w:rsidRPr="005F7D25">
        <w:rPr>
          <w:rFonts w:ascii="Times New Roman"/>
          <w:sz w:val="26"/>
          <w:szCs w:val="26"/>
          <w:lang w:val="ro-MD"/>
        </w:rPr>
        <w:t xml:space="preserve">Pentru comparație </w:t>
      </w:r>
      <w:r w:rsidR="00E25B38">
        <w:rPr>
          <w:rFonts w:ascii="Times New Roman"/>
          <w:sz w:val="26"/>
          <w:szCs w:val="26"/>
          <w:lang w:val="ro-MD"/>
        </w:rPr>
        <w:t xml:space="preserve">la per categorii și subcategorii </w:t>
      </w:r>
      <w:r w:rsidRPr="005F7D25">
        <w:rPr>
          <w:rFonts w:ascii="Times New Roman"/>
          <w:sz w:val="26"/>
          <w:szCs w:val="26"/>
          <w:lang w:val="ro-MD"/>
        </w:rPr>
        <w:t>se prezintă</w:t>
      </w:r>
      <w:r w:rsidRPr="005F7D25">
        <w:rPr>
          <w:rFonts w:ascii="Times New Roman"/>
          <w:sz w:val="26"/>
          <w:szCs w:val="26"/>
        </w:rPr>
        <w:t xml:space="preserve"> </w:t>
      </w:r>
      <w:r w:rsidR="006A5584">
        <w:rPr>
          <w:rFonts w:ascii="Times New Roman"/>
          <w:sz w:val="26"/>
          <w:szCs w:val="26"/>
          <w:lang w:val="ro-MD"/>
        </w:rPr>
        <w:t>tabelu</w:t>
      </w:r>
      <w:r w:rsidRPr="005F7D25">
        <w:rPr>
          <w:rFonts w:ascii="Times New Roman"/>
          <w:sz w:val="26"/>
          <w:szCs w:val="26"/>
          <w:lang w:val="ro-MD"/>
        </w:rPr>
        <w:t>l suplimentar</w:t>
      </w:r>
      <w:r w:rsidRPr="005F7D25">
        <w:rPr>
          <w:rFonts w:ascii="Times New Roman"/>
          <w:sz w:val="26"/>
          <w:szCs w:val="26"/>
        </w:rPr>
        <w:t>,</w:t>
      </w:r>
      <w:r w:rsidRPr="005F7D25">
        <w:rPr>
          <w:rFonts w:ascii="Times New Roman"/>
          <w:b/>
          <w:i/>
          <w:sz w:val="26"/>
          <w:szCs w:val="26"/>
        </w:rPr>
        <w:t xml:space="preserve"> </w:t>
      </w:r>
      <w:r w:rsidR="0067047E">
        <w:rPr>
          <w:rFonts w:ascii="Times New Roman"/>
          <w:b/>
          <w:i/>
          <w:sz w:val="26"/>
          <w:szCs w:val="26"/>
          <w:lang w:val="ro-MD"/>
        </w:rPr>
        <w:t>Decizii atac</w:t>
      </w:r>
      <w:r w:rsidRPr="005F7D25">
        <w:rPr>
          <w:rFonts w:ascii="Times New Roman"/>
          <w:b/>
          <w:i/>
          <w:sz w:val="26"/>
          <w:szCs w:val="26"/>
          <w:lang w:val="ro-MD"/>
        </w:rPr>
        <w:t>ate, ca</w:t>
      </w:r>
      <w:r w:rsidR="00D62933">
        <w:rPr>
          <w:rFonts w:ascii="Times New Roman"/>
          <w:b/>
          <w:i/>
          <w:sz w:val="26"/>
          <w:szCs w:val="26"/>
          <w:lang w:val="ro-MD"/>
        </w:rPr>
        <w:t>sate/modificate pentru anii 2020-2022</w:t>
      </w:r>
      <w:r w:rsidRPr="005F7D25">
        <w:rPr>
          <w:rFonts w:ascii="Times New Roman"/>
          <w:b/>
          <w:i/>
          <w:sz w:val="26"/>
          <w:szCs w:val="26"/>
          <w:lang w:val="ro-MD"/>
        </w:rPr>
        <w:t>.</w:t>
      </w:r>
    </w:p>
    <w:p w14:paraId="0011C446" w14:textId="4AA43110" w:rsidR="00D62933" w:rsidRDefault="00D62933" w:rsidP="00686333">
      <w:pPr>
        <w:shd w:val="clear" w:color="auto" w:fill="FFFFFF" w:themeFill="background1"/>
        <w:spacing w:after="0"/>
        <w:ind w:left="-142" w:firstLine="142"/>
        <w:jc w:val="both"/>
        <w:rPr>
          <w:rFonts w:ascii="Times New Roman"/>
          <w:b/>
          <w:i/>
          <w:sz w:val="26"/>
          <w:szCs w:val="26"/>
          <w:lang w:val="ro-MD"/>
        </w:rPr>
      </w:pPr>
    </w:p>
    <w:tbl>
      <w:tblPr>
        <w:tblStyle w:val="af1"/>
        <w:tblpPr w:leftFromText="180" w:rightFromText="180" w:vertAnchor="text" w:tblpX="-446" w:tblpY="1"/>
        <w:tblOverlap w:val="never"/>
        <w:tblW w:w="10768" w:type="dxa"/>
        <w:tblLayout w:type="fixed"/>
        <w:tblLook w:val="04A0" w:firstRow="1" w:lastRow="0" w:firstColumn="1" w:lastColumn="0" w:noHBand="0" w:noVBand="1"/>
      </w:tblPr>
      <w:tblGrid>
        <w:gridCol w:w="1561"/>
        <w:gridCol w:w="608"/>
        <w:gridCol w:w="589"/>
        <w:gridCol w:w="576"/>
        <w:gridCol w:w="611"/>
        <w:gridCol w:w="659"/>
        <w:gridCol w:w="650"/>
        <w:gridCol w:w="669"/>
        <w:gridCol w:w="576"/>
        <w:gridCol w:w="679"/>
        <w:gridCol w:w="579"/>
        <w:gridCol w:w="662"/>
        <w:gridCol w:w="574"/>
        <w:gridCol w:w="553"/>
        <w:gridCol w:w="689"/>
        <w:gridCol w:w="533"/>
      </w:tblGrid>
      <w:tr w:rsidR="002A5E67" w:rsidRPr="000B3C21" w14:paraId="0EECE891" w14:textId="77777777" w:rsidTr="009D6E8F">
        <w:trPr>
          <w:trHeight w:val="201"/>
        </w:trPr>
        <w:tc>
          <w:tcPr>
            <w:tcW w:w="1561" w:type="dxa"/>
            <w:vMerge w:val="restart"/>
            <w:shd w:val="clear" w:color="auto" w:fill="D9E2F3" w:themeFill="accent5" w:themeFillTint="33"/>
          </w:tcPr>
          <w:p w14:paraId="5CB747A1" w14:textId="77777777" w:rsidR="002A5E67" w:rsidRPr="005B3840" w:rsidRDefault="002A5E67" w:rsidP="009D6E8F">
            <w:pPr>
              <w:rPr>
                <w:rFonts w:ascii="Times New Roman"/>
                <w:b/>
                <w:sz w:val="24"/>
                <w:szCs w:val="24"/>
                <w:lang w:val="ro-MD"/>
              </w:rPr>
            </w:pPr>
            <w:r w:rsidRPr="005B3840">
              <w:rPr>
                <w:rFonts w:ascii="Times New Roman"/>
                <w:b/>
                <w:sz w:val="24"/>
                <w:szCs w:val="24"/>
                <w:lang w:val="ro-MD"/>
              </w:rPr>
              <w:t>Categorii de cauze</w:t>
            </w:r>
          </w:p>
        </w:tc>
        <w:tc>
          <w:tcPr>
            <w:tcW w:w="3043" w:type="dxa"/>
            <w:gridSpan w:val="5"/>
            <w:shd w:val="clear" w:color="auto" w:fill="9CC2E5" w:themeFill="accent1" w:themeFillTint="99"/>
          </w:tcPr>
          <w:p w14:paraId="7E43E3BF" w14:textId="77777777" w:rsidR="002A5E67" w:rsidRPr="00982C64" w:rsidRDefault="002A5E67" w:rsidP="009D6E8F">
            <w:pPr>
              <w:jc w:val="center"/>
              <w:rPr>
                <w:rFonts w:ascii="Times New Roman"/>
                <w:b/>
                <w:bCs/>
                <w:sz w:val="24"/>
                <w:szCs w:val="24"/>
              </w:rPr>
            </w:pPr>
            <w:r w:rsidRPr="00982C64">
              <w:rPr>
                <w:rFonts w:ascii="Times New Roman"/>
                <w:b/>
                <w:bCs/>
                <w:sz w:val="24"/>
                <w:szCs w:val="24"/>
              </w:rPr>
              <w:t>20</w:t>
            </w:r>
            <w:r w:rsidRPr="00982C64">
              <w:rPr>
                <w:rFonts w:ascii="Times New Roman"/>
                <w:b/>
                <w:bCs/>
                <w:sz w:val="24"/>
                <w:szCs w:val="24"/>
                <w:lang w:val="ru-RU"/>
              </w:rPr>
              <w:t>20</w:t>
            </w:r>
          </w:p>
        </w:tc>
        <w:tc>
          <w:tcPr>
            <w:tcW w:w="3153" w:type="dxa"/>
            <w:gridSpan w:val="5"/>
            <w:shd w:val="clear" w:color="auto" w:fill="9CC2E5" w:themeFill="accent1" w:themeFillTint="99"/>
          </w:tcPr>
          <w:p w14:paraId="0D8504AF" w14:textId="77777777" w:rsidR="002A5E67" w:rsidRPr="00982C64" w:rsidRDefault="002A5E67" w:rsidP="009D6E8F">
            <w:pPr>
              <w:jc w:val="center"/>
              <w:rPr>
                <w:rFonts w:ascii="Times New Roman"/>
                <w:b/>
                <w:bCs/>
                <w:sz w:val="24"/>
                <w:szCs w:val="24"/>
              </w:rPr>
            </w:pPr>
            <w:r w:rsidRPr="00982C64">
              <w:rPr>
                <w:rFonts w:ascii="Times New Roman"/>
                <w:b/>
                <w:bCs/>
                <w:sz w:val="24"/>
                <w:szCs w:val="24"/>
              </w:rPr>
              <w:t>202</w:t>
            </w:r>
            <w:r w:rsidRPr="00982C64">
              <w:rPr>
                <w:rFonts w:ascii="Times New Roman"/>
                <w:b/>
                <w:bCs/>
                <w:sz w:val="24"/>
                <w:szCs w:val="24"/>
                <w:lang w:val="ru-RU"/>
              </w:rPr>
              <w:t>1</w:t>
            </w:r>
          </w:p>
        </w:tc>
        <w:tc>
          <w:tcPr>
            <w:tcW w:w="3011" w:type="dxa"/>
            <w:gridSpan w:val="5"/>
            <w:shd w:val="clear" w:color="auto" w:fill="9CC2E5" w:themeFill="accent1" w:themeFillTint="99"/>
          </w:tcPr>
          <w:p w14:paraId="43116F70" w14:textId="77777777" w:rsidR="002A5E67" w:rsidRPr="00982C64" w:rsidRDefault="002A5E67" w:rsidP="009D6E8F">
            <w:pPr>
              <w:jc w:val="center"/>
              <w:rPr>
                <w:rFonts w:ascii="Times New Roman"/>
                <w:b/>
                <w:bCs/>
                <w:sz w:val="24"/>
                <w:szCs w:val="24"/>
              </w:rPr>
            </w:pPr>
            <w:r w:rsidRPr="00982C64">
              <w:rPr>
                <w:rFonts w:ascii="Times New Roman"/>
                <w:b/>
                <w:bCs/>
                <w:sz w:val="24"/>
                <w:szCs w:val="24"/>
              </w:rPr>
              <w:t>202</w:t>
            </w:r>
            <w:r w:rsidRPr="00982C64">
              <w:rPr>
                <w:rFonts w:ascii="Times New Roman"/>
                <w:b/>
                <w:bCs/>
                <w:sz w:val="24"/>
                <w:szCs w:val="24"/>
                <w:lang w:val="ru-RU"/>
              </w:rPr>
              <w:t>2</w:t>
            </w:r>
          </w:p>
        </w:tc>
      </w:tr>
      <w:tr w:rsidR="002A5E67" w:rsidRPr="000B3C21" w14:paraId="3E7CE19F" w14:textId="77777777" w:rsidTr="009D6E8F">
        <w:trPr>
          <w:cantSplit/>
          <w:trHeight w:val="1468"/>
        </w:trPr>
        <w:tc>
          <w:tcPr>
            <w:tcW w:w="1561" w:type="dxa"/>
            <w:vMerge/>
            <w:shd w:val="clear" w:color="auto" w:fill="D9E2F3" w:themeFill="accent5" w:themeFillTint="33"/>
          </w:tcPr>
          <w:p w14:paraId="31A2C417" w14:textId="77777777" w:rsidR="002A5E67" w:rsidRPr="005B3840" w:rsidRDefault="002A5E67" w:rsidP="009D6E8F">
            <w:pPr>
              <w:rPr>
                <w:sz w:val="18"/>
                <w:szCs w:val="18"/>
                <w:lang w:val="ro-MD"/>
              </w:rPr>
            </w:pPr>
          </w:p>
        </w:tc>
        <w:tc>
          <w:tcPr>
            <w:tcW w:w="608" w:type="dxa"/>
            <w:shd w:val="clear" w:color="auto" w:fill="FBE4D5" w:themeFill="accent2" w:themeFillTint="33"/>
            <w:textDirection w:val="btLr"/>
            <w:vAlign w:val="center"/>
          </w:tcPr>
          <w:p w14:paraId="4C496FC9" w14:textId="77777777" w:rsidR="002A5E67" w:rsidRPr="001511C8" w:rsidRDefault="002A5E67" w:rsidP="009D6E8F">
            <w:pPr>
              <w:jc w:val="center"/>
              <w:rPr>
                <w:rFonts w:ascii="Times New Roman"/>
                <w:sz w:val="20"/>
                <w:szCs w:val="20"/>
              </w:rPr>
            </w:pPr>
            <w:r w:rsidRPr="001511C8">
              <w:rPr>
                <w:rFonts w:ascii="Times New Roman"/>
                <w:sz w:val="20"/>
                <w:szCs w:val="20"/>
                <w:lang w:val="ro-MD"/>
              </w:rPr>
              <w:t>soluționate</w:t>
            </w:r>
          </w:p>
        </w:tc>
        <w:tc>
          <w:tcPr>
            <w:tcW w:w="589" w:type="dxa"/>
            <w:shd w:val="clear" w:color="auto" w:fill="F4B083" w:themeFill="accent2" w:themeFillTint="99"/>
            <w:textDirection w:val="btLr"/>
            <w:vAlign w:val="center"/>
          </w:tcPr>
          <w:p w14:paraId="38524C29" w14:textId="77777777" w:rsidR="002A5E67" w:rsidRPr="001511C8" w:rsidRDefault="002A5E67" w:rsidP="009D6E8F">
            <w:pPr>
              <w:jc w:val="center"/>
              <w:rPr>
                <w:rFonts w:ascii="Times New Roman"/>
                <w:sz w:val="20"/>
                <w:szCs w:val="20"/>
              </w:rPr>
            </w:pPr>
            <w:r w:rsidRPr="001511C8">
              <w:rPr>
                <w:rFonts w:ascii="Times New Roman"/>
                <w:sz w:val="20"/>
                <w:szCs w:val="20"/>
                <w:lang w:val="ro-MD"/>
              </w:rPr>
              <w:t>contestate</w:t>
            </w:r>
          </w:p>
        </w:tc>
        <w:tc>
          <w:tcPr>
            <w:tcW w:w="576" w:type="dxa"/>
            <w:shd w:val="clear" w:color="auto" w:fill="FBE4D5" w:themeFill="accent2" w:themeFillTint="33"/>
            <w:textDirection w:val="btLr"/>
            <w:vAlign w:val="center"/>
          </w:tcPr>
          <w:p w14:paraId="48408814" w14:textId="77777777" w:rsidR="002A5E67" w:rsidRPr="001511C8" w:rsidRDefault="002A5E67" w:rsidP="009D6E8F">
            <w:pPr>
              <w:jc w:val="center"/>
              <w:rPr>
                <w:rFonts w:ascii="Times New Roman"/>
                <w:sz w:val="20"/>
                <w:szCs w:val="20"/>
              </w:rPr>
            </w:pPr>
            <w:r w:rsidRPr="001511C8">
              <w:rPr>
                <w:rFonts w:ascii="Times New Roman"/>
                <w:sz w:val="20"/>
                <w:szCs w:val="20"/>
              </w:rPr>
              <w:t>rata</w:t>
            </w:r>
            <w:r>
              <w:rPr>
                <w:rFonts w:ascii="Times New Roman"/>
                <w:sz w:val="20"/>
                <w:szCs w:val="20"/>
              </w:rPr>
              <w:t xml:space="preserve"> %</w:t>
            </w:r>
          </w:p>
        </w:tc>
        <w:tc>
          <w:tcPr>
            <w:tcW w:w="611" w:type="dxa"/>
            <w:shd w:val="clear" w:color="auto" w:fill="F4B083" w:themeFill="accent2" w:themeFillTint="99"/>
            <w:textDirection w:val="btLr"/>
            <w:vAlign w:val="center"/>
          </w:tcPr>
          <w:p w14:paraId="6EB1302B" w14:textId="77777777" w:rsidR="002A5E67" w:rsidRPr="001511C8" w:rsidRDefault="002A5E67" w:rsidP="009D6E8F">
            <w:pPr>
              <w:jc w:val="center"/>
              <w:rPr>
                <w:rFonts w:ascii="Times New Roman"/>
                <w:sz w:val="20"/>
                <w:szCs w:val="20"/>
                <w:lang w:val="ro-MD"/>
              </w:rPr>
            </w:pPr>
            <w:r w:rsidRPr="001511C8">
              <w:rPr>
                <w:rFonts w:ascii="Times New Roman"/>
                <w:sz w:val="20"/>
                <w:szCs w:val="20"/>
                <w:lang w:val="ro-MD"/>
              </w:rPr>
              <w:t>casate/</w:t>
            </w:r>
          </w:p>
          <w:p w14:paraId="1E91D7B6" w14:textId="77777777" w:rsidR="002A5E67" w:rsidRPr="001511C8" w:rsidRDefault="002A5E67" w:rsidP="009D6E8F">
            <w:pPr>
              <w:jc w:val="center"/>
              <w:rPr>
                <w:rFonts w:ascii="Times New Roman"/>
                <w:sz w:val="20"/>
                <w:szCs w:val="20"/>
              </w:rPr>
            </w:pPr>
            <w:r w:rsidRPr="001511C8">
              <w:rPr>
                <w:rFonts w:ascii="Times New Roman"/>
                <w:sz w:val="20"/>
                <w:szCs w:val="20"/>
                <w:lang w:val="ro-MD"/>
              </w:rPr>
              <w:t>modificate</w:t>
            </w:r>
          </w:p>
        </w:tc>
        <w:tc>
          <w:tcPr>
            <w:tcW w:w="659" w:type="dxa"/>
            <w:shd w:val="clear" w:color="auto" w:fill="F4B083" w:themeFill="accent2" w:themeFillTint="99"/>
            <w:textDirection w:val="btLr"/>
            <w:vAlign w:val="center"/>
          </w:tcPr>
          <w:p w14:paraId="5C0D1EC8" w14:textId="77777777" w:rsidR="002A5E67" w:rsidRPr="001511C8" w:rsidRDefault="002A5E67" w:rsidP="009D6E8F">
            <w:pPr>
              <w:jc w:val="center"/>
              <w:rPr>
                <w:rFonts w:ascii="Times New Roman"/>
                <w:sz w:val="20"/>
                <w:szCs w:val="20"/>
                <w:lang w:val="ro-MD"/>
              </w:rPr>
            </w:pPr>
            <w:r w:rsidRPr="001511C8">
              <w:rPr>
                <w:rFonts w:ascii="Times New Roman"/>
                <w:sz w:val="20"/>
                <w:szCs w:val="20"/>
              </w:rPr>
              <w:t>rata</w:t>
            </w:r>
            <w:r>
              <w:rPr>
                <w:rFonts w:ascii="Times New Roman"/>
                <w:sz w:val="20"/>
                <w:szCs w:val="20"/>
              </w:rPr>
              <w:t xml:space="preserve"> %</w:t>
            </w:r>
          </w:p>
        </w:tc>
        <w:tc>
          <w:tcPr>
            <w:tcW w:w="650" w:type="dxa"/>
            <w:shd w:val="clear" w:color="auto" w:fill="FBE4D5" w:themeFill="accent2" w:themeFillTint="33"/>
            <w:textDirection w:val="btLr"/>
            <w:vAlign w:val="center"/>
          </w:tcPr>
          <w:p w14:paraId="7E62CB4C" w14:textId="77777777" w:rsidR="002A5E67" w:rsidRPr="001511C8" w:rsidRDefault="002A5E67" w:rsidP="009D6E8F">
            <w:pPr>
              <w:jc w:val="center"/>
              <w:rPr>
                <w:rFonts w:ascii="Times New Roman"/>
                <w:sz w:val="16"/>
                <w:szCs w:val="16"/>
                <w:lang w:val="ro-MD"/>
              </w:rPr>
            </w:pPr>
            <w:r w:rsidRPr="001511C8">
              <w:rPr>
                <w:rFonts w:ascii="Times New Roman"/>
                <w:sz w:val="20"/>
                <w:szCs w:val="20"/>
                <w:lang w:val="ro-MD"/>
              </w:rPr>
              <w:t>soluționate</w:t>
            </w:r>
          </w:p>
        </w:tc>
        <w:tc>
          <w:tcPr>
            <w:tcW w:w="669" w:type="dxa"/>
            <w:shd w:val="clear" w:color="auto" w:fill="F4B083" w:themeFill="accent2" w:themeFillTint="99"/>
            <w:textDirection w:val="btLr"/>
            <w:vAlign w:val="center"/>
          </w:tcPr>
          <w:p w14:paraId="2F1E3159" w14:textId="77777777" w:rsidR="002A5E67" w:rsidRPr="001511C8" w:rsidRDefault="002A5E67" w:rsidP="009D6E8F">
            <w:pPr>
              <w:jc w:val="center"/>
              <w:rPr>
                <w:rFonts w:ascii="Times New Roman"/>
                <w:sz w:val="16"/>
                <w:szCs w:val="16"/>
                <w:lang w:val="ro-MD"/>
              </w:rPr>
            </w:pPr>
            <w:r w:rsidRPr="001511C8">
              <w:rPr>
                <w:rFonts w:ascii="Times New Roman"/>
                <w:sz w:val="20"/>
                <w:szCs w:val="20"/>
                <w:lang w:val="ro-MD"/>
              </w:rPr>
              <w:t>contestate</w:t>
            </w:r>
          </w:p>
        </w:tc>
        <w:tc>
          <w:tcPr>
            <w:tcW w:w="576" w:type="dxa"/>
            <w:shd w:val="clear" w:color="auto" w:fill="FBE4D5" w:themeFill="accent2" w:themeFillTint="33"/>
            <w:textDirection w:val="btLr"/>
            <w:vAlign w:val="center"/>
          </w:tcPr>
          <w:p w14:paraId="3457FE39" w14:textId="77777777" w:rsidR="002A5E67" w:rsidRPr="001511C8" w:rsidRDefault="002A5E67" w:rsidP="009D6E8F">
            <w:pPr>
              <w:jc w:val="center"/>
              <w:rPr>
                <w:rFonts w:ascii="Times New Roman"/>
                <w:sz w:val="16"/>
                <w:szCs w:val="16"/>
                <w:lang w:val="ro-MD"/>
              </w:rPr>
            </w:pPr>
            <w:r w:rsidRPr="001511C8">
              <w:rPr>
                <w:rFonts w:ascii="Times New Roman"/>
                <w:sz w:val="20"/>
                <w:szCs w:val="20"/>
              </w:rPr>
              <w:t>rata</w:t>
            </w:r>
            <w:r>
              <w:rPr>
                <w:rFonts w:ascii="Times New Roman"/>
                <w:sz w:val="20"/>
                <w:szCs w:val="20"/>
              </w:rPr>
              <w:t xml:space="preserve"> %</w:t>
            </w:r>
          </w:p>
        </w:tc>
        <w:tc>
          <w:tcPr>
            <w:tcW w:w="679" w:type="dxa"/>
            <w:shd w:val="clear" w:color="auto" w:fill="F4B083" w:themeFill="accent2" w:themeFillTint="99"/>
            <w:textDirection w:val="btLr"/>
            <w:vAlign w:val="center"/>
          </w:tcPr>
          <w:p w14:paraId="2EC090D9" w14:textId="77777777" w:rsidR="002A5E67" w:rsidRPr="001511C8" w:rsidRDefault="002A5E67" w:rsidP="009D6E8F">
            <w:pPr>
              <w:jc w:val="center"/>
              <w:rPr>
                <w:rFonts w:ascii="Times New Roman"/>
                <w:sz w:val="20"/>
                <w:szCs w:val="20"/>
                <w:lang w:val="ro-MD"/>
              </w:rPr>
            </w:pPr>
            <w:r w:rsidRPr="001511C8">
              <w:rPr>
                <w:rFonts w:ascii="Times New Roman"/>
                <w:sz w:val="20"/>
                <w:szCs w:val="20"/>
                <w:lang w:val="ro-MD"/>
              </w:rPr>
              <w:t>casate/</w:t>
            </w:r>
          </w:p>
          <w:p w14:paraId="2C819AE4" w14:textId="77777777" w:rsidR="002A5E67" w:rsidRPr="001511C8" w:rsidRDefault="002A5E67" w:rsidP="009D6E8F">
            <w:pPr>
              <w:jc w:val="center"/>
              <w:rPr>
                <w:rFonts w:ascii="Times New Roman"/>
                <w:sz w:val="16"/>
                <w:szCs w:val="16"/>
                <w:lang w:val="ro-MD"/>
              </w:rPr>
            </w:pPr>
            <w:r w:rsidRPr="001511C8">
              <w:rPr>
                <w:rFonts w:ascii="Times New Roman"/>
                <w:sz w:val="20"/>
                <w:szCs w:val="20"/>
                <w:lang w:val="ro-MD"/>
              </w:rPr>
              <w:t>modificate</w:t>
            </w:r>
          </w:p>
        </w:tc>
        <w:tc>
          <w:tcPr>
            <w:tcW w:w="579" w:type="dxa"/>
            <w:shd w:val="clear" w:color="auto" w:fill="F4B083" w:themeFill="accent2" w:themeFillTint="99"/>
            <w:textDirection w:val="btLr"/>
            <w:vAlign w:val="center"/>
          </w:tcPr>
          <w:p w14:paraId="031FF04D" w14:textId="77777777" w:rsidR="002A5E67" w:rsidRPr="001511C8" w:rsidRDefault="002A5E67" w:rsidP="009D6E8F">
            <w:pPr>
              <w:jc w:val="center"/>
              <w:rPr>
                <w:rFonts w:ascii="Times New Roman"/>
                <w:sz w:val="16"/>
                <w:szCs w:val="16"/>
                <w:lang w:val="ro-MD"/>
              </w:rPr>
            </w:pPr>
            <w:r w:rsidRPr="001511C8">
              <w:rPr>
                <w:rFonts w:ascii="Times New Roman"/>
                <w:sz w:val="20"/>
                <w:szCs w:val="20"/>
              </w:rPr>
              <w:t>rata</w:t>
            </w:r>
            <w:r>
              <w:rPr>
                <w:rFonts w:ascii="Times New Roman"/>
                <w:sz w:val="20"/>
                <w:szCs w:val="20"/>
              </w:rPr>
              <w:t xml:space="preserve"> %</w:t>
            </w:r>
          </w:p>
        </w:tc>
        <w:tc>
          <w:tcPr>
            <w:tcW w:w="662" w:type="dxa"/>
            <w:shd w:val="clear" w:color="auto" w:fill="FBE4D5" w:themeFill="accent2" w:themeFillTint="33"/>
            <w:textDirection w:val="btLr"/>
            <w:vAlign w:val="center"/>
          </w:tcPr>
          <w:p w14:paraId="7B527AC8" w14:textId="77777777" w:rsidR="002A5E67" w:rsidRPr="001511C8" w:rsidRDefault="002A5E67" w:rsidP="009D6E8F">
            <w:pPr>
              <w:jc w:val="center"/>
              <w:rPr>
                <w:rFonts w:ascii="Times New Roman"/>
                <w:sz w:val="16"/>
                <w:szCs w:val="16"/>
                <w:lang w:val="ro-MD"/>
              </w:rPr>
            </w:pPr>
            <w:r w:rsidRPr="001511C8">
              <w:rPr>
                <w:rFonts w:ascii="Times New Roman"/>
                <w:sz w:val="20"/>
                <w:szCs w:val="20"/>
                <w:lang w:val="ro-MD"/>
              </w:rPr>
              <w:t>soluționate</w:t>
            </w:r>
          </w:p>
        </w:tc>
        <w:tc>
          <w:tcPr>
            <w:tcW w:w="574" w:type="dxa"/>
            <w:shd w:val="clear" w:color="auto" w:fill="F4B083" w:themeFill="accent2" w:themeFillTint="99"/>
            <w:textDirection w:val="btLr"/>
            <w:vAlign w:val="center"/>
          </w:tcPr>
          <w:p w14:paraId="263D4F6F" w14:textId="77777777" w:rsidR="002A5E67" w:rsidRPr="001511C8" w:rsidRDefault="002A5E67" w:rsidP="009D6E8F">
            <w:pPr>
              <w:jc w:val="center"/>
              <w:rPr>
                <w:rFonts w:ascii="Times New Roman"/>
                <w:sz w:val="16"/>
                <w:szCs w:val="16"/>
                <w:lang w:val="ro-MD"/>
              </w:rPr>
            </w:pPr>
            <w:r w:rsidRPr="001511C8">
              <w:rPr>
                <w:rFonts w:ascii="Times New Roman"/>
                <w:sz w:val="20"/>
                <w:szCs w:val="20"/>
                <w:lang w:val="ro-MD"/>
              </w:rPr>
              <w:t>contestate</w:t>
            </w:r>
          </w:p>
        </w:tc>
        <w:tc>
          <w:tcPr>
            <w:tcW w:w="553" w:type="dxa"/>
            <w:shd w:val="clear" w:color="auto" w:fill="FBE4D5" w:themeFill="accent2" w:themeFillTint="33"/>
            <w:textDirection w:val="btLr"/>
            <w:vAlign w:val="center"/>
          </w:tcPr>
          <w:p w14:paraId="191D1AC9" w14:textId="77777777" w:rsidR="002A5E67" w:rsidRPr="001511C8" w:rsidRDefault="002A5E67" w:rsidP="009D6E8F">
            <w:pPr>
              <w:jc w:val="center"/>
              <w:rPr>
                <w:rFonts w:ascii="Times New Roman"/>
                <w:sz w:val="16"/>
                <w:szCs w:val="16"/>
                <w:lang w:val="ro-MD"/>
              </w:rPr>
            </w:pPr>
            <w:r w:rsidRPr="001511C8">
              <w:rPr>
                <w:rFonts w:ascii="Times New Roman"/>
                <w:sz w:val="20"/>
                <w:szCs w:val="20"/>
              </w:rPr>
              <w:t>rata</w:t>
            </w:r>
            <w:r>
              <w:rPr>
                <w:rFonts w:ascii="Times New Roman"/>
                <w:sz w:val="20"/>
                <w:szCs w:val="20"/>
              </w:rPr>
              <w:t xml:space="preserve"> %</w:t>
            </w:r>
          </w:p>
        </w:tc>
        <w:tc>
          <w:tcPr>
            <w:tcW w:w="689" w:type="dxa"/>
            <w:shd w:val="clear" w:color="auto" w:fill="F4B083" w:themeFill="accent2" w:themeFillTint="99"/>
            <w:textDirection w:val="btLr"/>
            <w:vAlign w:val="center"/>
          </w:tcPr>
          <w:p w14:paraId="0C99531C" w14:textId="77777777" w:rsidR="002A5E67" w:rsidRPr="001511C8" w:rsidRDefault="002A5E67" w:rsidP="009D6E8F">
            <w:pPr>
              <w:jc w:val="center"/>
              <w:rPr>
                <w:rFonts w:ascii="Times New Roman"/>
                <w:sz w:val="20"/>
                <w:szCs w:val="20"/>
                <w:lang w:val="ro-MD"/>
              </w:rPr>
            </w:pPr>
            <w:r w:rsidRPr="001511C8">
              <w:rPr>
                <w:rFonts w:ascii="Times New Roman"/>
                <w:sz w:val="20"/>
                <w:szCs w:val="20"/>
                <w:lang w:val="ro-MD"/>
              </w:rPr>
              <w:t>casate/</w:t>
            </w:r>
          </w:p>
          <w:p w14:paraId="71161496" w14:textId="77777777" w:rsidR="002A5E67" w:rsidRPr="001511C8" w:rsidRDefault="002A5E67" w:rsidP="009D6E8F">
            <w:pPr>
              <w:jc w:val="center"/>
              <w:rPr>
                <w:rFonts w:ascii="Times New Roman"/>
                <w:sz w:val="16"/>
                <w:szCs w:val="16"/>
                <w:lang w:val="ro-MD"/>
              </w:rPr>
            </w:pPr>
            <w:r w:rsidRPr="001511C8">
              <w:rPr>
                <w:rFonts w:ascii="Times New Roman"/>
                <w:sz w:val="20"/>
                <w:szCs w:val="20"/>
                <w:lang w:val="ro-MD"/>
              </w:rPr>
              <w:t>modificate</w:t>
            </w:r>
          </w:p>
        </w:tc>
        <w:tc>
          <w:tcPr>
            <w:tcW w:w="533" w:type="dxa"/>
            <w:shd w:val="clear" w:color="auto" w:fill="F4B083" w:themeFill="accent2" w:themeFillTint="99"/>
            <w:textDirection w:val="btLr"/>
            <w:vAlign w:val="center"/>
          </w:tcPr>
          <w:p w14:paraId="7720C044" w14:textId="77777777" w:rsidR="002A5E67" w:rsidRPr="001511C8" w:rsidRDefault="002A5E67" w:rsidP="009D6E8F">
            <w:pPr>
              <w:jc w:val="center"/>
              <w:rPr>
                <w:rFonts w:ascii="Times New Roman"/>
                <w:sz w:val="16"/>
                <w:szCs w:val="16"/>
                <w:lang w:val="ro-MD"/>
              </w:rPr>
            </w:pPr>
            <w:r w:rsidRPr="001511C8">
              <w:rPr>
                <w:rFonts w:ascii="Times New Roman"/>
                <w:sz w:val="20"/>
                <w:szCs w:val="20"/>
              </w:rPr>
              <w:t>rata</w:t>
            </w:r>
            <w:r>
              <w:rPr>
                <w:rFonts w:ascii="Times New Roman"/>
                <w:sz w:val="20"/>
                <w:szCs w:val="20"/>
              </w:rPr>
              <w:t xml:space="preserve"> %</w:t>
            </w:r>
          </w:p>
        </w:tc>
      </w:tr>
      <w:tr w:rsidR="002A5E67" w:rsidRPr="000B3C21" w14:paraId="6369742F" w14:textId="77777777" w:rsidTr="009D6E8F">
        <w:trPr>
          <w:trHeight w:val="404"/>
        </w:trPr>
        <w:tc>
          <w:tcPr>
            <w:tcW w:w="1561" w:type="dxa"/>
            <w:shd w:val="clear" w:color="auto" w:fill="D9E2F3" w:themeFill="accent5" w:themeFillTint="33"/>
          </w:tcPr>
          <w:p w14:paraId="57E86069" w14:textId="77777777" w:rsidR="002A5E67" w:rsidRPr="005B3840" w:rsidRDefault="002A5E67" w:rsidP="009D6E8F">
            <w:pPr>
              <w:ind w:right="-97"/>
              <w:rPr>
                <w:rFonts w:ascii="Times New Roman"/>
                <w:b/>
                <w:bCs/>
                <w:sz w:val="20"/>
                <w:szCs w:val="20"/>
                <w:lang w:val="ro-MD"/>
              </w:rPr>
            </w:pPr>
            <w:r w:rsidRPr="005B3840">
              <w:rPr>
                <w:rFonts w:ascii="Times New Roman"/>
                <w:b/>
                <w:bCs/>
                <w:sz w:val="20"/>
                <w:szCs w:val="20"/>
                <w:lang w:val="ro-MD"/>
              </w:rPr>
              <w:t>1.Total cauze civile</w:t>
            </w:r>
          </w:p>
        </w:tc>
        <w:tc>
          <w:tcPr>
            <w:tcW w:w="608" w:type="dxa"/>
            <w:shd w:val="clear" w:color="auto" w:fill="FBE4D5" w:themeFill="accent2" w:themeFillTint="33"/>
          </w:tcPr>
          <w:p w14:paraId="08C77936" w14:textId="77777777" w:rsidR="002A5E67" w:rsidRPr="00592717" w:rsidRDefault="002A5E67" w:rsidP="009D6E8F">
            <w:pPr>
              <w:ind w:left="-116" w:right="-113" w:firstLine="5"/>
              <w:jc w:val="center"/>
              <w:rPr>
                <w:rFonts w:ascii="Times New Roman"/>
                <w:b/>
                <w:sz w:val="20"/>
                <w:szCs w:val="20"/>
              </w:rPr>
            </w:pPr>
            <w:r w:rsidRPr="00592717">
              <w:rPr>
                <w:rFonts w:ascii="Times New Roman"/>
                <w:b/>
                <w:sz w:val="20"/>
                <w:szCs w:val="20"/>
              </w:rPr>
              <w:t>273</w:t>
            </w:r>
          </w:p>
        </w:tc>
        <w:tc>
          <w:tcPr>
            <w:tcW w:w="589" w:type="dxa"/>
            <w:shd w:val="clear" w:color="auto" w:fill="F4B083" w:themeFill="accent2" w:themeFillTint="99"/>
          </w:tcPr>
          <w:p w14:paraId="6781B0A8" w14:textId="77777777" w:rsidR="002A5E67" w:rsidRPr="00592717" w:rsidRDefault="002A5E67" w:rsidP="009D6E8F">
            <w:pPr>
              <w:jc w:val="center"/>
              <w:rPr>
                <w:rFonts w:ascii="Times New Roman"/>
                <w:b/>
                <w:sz w:val="20"/>
                <w:szCs w:val="20"/>
              </w:rPr>
            </w:pPr>
            <w:r w:rsidRPr="00592717">
              <w:rPr>
                <w:rFonts w:ascii="Times New Roman"/>
                <w:b/>
                <w:sz w:val="20"/>
                <w:szCs w:val="20"/>
              </w:rPr>
              <w:t>74</w:t>
            </w:r>
          </w:p>
        </w:tc>
        <w:tc>
          <w:tcPr>
            <w:tcW w:w="576" w:type="dxa"/>
            <w:shd w:val="clear" w:color="auto" w:fill="FBE4D5" w:themeFill="accent2" w:themeFillTint="33"/>
          </w:tcPr>
          <w:p w14:paraId="75630507" w14:textId="77777777" w:rsidR="002A5E67" w:rsidRPr="00592717" w:rsidRDefault="002A5E67" w:rsidP="009D6E8F">
            <w:pPr>
              <w:ind w:left="-34" w:right="-36"/>
              <w:jc w:val="center"/>
              <w:rPr>
                <w:rFonts w:ascii="Times New Roman"/>
                <w:b/>
                <w:sz w:val="20"/>
                <w:szCs w:val="20"/>
              </w:rPr>
            </w:pPr>
            <w:r w:rsidRPr="00592717">
              <w:rPr>
                <w:rFonts w:ascii="Times New Roman"/>
                <w:b/>
                <w:sz w:val="20"/>
                <w:szCs w:val="20"/>
              </w:rPr>
              <w:t>5,37</w:t>
            </w:r>
          </w:p>
        </w:tc>
        <w:tc>
          <w:tcPr>
            <w:tcW w:w="611" w:type="dxa"/>
            <w:shd w:val="clear" w:color="auto" w:fill="F4B083" w:themeFill="accent2" w:themeFillTint="99"/>
          </w:tcPr>
          <w:p w14:paraId="72C4E23D" w14:textId="77777777" w:rsidR="002A5E67" w:rsidRPr="00592717" w:rsidRDefault="002A5E67" w:rsidP="009D6E8F">
            <w:pPr>
              <w:jc w:val="center"/>
              <w:rPr>
                <w:rFonts w:ascii="Times New Roman"/>
                <w:b/>
                <w:sz w:val="20"/>
                <w:szCs w:val="20"/>
              </w:rPr>
            </w:pPr>
            <w:r w:rsidRPr="00592717">
              <w:rPr>
                <w:rFonts w:ascii="Times New Roman"/>
                <w:b/>
                <w:sz w:val="20"/>
                <w:szCs w:val="20"/>
              </w:rPr>
              <w:t>12</w:t>
            </w:r>
          </w:p>
        </w:tc>
        <w:tc>
          <w:tcPr>
            <w:tcW w:w="659" w:type="dxa"/>
            <w:shd w:val="clear" w:color="auto" w:fill="F4B083" w:themeFill="accent2" w:themeFillTint="99"/>
          </w:tcPr>
          <w:p w14:paraId="06283261" w14:textId="77777777" w:rsidR="002A5E67" w:rsidRPr="00592717" w:rsidRDefault="002A5E67" w:rsidP="009D6E8F">
            <w:pPr>
              <w:jc w:val="center"/>
              <w:rPr>
                <w:rFonts w:ascii="Times New Roman"/>
                <w:b/>
                <w:sz w:val="20"/>
                <w:szCs w:val="20"/>
              </w:rPr>
            </w:pPr>
            <w:r w:rsidRPr="00592717">
              <w:rPr>
                <w:rFonts w:ascii="Times New Roman"/>
                <w:b/>
                <w:sz w:val="20"/>
                <w:szCs w:val="20"/>
              </w:rPr>
              <w:t>0,87</w:t>
            </w:r>
          </w:p>
        </w:tc>
        <w:tc>
          <w:tcPr>
            <w:tcW w:w="650" w:type="dxa"/>
            <w:shd w:val="clear" w:color="auto" w:fill="FBE4D5" w:themeFill="accent2" w:themeFillTint="33"/>
          </w:tcPr>
          <w:p w14:paraId="4F215C39" w14:textId="77777777" w:rsidR="002A5E67" w:rsidRPr="00592717" w:rsidRDefault="002A5E67" w:rsidP="009D6E8F">
            <w:pPr>
              <w:jc w:val="center"/>
              <w:rPr>
                <w:rFonts w:ascii="Times New Roman"/>
                <w:b/>
                <w:sz w:val="20"/>
                <w:szCs w:val="20"/>
              </w:rPr>
            </w:pPr>
            <w:r w:rsidRPr="00592717">
              <w:rPr>
                <w:rFonts w:ascii="Times New Roman"/>
                <w:b/>
                <w:sz w:val="20"/>
                <w:szCs w:val="20"/>
              </w:rPr>
              <w:t>449</w:t>
            </w:r>
          </w:p>
        </w:tc>
        <w:tc>
          <w:tcPr>
            <w:tcW w:w="669" w:type="dxa"/>
            <w:shd w:val="clear" w:color="auto" w:fill="F4B083" w:themeFill="accent2" w:themeFillTint="99"/>
          </w:tcPr>
          <w:p w14:paraId="4DDBDE42" w14:textId="77777777" w:rsidR="002A5E67" w:rsidRPr="00592717" w:rsidRDefault="002A5E67" w:rsidP="009D6E8F">
            <w:pPr>
              <w:jc w:val="center"/>
              <w:rPr>
                <w:rFonts w:ascii="Times New Roman"/>
                <w:b/>
                <w:sz w:val="20"/>
                <w:szCs w:val="20"/>
              </w:rPr>
            </w:pPr>
            <w:r w:rsidRPr="00592717">
              <w:rPr>
                <w:rFonts w:ascii="Times New Roman"/>
                <w:b/>
                <w:sz w:val="20"/>
                <w:szCs w:val="20"/>
              </w:rPr>
              <w:t>104</w:t>
            </w:r>
          </w:p>
        </w:tc>
        <w:tc>
          <w:tcPr>
            <w:tcW w:w="576" w:type="dxa"/>
            <w:shd w:val="clear" w:color="auto" w:fill="FBE4D5" w:themeFill="accent2" w:themeFillTint="33"/>
          </w:tcPr>
          <w:p w14:paraId="06EA64DE" w14:textId="77777777" w:rsidR="002A5E67" w:rsidRPr="00592717" w:rsidRDefault="002A5E67" w:rsidP="009D6E8F">
            <w:pPr>
              <w:jc w:val="center"/>
              <w:rPr>
                <w:rFonts w:ascii="Times New Roman"/>
                <w:b/>
                <w:sz w:val="20"/>
                <w:szCs w:val="20"/>
              </w:rPr>
            </w:pPr>
            <w:r w:rsidRPr="00592717">
              <w:rPr>
                <w:rFonts w:ascii="Times New Roman"/>
                <w:b/>
                <w:sz w:val="20"/>
                <w:szCs w:val="20"/>
              </w:rPr>
              <w:t>5,48</w:t>
            </w:r>
          </w:p>
        </w:tc>
        <w:tc>
          <w:tcPr>
            <w:tcW w:w="679" w:type="dxa"/>
            <w:shd w:val="clear" w:color="auto" w:fill="F4B083" w:themeFill="accent2" w:themeFillTint="99"/>
          </w:tcPr>
          <w:p w14:paraId="692C58C9" w14:textId="77777777" w:rsidR="002A5E67" w:rsidRPr="00592717" w:rsidRDefault="002A5E67" w:rsidP="009D6E8F">
            <w:pPr>
              <w:jc w:val="center"/>
              <w:rPr>
                <w:rFonts w:ascii="Times New Roman"/>
                <w:b/>
                <w:sz w:val="20"/>
                <w:szCs w:val="20"/>
              </w:rPr>
            </w:pPr>
            <w:r w:rsidRPr="00592717">
              <w:rPr>
                <w:rFonts w:ascii="Times New Roman"/>
                <w:b/>
                <w:sz w:val="20"/>
                <w:szCs w:val="20"/>
              </w:rPr>
              <w:t>13</w:t>
            </w:r>
          </w:p>
        </w:tc>
        <w:tc>
          <w:tcPr>
            <w:tcW w:w="579" w:type="dxa"/>
            <w:shd w:val="clear" w:color="auto" w:fill="F4B083" w:themeFill="accent2" w:themeFillTint="99"/>
          </w:tcPr>
          <w:p w14:paraId="65570370" w14:textId="77777777" w:rsidR="002A5E67" w:rsidRPr="00592717" w:rsidRDefault="002A5E67" w:rsidP="009D6E8F">
            <w:pPr>
              <w:jc w:val="center"/>
              <w:rPr>
                <w:rFonts w:ascii="Times New Roman"/>
                <w:b/>
                <w:sz w:val="20"/>
                <w:szCs w:val="20"/>
              </w:rPr>
            </w:pPr>
            <w:r w:rsidRPr="00592717">
              <w:rPr>
                <w:rFonts w:ascii="Times New Roman"/>
                <w:b/>
                <w:sz w:val="20"/>
                <w:szCs w:val="20"/>
              </w:rPr>
              <w:t>0,68</w:t>
            </w:r>
          </w:p>
        </w:tc>
        <w:tc>
          <w:tcPr>
            <w:tcW w:w="662" w:type="dxa"/>
            <w:shd w:val="clear" w:color="auto" w:fill="FBE4D5" w:themeFill="accent2" w:themeFillTint="33"/>
          </w:tcPr>
          <w:p w14:paraId="562BD985" w14:textId="77777777" w:rsidR="002A5E67" w:rsidRPr="005E3053" w:rsidRDefault="002A5E67" w:rsidP="009D6E8F">
            <w:pPr>
              <w:jc w:val="center"/>
              <w:rPr>
                <w:rFonts w:ascii="Times New Roman"/>
                <w:b/>
                <w:sz w:val="20"/>
                <w:szCs w:val="20"/>
                <w:lang w:val="ru-RU"/>
              </w:rPr>
            </w:pPr>
            <w:r>
              <w:rPr>
                <w:rFonts w:ascii="Times New Roman"/>
                <w:b/>
                <w:sz w:val="20"/>
                <w:szCs w:val="20"/>
                <w:lang w:val="ru-RU"/>
              </w:rPr>
              <w:t>384</w:t>
            </w:r>
          </w:p>
        </w:tc>
        <w:tc>
          <w:tcPr>
            <w:tcW w:w="574" w:type="dxa"/>
            <w:shd w:val="clear" w:color="auto" w:fill="F4B083" w:themeFill="accent2" w:themeFillTint="99"/>
          </w:tcPr>
          <w:p w14:paraId="6B44AA7E" w14:textId="77777777" w:rsidR="002A5E67" w:rsidRPr="00592717" w:rsidRDefault="002A5E67" w:rsidP="009D6E8F">
            <w:pPr>
              <w:jc w:val="center"/>
              <w:rPr>
                <w:rFonts w:ascii="Times New Roman"/>
                <w:b/>
                <w:sz w:val="20"/>
                <w:szCs w:val="20"/>
              </w:rPr>
            </w:pPr>
            <w:r>
              <w:rPr>
                <w:rFonts w:ascii="Times New Roman"/>
                <w:b/>
                <w:sz w:val="20"/>
                <w:szCs w:val="20"/>
              </w:rPr>
              <w:t>88</w:t>
            </w:r>
          </w:p>
        </w:tc>
        <w:tc>
          <w:tcPr>
            <w:tcW w:w="553" w:type="dxa"/>
            <w:shd w:val="clear" w:color="auto" w:fill="FBE4D5" w:themeFill="accent2" w:themeFillTint="33"/>
          </w:tcPr>
          <w:p w14:paraId="444D822F" w14:textId="77777777" w:rsidR="002A5E67" w:rsidRPr="00592717" w:rsidRDefault="002A5E67" w:rsidP="009D6E8F">
            <w:pPr>
              <w:ind w:left="-57" w:right="-58"/>
              <w:jc w:val="center"/>
              <w:rPr>
                <w:rFonts w:ascii="Times New Roman"/>
                <w:b/>
                <w:sz w:val="20"/>
                <w:szCs w:val="20"/>
              </w:rPr>
            </w:pPr>
            <w:r>
              <w:rPr>
                <w:rFonts w:ascii="Times New Roman"/>
                <w:b/>
                <w:sz w:val="20"/>
                <w:szCs w:val="20"/>
              </w:rPr>
              <w:t>4,55</w:t>
            </w:r>
          </w:p>
        </w:tc>
        <w:tc>
          <w:tcPr>
            <w:tcW w:w="689" w:type="dxa"/>
            <w:shd w:val="clear" w:color="auto" w:fill="F4B083" w:themeFill="accent2" w:themeFillTint="99"/>
          </w:tcPr>
          <w:p w14:paraId="6C8819D1" w14:textId="77777777" w:rsidR="002A5E67" w:rsidRPr="00592717" w:rsidRDefault="002A5E67" w:rsidP="009D6E8F">
            <w:pPr>
              <w:jc w:val="center"/>
              <w:rPr>
                <w:rFonts w:ascii="Times New Roman"/>
                <w:b/>
                <w:sz w:val="20"/>
                <w:szCs w:val="20"/>
              </w:rPr>
            </w:pPr>
            <w:r>
              <w:rPr>
                <w:rFonts w:ascii="Times New Roman"/>
                <w:b/>
                <w:sz w:val="20"/>
                <w:szCs w:val="20"/>
              </w:rPr>
              <w:t>17</w:t>
            </w:r>
          </w:p>
        </w:tc>
        <w:tc>
          <w:tcPr>
            <w:tcW w:w="533" w:type="dxa"/>
            <w:shd w:val="clear" w:color="auto" w:fill="F4B083" w:themeFill="accent2" w:themeFillTint="99"/>
          </w:tcPr>
          <w:p w14:paraId="3C535179" w14:textId="77777777" w:rsidR="002A5E67" w:rsidRPr="00592717" w:rsidRDefault="002A5E67" w:rsidP="009D6E8F">
            <w:pPr>
              <w:ind w:left="-57" w:right="-57"/>
              <w:jc w:val="center"/>
              <w:rPr>
                <w:rFonts w:ascii="Times New Roman"/>
                <w:b/>
                <w:sz w:val="20"/>
                <w:szCs w:val="20"/>
              </w:rPr>
            </w:pPr>
            <w:r>
              <w:rPr>
                <w:rFonts w:ascii="Times New Roman"/>
                <w:b/>
                <w:sz w:val="20"/>
                <w:szCs w:val="20"/>
              </w:rPr>
              <w:t>0,88</w:t>
            </w:r>
          </w:p>
        </w:tc>
      </w:tr>
      <w:tr w:rsidR="002A5E67" w:rsidRPr="000B3C21" w14:paraId="6C6B0E65" w14:textId="77777777" w:rsidTr="009D6E8F">
        <w:trPr>
          <w:trHeight w:val="404"/>
        </w:trPr>
        <w:tc>
          <w:tcPr>
            <w:tcW w:w="1561" w:type="dxa"/>
            <w:shd w:val="clear" w:color="auto" w:fill="D9E2F3" w:themeFill="accent5" w:themeFillTint="33"/>
          </w:tcPr>
          <w:p w14:paraId="5F9B181F" w14:textId="77777777" w:rsidR="002A5E67" w:rsidRPr="005B3840" w:rsidRDefault="002A5E67" w:rsidP="009D6E8F">
            <w:pPr>
              <w:ind w:right="-97"/>
              <w:rPr>
                <w:rFonts w:ascii="Times New Roman"/>
                <w:sz w:val="20"/>
                <w:szCs w:val="20"/>
                <w:lang w:val="ro-MD"/>
              </w:rPr>
            </w:pPr>
            <w:r w:rsidRPr="005B3840">
              <w:rPr>
                <w:rFonts w:ascii="Times New Roman"/>
                <w:b/>
                <w:bCs/>
                <w:sz w:val="20"/>
                <w:szCs w:val="20"/>
                <w:lang w:val="ro-MD"/>
              </w:rPr>
              <w:t>1a.</w:t>
            </w:r>
            <w:r w:rsidRPr="005B3840">
              <w:rPr>
                <w:rFonts w:ascii="Times New Roman"/>
                <w:sz w:val="20"/>
                <w:szCs w:val="20"/>
                <w:lang w:val="ro-MD"/>
              </w:rPr>
              <w:t xml:space="preserve"> Restabilirea  </w:t>
            </w:r>
          </w:p>
          <w:p w14:paraId="5BF9506D" w14:textId="77777777" w:rsidR="002A5E67" w:rsidRPr="005B3840" w:rsidRDefault="002A5E67" w:rsidP="009D6E8F">
            <w:pPr>
              <w:ind w:right="-97"/>
              <w:rPr>
                <w:rFonts w:ascii="Times New Roman"/>
                <w:sz w:val="20"/>
                <w:szCs w:val="20"/>
                <w:lang w:val="ro-MD"/>
              </w:rPr>
            </w:pPr>
            <w:r w:rsidRPr="005B3840">
              <w:rPr>
                <w:rFonts w:ascii="Times New Roman"/>
                <w:sz w:val="20"/>
                <w:szCs w:val="20"/>
                <w:lang w:val="ro-MD"/>
              </w:rPr>
              <w:t>în funcție</w:t>
            </w:r>
          </w:p>
        </w:tc>
        <w:tc>
          <w:tcPr>
            <w:tcW w:w="608" w:type="dxa"/>
            <w:shd w:val="clear" w:color="auto" w:fill="FBE4D5" w:themeFill="accent2" w:themeFillTint="33"/>
          </w:tcPr>
          <w:p w14:paraId="068F4669" w14:textId="77777777" w:rsidR="002A5E67" w:rsidRPr="005B578D" w:rsidRDefault="002A5E67" w:rsidP="009D6E8F">
            <w:pPr>
              <w:ind w:left="-116" w:right="-113" w:firstLine="5"/>
              <w:jc w:val="center"/>
              <w:rPr>
                <w:rFonts w:ascii="Times New Roman"/>
                <w:sz w:val="20"/>
                <w:szCs w:val="20"/>
              </w:rPr>
            </w:pPr>
            <w:r>
              <w:rPr>
                <w:rFonts w:ascii="Times New Roman"/>
                <w:sz w:val="20"/>
                <w:szCs w:val="20"/>
              </w:rPr>
              <w:t>10</w:t>
            </w:r>
          </w:p>
        </w:tc>
        <w:tc>
          <w:tcPr>
            <w:tcW w:w="589" w:type="dxa"/>
            <w:shd w:val="clear" w:color="auto" w:fill="F4B083" w:themeFill="accent2" w:themeFillTint="99"/>
          </w:tcPr>
          <w:p w14:paraId="418CD155" w14:textId="77777777" w:rsidR="002A5E67" w:rsidRPr="005B578D" w:rsidRDefault="002A5E67" w:rsidP="009D6E8F">
            <w:pPr>
              <w:jc w:val="center"/>
              <w:rPr>
                <w:rFonts w:ascii="Times New Roman"/>
                <w:sz w:val="20"/>
                <w:szCs w:val="20"/>
              </w:rPr>
            </w:pPr>
            <w:r>
              <w:rPr>
                <w:rFonts w:ascii="Times New Roman"/>
                <w:sz w:val="20"/>
                <w:szCs w:val="20"/>
              </w:rPr>
              <w:t>6</w:t>
            </w:r>
          </w:p>
        </w:tc>
        <w:tc>
          <w:tcPr>
            <w:tcW w:w="576" w:type="dxa"/>
            <w:shd w:val="clear" w:color="auto" w:fill="FBE4D5" w:themeFill="accent2" w:themeFillTint="33"/>
          </w:tcPr>
          <w:p w14:paraId="524783A4" w14:textId="77777777" w:rsidR="002A5E67" w:rsidRPr="005B578D" w:rsidRDefault="002A5E67" w:rsidP="009D6E8F">
            <w:pPr>
              <w:ind w:left="-34" w:right="-36"/>
              <w:jc w:val="center"/>
              <w:rPr>
                <w:rFonts w:ascii="Times New Roman"/>
                <w:sz w:val="20"/>
                <w:szCs w:val="20"/>
              </w:rPr>
            </w:pPr>
            <w:r>
              <w:rPr>
                <w:rFonts w:ascii="Times New Roman"/>
                <w:sz w:val="20"/>
                <w:szCs w:val="20"/>
              </w:rPr>
              <w:t>0,43</w:t>
            </w:r>
          </w:p>
        </w:tc>
        <w:tc>
          <w:tcPr>
            <w:tcW w:w="611" w:type="dxa"/>
            <w:shd w:val="clear" w:color="auto" w:fill="F4B083" w:themeFill="accent2" w:themeFillTint="99"/>
          </w:tcPr>
          <w:p w14:paraId="1C921BA6" w14:textId="77777777" w:rsidR="002A5E67" w:rsidRPr="005B578D" w:rsidRDefault="002A5E67" w:rsidP="009D6E8F">
            <w:pPr>
              <w:jc w:val="center"/>
              <w:rPr>
                <w:rFonts w:ascii="Times New Roman"/>
                <w:sz w:val="20"/>
                <w:szCs w:val="20"/>
              </w:rPr>
            </w:pPr>
            <w:r>
              <w:rPr>
                <w:rFonts w:ascii="Times New Roman"/>
                <w:sz w:val="20"/>
                <w:szCs w:val="20"/>
              </w:rPr>
              <w:t>6</w:t>
            </w:r>
          </w:p>
        </w:tc>
        <w:tc>
          <w:tcPr>
            <w:tcW w:w="659" w:type="dxa"/>
            <w:shd w:val="clear" w:color="auto" w:fill="F4B083" w:themeFill="accent2" w:themeFillTint="99"/>
          </w:tcPr>
          <w:p w14:paraId="2C3B6674" w14:textId="77777777" w:rsidR="002A5E67" w:rsidRPr="005B578D" w:rsidRDefault="002A5E67" w:rsidP="009D6E8F">
            <w:pPr>
              <w:jc w:val="center"/>
              <w:rPr>
                <w:rFonts w:ascii="Times New Roman"/>
                <w:sz w:val="20"/>
                <w:szCs w:val="20"/>
              </w:rPr>
            </w:pPr>
            <w:r>
              <w:rPr>
                <w:rFonts w:ascii="Times New Roman"/>
                <w:sz w:val="20"/>
                <w:szCs w:val="20"/>
              </w:rPr>
              <w:t>0,43</w:t>
            </w:r>
          </w:p>
        </w:tc>
        <w:tc>
          <w:tcPr>
            <w:tcW w:w="650" w:type="dxa"/>
            <w:shd w:val="clear" w:color="auto" w:fill="FBE4D5" w:themeFill="accent2" w:themeFillTint="33"/>
          </w:tcPr>
          <w:p w14:paraId="7DD63DFD" w14:textId="77777777" w:rsidR="002A5E67" w:rsidRPr="005B578D" w:rsidRDefault="002A5E67" w:rsidP="009D6E8F">
            <w:pPr>
              <w:jc w:val="center"/>
              <w:rPr>
                <w:rFonts w:ascii="Times New Roman"/>
                <w:sz w:val="20"/>
                <w:szCs w:val="20"/>
              </w:rPr>
            </w:pPr>
            <w:r>
              <w:rPr>
                <w:rFonts w:ascii="Times New Roman"/>
                <w:sz w:val="20"/>
                <w:szCs w:val="20"/>
              </w:rPr>
              <w:t>22</w:t>
            </w:r>
          </w:p>
        </w:tc>
        <w:tc>
          <w:tcPr>
            <w:tcW w:w="669" w:type="dxa"/>
            <w:shd w:val="clear" w:color="auto" w:fill="F4B083" w:themeFill="accent2" w:themeFillTint="99"/>
          </w:tcPr>
          <w:p w14:paraId="1F15088D" w14:textId="77777777" w:rsidR="002A5E67" w:rsidRPr="005B578D" w:rsidRDefault="002A5E67" w:rsidP="009D6E8F">
            <w:pPr>
              <w:jc w:val="center"/>
              <w:rPr>
                <w:rFonts w:ascii="Times New Roman"/>
                <w:sz w:val="20"/>
                <w:szCs w:val="20"/>
              </w:rPr>
            </w:pPr>
            <w:r>
              <w:rPr>
                <w:rFonts w:ascii="Times New Roman"/>
                <w:sz w:val="20"/>
                <w:szCs w:val="20"/>
              </w:rPr>
              <w:t>7</w:t>
            </w:r>
          </w:p>
        </w:tc>
        <w:tc>
          <w:tcPr>
            <w:tcW w:w="576" w:type="dxa"/>
            <w:shd w:val="clear" w:color="auto" w:fill="FBE4D5" w:themeFill="accent2" w:themeFillTint="33"/>
          </w:tcPr>
          <w:p w14:paraId="04F5C399" w14:textId="77777777" w:rsidR="002A5E67" w:rsidRPr="005B578D" w:rsidRDefault="002A5E67" w:rsidP="009D6E8F">
            <w:pPr>
              <w:jc w:val="center"/>
              <w:rPr>
                <w:rFonts w:ascii="Times New Roman"/>
                <w:sz w:val="20"/>
                <w:szCs w:val="20"/>
              </w:rPr>
            </w:pPr>
            <w:r>
              <w:rPr>
                <w:rFonts w:ascii="Times New Roman"/>
                <w:sz w:val="20"/>
                <w:szCs w:val="20"/>
              </w:rPr>
              <w:t>0,36</w:t>
            </w:r>
          </w:p>
        </w:tc>
        <w:tc>
          <w:tcPr>
            <w:tcW w:w="679" w:type="dxa"/>
            <w:shd w:val="clear" w:color="auto" w:fill="F4B083" w:themeFill="accent2" w:themeFillTint="99"/>
          </w:tcPr>
          <w:p w14:paraId="635D64CD" w14:textId="77777777" w:rsidR="002A5E67" w:rsidRPr="005B578D" w:rsidRDefault="002A5E67" w:rsidP="009D6E8F">
            <w:pPr>
              <w:jc w:val="center"/>
              <w:rPr>
                <w:rFonts w:ascii="Times New Roman"/>
                <w:sz w:val="20"/>
                <w:szCs w:val="20"/>
              </w:rPr>
            </w:pPr>
            <w:r>
              <w:rPr>
                <w:rFonts w:ascii="Times New Roman"/>
                <w:sz w:val="20"/>
                <w:szCs w:val="20"/>
              </w:rPr>
              <w:t>0</w:t>
            </w:r>
          </w:p>
        </w:tc>
        <w:tc>
          <w:tcPr>
            <w:tcW w:w="579" w:type="dxa"/>
            <w:shd w:val="clear" w:color="auto" w:fill="F4B083" w:themeFill="accent2" w:themeFillTint="99"/>
          </w:tcPr>
          <w:p w14:paraId="10F0EA5C" w14:textId="77777777" w:rsidR="002A5E67" w:rsidRPr="005B578D" w:rsidRDefault="002A5E67" w:rsidP="009D6E8F">
            <w:pPr>
              <w:jc w:val="center"/>
              <w:rPr>
                <w:rFonts w:ascii="Times New Roman"/>
                <w:sz w:val="20"/>
                <w:szCs w:val="20"/>
              </w:rPr>
            </w:pPr>
            <w:r>
              <w:rPr>
                <w:rFonts w:ascii="Times New Roman"/>
                <w:sz w:val="20"/>
                <w:szCs w:val="20"/>
              </w:rPr>
              <w:t>0</w:t>
            </w:r>
          </w:p>
        </w:tc>
        <w:tc>
          <w:tcPr>
            <w:tcW w:w="662" w:type="dxa"/>
            <w:shd w:val="clear" w:color="auto" w:fill="FBE4D5" w:themeFill="accent2" w:themeFillTint="33"/>
          </w:tcPr>
          <w:p w14:paraId="055B95C1" w14:textId="77777777" w:rsidR="002A5E67" w:rsidRPr="005E3053" w:rsidRDefault="002A5E67" w:rsidP="009D6E8F">
            <w:pPr>
              <w:jc w:val="center"/>
              <w:rPr>
                <w:rFonts w:ascii="Times New Roman"/>
                <w:sz w:val="20"/>
                <w:szCs w:val="20"/>
                <w:lang w:val="ru-RU"/>
              </w:rPr>
            </w:pPr>
            <w:r>
              <w:rPr>
                <w:rFonts w:ascii="Times New Roman"/>
                <w:sz w:val="20"/>
                <w:szCs w:val="20"/>
                <w:lang w:val="ru-RU"/>
              </w:rPr>
              <w:t>15</w:t>
            </w:r>
          </w:p>
        </w:tc>
        <w:tc>
          <w:tcPr>
            <w:tcW w:w="574" w:type="dxa"/>
            <w:shd w:val="clear" w:color="auto" w:fill="F4B083" w:themeFill="accent2" w:themeFillTint="99"/>
          </w:tcPr>
          <w:p w14:paraId="258CC7C9" w14:textId="77777777" w:rsidR="002A5E67" w:rsidRPr="005B578D" w:rsidRDefault="002A5E67" w:rsidP="009D6E8F">
            <w:pPr>
              <w:jc w:val="center"/>
              <w:rPr>
                <w:rFonts w:ascii="Times New Roman"/>
                <w:sz w:val="20"/>
                <w:szCs w:val="20"/>
              </w:rPr>
            </w:pPr>
            <w:r>
              <w:rPr>
                <w:rFonts w:ascii="Times New Roman"/>
                <w:sz w:val="20"/>
                <w:szCs w:val="20"/>
              </w:rPr>
              <w:t>7</w:t>
            </w:r>
          </w:p>
        </w:tc>
        <w:tc>
          <w:tcPr>
            <w:tcW w:w="553" w:type="dxa"/>
            <w:shd w:val="clear" w:color="auto" w:fill="FBE4D5" w:themeFill="accent2" w:themeFillTint="33"/>
          </w:tcPr>
          <w:p w14:paraId="24D9261D" w14:textId="77777777" w:rsidR="002A5E67" w:rsidRPr="005B578D" w:rsidRDefault="002A5E67" w:rsidP="009D6E8F">
            <w:pPr>
              <w:ind w:left="-57" w:right="-58"/>
              <w:jc w:val="center"/>
              <w:rPr>
                <w:rFonts w:ascii="Times New Roman"/>
                <w:sz w:val="20"/>
                <w:szCs w:val="20"/>
              </w:rPr>
            </w:pPr>
            <w:r>
              <w:rPr>
                <w:rFonts w:ascii="Times New Roman"/>
                <w:sz w:val="20"/>
                <w:szCs w:val="20"/>
              </w:rPr>
              <w:t>0,36</w:t>
            </w:r>
          </w:p>
        </w:tc>
        <w:tc>
          <w:tcPr>
            <w:tcW w:w="689" w:type="dxa"/>
            <w:shd w:val="clear" w:color="auto" w:fill="F4B083" w:themeFill="accent2" w:themeFillTint="99"/>
          </w:tcPr>
          <w:p w14:paraId="3997F3F0" w14:textId="77777777" w:rsidR="002A5E67" w:rsidRPr="005B578D" w:rsidRDefault="002A5E67" w:rsidP="009D6E8F">
            <w:pPr>
              <w:jc w:val="center"/>
              <w:rPr>
                <w:rFonts w:ascii="Times New Roman"/>
                <w:sz w:val="20"/>
                <w:szCs w:val="20"/>
              </w:rPr>
            </w:pPr>
            <w:r>
              <w:rPr>
                <w:rFonts w:ascii="Times New Roman"/>
                <w:sz w:val="20"/>
                <w:szCs w:val="20"/>
              </w:rPr>
              <w:t>1</w:t>
            </w:r>
          </w:p>
        </w:tc>
        <w:tc>
          <w:tcPr>
            <w:tcW w:w="533" w:type="dxa"/>
            <w:shd w:val="clear" w:color="auto" w:fill="F4B083" w:themeFill="accent2" w:themeFillTint="99"/>
          </w:tcPr>
          <w:p w14:paraId="15760A05" w14:textId="77777777" w:rsidR="002A5E67" w:rsidRPr="005B578D" w:rsidRDefault="002A5E67" w:rsidP="009D6E8F">
            <w:pPr>
              <w:ind w:left="-57" w:right="-57"/>
              <w:jc w:val="center"/>
              <w:rPr>
                <w:rFonts w:ascii="Times New Roman"/>
                <w:sz w:val="20"/>
                <w:szCs w:val="20"/>
              </w:rPr>
            </w:pPr>
            <w:r>
              <w:rPr>
                <w:rFonts w:ascii="Times New Roman"/>
                <w:sz w:val="20"/>
                <w:szCs w:val="20"/>
              </w:rPr>
              <w:t>0,05</w:t>
            </w:r>
          </w:p>
        </w:tc>
      </w:tr>
      <w:tr w:rsidR="002A5E67" w:rsidRPr="000B3C21" w14:paraId="074075C7" w14:textId="77777777" w:rsidTr="009D6E8F">
        <w:trPr>
          <w:trHeight w:val="404"/>
        </w:trPr>
        <w:tc>
          <w:tcPr>
            <w:tcW w:w="1561" w:type="dxa"/>
            <w:shd w:val="clear" w:color="auto" w:fill="D9E2F3" w:themeFill="accent5" w:themeFillTint="33"/>
          </w:tcPr>
          <w:p w14:paraId="62143BD0" w14:textId="77777777" w:rsidR="002A5E67" w:rsidRPr="005B3840" w:rsidRDefault="002A5E67" w:rsidP="009D6E8F">
            <w:pPr>
              <w:ind w:right="-97"/>
              <w:rPr>
                <w:rFonts w:ascii="Times New Roman"/>
                <w:sz w:val="20"/>
                <w:szCs w:val="20"/>
                <w:lang w:val="ro-MD"/>
              </w:rPr>
            </w:pPr>
            <w:r w:rsidRPr="005B3840">
              <w:rPr>
                <w:rFonts w:ascii="Times New Roman"/>
                <w:b/>
                <w:bCs/>
                <w:sz w:val="20"/>
                <w:szCs w:val="20"/>
                <w:lang w:val="ro-MD"/>
              </w:rPr>
              <w:t>1b.</w:t>
            </w:r>
            <w:r w:rsidRPr="005B3840">
              <w:rPr>
                <w:rFonts w:ascii="Times New Roman"/>
                <w:sz w:val="20"/>
                <w:szCs w:val="20"/>
                <w:lang w:val="ro-MD"/>
              </w:rPr>
              <w:t xml:space="preserve"> Desfacerea </w:t>
            </w:r>
          </w:p>
          <w:p w14:paraId="3D4795F8" w14:textId="77777777" w:rsidR="002A5E67" w:rsidRPr="005B3840" w:rsidRDefault="002A5E67" w:rsidP="009D6E8F">
            <w:pPr>
              <w:ind w:right="-97"/>
              <w:rPr>
                <w:rFonts w:ascii="Times New Roman"/>
                <w:sz w:val="20"/>
                <w:szCs w:val="20"/>
                <w:lang w:val="ro-MD"/>
              </w:rPr>
            </w:pPr>
            <w:r w:rsidRPr="005B3840">
              <w:rPr>
                <w:rFonts w:ascii="Times New Roman"/>
                <w:sz w:val="20"/>
                <w:szCs w:val="20"/>
                <w:lang w:val="ro-MD"/>
              </w:rPr>
              <w:t>căsătoriei</w:t>
            </w:r>
          </w:p>
        </w:tc>
        <w:tc>
          <w:tcPr>
            <w:tcW w:w="608" w:type="dxa"/>
            <w:shd w:val="clear" w:color="auto" w:fill="FBE4D5" w:themeFill="accent2" w:themeFillTint="33"/>
          </w:tcPr>
          <w:p w14:paraId="7E512B26" w14:textId="77777777" w:rsidR="002A5E67" w:rsidRPr="005B578D" w:rsidRDefault="002A5E67" w:rsidP="009D6E8F">
            <w:pPr>
              <w:ind w:left="-116" w:right="-113" w:firstLine="5"/>
              <w:jc w:val="center"/>
              <w:rPr>
                <w:rFonts w:ascii="Times New Roman"/>
                <w:sz w:val="20"/>
                <w:szCs w:val="20"/>
              </w:rPr>
            </w:pPr>
            <w:r>
              <w:rPr>
                <w:rFonts w:ascii="Times New Roman"/>
                <w:sz w:val="20"/>
                <w:szCs w:val="20"/>
              </w:rPr>
              <w:t>19</w:t>
            </w:r>
          </w:p>
        </w:tc>
        <w:tc>
          <w:tcPr>
            <w:tcW w:w="589" w:type="dxa"/>
            <w:shd w:val="clear" w:color="auto" w:fill="F4B083" w:themeFill="accent2" w:themeFillTint="99"/>
          </w:tcPr>
          <w:p w14:paraId="0AF14BC4" w14:textId="77777777" w:rsidR="002A5E67" w:rsidRPr="005B578D" w:rsidRDefault="002A5E67" w:rsidP="009D6E8F">
            <w:pPr>
              <w:jc w:val="center"/>
              <w:rPr>
                <w:rFonts w:ascii="Times New Roman"/>
                <w:sz w:val="20"/>
                <w:szCs w:val="20"/>
              </w:rPr>
            </w:pPr>
            <w:r>
              <w:rPr>
                <w:rFonts w:ascii="Times New Roman"/>
                <w:sz w:val="20"/>
                <w:szCs w:val="20"/>
              </w:rPr>
              <w:t>1</w:t>
            </w:r>
          </w:p>
        </w:tc>
        <w:tc>
          <w:tcPr>
            <w:tcW w:w="576" w:type="dxa"/>
            <w:shd w:val="clear" w:color="auto" w:fill="FBE4D5" w:themeFill="accent2" w:themeFillTint="33"/>
          </w:tcPr>
          <w:p w14:paraId="65F45486" w14:textId="77777777" w:rsidR="002A5E67" w:rsidRPr="005B578D" w:rsidRDefault="002A5E67" w:rsidP="009D6E8F">
            <w:pPr>
              <w:ind w:left="-34" w:right="-36"/>
              <w:jc w:val="center"/>
              <w:rPr>
                <w:rFonts w:ascii="Times New Roman"/>
                <w:sz w:val="20"/>
                <w:szCs w:val="20"/>
              </w:rPr>
            </w:pPr>
            <w:r>
              <w:rPr>
                <w:rFonts w:ascii="Times New Roman"/>
                <w:sz w:val="20"/>
                <w:szCs w:val="20"/>
              </w:rPr>
              <w:t>0,07</w:t>
            </w:r>
          </w:p>
        </w:tc>
        <w:tc>
          <w:tcPr>
            <w:tcW w:w="611" w:type="dxa"/>
            <w:shd w:val="clear" w:color="auto" w:fill="F4B083" w:themeFill="accent2" w:themeFillTint="99"/>
          </w:tcPr>
          <w:p w14:paraId="695B8CF7" w14:textId="77777777" w:rsidR="002A5E67" w:rsidRPr="005B578D" w:rsidRDefault="002A5E67" w:rsidP="009D6E8F">
            <w:pPr>
              <w:jc w:val="center"/>
              <w:rPr>
                <w:rFonts w:ascii="Times New Roman"/>
                <w:sz w:val="20"/>
                <w:szCs w:val="20"/>
              </w:rPr>
            </w:pPr>
            <w:r>
              <w:rPr>
                <w:rFonts w:ascii="Times New Roman"/>
                <w:sz w:val="20"/>
                <w:szCs w:val="20"/>
              </w:rPr>
              <w:t>1</w:t>
            </w:r>
          </w:p>
        </w:tc>
        <w:tc>
          <w:tcPr>
            <w:tcW w:w="659" w:type="dxa"/>
            <w:shd w:val="clear" w:color="auto" w:fill="F4B083" w:themeFill="accent2" w:themeFillTint="99"/>
          </w:tcPr>
          <w:p w14:paraId="783BDC55" w14:textId="77777777" w:rsidR="002A5E67" w:rsidRPr="005B578D" w:rsidRDefault="002A5E67" w:rsidP="009D6E8F">
            <w:pPr>
              <w:jc w:val="center"/>
              <w:rPr>
                <w:rFonts w:ascii="Times New Roman"/>
                <w:sz w:val="20"/>
                <w:szCs w:val="20"/>
              </w:rPr>
            </w:pPr>
            <w:r>
              <w:rPr>
                <w:rFonts w:ascii="Times New Roman"/>
                <w:sz w:val="20"/>
                <w:szCs w:val="20"/>
              </w:rPr>
              <w:t>0,07</w:t>
            </w:r>
          </w:p>
        </w:tc>
        <w:tc>
          <w:tcPr>
            <w:tcW w:w="650" w:type="dxa"/>
            <w:shd w:val="clear" w:color="auto" w:fill="FBE4D5" w:themeFill="accent2" w:themeFillTint="33"/>
          </w:tcPr>
          <w:p w14:paraId="2B80ABB5" w14:textId="77777777" w:rsidR="002A5E67" w:rsidRPr="005B578D" w:rsidRDefault="002A5E67" w:rsidP="009D6E8F">
            <w:pPr>
              <w:jc w:val="center"/>
              <w:rPr>
                <w:rFonts w:ascii="Times New Roman"/>
                <w:sz w:val="20"/>
                <w:szCs w:val="20"/>
              </w:rPr>
            </w:pPr>
            <w:r>
              <w:rPr>
                <w:rFonts w:ascii="Times New Roman"/>
                <w:sz w:val="20"/>
                <w:szCs w:val="20"/>
              </w:rPr>
              <w:t>18</w:t>
            </w:r>
          </w:p>
        </w:tc>
        <w:tc>
          <w:tcPr>
            <w:tcW w:w="669" w:type="dxa"/>
            <w:shd w:val="clear" w:color="auto" w:fill="F4B083" w:themeFill="accent2" w:themeFillTint="99"/>
          </w:tcPr>
          <w:p w14:paraId="0247F7EE" w14:textId="77777777" w:rsidR="002A5E67" w:rsidRPr="005B578D" w:rsidRDefault="002A5E67" w:rsidP="009D6E8F">
            <w:pPr>
              <w:jc w:val="center"/>
              <w:rPr>
                <w:rFonts w:ascii="Times New Roman"/>
                <w:sz w:val="20"/>
                <w:szCs w:val="20"/>
              </w:rPr>
            </w:pPr>
            <w:r>
              <w:rPr>
                <w:rFonts w:ascii="Times New Roman"/>
                <w:sz w:val="20"/>
                <w:szCs w:val="20"/>
              </w:rPr>
              <w:t>2</w:t>
            </w:r>
          </w:p>
        </w:tc>
        <w:tc>
          <w:tcPr>
            <w:tcW w:w="576" w:type="dxa"/>
            <w:shd w:val="clear" w:color="auto" w:fill="FBE4D5" w:themeFill="accent2" w:themeFillTint="33"/>
          </w:tcPr>
          <w:p w14:paraId="1DFF0947" w14:textId="77777777" w:rsidR="002A5E67" w:rsidRPr="005B578D" w:rsidRDefault="002A5E67" w:rsidP="009D6E8F">
            <w:pPr>
              <w:jc w:val="center"/>
              <w:rPr>
                <w:rFonts w:ascii="Times New Roman"/>
                <w:sz w:val="20"/>
                <w:szCs w:val="20"/>
              </w:rPr>
            </w:pPr>
            <w:r>
              <w:rPr>
                <w:rFonts w:ascii="Times New Roman"/>
                <w:sz w:val="20"/>
                <w:szCs w:val="20"/>
              </w:rPr>
              <w:t>0,10</w:t>
            </w:r>
          </w:p>
        </w:tc>
        <w:tc>
          <w:tcPr>
            <w:tcW w:w="679" w:type="dxa"/>
            <w:shd w:val="clear" w:color="auto" w:fill="F4B083" w:themeFill="accent2" w:themeFillTint="99"/>
          </w:tcPr>
          <w:p w14:paraId="5C13BBE4" w14:textId="77777777" w:rsidR="002A5E67" w:rsidRPr="005B578D" w:rsidRDefault="002A5E67" w:rsidP="009D6E8F">
            <w:pPr>
              <w:jc w:val="center"/>
              <w:rPr>
                <w:rFonts w:ascii="Times New Roman"/>
                <w:sz w:val="20"/>
                <w:szCs w:val="20"/>
              </w:rPr>
            </w:pPr>
            <w:r>
              <w:rPr>
                <w:rFonts w:ascii="Times New Roman"/>
                <w:sz w:val="20"/>
                <w:szCs w:val="20"/>
              </w:rPr>
              <w:t>0</w:t>
            </w:r>
          </w:p>
        </w:tc>
        <w:tc>
          <w:tcPr>
            <w:tcW w:w="579" w:type="dxa"/>
            <w:shd w:val="clear" w:color="auto" w:fill="F4B083" w:themeFill="accent2" w:themeFillTint="99"/>
          </w:tcPr>
          <w:p w14:paraId="7C1BF52A" w14:textId="77777777" w:rsidR="002A5E67" w:rsidRPr="005B578D" w:rsidRDefault="002A5E67" w:rsidP="009D6E8F">
            <w:pPr>
              <w:jc w:val="center"/>
              <w:rPr>
                <w:rFonts w:ascii="Times New Roman"/>
                <w:sz w:val="20"/>
                <w:szCs w:val="20"/>
              </w:rPr>
            </w:pPr>
            <w:r>
              <w:rPr>
                <w:rFonts w:ascii="Times New Roman"/>
                <w:sz w:val="20"/>
                <w:szCs w:val="20"/>
              </w:rPr>
              <w:t>0</w:t>
            </w:r>
          </w:p>
        </w:tc>
        <w:tc>
          <w:tcPr>
            <w:tcW w:w="662" w:type="dxa"/>
            <w:shd w:val="clear" w:color="auto" w:fill="FBE4D5" w:themeFill="accent2" w:themeFillTint="33"/>
          </w:tcPr>
          <w:p w14:paraId="57993635" w14:textId="77777777" w:rsidR="002A5E67" w:rsidRPr="005E3053" w:rsidRDefault="002A5E67" w:rsidP="009D6E8F">
            <w:pPr>
              <w:jc w:val="center"/>
              <w:rPr>
                <w:rFonts w:ascii="Times New Roman"/>
                <w:sz w:val="20"/>
                <w:szCs w:val="20"/>
                <w:lang w:val="ru-RU"/>
              </w:rPr>
            </w:pPr>
            <w:r>
              <w:rPr>
                <w:rFonts w:ascii="Times New Roman"/>
                <w:sz w:val="20"/>
                <w:szCs w:val="20"/>
                <w:lang w:val="ru-RU"/>
              </w:rPr>
              <w:t>14</w:t>
            </w:r>
          </w:p>
        </w:tc>
        <w:tc>
          <w:tcPr>
            <w:tcW w:w="574" w:type="dxa"/>
            <w:shd w:val="clear" w:color="auto" w:fill="F4B083" w:themeFill="accent2" w:themeFillTint="99"/>
          </w:tcPr>
          <w:p w14:paraId="2BC1631A" w14:textId="77777777" w:rsidR="002A5E67" w:rsidRPr="005B578D" w:rsidRDefault="002A5E67" w:rsidP="009D6E8F">
            <w:pPr>
              <w:jc w:val="center"/>
              <w:rPr>
                <w:rFonts w:ascii="Times New Roman"/>
                <w:sz w:val="20"/>
                <w:szCs w:val="20"/>
              </w:rPr>
            </w:pPr>
            <w:r>
              <w:rPr>
                <w:rFonts w:ascii="Times New Roman"/>
                <w:sz w:val="20"/>
                <w:szCs w:val="20"/>
              </w:rPr>
              <w:t>4</w:t>
            </w:r>
          </w:p>
        </w:tc>
        <w:tc>
          <w:tcPr>
            <w:tcW w:w="553" w:type="dxa"/>
            <w:shd w:val="clear" w:color="auto" w:fill="FBE4D5" w:themeFill="accent2" w:themeFillTint="33"/>
          </w:tcPr>
          <w:p w14:paraId="350399BD" w14:textId="77777777" w:rsidR="002A5E67" w:rsidRPr="005B578D" w:rsidRDefault="002A5E67" w:rsidP="009D6E8F">
            <w:pPr>
              <w:ind w:left="-57" w:right="-58"/>
              <w:jc w:val="center"/>
              <w:rPr>
                <w:rFonts w:ascii="Times New Roman"/>
                <w:sz w:val="20"/>
                <w:szCs w:val="20"/>
              </w:rPr>
            </w:pPr>
            <w:r>
              <w:rPr>
                <w:rFonts w:ascii="Times New Roman"/>
                <w:sz w:val="20"/>
                <w:szCs w:val="20"/>
              </w:rPr>
              <w:t>0,20</w:t>
            </w:r>
          </w:p>
        </w:tc>
        <w:tc>
          <w:tcPr>
            <w:tcW w:w="689" w:type="dxa"/>
            <w:shd w:val="clear" w:color="auto" w:fill="F4B083" w:themeFill="accent2" w:themeFillTint="99"/>
          </w:tcPr>
          <w:p w14:paraId="662DB176" w14:textId="77777777" w:rsidR="002A5E67" w:rsidRPr="005B578D" w:rsidRDefault="002A5E67" w:rsidP="009D6E8F">
            <w:pPr>
              <w:jc w:val="center"/>
              <w:rPr>
                <w:rFonts w:ascii="Times New Roman"/>
                <w:sz w:val="20"/>
                <w:szCs w:val="20"/>
              </w:rPr>
            </w:pPr>
            <w:r>
              <w:rPr>
                <w:rFonts w:ascii="Times New Roman"/>
                <w:sz w:val="20"/>
                <w:szCs w:val="20"/>
              </w:rPr>
              <w:t>1</w:t>
            </w:r>
          </w:p>
        </w:tc>
        <w:tc>
          <w:tcPr>
            <w:tcW w:w="533" w:type="dxa"/>
            <w:shd w:val="clear" w:color="auto" w:fill="F4B083" w:themeFill="accent2" w:themeFillTint="99"/>
          </w:tcPr>
          <w:p w14:paraId="01FDF8DA" w14:textId="77777777" w:rsidR="002A5E67" w:rsidRPr="005B578D" w:rsidRDefault="002A5E67" w:rsidP="009D6E8F">
            <w:pPr>
              <w:ind w:left="-57" w:right="-57"/>
              <w:jc w:val="center"/>
              <w:rPr>
                <w:rFonts w:ascii="Times New Roman"/>
                <w:sz w:val="20"/>
                <w:szCs w:val="20"/>
              </w:rPr>
            </w:pPr>
            <w:r>
              <w:rPr>
                <w:rFonts w:ascii="Times New Roman"/>
                <w:sz w:val="20"/>
                <w:szCs w:val="20"/>
              </w:rPr>
              <w:t>0,05</w:t>
            </w:r>
          </w:p>
        </w:tc>
      </w:tr>
      <w:tr w:rsidR="002A5E67" w:rsidRPr="000B3C21" w14:paraId="57B01004" w14:textId="77777777" w:rsidTr="009D6E8F">
        <w:trPr>
          <w:trHeight w:val="404"/>
        </w:trPr>
        <w:tc>
          <w:tcPr>
            <w:tcW w:w="1561" w:type="dxa"/>
            <w:shd w:val="clear" w:color="auto" w:fill="D9E2F3" w:themeFill="accent5" w:themeFillTint="33"/>
          </w:tcPr>
          <w:p w14:paraId="4EF2F7B6" w14:textId="77777777" w:rsidR="002A5E67" w:rsidRPr="005B3840" w:rsidRDefault="002A5E67" w:rsidP="009D6E8F">
            <w:pPr>
              <w:ind w:right="-97"/>
              <w:rPr>
                <w:rFonts w:ascii="Times New Roman"/>
                <w:b/>
                <w:bCs/>
                <w:sz w:val="20"/>
                <w:szCs w:val="20"/>
                <w:lang w:val="ro-MD"/>
              </w:rPr>
            </w:pPr>
            <w:r w:rsidRPr="005B3840">
              <w:rPr>
                <w:rFonts w:ascii="Times New Roman"/>
                <w:b/>
                <w:bCs/>
                <w:sz w:val="20"/>
                <w:szCs w:val="20"/>
                <w:lang w:val="ro-MD"/>
              </w:rPr>
              <w:t>2. Total cauze comerciale</w:t>
            </w:r>
          </w:p>
        </w:tc>
        <w:tc>
          <w:tcPr>
            <w:tcW w:w="608" w:type="dxa"/>
            <w:shd w:val="clear" w:color="auto" w:fill="FBE4D5" w:themeFill="accent2" w:themeFillTint="33"/>
          </w:tcPr>
          <w:p w14:paraId="5A15D63A" w14:textId="77777777" w:rsidR="002A5E67" w:rsidRPr="00592717" w:rsidRDefault="002A5E67" w:rsidP="009D6E8F">
            <w:pPr>
              <w:ind w:left="-116" w:right="-113" w:firstLine="5"/>
              <w:jc w:val="center"/>
              <w:rPr>
                <w:rFonts w:ascii="Times New Roman"/>
                <w:b/>
                <w:sz w:val="20"/>
                <w:szCs w:val="20"/>
              </w:rPr>
            </w:pPr>
            <w:r w:rsidRPr="00592717">
              <w:rPr>
                <w:rFonts w:ascii="Times New Roman"/>
                <w:b/>
                <w:sz w:val="20"/>
                <w:szCs w:val="20"/>
              </w:rPr>
              <w:t>79</w:t>
            </w:r>
          </w:p>
        </w:tc>
        <w:tc>
          <w:tcPr>
            <w:tcW w:w="589" w:type="dxa"/>
            <w:shd w:val="clear" w:color="auto" w:fill="F4B083" w:themeFill="accent2" w:themeFillTint="99"/>
          </w:tcPr>
          <w:p w14:paraId="12C846D0" w14:textId="77777777" w:rsidR="002A5E67" w:rsidRPr="00592717" w:rsidRDefault="002A5E67" w:rsidP="009D6E8F">
            <w:pPr>
              <w:jc w:val="center"/>
              <w:rPr>
                <w:rFonts w:ascii="Times New Roman"/>
                <w:b/>
                <w:sz w:val="20"/>
                <w:szCs w:val="20"/>
              </w:rPr>
            </w:pPr>
            <w:r w:rsidRPr="00592717">
              <w:rPr>
                <w:rFonts w:ascii="Times New Roman"/>
                <w:b/>
                <w:sz w:val="20"/>
                <w:szCs w:val="20"/>
              </w:rPr>
              <w:t>14</w:t>
            </w:r>
          </w:p>
        </w:tc>
        <w:tc>
          <w:tcPr>
            <w:tcW w:w="576" w:type="dxa"/>
            <w:shd w:val="clear" w:color="auto" w:fill="FBE4D5" w:themeFill="accent2" w:themeFillTint="33"/>
          </w:tcPr>
          <w:p w14:paraId="285167F0" w14:textId="77777777" w:rsidR="002A5E67" w:rsidRPr="00592717" w:rsidRDefault="002A5E67" w:rsidP="009D6E8F">
            <w:pPr>
              <w:ind w:left="-34" w:right="-36"/>
              <w:jc w:val="center"/>
              <w:rPr>
                <w:rFonts w:ascii="Times New Roman"/>
                <w:b/>
                <w:sz w:val="20"/>
                <w:szCs w:val="20"/>
              </w:rPr>
            </w:pPr>
            <w:r w:rsidRPr="00592717">
              <w:rPr>
                <w:rFonts w:ascii="Times New Roman"/>
                <w:b/>
                <w:sz w:val="20"/>
                <w:szCs w:val="20"/>
              </w:rPr>
              <w:t>1,01</w:t>
            </w:r>
          </w:p>
        </w:tc>
        <w:tc>
          <w:tcPr>
            <w:tcW w:w="611" w:type="dxa"/>
            <w:shd w:val="clear" w:color="auto" w:fill="F4B083" w:themeFill="accent2" w:themeFillTint="99"/>
          </w:tcPr>
          <w:p w14:paraId="560D3BE0" w14:textId="77777777" w:rsidR="002A5E67" w:rsidRPr="00592717" w:rsidRDefault="002A5E67" w:rsidP="009D6E8F">
            <w:pPr>
              <w:jc w:val="center"/>
              <w:rPr>
                <w:rFonts w:ascii="Times New Roman"/>
                <w:b/>
                <w:sz w:val="20"/>
                <w:szCs w:val="20"/>
              </w:rPr>
            </w:pPr>
            <w:r w:rsidRPr="00592717">
              <w:rPr>
                <w:rFonts w:ascii="Times New Roman"/>
                <w:b/>
                <w:sz w:val="20"/>
                <w:szCs w:val="20"/>
              </w:rPr>
              <w:t>2</w:t>
            </w:r>
          </w:p>
        </w:tc>
        <w:tc>
          <w:tcPr>
            <w:tcW w:w="659" w:type="dxa"/>
            <w:shd w:val="clear" w:color="auto" w:fill="F4B083" w:themeFill="accent2" w:themeFillTint="99"/>
          </w:tcPr>
          <w:p w14:paraId="54BEEA79" w14:textId="77777777" w:rsidR="002A5E67" w:rsidRPr="00592717" w:rsidRDefault="002A5E67" w:rsidP="009D6E8F">
            <w:pPr>
              <w:jc w:val="center"/>
              <w:rPr>
                <w:rFonts w:ascii="Times New Roman"/>
                <w:b/>
                <w:sz w:val="20"/>
                <w:szCs w:val="20"/>
              </w:rPr>
            </w:pPr>
            <w:r w:rsidRPr="00592717">
              <w:rPr>
                <w:rFonts w:ascii="Times New Roman"/>
                <w:b/>
                <w:sz w:val="20"/>
                <w:szCs w:val="20"/>
              </w:rPr>
              <w:t>0,14</w:t>
            </w:r>
          </w:p>
        </w:tc>
        <w:tc>
          <w:tcPr>
            <w:tcW w:w="650" w:type="dxa"/>
            <w:shd w:val="clear" w:color="auto" w:fill="FBE4D5" w:themeFill="accent2" w:themeFillTint="33"/>
          </w:tcPr>
          <w:p w14:paraId="3B360597" w14:textId="77777777" w:rsidR="002A5E67" w:rsidRPr="00592717" w:rsidRDefault="002A5E67" w:rsidP="009D6E8F">
            <w:pPr>
              <w:jc w:val="center"/>
              <w:rPr>
                <w:rFonts w:ascii="Times New Roman"/>
                <w:b/>
                <w:sz w:val="20"/>
                <w:szCs w:val="20"/>
              </w:rPr>
            </w:pPr>
            <w:r w:rsidRPr="00592717">
              <w:rPr>
                <w:rFonts w:ascii="Times New Roman"/>
                <w:b/>
                <w:sz w:val="20"/>
                <w:szCs w:val="20"/>
              </w:rPr>
              <w:t>93</w:t>
            </w:r>
          </w:p>
        </w:tc>
        <w:tc>
          <w:tcPr>
            <w:tcW w:w="669" w:type="dxa"/>
            <w:shd w:val="clear" w:color="auto" w:fill="F4B083" w:themeFill="accent2" w:themeFillTint="99"/>
          </w:tcPr>
          <w:p w14:paraId="22813F55" w14:textId="77777777" w:rsidR="002A5E67" w:rsidRPr="00592717" w:rsidRDefault="002A5E67" w:rsidP="009D6E8F">
            <w:pPr>
              <w:jc w:val="center"/>
              <w:rPr>
                <w:rFonts w:ascii="Times New Roman"/>
                <w:b/>
                <w:sz w:val="20"/>
                <w:szCs w:val="20"/>
              </w:rPr>
            </w:pPr>
            <w:r w:rsidRPr="00592717">
              <w:rPr>
                <w:rFonts w:ascii="Times New Roman"/>
                <w:b/>
                <w:sz w:val="20"/>
                <w:szCs w:val="20"/>
              </w:rPr>
              <w:t>21</w:t>
            </w:r>
          </w:p>
        </w:tc>
        <w:tc>
          <w:tcPr>
            <w:tcW w:w="576" w:type="dxa"/>
            <w:shd w:val="clear" w:color="auto" w:fill="FBE4D5" w:themeFill="accent2" w:themeFillTint="33"/>
          </w:tcPr>
          <w:p w14:paraId="536772AC" w14:textId="77777777" w:rsidR="002A5E67" w:rsidRPr="00592717" w:rsidRDefault="002A5E67" w:rsidP="009D6E8F">
            <w:pPr>
              <w:jc w:val="center"/>
              <w:rPr>
                <w:rFonts w:ascii="Times New Roman"/>
                <w:b/>
                <w:sz w:val="20"/>
                <w:szCs w:val="20"/>
              </w:rPr>
            </w:pPr>
            <w:r w:rsidRPr="00592717">
              <w:rPr>
                <w:rFonts w:ascii="Times New Roman"/>
                <w:b/>
                <w:sz w:val="20"/>
                <w:szCs w:val="20"/>
              </w:rPr>
              <w:t>1,10</w:t>
            </w:r>
          </w:p>
        </w:tc>
        <w:tc>
          <w:tcPr>
            <w:tcW w:w="679" w:type="dxa"/>
            <w:shd w:val="clear" w:color="auto" w:fill="F4B083" w:themeFill="accent2" w:themeFillTint="99"/>
          </w:tcPr>
          <w:p w14:paraId="42A725AC" w14:textId="77777777" w:rsidR="002A5E67" w:rsidRPr="00592717" w:rsidRDefault="002A5E67" w:rsidP="009D6E8F">
            <w:pPr>
              <w:jc w:val="center"/>
              <w:rPr>
                <w:rFonts w:ascii="Times New Roman"/>
                <w:b/>
                <w:sz w:val="20"/>
                <w:szCs w:val="20"/>
              </w:rPr>
            </w:pPr>
            <w:r w:rsidRPr="00592717">
              <w:rPr>
                <w:rFonts w:ascii="Times New Roman"/>
                <w:b/>
                <w:sz w:val="20"/>
                <w:szCs w:val="20"/>
              </w:rPr>
              <w:t>5</w:t>
            </w:r>
          </w:p>
        </w:tc>
        <w:tc>
          <w:tcPr>
            <w:tcW w:w="579" w:type="dxa"/>
            <w:shd w:val="clear" w:color="auto" w:fill="F4B083" w:themeFill="accent2" w:themeFillTint="99"/>
          </w:tcPr>
          <w:p w14:paraId="215D149F" w14:textId="77777777" w:rsidR="002A5E67" w:rsidRPr="00592717" w:rsidRDefault="002A5E67" w:rsidP="009D6E8F">
            <w:pPr>
              <w:jc w:val="center"/>
              <w:rPr>
                <w:rFonts w:ascii="Times New Roman"/>
                <w:b/>
                <w:sz w:val="20"/>
                <w:szCs w:val="20"/>
              </w:rPr>
            </w:pPr>
            <w:r w:rsidRPr="00592717">
              <w:rPr>
                <w:rFonts w:ascii="Times New Roman"/>
                <w:b/>
                <w:sz w:val="20"/>
                <w:szCs w:val="20"/>
              </w:rPr>
              <w:t>0,26</w:t>
            </w:r>
          </w:p>
        </w:tc>
        <w:tc>
          <w:tcPr>
            <w:tcW w:w="662" w:type="dxa"/>
            <w:shd w:val="clear" w:color="auto" w:fill="FBE4D5" w:themeFill="accent2" w:themeFillTint="33"/>
          </w:tcPr>
          <w:p w14:paraId="0AECE923" w14:textId="77777777" w:rsidR="002A5E67" w:rsidRPr="005E3053" w:rsidRDefault="002A5E67" w:rsidP="009D6E8F">
            <w:pPr>
              <w:jc w:val="center"/>
              <w:rPr>
                <w:rFonts w:ascii="Times New Roman"/>
                <w:b/>
                <w:sz w:val="20"/>
                <w:szCs w:val="20"/>
                <w:lang w:val="ru-RU"/>
              </w:rPr>
            </w:pPr>
            <w:r>
              <w:rPr>
                <w:rFonts w:ascii="Times New Roman"/>
                <w:b/>
                <w:sz w:val="20"/>
                <w:szCs w:val="20"/>
                <w:lang w:val="ru-RU"/>
              </w:rPr>
              <w:t>76</w:t>
            </w:r>
          </w:p>
        </w:tc>
        <w:tc>
          <w:tcPr>
            <w:tcW w:w="574" w:type="dxa"/>
            <w:shd w:val="clear" w:color="auto" w:fill="F4B083" w:themeFill="accent2" w:themeFillTint="99"/>
          </w:tcPr>
          <w:p w14:paraId="3DB8A13B" w14:textId="77777777" w:rsidR="002A5E67" w:rsidRPr="00592717" w:rsidRDefault="002A5E67" w:rsidP="009D6E8F">
            <w:pPr>
              <w:jc w:val="center"/>
              <w:rPr>
                <w:rFonts w:ascii="Times New Roman"/>
                <w:b/>
                <w:sz w:val="20"/>
                <w:szCs w:val="20"/>
              </w:rPr>
            </w:pPr>
            <w:r>
              <w:rPr>
                <w:rFonts w:ascii="Times New Roman"/>
                <w:b/>
                <w:sz w:val="20"/>
                <w:szCs w:val="20"/>
              </w:rPr>
              <w:t>16</w:t>
            </w:r>
          </w:p>
        </w:tc>
        <w:tc>
          <w:tcPr>
            <w:tcW w:w="553" w:type="dxa"/>
            <w:shd w:val="clear" w:color="auto" w:fill="FBE4D5" w:themeFill="accent2" w:themeFillTint="33"/>
          </w:tcPr>
          <w:p w14:paraId="6F0E3324" w14:textId="77777777" w:rsidR="002A5E67" w:rsidRPr="00592717" w:rsidRDefault="002A5E67" w:rsidP="009D6E8F">
            <w:pPr>
              <w:ind w:left="-57" w:right="-58"/>
              <w:jc w:val="center"/>
              <w:rPr>
                <w:rFonts w:ascii="Times New Roman"/>
                <w:b/>
                <w:sz w:val="20"/>
                <w:szCs w:val="20"/>
              </w:rPr>
            </w:pPr>
            <w:r>
              <w:rPr>
                <w:rFonts w:ascii="Times New Roman"/>
                <w:b/>
                <w:sz w:val="20"/>
                <w:szCs w:val="20"/>
              </w:rPr>
              <w:t>0,83</w:t>
            </w:r>
          </w:p>
        </w:tc>
        <w:tc>
          <w:tcPr>
            <w:tcW w:w="689" w:type="dxa"/>
            <w:shd w:val="clear" w:color="auto" w:fill="F4B083" w:themeFill="accent2" w:themeFillTint="99"/>
          </w:tcPr>
          <w:p w14:paraId="0ECCDCB3" w14:textId="77777777" w:rsidR="002A5E67" w:rsidRPr="00592717" w:rsidRDefault="002A5E67" w:rsidP="009D6E8F">
            <w:pPr>
              <w:jc w:val="center"/>
              <w:rPr>
                <w:rFonts w:ascii="Times New Roman"/>
                <w:b/>
                <w:sz w:val="20"/>
                <w:szCs w:val="20"/>
              </w:rPr>
            </w:pPr>
            <w:r>
              <w:rPr>
                <w:rFonts w:ascii="Times New Roman"/>
                <w:b/>
                <w:sz w:val="20"/>
                <w:szCs w:val="20"/>
              </w:rPr>
              <w:t>2</w:t>
            </w:r>
          </w:p>
        </w:tc>
        <w:tc>
          <w:tcPr>
            <w:tcW w:w="533" w:type="dxa"/>
            <w:shd w:val="clear" w:color="auto" w:fill="F4B083" w:themeFill="accent2" w:themeFillTint="99"/>
          </w:tcPr>
          <w:p w14:paraId="643B72CD" w14:textId="77777777" w:rsidR="002A5E67" w:rsidRPr="00592717" w:rsidRDefault="002A5E67" w:rsidP="009D6E8F">
            <w:pPr>
              <w:ind w:left="-57" w:right="-57"/>
              <w:jc w:val="center"/>
              <w:rPr>
                <w:rFonts w:ascii="Times New Roman"/>
                <w:b/>
                <w:sz w:val="20"/>
                <w:szCs w:val="20"/>
              </w:rPr>
            </w:pPr>
            <w:r>
              <w:rPr>
                <w:rFonts w:ascii="Times New Roman"/>
                <w:b/>
                <w:sz w:val="20"/>
                <w:szCs w:val="20"/>
              </w:rPr>
              <w:t>0,10</w:t>
            </w:r>
          </w:p>
        </w:tc>
      </w:tr>
      <w:tr w:rsidR="002A5E67" w:rsidRPr="000B3C21" w14:paraId="4BDE166C" w14:textId="77777777" w:rsidTr="009D6E8F">
        <w:trPr>
          <w:trHeight w:val="395"/>
        </w:trPr>
        <w:tc>
          <w:tcPr>
            <w:tcW w:w="1561" w:type="dxa"/>
            <w:shd w:val="clear" w:color="auto" w:fill="D9E2F3" w:themeFill="accent5" w:themeFillTint="33"/>
          </w:tcPr>
          <w:p w14:paraId="186358B9" w14:textId="77777777" w:rsidR="002A5E67" w:rsidRPr="005B3840" w:rsidRDefault="002A5E67" w:rsidP="009D6E8F">
            <w:pPr>
              <w:ind w:right="-97"/>
              <w:rPr>
                <w:rFonts w:ascii="Times New Roman"/>
                <w:b/>
                <w:bCs/>
                <w:sz w:val="20"/>
                <w:szCs w:val="20"/>
                <w:lang w:val="ro-MD"/>
              </w:rPr>
            </w:pPr>
            <w:r w:rsidRPr="005B3840">
              <w:rPr>
                <w:rFonts w:ascii="Times New Roman"/>
                <w:b/>
                <w:bCs/>
                <w:sz w:val="20"/>
                <w:szCs w:val="20"/>
                <w:lang w:val="ro-MD"/>
              </w:rPr>
              <w:t>3. Total cauze insolvabilitate</w:t>
            </w:r>
          </w:p>
        </w:tc>
        <w:tc>
          <w:tcPr>
            <w:tcW w:w="608" w:type="dxa"/>
            <w:shd w:val="clear" w:color="auto" w:fill="FBE4D5" w:themeFill="accent2" w:themeFillTint="33"/>
          </w:tcPr>
          <w:p w14:paraId="364F80EF" w14:textId="77777777" w:rsidR="002A5E67" w:rsidRPr="00592717" w:rsidRDefault="002A5E67" w:rsidP="009D6E8F">
            <w:pPr>
              <w:ind w:left="-116" w:right="-113" w:firstLine="5"/>
              <w:jc w:val="center"/>
              <w:rPr>
                <w:rFonts w:ascii="Times New Roman"/>
                <w:b/>
                <w:sz w:val="20"/>
                <w:szCs w:val="20"/>
              </w:rPr>
            </w:pPr>
            <w:r w:rsidRPr="00592717">
              <w:rPr>
                <w:rFonts w:ascii="Times New Roman"/>
                <w:b/>
                <w:sz w:val="20"/>
                <w:szCs w:val="20"/>
              </w:rPr>
              <w:t>24</w:t>
            </w:r>
          </w:p>
        </w:tc>
        <w:tc>
          <w:tcPr>
            <w:tcW w:w="589" w:type="dxa"/>
            <w:shd w:val="clear" w:color="auto" w:fill="F4B083" w:themeFill="accent2" w:themeFillTint="99"/>
          </w:tcPr>
          <w:p w14:paraId="23120E7E" w14:textId="77777777" w:rsidR="002A5E67" w:rsidRPr="00592717" w:rsidRDefault="002A5E67" w:rsidP="009D6E8F">
            <w:pPr>
              <w:jc w:val="center"/>
              <w:rPr>
                <w:rFonts w:ascii="Times New Roman"/>
                <w:b/>
                <w:sz w:val="20"/>
                <w:szCs w:val="20"/>
              </w:rPr>
            </w:pPr>
            <w:r w:rsidRPr="00592717">
              <w:rPr>
                <w:rFonts w:ascii="Times New Roman"/>
                <w:b/>
                <w:sz w:val="20"/>
                <w:szCs w:val="20"/>
              </w:rPr>
              <w:t>2</w:t>
            </w:r>
          </w:p>
        </w:tc>
        <w:tc>
          <w:tcPr>
            <w:tcW w:w="576" w:type="dxa"/>
            <w:shd w:val="clear" w:color="auto" w:fill="FBE4D5" w:themeFill="accent2" w:themeFillTint="33"/>
          </w:tcPr>
          <w:p w14:paraId="06C2BE0F" w14:textId="77777777" w:rsidR="002A5E67" w:rsidRPr="00592717" w:rsidRDefault="002A5E67" w:rsidP="009D6E8F">
            <w:pPr>
              <w:ind w:left="-34" w:right="-36"/>
              <w:jc w:val="center"/>
              <w:rPr>
                <w:rFonts w:ascii="Times New Roman"/>
                <w:b/>
                <w:sz w:val="20"/>
                <w:szCs w:val="20"/>
              </w:rPr>
            </w:pPr>
            <w:r w:rsidRPr="00592717">
              <w:rPr>
                <w:rFonts w:ascii="Times New Roman"/>
                <w:b/>
                <w:sz w:val="20"/>
                <w:szCs w:val="20"/>
              </w:rPr>
              <w:t>0,14</w:t>
            </w:r>
          </w:p>
        </w:tc>
        <w:tc>
          <w:tcPr>
            <w:tcW w:w="611" w:type="dxa"/>
            <w:shd w:val="clear" w:color="auto" w:fill="F4B083" w:themeFill="accent2" w:themeFillTint="99"/>
          </w:tcPr>
          <w:p w14:paraId="78020775" w14:textId="77777777" w:rsidR="002A5E67" w:rsidRPr="00592717" w:rsidRDefault="002A5E67" w:rsidP="009D6E8F">
            <w:pPr>
              <w:jc w:val="center"/>
              <w:rPr>
                <w:rFonts w:ascii="Times New Roman"/>
                <w:b/>
                <w:sz w:val="20"/>
                <w:szCs w:val="20"/>
              </w:rPr>
            </w:pPr>
            <w:r w:rsidRPr="00592717">
              <w:rPr>
                <w:rFonts w:ascii="Times New Roman"/>
                <w:b/>
                <w:sz w:val="20"/>
                <w:szCs w:val="20"/>
              </w:rPr>
              <w:t>0</w:t>
            </w:r>
          </w:p>
        </w:tc>
        <w:tc>
          <w:tcPr>
            <w:tcW w:w="659" w:type="dxa"/>
            <w:shd w:val="clear" w:color="auto" w:fill="F4B083" w:themeFill="accent2" w:themeFillTint="99"/>
          </w:tcPr>
          <w:p w14:paraId="00E514AF" w14:textId="77777777" w:rsidR="002A5E67" w:rsidRPr="00592717" w:rsidRDefault="002A5E67" w:rsidP="009D6E8F">
            <w:pPr>
              <w:jc w:val="center"/>
              <w:rPr>
                <w:rFonts w:ascii="Times New Roman"/>
                <w:b/>
                <w:sz w:val="20"/>
                <w:szCs w:val="20"/>
              </w:rPr>
            </w:pPr>
            <w:r w:rsidRPr="00592717">
              <w:rPr>
                <w:rFonts w:ascii="Times New Roman"/>
                <w:b/>
                <w:sz w:val="20"/>
                <w:szCs w:val="20"/>
              </w:rPr>
              <w:t>0</w:t>
            </w:r>
          </w:p>
        </w:tc>
        <w:tc>
          <w:tcPr>
            <w:tcW w:w="650" w:type="dxa"/>
            <w:shd w:val="clear" w:color="auto" w:fill="FBE4D5" w:themeFill="accent2" w:themeFillTint="33"/>
          </w:tcPr>
          <w:p w14:paraId="6F5736BE" w14:textId="77777777" w:rsidR="002A5E67" w:rsidRPr="00592717" w:rsidRDefault="002A5E67" w:rsidP="009D6E8F">
            <w:pPr>
              <w:jc w:val="center"/>
              <w:rPr>
                <w:rFonts w:ascii="Times New Roman"/>
                <w:b/>
                <w:sz w:val="20"/>
                <w:szCs w:val="20"/>
              </w:rPr>
            </w:pPr>
            <w:r w:rsidRPr="00592717">
              <w:rPr>
                <w:rFonts w:ascii="Times New Roman"/>
                <w:b/>
                <w:sz w:val="20"/>
                <w:szCs w:val="20"/>
              </w:rPr>
              <w:t>36</w:t>
            </w:r>
          </w:p>
        </w:tc>
        <w:tc>
          <w:tcPr>
            <w:tcW w:w="669" w:type="dxa"/>
            <w:shd w:val="clear" w:color="auto" w:fill="F4B083" w:themeFill="accent2" w:themeFillTint="99"/>
          </w:tcPr>
          <w:p w14:paraId="7FDC0790" w14:textId="77777777" w:rsidR="002A5E67" w:rsidRPr="00592717" w:rsidRDefault="002A5E67" w:rsidP="009D6E8F">
            <w:pPr>
              <w:jc w:val="center"/>
              <w:rPr>
                <w:rFonts w:ascii="Times New Roman"/>
                <w:b/>
                <w:sz w:val="20"/>
                <w:szCs w:val="20"/>
              </w:rPr>
            </w:pPr>
            <w:r w:rsidRPr="00592717">
              <w:rPr>
                <w:rFonts w:ascii="Times New Roman"/>
                <w:b/>
                <w:sz w:val="20"/>
                <w:szCs w:val="20"/>
              </w:rPr>
              <w:t>0</w:t>
            </w:r>
          </w:p>
        </w:tc>
        <w:tc>
          <w:tcPr>
            <w:tcW w:w="576" w:type="dxa"/>
            <w:shd w:val="clear" w:color="auto" w:fill="FBE4D5" w:themeFill="accent2" w:themeFillTint="33"/>
          </w:tcPr>
          <w:p w14:paraId="371B2450" w14:textId="77777777" w:rsidR="002A5E67" w:rsidRPr="00592717" w:rsidRDefault="002A5E67" w:rsidP="009D6E8F">
            <w:pPr>
              <w:jc w:val="center"/>
              <w:rPr>
                <w:rFonts w:ascii="Times New Roman"/>
                <w:b/>
                <w:sz w:val="20"/>
                <w:szCs w:val="20"/>
              </w:rPr>
            </w:pPr>
            <w:r w:rsidRPr="00592717">
              <w:rPr>
                <w:rFonts w:ascii="Times New Roman"/>
                <w:b/>
                <w:sz w:val="20"/>
                <w:szCs w:val="20"/>
              </w:rPr>
              <w:t>0</w:t>
            </w:r>
          </w:p>
        </w:tc>
        <w:tc>
          <w:tcPr>
            <w:tcW w:w="679" w:type="dxa"/>
            <w:shd w:val="clear" w:color="auto" w:fill="F4B083" w:themeFill="accent2" w:themeFillTint="99"/>
          </w:tcPr>
          <w:p w14:paraId="274CD46D" w14:textId="77777777" w:rsidR="002A5E67" w:rsidRPr="00592717" w:rsidRDefault="002A5E67" w:rsidP="009D6E8F">
            <w:pPr>
              <w:jc w:val="center"/>
              <w:rPr>
                <w:rFonts w:ascii="Times New Roman"/>
                <w:b/>
                <w:sz w:val="20"/>
                <w:szCs w:val="20"/>
              </w:rPr>
            </w:pPr>
            <w:r w:rsidRPr="00592717">
              <w:rPr>
                <w:rFonts w:ascii="Times New Roman"/>
                <w:b/>
                <w:sz w:val="20"/>
                <w:szCs w:val="20"/>
              </w:rPr>
              <w:t>0</w:t>
            </w:r>
          </w:p>
        </w:tc>
        <w:tc>
          <w:tcPr>
            <w:tcW w:w="579" w:type="dxa"/>
            <w:shd w:val="clear" w:color="auto" w:fill="F4B083" w:themeFill="accent2" w:themeFillTint="99"/>
          </w:tcPr>
          <w:p w14:paraId="497E1863" w14:textId="77777777" w:rsidR="002A5E67" w:rsidRPr="00592717" w:rsidRDefault="002A5E67" w:rsidP="009D6E8F">
            <w:pPr>
              <w:jc w:val="center"/>
              <w:rPr>
                <w:rFonts w:ascii="Times New Roman"/>
                <w:b/>
                <w:sz w:val="20"/>
                <w:szCs w:val="20"/>
              </w:rPr>
            </w:pPr>
            <w:r w:rsidRPr="00592717">
              <w:rPr>
                <w:rFonts w:ascii="Times New Roman"/>
                <w:b/>
                <w:sz w:val="20"/>
                <w:szCs w:val="20"/>
              </w:rPr>
              <w:t>0</w:t>
            </w:r>
          </w:p>
        </w:tc>
        <w:tc>
          <w:tcPr>
            <w:tcW w:w="662" w:type="dxa"/>
            <w:shd w:val="clear" w:color="auto" w:fill="FBE4D5" w:themeFill="accent2" w:themeFillTint="33"/>
          </w:tcPr>
          <w:p w14:paraId="057A700D" w14:textId="77777777" w:rsidR="002A5E67" w:rsidRPr="005E3053" w:rsidRDefault="002A5E67" w:rsidP="009D6E8F">
            <w:pPr>
              <w:jc w:val="center"/>
              <w:rPr>
                <w:rFonts w:ascii="Times New Roman"/>
                <w:b/>
                <w:sz w:val="20"/>
                <w:szCs w:val="20"/>
                <w:lang w:val="ru-RU"/>
              </w:rPr>
            </w:pPr>
            <w:r>
              <w:rPr>
                <w:rFonts w:ascii="Times New Roman"/>
                <w:b/>
                <w:sz w:val="20"/>
                <w:szCs w:val="20"/>
                <w:lang w:val="ru-RU"/>
              </w:rPr>
              <w:t>12</w:t>
            </w:r>
          </w:p>
        </w:tc>
        <w:tc>
          <w:tcPr>
            <w:tcW w:w="574" w:type="dxa"/>
            <w:shd w:val="clear" w:color="auto" w:fill="F4B083" w:themeFill="accent2" w:themeFillTint="99"/>
          </w:tcPr>
          <w:p w14:paraId="45294D48" w14:textId="77777777" w:rsidR="002A5E67" w:rsidRPr="00592717" w:rsidRDefault="002A5E67" w:rsidP="009D6E8F">
            <w:pPr>
              <w:jc w:val="center"/>
              <w:rPr>
                <w:rFonts w:ascii="Times New Roman"/>
                <w:b/>
                <w:sz w:val="20"/>
                <w:szCs w:val="20"/>
              </w:rPr>
            </w:pPr>
            <w:r>
              <w:rPr>
                <w:rFonts w:ascii="Times New Roman"/>
                <w:b/>
                <w:sz w:val="20"/>
                <w:szCs w:val="20"/>
              </w:rPr>
              <w:t>2</w:t>
            </w:r>
          </w:p>
        </w:tc>
        <w:tc>
          <w:tcPr>
            <w:tcW w:w="553" w:type="dxa"/>
            <w:shd w:val="clear" w:color="auto" w:fill="FBE4D5" w:themeFill="accent2" w:themeFillTint="33"/>
          </w:tcPr>
          <w:p w14:paraId="5C86A396" w14:textId="77777777" w:rsidR="002A5E67" w:rsidRPr="00592717" w:rsidRDefault="002A5E67" w:rsidP="009D6E8F">
            <w:pPr>
              <w:ind w:left="-57" w:right="-58"/>
              <w:jc w:val="center"/>
              <w:rPr>
                <w:rFonts w:ascii="Times New Roman"/>
                <w:b/>
                <w:sz w:val="20"/>
                <w:szCs w:val="20"/>
              </w:rPr>
            </w:pPr>
            <w:r>
              <w:rPr>
                <w:rFonts w:ascii="Times New Roman"/>
                <w:b/>
                <w:sz w:val="20"/>
                <w:szCs w:val="20"/>
              </w:rPr>
              <w:t>0,10</w:t>
            </w:r>
          </w:p>
        </w:tc>
        <w:tc>
          <w:tcPr>
            <w:tcW w:w="689" w:type="dxa"/>
            <w:shd w:val="clear" w:color="auto" w:fill="F4B083" w:themeFill="accent2" w:themeFillTint="99"/>
          </w:tcPr>
          <w:p w14:paraId="343EA8EE" w14:textId="77777777" w:rsidR="002A5E67" w:rsidRPr="00592717" w:rsidRDefault="002A5E67" w:rsidP="009D6E8F">
            <w:pPr>
              <w:jc w:val="center"/>
              <w:rPr>
                <w:rFonts w:ascii="Times New Roman"/>
                <w:b/>
                <w:sz w:val="20"/>
                <w:szCs w:val="20"/>
              </w:rPr>
            </w:pPr>
            <w:r>
              <w:rPr>
                <w:rFonts w:ascii="Times New Roman"/>
                <w:b/>
                <w:sz w:val="20"/>
                <w:szCs w:val="20"/>
              </w:rPr>
              <w:t>0</w:t>
            </w:r>
          </w:p>
        </w:tc>
        <w:tc>
          <w:tcPr>
            <w:tcW w:w="533" w:type="dxa"/>
            <w:shd w:val="clear" w:color="auto" w:fill="F4B083" w:themeFill="accent2" w:themeFillTint="99"/>
          </w:tcPr>
          <w:p w14:paraId="62E37A77" w14:textId="77777777" w:rsidR="002A5E67" w:rsidRPr="00592717" w:rsidRDefault="002A5E67" w:rsidP="009D6E8F">
            <w:pPr>
              <w:ind w:left="-57" w:right="-57"/>
              <w:jc w:val="center"/>
              <w:rPr>
                <w:rFonts w:ascii="Times New Roman"/>
                <w:b/>
                <w:sz w:val="20"/>
                <w:szCs w:val="20"/>
              </w:rPr>
            </w:pPr>
            <w:r>
              <w:rPr>
                <w:rFonts w:ascii="Times New Roman"/>
                <w:b/>
                <w:sz w:val="20"/>
                <w:szCs w:val="20"/>
              </w:rPr>
              <w:t>0</w:t>
            </w:r>
          </w:p>
        </w:tc>
      </w:tr>
      <w:tr w:rsidR="002A5E67" w:rsidRPr="000B3C21" w14:paraId="62E0A452" w14:textId="77777777" w:rsidTr="009D6E8F">
        <w:trPr>
          <w:trHeight w:val="395"/>
        </w:trPr>
        <w:tc>
          <w:tcPr>
            <w:tcW w:w="1561" w:type="dxa"/>
            <w:shd w:val="clear" w:color="auto" w:fill="D9E2F3" w:themeFill="accent5" w:themeFillTint="33"/>
          </w:tcPr>
          <w:p w14:paraId="220F1C5B" w14:textId="77777777" w:rsidR="002A5E67" w:rsidRPr="005B3840" w:rsidRDefault="002A5E67" w:rsidP="009D6E8F">
            <w:pPr>
              <w:ind w:right="-97"/>
              <w:rPr>
                <w:rFonts w:ascii="Times New Roman"/>
                <w:sz w:val="20"/>
                <w:szCs w:val="20"/>
                <w:lang w:val="ro-MD"/>
              </w:rPr>
            </w:pPr>
            <w:r w:rsidRPr="005B3840">
              <w:rPr>
                <w:rFonts w:ascii="Times New Roman"/>
                <w:b/>
                <w:bCs/>
                <w:sz w:val="20"/>
                <w:szCs w:val="20"/>
                <w:lang w:val="ro-MD"/>
              </w:rPr>
              <w:t>3a.</w:t>
            </w:r>
            <w:r w:rsidRPr="005B3840">
              <w:rPr>
                <w:rFonts w:ascii="Times New Roman"/>
                <w:sz w:val="20"/>
                <w:szCs w:val="20"/>
                <w:lang w:val="ro-MD"/>
              </w:rPr>
              <w:t xml:space="preserve"> Proceduri de </w:t>
            </w:r>
          </w:p>
          <w:p w14:paraId="38BF90D9" w14:textId="77777777" w:rsidR="002A5E67" w:rsidRPr="005B3840" w:rsidRDefault="002A5E67" w:rsidP="009D6E8F">
            <w:pPr>
              <w:ind w:right="-97"/>
              <w:rPr>
                <w:rFonts w:ascii="Times New Roman"/>
                <w:sz w:val="20"/>
                <w:szCs w:val="20"/>
                <w:lang w:val="ro-MD"/>
              </w:rPr>
            </w:pPr>
            <w:r w:rsidRPr="005B3840">
              <w:rPr>
                <w:rFonts w:ascii="Times New Roman"/>
                <w:sz w:val="20"/>
                <w:szCs w:val="20"/>
                <w:lang w:val="ro-MD"/>
              </w:rPr>
              <w:t xml:space="preserve">bază </w:t>
            </w:r>
          </w:p>
        </w:tc>
        <w:tc>
          <w:tcPr>
            <w:tcW w:w="608" w:type="dxa"/>
            <w:shd w:val="clear" w:color="auto" w:fill="FBE4D5" w:themeFill="accent2" w:themeFillTint="33"/>
          </w:tcPr>
          <w:p w14:paraId="28249ABE" w14:textId="77777777" w:rsidR="002A5E67" w:rsidRPr="00401684" w:rsidRDefault="002A5E67" w:rsidP="009D6E8F">
            <w:pPr>
              <w:ind w:left="-116" w:right="-113" w:firstLine="5"/>
              <w:jc w:val="center"/>
              <w:rPr>
                <w:rFonts w:ascii="Times New Roman"/>
                <w:bCs/>
                <w:sz w:val="20"/>
                <w:szCs w:val="20"/>
              </w:rPr>
            </w:pPr>
            <w:r w:rsidRPr="00401684">
              <w:rPr>
                <w:rFonts w:ascii="Times New Roman"/>
                <w:bCs/>
                <w:sz w:val="20"/>
                <w:szCs w:val="20"/>
              </w:rPr>
              <w:t>24</w:t>
            </w:r>
          </w:p>
        </w:tc>
        <w:tc>
          <w:tcPr>
            <w:tcW w:w="589" w:type="dxa"/>
            <w:shd w:val="clear" w:color="auto" w:fill="F4B083" w:themeFill="accent2" w:themeFillTint="99"/>
          </w:tcPr>
          <w:p w14:paraId="1F51308F" w14:textId="77777777" w:rsidR="002A5E67" w:rsidRPr="00401684" w:rsidRDefault="002A5E67" w:rsidP="009D6E8F">
            <w:pPr>
              <w:jc w:val="center"/>
              <w:rPr>
                <w:rFonts w:ascii="Times New Roman"/>
                <w:bCs/>
                <w:sz w:val="20"/>
                <w:szCs w:val="20"/>
              </w:rPr>
            </w:pPr>
            <w:r w:rsidRPr="00401684">
              <w:rPr>
                <w:rFonts w:ascii="Times New Roman"/>
                <w:bCs/>
                <w:sz w:val="20"/>
                <w:szCs w:val="20"/>
              </w:rPr>
              <w:t>2</w:t>
            </w:r>
          </w:p>
        </w:tc>
        <w:tc>
          <w:tcPr>
            <w:tcW w:w="576" w:type="dxa"/>
            <w:shd w:val="clear" w:color="auto" w:fill="FBE4D5" w:themeFill="accent2" w:themeFillTint="33"/>
          </w:tcPr>
          <w:p w14:paraId="08C0A702" w14:textId="77777777" w:rsidR="002A5E67" w:rsidRPr="00401684" w:rsidRDefault="002A5E67" w:rsidP="009D6E8F">
            <w:pPr>
              <w:ind w:left="-34" w:right="-36"/>
              <w:jc w:val="center"/>
              <w:rPr>
                <w:rFonts w:ascii="Times New Roman"/>
                <w:bCs/>
                <w:sz w:val="20"/>
                <w:szCs w:val="20"/>
              </w:rPr>
            </w:pPr>
            <w:r w:rsidRPr="00401684">
              <w:rPr>
                <w:rFonts w:ascii="Times New Roman"/>
                <w:bCs/>
                <w:sz w:val="20"/>
                <w:szCs w:val="20"/>
              </w:rPr>
              <w:t>0,14</w:t>
            </w:r>
          </w:p>
        </w:tc>
        <w:tc>
          <w:tcPr>
            <w:tcW w:w="611" w:type="dxa"/>
            <w:shd w:val="clear" w:color="auto" w:fill="F4B083" w:themeFill="accent2" w:themeFillTint="99"/>
          </w:tcPr>
          <w:p w14:paraId="61D3AF06" w14:textId="77777777" w:rsidR="002A5E67" w:rsidRPr="00401684" w:rsidRDefault="002A5E67" w:rsidP="009D6E8F">
            <w:pPr>
              <w:jc w:val="center"/>
              <w:rPr>
                <w:rFonts w:ascii="Times New Roman"/>
                <w:bCs/>
                <w:sz w:val="20"/>
                <w:szCs w:val="20"/>
              </w:rPr>
            </w:pPr>
            <w:r w:rsidRPr="00401684">
              <w:rPr>
                <w:rFonts w:ascii="Times New Roman"/>
                <w:bCs/>
                <w:sz w:val="20"/>
                <w:szCs w:val="20"/>
              </w:rPr>
              <w:t>0</w:t>
            </w:r>
          </w:p>
        </w:tc>
        <w:tc>
          <w:tcPr>
            <w:tcW w:w="659" w:type="dxa"/>
            <w:shd w:val="clear" w:color="auto" w:fill="F4B083" w:themeFill="accent2" w:themeFillTint="99"/>
          </w:tcPr>
          <w:p w14:paraId="10EE54F8" w14:textId="77777777" w:rsidR="002A5E67" w:rsidRPr="00401684" w:rsidRDefault="002A5E67" w:rsidP="009D6E8F">
            <w:pPr>
              <w:jc w:val="center"/>
              <w:rPr>
                <w:rFonts w:ascii="Times New Roman"/>
                <w:bCs/>
                <w:sz w:val="20"/>
                <w:szCs w:val="20"/>
              </w:rPr>
            </w:pPr>
            <w:r w:rsidRPr="00401684">
              <w:rPr>
                <w:rFonts w:ascii="Times New Roman"/>
                <w:bCs/>
                <w:sz w:val="20"/>
                <w:szCs w:val="20"/>
              </w:rPr>
              <w:t>0</w:t>
            </w:r>
          </w:p>
        </w:tc>
        <w:tc>
          <w:tcPr>
            <w:tcW w:w="650" w:type="dxa"/>
            <w:shd w:val="clear" w:color="auto" w:fill="FBE4D5" w:themeFill="accent2" w:themeFillTint="33"/>
          </w:tcPr>
          <w:p w14:paraId="223E7521" w14:textId="77777777" w:rsidR="002A5E67" w:rsidRPr="00401684" w:rsidRDefault="002A5E67" w:rsidP="009D6E8F">
            <w:pPr>
              <w:jc w:val="center"/>
              <w:rPr>
                <w:rFonts w:ascii="Times New Roman"/>
                <w:bCs/>
                <w:sz w:val="20"/>
                <w:szCs w:val="20"/>
              </w:rPr>
            </w:pPr>
            <w:r w:rsidRPr="00401684">
              <w:rPr>
                <w:rFonts w:ascii="Times New Roman"/>
                <w:bCs/>
                <w:sz w:val="20"/>
                <w:szCs w:val="20"/>
              </w:rPr>
              <w:t>36</w:t>
            </w:r>
          </w:p>
        </w:tc>
        <w:tc>
          <w:tcPr>
            <w:tcW w:w="669" w:type="dxa"/>
            <w:shd w:val="clear" w:color="auto" w:fill="F4B083" w:themeFill="accent2" w:themeFillTint="99"/>
          </w:tcPr>
          <w:p w14:paraId="51202DF5" w14:textId="77777777" w:rsidR="002A5E67" w:rsidRPr="00401684" w:rsidRDefault="002A5E67" w:rsidP="009D6E8F">
            <w:pPr>
              <w:jc w:val="center"/>
              <w:rPr>
                <w:rFonts w:ascii="Times New Roman"/>
                <w:bCs/>
                <w:sz w:val="20"/>
                <w:szCs w:val="20"/>
              </w:rPr>
            </w:pPr>
            <w:r w:rsidRPr="00401684">
              <w:rPr>
                <w:rFonts w:ascii="Times New Roman"/>
                <w:bCs/>
                <w:sz w:val="20"/>
                <w:szCs w:val="20"/>
              </w:rPr>
              <w:t>0</w:t>
            </w:r>
          </w:p>
        </w:tc>
        <w:tc>
          <w:tcPr>
            <w:tcW w:w="576" w:type="dxa"/>
            <w:shd w:val="clear" w:color="auto" w:fill="FBE4D5" w:themeFill="accent2" w:themeFillTint="33"/>
          </w:tcPr>
          <w:p w14:paraId="5A8FE7F8" w14:textId="77777777" w:rsidR="002A5E67" w:rsidRPr="00401684" w:rsidRDefault="002A5E67" w:rsidP="009D6E8F">
            <w:pPr>
              <w:jc w:val="center"/>
              <w:rPr>
                <w:rFonts w:ascii="Times New Roman"/>
                <w:bCs/>
                <w:sz w:val="20"/>
                <w:szCs w:val="20"/>
              </w:rPr>
            </w:pPr>
            <w:r w:rsidRPr="00401684">
              <w:rPr>
                <w:rFonts w:ascii="Times New Roman"/>
                <w:bCs/>
                <w:sz w:val="20"/>
                <w:szCs w:val="20"/>
              </w:rPr>
              <w:t>0</w:t>
            </w:r>
          </w:p>
        </w:tc>
        <w:tc>
          <w:tcPr>
            <w:tcW w:w="679" w:type="dxa"/>
            <w:shd w:val="clear" w:color="auto" w:fill="F4B083" w:themeFill="accent2" w:themeFillTint="99"/>
          </w:tcPr>
          <w:p w14:paraId="5DC2F85F" w14:textId="77777777" w:rsidR="002A5E67" w:rsidRPr="00401684" w:rsidRDefault="002A5E67" w:rsidP="009D6E8F">
            <w:pPr>
              <w:jc w:val="center"/>
              <w:rPr>
                <w:rFonts w:ascii="Times New Roman"/>
                <w:bCs/>
                <w:sz w:val="20"/>
                <w:szCs w:val="20"/>
              </w:rPr>
            </w:pPr>
            <w:r w:rsidRPr="00401684">
              <w:rPr>
                <w:rFonts w:ascii="Times New Roman"/>
                <w:bCs/>
                <w:sz w:val="20"/>
                <w:szCs w:val="20"/>
              </w:rPr>
              <w:t>0</w:t>
            </w:r>
          </w:p>
        </w:tc>
        <w:tc>
          <w:tcPr>
            <w:tcW w:w="579" w:type="dxa"/>
            <w:shd w:val="clear" w:color="auto" w:fill="F4B083" w:themeFill="accent2" w:themeFillTint="99"/>
          </w:tcPr>
          <w:p w14:paraId="1BBF4834" w14:textId="77777777" w:rsidR="002A5E67" w:rsidRPr="00401684" w:rsidRDefault="002A5E67" w:rsidP="009D6E8F">
            <w:pPr>
              <w:jc w:val="center"/>
              <w:rPr>
                <w:rFonts w:ascii="Times New Roman"/>
                <w:bCs/>
                <w:sz w:val="20"/>
                <w:szCs w:val="20"/>
              </w:rPr>
            </w:pPr>
            <w:r w:rsidRPr="00401684">
              <w:rPr>
                <w:rFonts w:ascii="Times New Roman"/>
                <w:bCs/>
                <w:sz w:val="20"/>
                <w:szCs w:val="20"/>
              </w:rPr>
              <w:t>0</w:t>
            </w:r>
          </w:p>
        </w:tc>
        <w:tc>
          <w:tcPr>
            <w:tcW w:w="662" w:type="dxa"/>
            <w:shd w:val="clear" w:color="auto" w:fill="FBE4D5" w:themeFill="accent2" w:themeFillTint="33"/>
          </w:tcPr>
          <w:p w14:paraId="1441B7C1" w14:textId="77777777" w:rsidR="002A5E67" w:rsidRPr="00401684" w:rsidRDefault="002A5E67" w:rsidP="009D6E8F">
            <w:pPr>
              <w:jc w:val="center"/>
              <w:rPr>
                <w:rFonts w:ascii="Times New Roman"/>
                <w:bCs/>
                <w:sz w:val="20"/>
                <w:szCs w:val="20"/>
                <w:lang w:val="ro-RO"/>
              </w:rPr>
            </w:pPr>
            <w:r w:rsidRPr="00401684">
              <w:rPr>
                <w:rFonts w:ascii="Times New Roman"/>
                <w:bCs/>
                <w:sz w:val="20"/>
                <w:szCs w:val="20"/>
                <w:lang w:val="ro-RO"/>
              </w:rPr>
              <w:t>12</w:t>
            </w:r>
          </w:p>
        </w:tc>
        <w:tc>
          <w:tcPr>
            <w:tcW w:w="574" w:type="dxa"/>
            <w:shd w:val="clear" w:color="auto" w:fill="F4B083" w:themeFill="accent2" w:themeFillTint="99"/>
          </w:tcPr>
          <w:p w14:paraId="383317D1" w14:textId="77777777" w:rsidR="002A5E67" w:rsidRPr="00401684" w:rsidRDefault="002A5E67" w:rsidP="009D6E8F">
            <w:pPr>
              <w:jc w:val="center"/>
              <w:rPr>
                <w:rFonts w:ascii="Times New Roman"/>
                <w:bCs/>
                <w:sz w:val="20"/>
                <w:szCs w:val="20"/>
              </w:rPr>
            </w:pPr>
            <w:r w:rsidRPr="00401684">
              <w:rPr>
                <w:rFonts w:ascii="Times New Roman"/>
                <w:bCs/>
                <w:sz w:val="20"/>
                <w:szCs w:val="20"/>
              </w:rPr>
              <w:t>2</w:t>
            </w:r>
          </w:p>
        </w:tc>
        <w:tc>
          <w:tcPr>
            <w:tcW w:w="553" w:type="dxa"/>
            <w:shd w:val="clear" w:color="auto" w:fill="FBE4D5" w:themeFill="accent2" w:themeFillTint="33"/>
          </w:tcPr>
          <w:p w14:paraId="1B258951" w14:textId="77777777" w:rsidR="002A5E67" w:rsidRPr="00401684" w:rsidRDefault="002A5E67" w:rsidP="009D6E8F">
            <w:pPr>
              <w:ind w:left="-57" w:right="-58"/>
              <w:jc w:val="center"/>
              <w:rPr>
                <w:rFonts w:ascii="Times New Roman"/>
                <w:bCs/>
                <w:sz w:val="20"/>
                <w:szCs w:val="20"/>
              </w:rPr>
            </w:pPr>
            <w:r w:rsidRPr="00401684">
              <w:rPr>
                <w:rFonts w:ascii="Times New Roman"/>
                <w:bCs/>
                <w:sz w:val="20"/>
                <w:szCs w:val="20"/>
              </w:rPr>
              <w:t>0,10</w:t>
            </w:r>
          </w:p>
        </w:tc>
        <w:tc>
          <w:tcPr>
            <w:tcW w:w="689" w:type="dxa"/>
            <w:shd w:val="clear" w:color="auto" w:fill="F4B083" w:themeFill="accent2" w:themeFillTint="99"/>
          </w:tcPr>
          <w:p w14:paraId="0A119A7B" w14:textId="77777777" w:rsidR="002A5E67" w:rsidRPr="00401684" w:rsidRDefault="002A5E67" w:rsidP="009D6E8F">
            <w:pPr>
              <w:jc w:val="center"/>
              <w:rPr>
                <w:rFonts w:ascii="Times New Roman"/>
                <w:bCs/>
                <w:sz w:val="20"/>
                <w:szCs w:val="20"/>
              </w:rPr>
            </w:pPr>
            <w:r w:rsidRPr="00401684">
              <w:rPr>
                <w:rFonts w:ascii="Times New Roman"/>
                <w:bCs/>
                <w:sz w:val="20"/>
                <w:szCs w:val="20"/>
              </w:rPr>
              <w:t>0</w:t>
            </w:r>
          </w:p>
        </w:tc>
        <w:tc>
          <w:tcPr>
            <w:tcW w:w="533" w:type="dxa"/>
            <w:shd w:val="clear" w:color="auto" w:fill="F4B083" w:themeFill="accent2" w:themeFillTint="99"/>
          </w:tcPr>
          <w:p w14:paraId="6060210C" w14:textId="77777777" w:rsidR="002A5E67" w:rsidRPr="00401684" w:rsidRDefault="002A5E67" w:rsidP="009D6E8F">
            <w:pPr>
              <w:ind w:left="-57" w:right="-57"/>
              <w:jc w:val="center"/>
              <w:rPr>
                <w:rFonts w:ascii="Times New Roman"/>
                <w:bCs/>
                <w:sz w:val="20"/>
                <w:szCs w:val="20"/>
              </w:rPr>
            </w:pPr>
            <w:r>
              <w:rPr>
                <w:rFonts w:ascii="Times New Roman"/>
                <w:bCs/>
                <w:sz w:val="20"/>
                <w:szCs w:val="20"/>
              </w:rPr>
              <w:t>0</w:t>
            </w:r>
          </w:p>
        </w:tc>
      </w:tr>
      <w:tr w:rsidR="002A5E67" w:rsidRPr="000B3C21" w14:paraId="7E90333B" w14:textId="77777777" w:rsidTr="009D6E8F">
        <w:trPr>
          <w:trHeight w:val="395"/>
        </w:trPr>
        <w:tc>
          <w:tcPr>
            <w:tcW w:w="1561" w:type="dxa"/>
            <w:shd w:val="clear" w:color="auto" w:fill="D9E2F3" w:themeFill="accent5" w:themeFillTint="33"/>
          </w:tcPr>
          <w:p w14:paraId="5F0CCB42" w14:textId="77777777" w:rsidR="002A5E67" w:rsidRPr="005B3840" w:rsidRDefault="002A5E67" w:rsidP="009D6E8F">
            <w:pPr>
              <w:ind w:right="-100"/>
              <w:rPr>
                <w:rFonts w:ascii="Times New Roman"/>
                <w:sz w:val="20"/>
                <w:szCs w:val="20"/>
                <w:lang w:val="ro-MD"/>
              </w:rPr>
            </w:pPr>
            <w:r w:rsidRPr="005B3840">
              <w:rPr>
                <w:rFonts w:ascii="Times New Roman"/>
                <w:b/>
                <w:bCs/>
                <w:sz w:val="20"/>
                <w:szCs w:val="20"/>
                <w:lang w:val="ro-MD"/>
              </w:rPr>
              <w:t>3b.</w:t>
            </w:r>
            <w:r w:rsidRPr="005B3840">
              <w:rPr>
                <w:rFonts w:ascii="Times New Roman"/>
                <w:sz w:val="20"/>
                <w:szCs w:val="20"/>
                <w:lang w:val="ro-MD"/>
              </w:rPr>
              <w:t xml:space="preserve"> Litigii ce țin de masa debitoare </w:t>
            </w:r>
          </w:p>
        </w:tc>
        <w:tc>
          <w:tcPr>
            <w:tcW w:w="608" w:type="dxa"/>
            <w:shd w:val="clear" w:color="auto" w:fill="FBE4D5" w:themeFill="accent2" w:themeFillTint="33"/>
          </w:tcPr>
          <w:p w14:paraId="08DE8B48" w14:textId="77777777" w:rsidR="002A5E67" w:rsidRPr="00401684" w:rsidRDefault="002A5E67" w:rsidP="009D6E8F">
            <w:pPr>
              <w:ind w:left="-116" w:right="-113" w:firstLine="5"/>
              <w:jc w:val="center"/>
              <w:rPr>
                <w:rFonts w:ascii="Times New Roman"/>
                <w:bCs/>
                <w:sz w:val="20"/>
                <w:szCs w:val="20"/>
              </w:rPr>
            </w:pPr>
            <w:r w:rsidRPr="00401684">
              <w:rPr>
                <w:rFonts w:ascii="Times New Roman"/>
                <w:bCs/>
                <w:sz w:val="20"/>
                <w:szCs w:val="20"/>
              </w:rPr>
              <w:t>0</w:t>
            </w:r>
          </w:p>
        </w:tc>
        <w:tc>
          <w:tcPr>
            <w:tcW w:w="589" w:type="dxa"/>
            <w:shd w:val="clear" w:color="auto" w:fill="F4B083" w:themeFill="accent2" w:themeFillTint="99"/>
          </w:tcPr>
          <w:p w14:paraId="5C91F6A3" w14:textId="77777777" w:rsidR="002A5E67" w:rsidRPr="00401684" w:rsidRDefault="002A5E67" w:rsidP="009D6E8F">
            <w:pPr>
              <w:jc w:val="center"/>
              <w:rPr>
                <w:rFonts w:ascii="Times New Roman"/>
                <w:bCs/>
                <w:sz w:val="20"/>
                <w:szCs w:val="20"/>
              </w:rPr>
            </w:pPr>
            <w:r w:rsidRPr="00401684">
              <w:rPr>
                <w:rFonts w:ascii="Times New Roman"/>
                <w:bCs/>
                <w:sz w:val="20"/>
                <w:szCs w:val="20"/>
              </w:rPr>
              <w:t>0</w:t>
            </w:r>
          </w:p>
        </w:tc>
        <w:tc>
          <w:tcPr>
            <w:tcW w:w="576" w:type="dxa"/>
            <w:shd w:val="clear" w:color="auto" w:fill="FBE4D5" w:themeFill="accent2" w:themeFillTint="33"/>
          </w:tcPr>
          <w:p w14:paraId="66AFAEDE" w14:textId="77777777" w:rsidR="002A5E67" w:rsidRPr="00401684" w:rsidRDefault="002A5E67" w:rsidP="009D6E8F">
            <w:pPr>
              <w:ind w:left="-34" w:right="-36"/>
              <w:jc w:val="center"/>
              <w:rPr>
                <w:rFonts w:ascii="Times New Roman"/>
                <w:bCs/>
                <w:sz w:val="20"/>
                <w:szCs w:val="20"/>
              </w:rPr>
            </w:pPr>
            <w:r w:rsidRPr="00401684">
              <w:rPr>
                <w:rFonts w:ascii="Times New Roman"/>
                <w:bCs/>
                <w:sz w:val="20"/>
                <w:szCs w:val="20"/>
              </w:rPr>
              <w:t>0</w:t>
            </w:r>
          </w:p>
        </w:tc>
        <w:tc>
          <w:tcPr>
            <w:tcW w:w="611" w:type="dxa"/>
            <w:shd w:val="clear" w:color="auto" w:fill="F4B083" w:themeFill="accent2" w:themeFillTint="99"/>
          </w:tcPr>
          <w:p w14:paraId="7CD46AD0" w14:textId="77777777" w:rsidR="002A5E67" w:rsidRPr="00401684" w:rsidRDefault="002A5E67" w:rsidP="009D6E8F">
            <w:pPr>
              <w:jc w:val="center"/>
              <w:rPr>
                <w:rFonts w:ascii="Times New Roman"/>
                <w:bCs/>
                <w:sz w:val="20"/>
                <w:szCs w:val="20"/>
              </w:rPr>
            </w:pPr>
            <w:r w:rsidRPr="00401684">
              <w:rPr>
                <w:rFonts w:ascii="Times New Roman"/>
                <w:bCs/>
                <w:sz w:val="20"/>
                <w:szCs w:val="20"/>
              </w:rPr>
              <w:t>0</w:t>
            </w:r>
          </w:p>
        </w:tc>
        <w:tc>
          <w:tcPr>
            <w:tcW w:w="659" w:type="dxa"/>
            <w:shd w:val="clear" w:color="auto" w:fill="F4B083" w:themeFill="accent2" w:themeFillTint="99"/>
          </w:tcPr>
          <w:p w14:paraId="7C12AA8A" w14:textId="77777777" w:rsidR="002A5E67" w:rsidRPr="00401684" w:rsidRDefault="002A5E67" w:rsidP="009D6E8F">
            <w:pPr>
              <w:jc w:val="center"/>
              <w:rPr>
                <w:rFonts w:ascii="Times New Roman"/>
                <w:bCs/>
                <w:sz w:val="20"/>
                <w:szCs w:val="20"/>
              </w:rPr>
            </w:pPr>
            <w:r w:rsidRPr="00401684">
              <w:rPr>
                <w:rFonts w:ascii="Times New Roman"/>
                <w:bCs/>
                <w:sz w:val="20"/>
                <w:szCs w:val="20"/>
              </w:rPr>
              <w:t>0</w:t>
            </w:r>
          </w:p>
        </w:tc>
        <w:tc>
          <w:tcPr>
            <w:tcW w:w="650" w:type="dxa"/>
            <w:shd w:val="clear" w:color="auto" w:fill="FBE4D5" w:themeFill="accent2" w:themeFillTint="33"/>
          </w:tcPr>
          <w:p w14:paraId="73256F6F" w14:textId="77777777" w:rsidR="002A5E67" w:rsidRPr="00401684" w:rsidRDefault="002A5E67" w:rsidP="009D6E8F">
            <w:pPr>
              <w:jc w:val="center"/>
              <w:rPr>
                <w:rFonts w:ascii="Times New Roman"/>
                <w:bCs/>
                <w:sz w:val="20"/>
                <w:szCs w:val="20"/>
              </w:rPr>
            </w:pPr>
            <w:r w:rsidRPr="00401684">
              <w:rPr>
                <w:rFonts w:ascii="Times New Roman"/>
                <w:bCs/>
                <w:sz w:val="20"/>
                <w:szCs w:val="20"/>
              </w:rPr>
              <w:t>0</w:t>
            </w:r>
          </w:p>
        </w:tc>
        <w:tc>
          <w:tcPr>
            <w:tcW w:w="669" w:type="dxa"/>
            <w:shd w:val="clear" w:color="auto" w:fill="F4B083" w:themeFill="accent2" w:themeFillTint="99"/>
          </w:tcPr>
          <w:p w14:paraId="7E30E68A" w14:textId="77777777" w:rsidR="002A5E67" w:rsidRPr="00401684" w:rsidRDefault="002A5E67" w:rsidP="009D6E8F">
            <w:pPr>
              <w:jc w:val="center"/>
              <w:rPr>
                <w:rFonts w:ascii="Times New Roman"/>
                <w:bCs/>
                <w:sz w:val="20"/>
                <w:szCs w:val="20"/>
              </w:rPr>
            </w:pPr>
            <w:r w:rsidRPr="00401684">
              <w:rPr>
                <w:rFonts w:ascii="Times New Roman"/>
                <w:bCs/>
                <w:sz w:val="20"/>
                <w:szCs w:val="20"/>
              </w:rPr>
              <w:t>0</w:t>
            </w:r>
          </w:p>
        </w:tc>
        <w:tc>
          <w:tcPr>
            <w:tcW w:w="576" w:type="dxa"/>
            <w:shd w:val="clear" w:color="auto" w:fill="FBE4D5" w:themeFill="accent2" w:themeFillTint="33"/>
          </w:tcPr>
          <w:p w14:paraId="350927A8" w14:textId="77777777" w:rsidR="002A5E67" w:rsidRPr="00401684" w:rsidRDefault="002A5E67" w:rsidP="009D6E8F">
            <w:pPr>
              <w:jc w:val="center"/>
              <w:rPr>
                <w:rFonts w:ascii="Times New Roman"/>
                <w:bCs/>
                <w:sz w:val="20"/>
                <w:szCs w:val="20"/>
              </w:rPr>
            </w:pPr>
            <w:r w:rsidRPr="00401684">
              <w:rPr>
                <w:rFonts w:ascii="Times New Roman"/>
                <w:bCs/>
                <w:sz w:val="20"/>
                <w:szCs w:val="20"/>
              </w:rPr>
              <w:t>0</w:t>
            </w:r>
          </w:p>
        </w:tc>
        <w:tc>
          <w:tcPr>
            <w:tcW w:w="679" w:type="dxa"/>
            <w:shd w:val="clear" w:color="auto" w:fill="F4B083" w:themeFill="accent2" w:themeFillTint="99"/>
          </w:tcPr>
          <w:p w14:paraId="3B4324AF" w14:textId="77777777" w:rsidR="002A5E67" w:rsidRPr="00401684" w:rsidRDefault="002A5E67" w:rsidP="009D6E8F">
            <w:pPr>
              <w:jc w:val="center"/>
              <w:rPr>
                <w:rFonts w:ascii="Times New Roman"/>
                <w:bCs/>
                <w:sz w:val="20"/>
                <w:szCs w:val="20"/>
              </w:rPr>
            </w:pPr>
            <w:r w:rsidRPr="00401684">
              <w:rPr>
                <w:rFonts w:ascii="Times New Roman"/>
                <w:bCs/>
                <w:sz w:val="20"/>
                <w:szCs w:val="20"/>
              </w:rPr>
              <w:t>0</w:t>
            </w:r>
          </w:p>
        </w:tc>
        <w:tc>
          <w:tcPr>
            <w:tcW w:w="579" w:type="dxa"/>
            <w:shd w:val="clear" w:color="auto" w:fill="F4B083" w:themeFill="accent2" w:themeFillTint="99"/>
          </w:tcPr>
          <w:p w14:paraId="19E32073" w14:textId="77777777" w:rsidR="002A5E67" w:rsidRPr="00401684" w:rsidRDefault="002A5E67" w:rsidP="009D6E8F">
            <w:pPr>
              <w:jc w:val="center"/>
              <w:rPr>
                <w:rFonts w:ascii="Times New Roman"/>
                <w:bCs/>
                <w:sz w:val="20"/>
                <w:szCs w:val="20"/>
              </w:rPr>
            </w:pPr>
            <w:r w:rsidRPr="00401684">
              <w:rPr>
                <w:rFonts w:ascii="Times New Roman"/>
                <w:bCs/>
                <w:sz w:val="20"/>
                <w:szCs w:val="20"/>
              </w:rPr>
              <w:t>0</w:t>
            </w:r>
          </w:p>
        </w:tc>
        <w:tc>
          <w:tcPr>
            <w:tcW w:w="662" w:type="dxa"/>
            <w:shd w:val="clear" w:color="auto" w:fill="FBE4D5" w:themeFill="accent2" w:themeFillTint="33"/>
          </w:tcPr>
          <w:p w14:paraId="39608B35" w14:textId="77777777" w:rsidR="002A5E67" w:rsidRPr="00401684" w:rsidRDefault="002A5E67" w:rsidP="009D6E8F">
            <w:pPr>
              <w:jc w:val="center"/>
              <w:rPr>
                <w:rFonts w:ascii="Times New Roman"/>
                <w:bCs/>
                <w:sz w:val="20"/>
                <w:szCs w:val="20"/>
              </w:rPr>
            </w:pPr>
            <w:r w:rsidRPr="00401684">
              <w:rPr>
                <w:rFonts w:ascii="Times New Roman"/>
                <w:bCs/>
                <w:sz w:val="20"/>
                <w:szCs w:val="20"/>
              </w:rPr>
              <w:t>0</w:t>
            </w:r>
          </w:p>
        </w:tc>
        <w:tc>
          <w:tcPr>
            <w:tcW w:w="574" w:type="dxa"/>
            <w:shd w:val="clear" w:color="auto" w:fill="F4B083" w:themeFill="accent2" w:themeFillTint="99"/>
          </w:tcPr>
          <w:p w14:paraId="47C94945" w14:textId="77777777" w:rsidR="002A5E67" w:rsidRPr="00401684" w:rsidRDefault="002A5E67" w:rsidP="009D6E8F">
            <w:pPr>
              <w:jc w:val="center"/>
              <w:rPr>
                <w:rFonts w:ascii="Times New Roman"/>
                <w:bCs/>
                <w:sz w:val="20"/>
                <w:szCs w:val="20"/>
              </w:rPr>
            </w:pPr>
            <w:r w:rsidRPr="00401684">
              <w:rPr>
                <w:rFonts w:ascii="Times New Roman"/>
                <w:bCs/>
                <w:sz w:val="20"/>
                <w:szCs w:val="20"/>
              </w:rPr>
              <w:t>0</w:t>
            </w:r>
          </w:p>
        </w:tc>
        <w:tc>
          <w:tcPr>
            <w:tcW w:w="553" w:type="dxa"/>
            <w:shd w:val="clear" w:color="auto" w:fill="FBE4D5" w:themeFill="accent2" w:themeFillTint="33"/>
          </w:tcPr>
          <w:p w14:paraId="100CADD1" w14:textId="77777777" w:rsidR="002A5E67" w:rsidRPr="00401684" w:rsidRDefault="002A5E67" w:rsidP="009D6E8F">
            <w:pPr>
              <w:ind w:left="-57" w:right="-58"/>
              <w:jc w:val="center"/>
              <w:rPr>
                <w:rFonts w:ascii="Times New Roman"/>
                <w:bCs/>
                <w:sz w:val="20"/>
                <w:szCs w:val="20"/>
              </w:rPr>
            </w:pPr>
            <w:r>
              <w:rPr>
                <w:rFonts w:ascii="Times New Roman"/>
                <w:bCs/>
                <w:sz w:val="20"/>
                <w:szCs w:val="20"/>
              </w:rPr>
              <w:t>0</w:t>
            </w:r>
          </w:p>
        </w:tc>
        <w:tc>
          <w:tcPr>
            <w:tcW w:w="689" w:type="dxa"/>
            <w:shd w:val="clear" w:color="auto" w:fill="F4B083" w:themeFill="accent2" w:themeFillTint="99"/>
          </w:tcPr>
          <w:p w14:paraId="5174E4EB" w14:textId="77777777" w:rsidR="002A5E67" w:rsidRPr="00401684" w:rsidRDefault="002A5E67" w:rsidP="009D6E8F">
            <w:pPr>
              <w:jc w:val="center"/>
              <w:rPr>
                <w:rFonts w:ascii="Times New Roman"/>
                <w:bCs/>
                <w:sz w:val="20"/>
                <w:szCs w:val="20"/>
              </w:rPr>
            </w:pPr>
            <w:r w:rsidRPr="00401684">
              <w:rPr>
                <w:rFonts w:ascii="Times New Roman"/>
                <w:bCs/>
                <w:sz w:val="20"/>
                <w:szCs w:val="20"/>
              </w:rPr>
              <w:t>0</w:t>
            </w:r>
          </w:p>
        </w:tc>
        <w:tc>
          <w:tcPr>
            <w:tcW w:w="533" w:type="dxa"/>
            <w:shd w:val="clear" w:color="auto" w:fill="F4B083" w:themeFill="accent2" w:themeFillTint="99"/>
          </w:tcPr>
          <w:p w14:paraId="0C7EFBD8" w14:textId="77777777" w:rsidR="002A5E67" w:rsidRPr="00401684" w:rsidRDefault="002A5E67" w:rsidP="009D6E8F">
            <w:pPr>
              <w:ind w:left="-57" w:right="-57"/>
              <w:jc w:val="center"/>
              <w:rPr>
                <w:rFonts w:ascii="Times New Roman"/>
                <w:bCs/>
                <w:sz w:val="20"/>
                <w:szCs w:val="20"/>
              </w:rPr>
            </w:pPr>
            <w:r>
              <w:rPr>
                <w:rFonts w:ascii="Times New Roman"/>
                <w:bCs/>
                <w:sz w:val="20"/>
                <w:szCs w:val="20"/>
              </w:rPr>
              <w:t>0</w:t>
            </w:r>
          </w:p>
        </w:tc>
      </w:tr>
      <w:tr w:rsidR="002A5E67" w:rsidRPr="000B3C21" w14:paraId="430189D8" w14:textId="77777777" w:rsidTr="009D6E8F">
        <w:trPr>
          <w:trHeight w:val="395"/>
        </w:trPr>
        <w:tc>
          <w:tcPr>
            <w:tcW w:w="1561" w:type="dxa"/>
            <w:shd w:val="clear" w:color="auto" w:fill="D9E2F3" w:themeFill="accent5" w:themeFillTint="33"/>
          </w:tcPr>
          <w:p w14:paraId="7D0A4D40" w14:textId="77777777" w:rsidR="002A5E67" w:rsidRPr="005B3840" w:rsidRDefault="002A5E67" w:rsidP="009D6E8F">
            <w:pPr>
              <w:ind w:right="-97"/>
              <w:rPr>
                <w:rFonts w:ascii="Times New Roman"/>
                <w:b/>
                <w:bCs/>
                <w:sz w:val="20"/>
                <w:szCs w:val="20"/>
                <w:lang w:val="ro-MD"/>
              </w:rPr>
            </w:pPr>
            <w:r w:rsidRPr="005B3840">
              <w:rPr>
                <w:rFonts w:ascii="Times New Roman"/>
                <w:b/>
                <w:bCs/>
                <w:sz w:val="20"/>
                <w:szCs w:val="20"/>
                <w:lang w:val="ro-MD"/>
              </w:rPr>
              <w:t xml:space="preserve">3c. </w:t>
            </w:r>
            <w:r w:rsidRPr="005B3840">
              <w:rPr>
                <w:rFonts w:ascii="Times New Roman"/>
                <w:sz w:val="20"/>
                <w:szCs w:val="20"/>
                <w:lang w:val="ro-MD"/>
              </w:rPr>
              <w:t xml:space="preserve">Alte cereri </w:t>
            </w:r>
          </w:p>
        </w:tc>
        <w:tc>
          <w:tcPr>
            <w:tcW w:w="608" w:type="dxa"/>
            <w:shd w:val="clear" w:color="auto" w:fill="FBE4D5" w:themeFill="accent2" w:themeFillTint="33"/>
          </w:tcPr>
          <w:p w14:paraId="0F4282F8" w14:textId="77777777" w:rsidR="002A5E67" w:rsidRPr="00401684" w:rsidRDefault="002A5E67" w:rsidP="009D6E8F">
            <w:pPr>
              <w:ind w:left="-116" w:right="-113" w:firstLine="5"/>
              <w:jc w:val="center"/>
              <w:rPr>
                <w:rFonts w:ascii="Times New Roman"/>
                <w:bCs/>
                <w:sz w:val="20"/>
                <w:szCs w:val="20"/>
              </w:rPr>
            </w:pPr>
            <w:r w:rsidRPr="00401684">
              <w:rPr>
                <w:rFonts w:ascii="Times New Roman"/>
                <w:bCs/>
                <w:sz w:val="20"/>
                <w:szCs w:val="20"/>
              </w:rPr>
              <w:t>0</w:t>
            </w:r>
          </w:p>
        </w:tc>
        <w:tc>
          <w:tcPr>
            <w:tcW w:w="589" w:type="dxa"/>
            <w:shd w:val="clear" w:color="auto" w:fill="F4B083" w:themeFill="accent2" w:themeFillTint="99"/>
          </w:tcPr>
          <w:p w14:paraId="05A71B2C" w14:textId="77777777" w:rsidR="002A5E67" w:rsidRPr="00401684" w:rsidRDefault="002A5E67" w:rsidP="009D6E8F">
            <w:pPr>
              <w:jc w:val="center"/>
              <w:rPr>
                <w:rFonts w:ascii="Times New Roman"/>
                <w:bCs/>
                <w:sz w:val="20"/>
                <w:szCs w:val="20"/>
              </w:rPr>
            </w:pPr>
            <w:r w:rsidRPr="00401684">
              <w:rPr>
                <w:rFonts w:ascii="Times New Roman"/>
                <w:bCs/>
                <w:sz w:val="20"/>
                <w:szCs w:val="20"/>
              </w:rPr>
              <w:t>0</w:t>
            </w:r>
          </w:p>
        </w:tc>
        <w:tc>
          <w:tcPr>
            <w:tcW w:w="576" w:type="dxa"/>
            <w:shd w:val="clear" w:color="auto" w:fill="FBE4D5" w:themeFill="accent2" w:themeFillTint="33"/>
          </w:tcPr>
          <w:p w14:paraId="76CA0780" w14:textId="77777777" w:rsidR="002A5E67" w:rsidRPr="00401684" w:rsidRDefault="002A5E67" w:rsidP="009D6E8F">
            <w:pPr>
              <w:ind w:left="-34" w:right="-36"/>
              <w:jc w:val="center"/>
              <w:rPr>
                <w:rFonts w:ascii="Times New Roman"/>
                <w:bCs/>
                <w:sz w:val="20"/>
                <w:szCs w:val="20"/>
              </w:rPr>
            </w:pPr>
            <w:r w:rsidRPr="00401684">
              <w:rPr>
                <w:rFonts w:ascii="Times New Roman"/>
                <w:bCs/>
                <w:sz w:val="20"/>
                <w:szCs w:val="20"/>
              </w:rPr>
              <w:t>0</w:t>
            </w:r>
          </w:p>
        </w:tc>
        <w:tc>
          <w:tcPr>
            <w:tcW w:w="611" w:type="dxa"/>
            <w:shd w:val="clear" w:color="auto" w:fill="F4B083" w:themeFill="accent2" w:themeFillTint="99"/>
          </w:tcPr>
          <w:p w14:paraId="3F8EB342" w14:textId="77777777" w:rsidR="002A5E67" w:rsidRPr="00401684" w:rsidRDefault="002A5E67" w:rsidP="009D6E8F">
            <w:pPr>
              <w:jc w:val="center"/>
              <w:rPr>
                <w:rFonts w:ascii="Times New Roman"/>
                <w:bCs/>
                <w:sz w:val="20"/>
                <w:szCs w:val="20"/>
              </w:rPr>
            </w:pPr>
            <w:r w:rsidRPr="00401684">
              <w:rPr>
                <w:rFonts w:ascii="Times New Roman"/>
                <w:bCs/>
                <w:sz w:val="20"/>
                <w:szCs w:val="20"/>
              </w:rPr>
              <w:t>0</w:t>
            </w:r>
          </w:p>
        </w:tc>
        <w:tc>
          <w:tcPr>
            <w:tcW w:w="659" w:type="dxa"/>
            <w:shd w:val="clear" w:color="auto" w:fill="F4B083" w:themeFill="accent2" w:themeFillTint="99"/>
          </w:tcPr>
          <w:p w14:paraId="607FCB42" w14:textId="77777777" w:rsidR="002A5E67" w:rsidRPr="00401684" w:rsidRDefault="002A5E67" w:rsidP="009D6E8F">
            <w:pPr>
              <w:jc w:val="center"/>
              <w:rPr>
                <w:rFonts w:ascii="Times New Roman"/>
                <w:bCs/>
                <w:sz w:val="20"/>
                <w:szCs w:val="20"/>
              </w:rPr>
            </w:pPr>
            <w:r w:rsidRPr="00401684">
              <w:rPr>
                <w:rFonts w:ascii="Times New Roman"/>
                <w:bCs/>
                <w:sz w:val="20"/>
                <w:szCs w:val="20"/>
              </w:rPr>
              <w:t>0</w:t>
            </w:r>
          </w:p>
        </w:tc>
        <w:tc>
          <w:tcPr>
            <w:tcW w:w="650" w:type="dxa"/>
            <w:shd w:val="clear" w:color="auto" w:fill="FBE4D5" w:themeFill="accent2" w:themeFillTint="33"/>
          </w:tcPr>
          <w:p w14:paraId="21A58C7A" w14:textId="77777777" w:rsidR="002A5E67" w:rsidRPr="00401684" w:rsidRDefault="002A5E67" w:rsidP="009D6E8F">
            <w:pPr>
              <w:jc w:val="center"/>
              <w:rPr>
                <w:rFonts w:ascii="Times New Roman"/>
                <w:bCs/>
                <w:sz w:val="20"/>
                <w:szCs w:val="20"/>
              </w:rPr>
            </w:pPr>
            <w:r w:rsidRPr="00401684">
              <w:rPr>
                <w:rFonts w:ascii="Times New Roman"/>
                <w:bCs/>
                <w:sz w:val="20"/>
                <w:szCs w:val="20"/>
              </w:rPr>
              <w:t>0</w:t>
            </w:r>
          </w:p>
        </w:tc>
        <w:tc>
          <w:tcPr>
            <w:tcW w:w="669" w:type="dxa"/>
            <w:shd w:val="clear" w:color="auto" w:fill="F4B083" w:themeFill="accent2" w:themeFillTint="99"/>
          </w:tcPr>
          <w:p w14:paraId="670AF491" w14:textId="77777777" w:rsidR="002A5E67" w:rsidRPr="00401684" w:rsidRDefault="002A5E67" w:rsidP="009D6E8F">
            <w:pPr>
              <w:jc w:val="center"/>
              <w:rPr>
                <w:rFonts w:ascii="Times New Roman"/>
                <w:bCs/>
                <w:sz w:val="20"/>
                <w:szCs w:val="20"/>
              </w:rPr>
            </w:pPr>
            <w:r w:rsidRPr="00401684">
              <w:rPr>
                <w:rFonts w:ascii="Times New Roman"/>
                <w:bCs/>
                <w:sz w:val="20"/>
                <w:szCs w:val="20"/>
              </w:rPr>
              <w:t>0</w:t>
            </w:r>
          </w:p>
        </w:tc>
        <w:tc>
          <w:tcPr>
            <w:tcW w:w="576" w:type="dxa"/>
            <w:shd w:val="clear" w:color="auto" w:fill="FBE4D5" w:themeFill="accent2" w:themeFillTint="33"/>
          </w:tcPr>
          <w:p w14:paraId="2A554D1F" w14:textId="77777777" w:rsidR="002A5E67" w:rsidRPr="00401684" w:rsidRDefault="002A5E67" w:rsidP="009D6E8F">
            <w:pPr>
              <w:jc w:val="center"/>
              <w:rPr>
                <w:rFonts w:ascii="Times New Roman"/>
                <w:bCs/>
                <w:sz w:val="20"/>
                <w:szCs w:val="20"/>
              </w:rPr>
            </w:pPr>
            <w:r w:rsidRPr="00401684">
              <w:rPr>
                <w:rFonts w:ascii="Times New Roman"/>
                <w:bCs/>
                <w:sz w:val="20"/>
                <w:szCs w:val="20"/>
              </w:rPr>
              <w:t>0</w:t>
            </w:r>
          </w:p>
        </w:tc>
        <w:tc>
          <w:tcPr>
            <w:tcW w:w="679" w:type="dxa"/>
            <w:shd w:val="clear" w:color="auto" w:fill="F4B083" w:themeFill="accent2" w:themeFillTint="99"/>
          </w:tcPr>
          <w:p w14:paraId="257C6E10" w14:textId="77777777" w:rsidR="002A5E67" w:rsidRPr="00401684" w:rsidRDefault="002A5E67" w:rsidP="009D6E8F">
            <w:pPr>
              <w:jc w:val="center"/>
              <w:rPr>
                <w:rFonts w:ascii="Times New Roman"/>
                <w:bCs/>
                <w:sz w:val="20"/>
                <w:szCs w:val="20"/>
              </w:rPr>
            </w:pPr>
            <w:r w:rsidRPr="00401684">
              <w:rPr>
                <w:rFonts w:ascii="Times New Roman"/>
                <w:bCs/>
                <w:sz w:val="20"/>
                <w:szCs w:val="20"/>
              </w:rPr>
              <w:t>0</w:t>
            </w:r>
          </w:p>
        </w:tc>
        <w:tc>
          <w:tcPr>
            <w:tcW w:w="579" w:type="dxa"/>
            <w:shd w:val="clear" w:color="auto" w:fill="F4B083" w:themeFill="accent2" w:themeFillTint="99"/>
          </w:tcPr>
          <w:p w14:paraId="31972073" w14:textId="77777777" w:rsidR="002A5E67" w:rsidRPr="00401684" w:rsidRDefault="002A5E67" w:rsidP="009D6E8F">
            <w:pPr>
              <w:jc w:val="center"/>
              <w:rPr>
                <w:rFonts w:ascii="Times New Roman"/>
                <w:bCs/>
                <w:sz w:val="20"/>
                <w:szCs w:val="20"/>
              </w:rPr>
            </w:pPr>
            <w:r w:rsidRPr="00401684">
              <w:rPr>
                <w:rFonts w:ascii="Times New Roman"/>
                <w:bCs/>
                <w:sz w:val="20"/>
                <w:szCs w:val="20"/>
              </w:rPr>
              <w:t>0</w:t>
            </w:r>
          </w:p>
        </w:tc>
        <w:tc>
          <w:tcPr>
            <w:tcW w:w="662" w:type="dxa"/>
            <w:shd w:val="clear" w:color="auto" w:fill="FBE4D5" w:themeFill="accent2" w:themeFillTint="33"/>
          </w:tcPr>
          <w:p w14:paraId="0DC49DF1" w14:textId="77777777" w:rsidR="002A5E67" w:rsidRPr="00401684" w:rsidRDefault="002A5E67" w:rsidP="009D6E8F">
            <w:pPr>
              <w:jc w:val="center"/>
              <w:rPr>
                <w:rFonts w:ascii="Times New Roman"/>
                <w:bCs/>
                <w:sz w:val="20"/>
                <w:szCs w:val="20"/>
              </w:rPr>
            </w:pPr>
            <w:r w:rsidRPr="00401684">
              <w:rPr>
                <w:rFonts w:ascii="Times New Roman"/>
                <w:bCs/>
                <w:sz w:val="20"/>
                <w:szCs w:val="20"/>
              </w:rPr>
              <w:t>0</w:t>
            </w:r>
          </w:p>
        </w:tc>
        <w:tc>
          <w:tcPr>
            <w:tcW w:w="574" w:type="dxa"/>
            <w:shd w:val="clear" w:color="auto" w:fill="F4B083" w:themeFill="accent2" w:themeFillTint="99"/>
          </w:tcPr>
          <w:p w14:paraId="4AEBE8F0" w14:textId="77777777" w:rsidR="002A5E67" w:rsidRPr="00401684" w:rsidRDefault="002A5E67" w:rsidP="009D6E8F">
            <w:pPr>
              <w:jc w:val="center"/>
              <w:rPr>
                <w:rFonts w:ascii="Times New Roman"/>
                <w:bCs/>
                <w:sz w:val="20"/>
                <w:szCs w:val="20"/>
              </w:rPr>
            </w:pPr>
            <w:r w:rsidRPr="00401684">
              <w:rPr>
                <w:rFonts w:ascii="Times New Roman"/>
                <w:bCs/>
                <w:sz w:val="20"/>
                <w:szCs w:val="20"/>
              </w:rPr>
              <w:t>0</w:t>
            </w:r>
          </w:p>
        </w:tc>
        <w:tc>
          <w:tcPr>
            <w:tcW w:w="553" w:type="dxa"/>
            <w:shd w:val="clear" w:color="auto" w:fill="FBE4D5" w:themeFill="accent2" w:themeFillTint="33"/>
          </w:tcPr>
          <w:p w14:paraId="5754167A" w14:textId="77777777" w:rsidR="002A5E67" w:rsidRPr="00401684" w:rsidRDefault="002A5E67" w:rsidP="009D6E8F">
            <w:pPr>
              <w:ind w:left="-57" w:right="-58"/>
              <w:jc w:val="center"/>
              <w:rPr>
                <w:rFonts w:ascii="Times New Roman"/>
                <w:bCs/>
                <w:sz w:val="20"/>
                <w:szCs w:val="20"/>
              </w:rPr>
            </w:pPr>
            <w:r>
              <w:rPr>
                <w:rFonts w:ascii="Times New Roman"/>
                <w:bCs/>
                <w:sz w:val="20"/>
                <w:szCs w:val="20"/>
              </w:rPr>
              <w:t>0</w:t>
            </w:r>
          </w:p>
        </w:tc>
        <w:tc>
          <w:tcPr>
            <w:tcW w:w="689" w:type="dxa"/>
            <w:shd w:val="clear" w:color="auto" w:fill="F4B083" w:themeFill="accent2" w:themeFillTint="99"/>
          </w:tcPr>
          <w:p w14:paraId="4FEF379C" w14:textId="77777777" w:rsidR="002A5E67" w:rsidRPr="00401684" w:rsidRDefault="002A5E67" w:rsidP="009D6E8F">
            <w:pPr>
              <w:jc w:val="center"/>
              <w:rPr>
                <w:rFonts w:ascii="Times New Roman"/>
                <w:bCs/>
                <w:sz w:val="20"/>
                <w:szCs w:val="20"/>
              </w:rPr>
            </w:pPr>
            <w:r w:rsidRPr="00401684">
              <w:rPr>
                <w:rFonts w:ascii="Times New Roman"/>
                <w:bCs/>
                <w:sz w:val="20"/>
                <w:szCs w:val="20"/>
              </w:rPr>
              <w:t>0</w:t>
            </w:r>
          </w:p>
        </w:tc>
        <w:tc>
          <w:tcPr>
            <w:tcW w:w="533" w:type="dxa"/>
            <w:shd w:val="clear" w:color="auto" w:fill="F4B083" w:themeFill="accent2" w:themeFillTint="99"/>
          </w:tcPr>
          <w:p w14:paraId="27354E17" w14:textId="77777777" w:rsidR="002A5E67" w:rsidRPr="00401684" w:rsidRDefault="002A5E67" w:rsidP="009D6E8F">
            <w:pPr>
              <w:ind w:left="-57" w:right="-57"/>
              <w:jc w:val="center"/>
              <w:rPr>
                <w:rFonts w:ascii="Times New Roman"/>
                <w:bCs/>
                <w:sz w:val="20"/>
                <w:szCs w:val="20"/>
              </w:rPr>
            </w:pPr>
            <w:r>
              <w:rPr>
                <w:rFonts w:ascii="Times New Roman"/>
                <w:bCs/>
                <w:sz w:val="20"/>
                <w:szCs w:val="20"/>
              </w:rPr>
              <w:t>0</w:t>
            </w:r>
          </w:p>
        </w:tc>
      </w:tr>
      <w:tr w:rsidR="002A5E67" w:rsidRPr="000B3C21" w14:paraId="59453DED" w14:textId="77777777" w:rsidTr="009D6E8F">
        <w:trPr>
          <w:trHeight w:val="608"/>
        </w:trPr>
        <w:tc>
          <w:tcPr>
            <w:tcW w:w="1561" w:type="dxa"/>
            <w:shd w:val="clear" w:color="auto" w:fill="D9E2F3" w:themeFill="accent5" w:themeFillTint="33"/>
          </w:tcPr>
          <w:p w14:paraId="2D11F3DE" w14:textId="77777777" w:rsidR="002A5E67" w:rsidRPr="005B3840" w:rsidRDefault="002A5E67" w:rsidP="009D6E8F">
            <w:pPr>
              <w:ind w:right="-97"/>
              <w:rPr>
                <w:rFonts w:ascii="Times New Roman"/>
                <w:b/>
                <w:bCs/>
                <w:sz w:val="20"/>
                <w:szCs w:val="20"/>
                <w:lang w:val="ro-MD"/>
              </w:rPr>
            </w:pPr>
            <w:r w:rsidRPr="005B3840">
              <w:rPr>
                <w:rFonts w:ascii="Times New Roman"/>
                <w:b/>
                <w:bCs/>
                <w:sz w:val="20"/>
                <w:szCs w:val="20"/>
                <w:lang w:val="ro-MD"/>
              </w:rPr>
              <w:t xml:space="preserve">4. Total cauze de contencios administrativ </w:t>
            </w:r>
          </w:p>
        </w:tc>
        <w:tc>
          <w:tcPr>
            <w:tcW w:w="608" w:type="dxa"/>
            <w:shd w:val="clear" w:color="auto" w:fill="FBE4D5" w:themeFill="accent2" w:themeFillTint="33"/>
          </w:tcPr>
          <w:p w14:paraId="24C561AB" w14:textId="77777777" w:rsidR="002A5E67" w:rsidRPr="00592717" w:rsidRDefault="002A5E67" w:rsidP="009D6E8F">
            <w:pPr>
              <w:ind w:left="-116" w:right="-113" w:firstLine="5"/>
              <w:jc w:val="center"/>
              <w:rPr>
                <w:rFonts w:ascii="Times New Roman"/>
                <w:b/>
                <w:sz w:val="20"/>
                <w:szCs w:val="20"/>
              </w:rPr>
            </w:pPr>
            <w:r w:rsidRPr="00592717">
              <w:rPr>
                <w:rFonts w:ascii="Times New Roman"/>
                <w:b/>
                <w:sz w:val="20"/>
                <w:szCs w:val="20"/>
              </w:rPr>
              <w:t>120</w:t>
            </w:r>
          </w:p>
        </w:tc>
        <w:tc>
          <w:tcPr>
            <w:tcW w:w="589" w:type="dxa"/>
            <w:shd w:val="clear" w:color="auto" w:fill="F4B083" w:themeFill="accent2" w:themeFillTint="99"/>
          </w:tcPr>
          <w:p w14:paraId="4340A4AE" w14:textId="77777777" w:rsidR="002A5E67" w:rsidRPr="00592717" w:rsidRDefault="002A5E67" w:rsidP="009D6E8F">
            <w:pPr>
              <w:jc w:val="center"/>
              <w:rPr>
                <w:rFonts w:ascii="Times New Roman"/>
                <w:b/>
                <w:sz w:val="20"/>
                <w:szCs w:val="20"/>
              </w:rPr>
            </w:pPr>
            <w:r w:rsidRPr="00592717">
              <w:rPr>
                <w:rFonts w:ascii="Times New Roman"/>
                <w:b/>
                <w:sz w:val="20"/>
                <w:szCs w:val="20"/>
              </w:rPr>
              <w:t>38</w:t>
            </w:r>
          </w:p>
        </w:tc>
        <w:tc>
          <w:tcPr>
            <w:tcW w:w="576" w:type="dxa"/>
            <w:shd w:val="clear" w:color="auto" w:fill="FBE4D5" w:themeFill="accent2" w:themeFillTint="33"/>
          </w:tcPr>
          <w:p w14:paraId="21FA6C99" w14:textId="77777777" w:rsidR="002A5E67" w:rsidRPr="00592717" w:rsidRDefault="002A5E67" w:rsidP="009D6E8F">
            <w:pPr>
              <w:ind w:left="-34" w:right="-36"/>
              <w:jc w:val="center"/>
              <w:rPr>
                <w:rFonts w:ascii="Times New Roman"/>
                <w:b/>
                <w:sz w:val="20"/>
                <w:szCs w:val="20"/>
              </w:rPr>
            </w:pPr>
            <w:r w:rsidRPr="00592717">
              <w:rPr>
                <w:rFonts w:ascii="Times New Roman"/>
                <w:b/>
                <w:sz w:val="20"/>
                <w:szCs w:val="20"/>
              </w:rPr>
              <w:t>2,75</w:t>
            </w:r>
          </w:p>
        </w:tc>
        <w:tc>
          <w:tcPr>
            <w:tcW w:w="611" w:type="dxa"/>
            <w:shd w:val="clear" w:color="auto" w:fill="F4B083" w:themeFill="accent2" w:themeFillTint="99"/>
          </w:tcPr>
          <w:p w14:paraId="1F24E4B4" w14:textId="77777777" w:rsidR="002A5E67" w:rsidRPr="00592717" w:rsidRDefault="002A5E67" w:rsidP="009D6E8F">
            <w:pPr>
              <w:jc w:val="center"/>
              <w:rPr>
                <w:rFonts w:ascii="Times New Roman"/>
                <w:b/>
                <w:sz w:val="20"/>
                <w:szCs w:val="20"/>
              </w:rPr>
            </w:pPr>
            <w:r w:rsidRPr="00592717">
              <w:rPr>
                <w:rFonts w:ascii="Times New Roman"/>
                <w:b/>
                <w:sz w:val="20"/>
                <w:szCs w:val="20"/>
              </w:rPr>
              <w:t>9</w:t>
            </w:r>
          </w:p>
        </w:tc>
        <w:tc>
          <w:tcPr>
            <w:tcW w:w="659" w:type="dxa"/>
            <w:shd w:val="clear" w:color="auto" w:fill="F4B083" w:themeFill="accent2" w:themeFillTint="99"/>
          </w:tcPr>
          <w:p w14:paraId="65668CEE" w14:textId="77777777" w:rsidR="002A5E67" w:rsidRPr="00592717" w:rsidRDefault="002A5E67" w:rsidP="009D6E8F">
            <w:pPr>
              <w:jc w:val="center"/>
              <w:rPr>
                <w:rFonts w:ascii="Times New Roman"/>
                <w:b/>
                <w:sz w:val="20"/>
                <w:szCs w:val="20"/>
              </w:rPr>
            </w:pPr>
            <w:r w:rsidRPr="00592717">
              <w:rPr>
                <w:rFonts w:ascii="Times New Roman"/>
                <w:b/>
                <w:sz w:val="20"/>
                <w:szCs w:val="20"/>
              </w:rPr>
              <w:t>0,65</w:t>
            </w:r>
          </w:p>
        </w:tc>
        <w:tc>
          <w:tcPr>
            <w:tcW w:w="650" w:type="dxa"/>
            <w:shd w:val="clear" w:color="auto" w:fill="FBE4D5" w:themeFill="accent2" w:themeFillTint="33"/>
          </w:tcPr>
          <w:p w14:paraId="2A396180" w14:textId="77777777" w:rsidR="002A5E67" w:rsidRPr="00592717" w:rsidRDefault="002A5E67" w:rsidP="009D6E8F">
            <w:pPr>
              <w:jc w:val="center"/>
              <w:rPr>
                <w:rFonts w:ascii="Times New Roman"/>
                <w:b/>
                <w:sz w:val="20"/>
                <w:szCs w:val="20"/>
              </w:rPr>
            </w:pPr>
            <w:r w:rsidRPr="00592717">
              <w:rPr>
                <w:rFonts w:ascii="Times New Roman"/>
                <w:b/>
                <w:sz w:val="20"/>
                <w:szCs w:val="20"/>
              </w:rPr>
              <w:t>191</w:t>
            </w:r>
          </w:p>
        </w:tc>
        <w:tc>
          <w:tcPr>
            <w:tcW w:w="669" w:type="dxa"/>
            <w:shd w:val="clear" w:color="auto" w:fill="F4B083" w:themeFill="accent2" w:themeFillTint="99"/>
          </w:tcPr>
          <w:p w14:paraId="765E3993" w14:textId="77777777" w:rsidR="002A5E67" w:rsidRPr="00592717" w:rsidRDefault="002A5E67" w:rsidP="009D6E8F">
            <w:pPr>
              <w:jc w:val="center"/>
              <w:rPr>
                <w:rFonts w:ascii="Times New Roman"/>
                <w:b/>
                <w:sz w:val="20"/>
                <w:szCs w:val="20"/>
              </w:rPr>
            </w:pPr>
            <w:r w:rsidRPr="00592717">
              <w:rPr>
                <w:rFonts w:ascii="Times New Roman"/>
                <w:b/>
                <w:sz w:val="20"/>
                <w:szCs w:val="20"/>
              </w:rPr>
              <w:t>71</w:t>
            </w:r>
          </w:p>
        </w:tc>
        <w:tc>
          <w:tcPr>
            <w:tcW w:w="576" w:type="dxa"/>
            <w:shd w:val="clear" w:color="auto" w:fill="FBE4D5" w:themeFill="accent2" w:themeFillTint="33"/>
          </w:tcPr>
          <w:p w14:paraId="17D3A096" w14:textId="77777777" w:rsidR="002A5E67" w:rsidRPr="00592717" w:rsidRDefault="002A5E67" w:rsidP="009D6E8F">
            <w:pPr>
              <w:jc w:val="center"/>
              <w:rPr>
                <w:rFonts w:ascii="Times New Roman"/>
                <w:b/>
                <w:sz w:val="20"/>
                <w:szCs w:val="20"/>
              </w:rPr>
            </w:pPr>
            <w:r w:rsidRPr="00592717">
              <w:rPr>
                <w:rFonts w:ascii="Times New Roman"/>
                <w:b/>
                <w:sz w:val="20"/>
                <w:szCs w:val="20"/>
              </w:rPr>
              <w:t>3,74</w:t>
            </w:r>
          </w:p>
        </w:tc>
        <w:tc>
          <w:tcPr>
            <w:tcW w:w="679" w:type="dxa"/>
            <w:shd w:val="clear" w:color="auto" w:fill="F4B083" w:themeFill="accent2" w:themeFillTint="99"/>
          </w:tcPr>
          <w:p w14:paraId="2CC4486D" w14:textId="77777777" w:rsidR="002A5E67" w:rsidRPr="00592717" w:rsidRDefault="002A5E67" w:rsidP="009D6E8F">
            <w:pPr>
              <w:jc w:val="center"/>
              <w:rPr>
                <w:rFonts w:ascii="Times New Roman"/>
                <w:b/>
                <w:sz w:val="20"/>
                <w:szCs w:val="20"/>
              </w:rPr>
            </w:pPr>
            <w:r w:rsidRPr="00592717">
              <w:rPr>
                <w:rFonts w:ascii="Times New Roman"/>
                <w:b/>
                <w:sz w:val="20"/>
                <w:szCs w:val="20"/>
              </w:rPr>
              <w:t>21</w:t>
            </w:r>
          </w:p>
        </w:tc>
        <w:tc>
          <w:tcPr>
            <w:tcW w:w="579" w:type="dxa"/>
            <w:shd w:val="clear" w:color="auto" w:fill="F4B083" w:themeFill="accent2" w:themeFillTint="99"/>
          </w:tcPr>
          <w:p w14:paraId="011B3E57" w14:textId="77777777" w:rsidR="002A5E67" w:rsidRPr="00592717" w:rsidRDefault="002A5E67" w:rsidP="009D6E8F">
            <w:pPr>
              <w:jc w:val="center"/>
              <w:rPr>
                <w:rFonts w:ascii="Times New Roman"/>
                <w:b/>
                <w:sz w:val="20"/>
                <w:szCs w:val="20"/>
              </w:rPr>
            </w:pPr>
            <w:r w:rsidRPr="00592717">
              <w:rPr>
                <w:rFonts w:ascii="Times New Roman"/>
                <w:b/>
                <w:sz w:val="20"/>
                <w:szCs w:val="20"/>
              </w:rPr>
              <w:t>1,10</w:t>
            </w:r>
          </w:p>
        </w:tc>
        <w:tc>
          <w:tcPr>
            <w:tcW w:w="662" w:type="dxa"/>
            <w:shd w:val="clear" w:color="auto" w:fill="FBE4D5" w:themeFill="accent2" w:themeFillTint="33"/>
          </w:tcPr>
          <w:p w14:paraId="0D3340B0" w14:textId="77777777" w:rsidR="002A5E67" w:rsidRPr="0065161B" w:rsidRDefault="002A5E67" w:rsidP="009D6E8F">
            <w:pPr>
              <w:jc w:val="center"/>
              <w:rPr>
                <w:rFonts w:ascii="Times New Roman"/>
                <w:b/>
                <w:sz w:val="20"/>
                <w:szCs w:val="20"/>
                <w:lang w:val="ro-RO"/>
              </w:rPr>
            </w:pPr>
            <w:r>
              <w:rPr>
                <w:rFonts w:ascii="Times New Roman"/>
                <w:b/>
                <w:sz w:val="20"/>
                <w:szCs w:val="20"/>
                <w:lang w:val="ro-RO"/>
              </w:rPr>
              <w:t>118</w:t>
            </w:r>
          </w:p>
        </w:tc>
        <w:tc>
          <w:tcPr>
            <w:tcW w:w="574" w:type="dxa"/>
            <w:shd w:val="clear" w:color="auto" w:fill="F4B083" w:themeFill="accent2" w:themeFillTint="99"/>
          </w:tcPr>
          <w:p w14:paraId="02455272" w14:textId="77777777" w:rsidR="002A5E67" w:rsidRPr="00592717" w:rsidRDefault="002A5E67" w:rsidP="009D6E8F">
            <w:pPr>
              <w:jc w:val="center"/>
              <w:rPr>
                <w:rFonts w:ascii="Times New Roman"/>
                <w:b/>
                <w:sz w:val="20"/>
                <w:szCs w:val="20"/>
              </w:rPr>
            </w:pPr>
            <w:r>
              <w:rPr>
                <w:rFonts w:ascii="Times New Roman"/>
                <w:b/>
                <w:sz w:val="20"/>
                <w:szCs w:val="20"/>
              </w:rPr>
              <w:t>64</w:t>
            </w:r>
          </w:p>
        </w:tc>
        <w:tc>
          <w:tcPr>
            <w:tcW w:w="553" w:type="dxa"/>
            <w:shd w:val="clear" w:color="auto" w:fill="FBE4D5" w:themeFill="accent2" w:themeFillTint="33"/>
          </w:tcPr>
          <w:p w14:paraId="3878885D" w14:textId="77777777" w:rsidR="002A5E67" w:rsidRPr="00592717" w:rsidRDefault="002A5E67" w:rsidP="009D6E8F">
            <w:pPr>
              <w:ind w:left="-57" w:right="-58"/>
              <w:jc w:val="center"/>
              <w:rPr>
                <w:rFonts w:ascii="Times New Roman"/>
                <w:b/>
                <w:sz w:val="20"/>
                <w:szCs w:val="20"/>
              </w:rPr>
            </w:pPr>
            <w:r>
              <w:rPr>
                <w:rFonts w:ascii="Times New Roman"/>
                <w:b/>
                <w:sz w:val="20"/>
                <w:szCs w:val="20"/>
              </w:rPr>
              <w:t>3,31</w:t>
            </w:r>
          </w:p>
        </w:tc>
        <w:tc>
          <w:tcPr>
            <w:tcW w:w="689" w:type="dxa"/>
            <w:shd w:val="clear" w:color="auto" w:fill="F4B083" w:themeFill="accent2" w:themeFillTint="99"/>
          </w:tcPr>
          <w:p w14:paraId="031428AD" w14:textId="77777777" w:rsidR="002A5E67" w:rsidRPr="00592717" w:rsidRDefault="002A5E67" w:rsidP="009D6E8F">
            <w:pPr>
              <w:jc w:val="center"/>
              <w:rPr>
                <w:rFonts w:ascii="Times New Roman"/>
                <w:b/>
                <w:sz w:val="20"/>
                <w:szCs w:val="20"/>
              </w:rPr>
            </w:pPr>
            <w:r>
              <w:rPr>
                <w:rFonts w:ascii="Times New Roman"/>
                <w:b/>
                <w:sz w:val="20"/>
                <w:szCs w:val="20"/>
              </w:rPr>
              <w:t>10</w:t>
            </w:r>
          </w:p>
        </w:tc>
        <w:tc>
          <w:tcPr>
            <w:tcW w:w="533" w:type="dxa"/>
            <w:shd w:val="clear" w:color="auto" w:fill="F4B083" w:themeFill="accent2" w:themeFillTint="99"/>
          </w:tcPr>
          <w:p w14:paraId="37692F38" w14:textId="77777777" w:rsidR="002A5E67" w:rsidRPr="00592717" w:rsidRDefault="002A5E67" w:rsidP="009D6E8F">
            <w:pPr>
              <w:ind w:left="-57" w:right="-57"/>
              <w:jc w:val="center"/>
              <w:rPr>
                <w:rFonts w:ascii="Times New Roman"/>
                <w:b/>
                <w:sz w:val="20"/>
                <w:szCs w:val="20"/>
              </w:rPr>
            </w:pPr>
            <w:r>
              <w:rPr>
                <w:rFonts w:ascii="Times New Roman"/>
                <w:b/>
                <w:sz w:val="20"/>
                <w:szCs w:val="20"/>
              </w:rPr>
              <w:t>0,52</w:t>
            </w:r>
          </w:p>
        </w:tc>
      </w:tr>
      <w:tr w:rsidR="002A5E67" w:rsidRPr="000B3C21" w14:paraId="3BC7B78F" w14:textId="77777777" w:rsidTr="009D6E8F">
        <w:trPr>
          <w:trHeight w:val="404"/>
        </w:trPr>
        <w:tc>
          <w:tcPr>
            <w:tcW w:w="1561" w:type="dxa"/>
            <w:shd w:val="clear" w:color="auto" w:fill="D9E2F3" w:themeFill="accent5" w:themeFillTint="33"/>
          </w:tcPr>
          <w:p w14:paraId="5065A1FC" w14:textId="77777777" w:rsidR="002A5E67" w:rsidRPr="005B3840" w:rsidRDefault="002A5E67" w:rsidP="009D6E8F">
            <w:pPr>
              <w:ind w:right="-97"/>
              <w:rPr>
                <w:rFonts w:ascii="Times New Roman"/>
                <w:b/>
                <w:bCs/>
                <w:sz w:val="20"/>
                <w:szCs w:val="20"/>
                <w:lang w:val="ro-MD"/>
              </w:rPr>
            </w:pPr>
            <w:r w:rsidRPr="005B3840">
              <w:rPr>
                <w:rFonts w:ascii="Times New Roman"/>
                <w:b/>
                <w:bCs/>
                <w:sz w:val="20"/>
                <w:szCs w:val="20"/>
                <w:lang w:val="ro-MD"/>
              </w:rPr>
              <w:t>5. Total cauze penale</w:t>
            </w:r>
          </w:p>
        </w:tc>
        <w:tc>
          <w:tcPr>
            <w:tcW w:w="608" w:type="dxa"/>
            <w:shd w:val="clear" w:color="auto" w:fill="FBE4D5" w:themeFill="accent2" w:themeFillTint="33"/>
          </w:tcPr>
          <w:p w14:paraId="6604282C" w14:textId="77777777" w:rsidR="002A5E67" w:rsidRPr="00592717" w:rsidRDefault="002A5E67" w:rsidP="009D6E8F">
            <w:pPr>
              <w:ind w:left="-116" w:right="-113" w:firstLine="5"/>
              <w:jc w:val="center"/>
              <w:rPr>
                <w:rFonts w:ascii="Times New Roman"/>
                <w:b/>
                <w:sz w:val="20"/>
                <w:szCs w:val="20"/>
              </w:rPr>
            </w:pPr>
            <w:r w:rsidRPr="00592717">
              <w:rPr>
                <w:rFonts w:ascii="Times New Roman"/>
                <w:b/>
                <w:sz w:val="20"/>
                <w:szCs w:val="20"/>
              </w:rPr>
              <w:t>181</w:t>
            </w:r>
          </w:p>
        </w:tc>
        <w:tc>
          <w:tcPr>
            <w:tcW w:w="589" w:type="dxa"/>
            <w:shd w:val="clear" w:color="auto" w:fill="F4B083" w:themeFill="accent2" w:themeFillTint="99"/>
          </w:tcPr>
          <w:p w14:paraId="488601D7" w14:textId="77777777" w:rsidR="002A5E67" w:rsidRPr="00592717" w:rsidRDefault="002A5E67" w:rsidP="009D6E8F">
            <w:pPr>
              <w:jc w:val="center"/>
              <w:rPr>
                <w:rFonts w:ascii="Times New Roman"/>
                <w:b/>
                <w:sz w:val="20"/>
                <w:szCs w:val="20"/>
              </w:rPr>
            </w:pPr>
            <w:r w:rsidRPr="00592717">
              <w:rPr>
                <w:rFonts w:ascii="Times New Roman"/>
                <w:b/>
                <w:sz w:val="20"/>
                <w:szCs w:val="20"/>
              </w:rPr>
              <w:t>66</w:t>
            </w:r>
          </w:p>
        </w:tc>
        <w:tc>
          <w:tcPr>
            <w:tcW w:w="576" w:type="dxa"/>
            <w:shd w:val="clear" w:color="auto" w:fill="FBE4D5" w:themeFill="accent2" w:themeFillTint="33"/>
          </w:tcPr>
          <w:p w14:paraId="5801777C" w14:textId="77777777" w:rsidR="002A5E67" w:rsidRPr="00592717" w:rsidRDefault="002A5E67" w:rsidP="009D6E8F">
            <w:pPr>
              <w:ind w:left="-34" w:right="-36"/>
              <w:jc w:val="center"/>
              <w:rPr>
                <w:rFonts w:ascii="Times New Roman"/>
                <w:b/>
                <w:sz w:val="20"/>
                <w:szCs w:val="20"/>
              </w:rPr>
            </w:pPr>
            <w:r w:rsidRPr="00592717">
              <w:rPr>
                <w:rFonts w:ascii="Times New Roman"/>
                <w:b/>
                <w:sz w:val="20"/>
                <w:szCs w:val="20"/>
              </w:rPr>
              <w:t>4,78</w:t>
            </w:r>
          </w:p>
        </w:tc>
        <w:tc>
          <w:tcPr>
            <w:tcW w:w="611" w:type="dxa"/>
            <w:shd w:val="clear" w:color="auto" w:fill="F4B083" w:themeFill="accent2" w:themeFillTint="99"/>
          </w:tcPr>
          <w:p w14:paraId="4B51BCD8" w14:textId="77777777" w:rsidR="002A5E67" w:rsidRPr="00592717" w:rsidRDefault="002A5E67" w:rsidP="009D6E8F">
            <w:pPr>
              <w:jc w:val="center"/>
              <w:rPr>
                <w:rFonts w:ascii="Times New Roman"/>
                <w:b/>
                <w:sz w:val="20"/>
                <w:szCs w:val="20"/>
              </w:rPr>
            </w:pPr>
            <w:r w:rsidRPr="00592717">
              <w:rPr>
                <w:rFonts w:ascii="Times New Roman"/>
                <w:b/>
                <w:sz w:val="20"/>
                <w:szCs w:val="20"/>
              </w:rPr>
              <w:t>26</w:t>
            </w:r>
          </w:p>
        </w:tc>
        <w:tc>
          <w:tcPr>
            <w:tcW w:w="659" w:type="dxa"/>
            <w:shd w:val="clear" w:color="auto" w:fill="F4B083" w:themeFill="accent2" w:themeFillTint="99"/>
          </w:tcPr>
          <w:p w14:paraId="19C67A6B" w14:textId="77777777" w:rsidR="002A5E67" w:rsidRPr="00592717" w:rsidRDefault="002A5E67" w:rsidP="009D6E8F">
            <w:pPr>
              <w:jc w:val="center"/>
              <w:rPr>
                <w:rFonts w:ascii="Times New Roman"/>
                <w:b/>
                <w:sz w:val="20"/>
                <w:szCs w:val="20"/>
              </w:rPr>
            </w:pPr>
            <w:r w:rsidRPr="00592717">
              <w:rPr>
                <w:rFonts w:ascii="Times New Roman"/>
                <w:b/>
                <w:sz w:val="20"/>
                <w:szCs w:val="20"/>
              </w:rPr>
              <w:t>1,88</w:t>
            </w:r>
          </w:p>
        </w:tc>
        <w:tc>
          <w:tcPr>
            <w:tcW w:w="650" w:type="dxa"/>
            <w:shd w:val="clear" w:color="auto" w:fill="FBE4D5" w:themeFill="accent2" w:themeFillTint="33"/>
          </w:tcPr>
          <w:p w14:paraId="6E532D71" w14:textId="77777777" w:rsidR="002A5E67" w:rsidRPr="00592717" w:rsidRDefault="002A5E67" w:rsidP="009D6E8F">
            <w:pPr>
              <w:jc w:val="center"/>
              <w:rPr>
                <w:rFonts w:ascii="Times New Roman"/>
                <w:b/>
                <w:sz w:val="20"/>
                <w:szCs w:val="20"/>
              </w:rPr>
            </w:pPr>
            <w:r w:rsidRPr="00592717">
              <w:rPr>
                <w:rFonts w:ascii="Times New Roman"/>
                <w:b/>
                <w:sz w:val="20"/>
                <w:szCs w:val="20"/>
              </w:rPr>
              <w:t>255</w:t>
            </w:r>
          </w:p>
        </w:tc>
        <w:tc>
          <w:tcPr>
            <w:tcW w:w="669" w:type="dxa"/>
            <w:shd w:val="clear" w:color="auto" w:fill="F4B083" w:themeFill="accent2" w:themeFillTint="99"/>
          </w:tcPr>
          <w:p w14:paraId="08032856" w14:textId="77777777" w:rsidR="002A5E67" w:rsidRPr="00592717" w:rsidRDefault="002A5E67" w:rsidP="009D6E8F">
            <w:pPr>
              <w:jc w:val="center"/>
              <w:rPr>
                <w:rFonts w:ascii="Times New Roman"/>
                <w:b/>
                <w:sz w:val="20"/>
                <w:szCs w:val="20"/>
              </w:rPr>
            </w:pPr>
            <w:r w:rsidRPr="00592717">
              <w:rPr>
                <w:rFonts w:ascii="Times New Roman"/>
                <w:b/>
                <w:sz w:val="20"/>
                <w:szCs w:val="20"/>
              </w:rPr>
              <w:t>94</w:t>
            </w:r>
          </w:p>
        </w:tc>
        <w:tc>
          <w:tcPr>
            <w:tcW w:w="576" w:type="dxa"/>
            <w:shd w:val="clear" w:color="auto" w:fill="FBE4D5" w:themeFill="accent2" w:themeFillTint="33"/>
          </w:tcPr>
          <w:p w14:paraId="7C2F2E73" w14:textId="77777777" w:rsidR="002A5E67" w:rsidRPr="00592717" w:rsidRDefault="002A5E67" w:rsidP="009D6E8F">
            <w:pPr>
              <w:jc w:val="center"/>
              <w:rPr>
                <w:rFonts w:ascii="Times New Roman"/>
                <w:b/>
                <w:sz w:val="20"/>
                <w:szCs w:val="20"/>
              </w:rPr>
            </w:pPr>
            <w:r w:rsidRPr="00592717">
              <w:rPr>
                <w:rFonts w:ascii="Times New Roman"/>
                <w:b/>
                <w:sz w:val="20"/>
                <w:szCs w:val="20"/>
              </w:rPr>
              <w:t>4,95</w:t>
            </w:r>
          </w:p>
        </w:tc>
        <w:tc>
          <w:tcPr>
            <w:tcW w:w="679" w:type="dxa"/>
            <w:shd w:val="clear" w:color="auto" w:fill="F4B083" w:themeFill="accent2" w:themeFillTint="99"/>
          </w:tcPr>
          <w:p w14:paraId="3915EF5C" w14:textId="77777777" w:rsidR="002A5E67" w:rsidRPr="00592717" w:rsidRDefault="002A5E67" w:rsidP="009D6E8F">
            <w:pPr>
              <w:jc w:val="center"/>
              <w:rPr>
                <w:rFonts w:ascii="Times New Roman"/>
                <w:b/>
                <w:sz w:val="20"/>
                <w:szCs w:val="20"/>
              </w:rPr>
            </w:pPr>
            <w:r w:rsidRPr="00592717">
              <w:rPr>
                <w:rFonts w:ascii="Times New Roman"/>
                <w:b/>
                <w:sz w:val="20"/>
                <w:szCs w:val="20"/>
              </w:rPr>
              <w:t>38</w:t>
            </w:r>
          </w:p>
        </w:tc>
        <w:tc>
          <w:tcPr>
            <w:tcW w:w="579" w:type="dxa"/>
            <w:shd w:val="clear" w:color="auto" w:fill="F4B083" w:themeFill="accent2" w:themeFillTint="99"/>
          </w:tcPr>
          <w:p w14:paraId="198C6062" w14:textId="77777777" w:rsidR="002A5E67" w:rsidRPr="00592717" w:rsidRDefault="002A5E67" w:rsidP="009D6E8F">
            <w:pPr>
              <w:jc w:val="center"/>
              <w:rPr>
                <w:rFonts w:ascii="Times New Roman"/>
                <w:b/>
                <w:sz w:val="20"/>
                <w:szCs w:val="20"/>
              </w:rPr>
            </w:pPr>
            <w:r w:rsidRPr="00592717">
              <w:rPr>
                <w:rFonts w:ascii="Times New Roman"/>
                <w:b/>
                <w:sz w:val="20"/>
                <w:szCs w:val="20"/>
              </w:rPr>
              <w:t>2,00</w:t>
            </w:r>
          </w:p>
        </w:tc>
        <w:tc>
          <w:tcPr>
            <w:tcW w:w="662" w:type="dxa"/>
            <w:shd w:val="clear" w:color="auto" w:fill="FBE4D5" w:themeFill="accent2" w:themeFillTint="33"/>
          </w:tcPr>
          <w:p w14:paraId="395A5FC7" w14:textId="77777777" w:rsidR="002A5E67" w:rsidRPr="0065161B" w:rsidRDefault="002A5E67" w:rsidP="009D6E8F">
            <w:pPr>
              <w:jc w:val="center"/>
              <w:rPr>
                <w:rFonts w:ascii="Times New Roman"/>
                <w:b/>
                <w:sz w:val="20"/>
                <w:szCs w:val="20"/>
                <w:lang w:val="ro-RO"/>
              </w:rPr>
            </w:pPr>
            <w:r>
              <w:rPr>
                <w:rFonts w:ascii="Times New Roman"/>
                <w:b/>
                <w:sz w:val="20"/>
                <w:szCs w:val="20"/>
                <w:lang w:val="ro-RO"/>
              </w:rPr>
              <w:t>367</w:t>
            </w:r>
          </w:p>
        </w:tc>
        <w:tc>
          <w:tcPr>
            <w:tcW w:w="574" w:type="dxa"/>
            <w:shd w:val="clear" w:color="auto" w:fill="F4B083" w:themeFill="accent2" w:themeFillTint="99"/>
          </w:tcPr>
          <w:p w14:paraId="5B191668" w14:textId="77777777" w:rsidR="002A5E67" w:rsidRPr="00592717" w:rsidRDefault="002A5E67" w:rsidP="009D6E8F">
            <w:pPr>
              <w:jc w:val="center"/>
              <w:rPr>
                <w:rFonts w:ascii="Times New Roman"/>
                <w:b/>
                <w:sz w:val="20"/>
                <w:szCs w:val="20"/>
              </w:rPr>
            </w:pPr>
            <w:r>
              <w:rPr>
                <w:rFonts w:ascii="Times New Roman"/>
                <w:b/>
                <w:sz w:val="20"/>
                <w:szCs w:val="20"/>
              </w:rPr>
              <w:t>84</w:t>
            </w:r>
          </w:p>
        </w:tc>
        <w:tc>
          <w:tcPr>
            <w:tcW w:w="553" w:type="dxa"/>
            <w:shd w:val="clear" w:color="auto" w:fill="FBE4D5" w:themeFill="accent2" w:themeFillTint="33"/>
          </w:tcPr>
          <w:p w14:paraId="6C7D67B3" w14:textId="77777777" w:rsidR="002A5E67" w:rsidRPr="00592717" w:rsidRDefault="002A5E67" w:rsidP="009D6E8F">
            <w:pPr>
              <w:ind w:left="-57" w:right="-58"/>
              <w:jc w:val="center"/>
              <w:rPr>
                <w:rFonts w:ascii="Times New Roman"/>
                <w:b/>
                <w:sz w:val="20"/>
                <w:szCs w:val="20"/>
              </w:rPr>
            </w:pPr>
            <w:r>
              <w:rPr>
                <w:rFonts w:ascii="Times New Roman"/>
                <w:b/>
                <w:sz w:val="20"/>
                <w:szCs w:val="20"/>
              </w:rPr>
              <w:t>4,34</w:t>
            </w:r>
          </w:p>
        </w:tc>
        <w:tc>
          <w:tcPr>
            <w:tcW w:w="689" w:type="dxa"/>
            <w:shd w:val="clear" w:color="auto" w:fill="F4B083" w:themeFill="accent2" w:themeFillTint="99"/>
          </w:tcPr>
          <w:p w14:paraId="220028A7" w14:textId="77777777" w:rsidR="002A5E67" w:rsidRPr="00592717" w:rsidRDefault="002A5E67" w:rsidP="009D6E8F">
            <w:pPr>
              <w:jc w:val="center"/>
              <w:rPr>
                <w:rFonts w:ascii="Times New Roman"/>
                <w:b/>
                <w:sz w:val="20"/>
                <w:szCs w:val="20"/>
              </w:rPr>
            </w:pPr>
            <w:r>
              <w:rPr>
                <w:rFonts w:ascii="Times New Roman"/>
                <w:b/>
                <w:sz w:val="20"/>
                <w:szCs w:val="20"/>
              </w:rPr>
              <w:t>43</w:t>
            </w:r>
          </w:p>
        </w:tc>
        <w:tc>
          <w:tcPr>
            <w:tcW w:w="533" w:type="dxa"/>
            <w:shd w:val="clear" w:color="auto" w:fill="F4B083" w:themeFill="accent2" w:themeFillTint="99"/>
          </w:tcPr>
          <w:p w14:paraId="7B24546C" w14:textId="77777777" w:rsidR="002A5E67" w:rsidRPr="00592717" w:rsidRDefault="002A5E67" w:rsidP="009D6E8F">
            <w:pPr>
              <w:ind w:left="-57" w:right="-57"/>
              <w:jc w:val="center"/>
              <w:rPr>
                <w:rFonts w:ascii="Times New Roman"/>
                <w:b/>
                <w:sz w:val="20"/>
                <w:szCs w:val="20"/>
              </w:rPr>
            </w:pPr>
            <w:r>
              <w:rPr>
                <w:rFonts w:ascii="Times New Roman"/>
                <w:b/>
                <w:sz w:val="20"/>
                <w:szCs w:val="20"/>
              </w:rPr>
              <w:t>2,22</w:t>
            </w:r>
          </w:p>
        </w:tc>
      </w:tr>
      <w:tr w:rsidR="002A5E67" w:rsidRPr="000B3C21" w14:paraId="0AF73DDA" w14:textId="77777777" w:rsidTr="009D6E8F">
        <w:trPr>
          <w:trHeight w:val="404"/>
        </w:trPr>
        <w:tc>
          <w:tcPr>
            <w:tcW w:w="1561" w:type="dxa"/>
            <w:shd w:val="clear" w:color="auto" w:fill="D9E2F3" w:themeFill="accent5" w:themeFillTint="33"/>
          </w:tcPr>
          <w:p w14:paraId="77D9BA65" w14:textId="77777777" w:rsidR="002A5E67" w:rsidRPr="005B3840" w:rsidRDefault="002A5E67" w:rsidP="009D6E8F">
            <w:pPr>
              <w:ind w:right="-97"/>
              <w:rPr>
                <w:rFonts w:ascii="Times New Roman"/>
                <w:sz w:val="20"/>
                <w:szCs w:val="20"/>
                <w:lang w:val="ro-MD"/>
              </w:rPr>
            </w:pPr>
            <w:r w:rsidRPr="005B3840">
              <w:rPr>
                <w:rFonts w:ascii="Times New Roman"/>
                <w:b/>
                <w:bCs/>
                <w:sz w:val="20"/>
                <w:szCs w:val="20"/>
                <w:lang w:val="ro-MD"/>
              </w:rPr>
              <w:t>5a.</w:t>
            </w:r>
            <w:r w:rsidRPr="005B3840">
              <w:rPr>
                <w:rFonts w:ascii="Times New Roman"/>
                <w:sz w:val="20"/>
                <w:szCs w:val="20"/>
                <w:lang w:val="ro-MD"/>
              </w:rPr>
              <w:t xml:space="preserve"> Omoruri</w:t>
            </w:r>
          </w:p>
        </w:tc>
        <w:tc>
          <w:tcPr>
            <w:tcW w:w="608" w:type="dxa"/>
            <w:shd w:val="clear" w:color="auto" w:fill="FBE4D5" w:themeFill="accent2" w:themeFillTint="33"/>
          </w:tcPr>
          <w:p w14:paraId="76D09F89" w14:textId="77777777" w:rsidR="002A5E67" w:rsidRPr="005B578D" w:rsidRDefault="002A5E67" w:rsidP="009D6E8F">
            <w:pPr>
              <w:ind w:left="-116" w:right="-113" w:firstLine="5"/>
              <w:jc w:val="center"/>
              <w:rPr>
                <w:rFonts w:ascii="Times New Roman"/>
                <w:sz w:val="20"/>
                <w:szCs w:val="20"/>
              </w:rPr>
            </w:pPr>
            <w:r>
              <w:rPr>
                <w:rFonts w:ascii="Times New Roman"/>
                <w:sz w:val="20"/>
                <w:szCs w:val="20"/>
              </w:rPr>
              <w:t>6</w:t>
            </w:r>
          </w:p>
        </w:tc>
        <w:tc>
          <w:tcPr>
            <w:tcW w:w="589" w:type="dxa"/>
            <w:shd w:val="clear" w:color="auto" w:fill="F4B083" w:themeFill="accent2" w:themeFillTint="99"/>
          </w:tcPr>
          <w:p w14:paraId="3C854BDF" w14:textId="77777777" w:rsidR="002A5E67" w:rsidRPr="005B578D" w:rsidRDefault="002A5E67" w:rsidP="009D6E8F">
            <w:pPr>
              <w:jc w:val="center"/>
              <w:rPr>
                <w:rFonts w:ascii="Times New Roman"/>
                <w:sz w:val="20"/>
                <w:szCs w:val="20"/>
              </w:rPr>
            </w:pPr>
            <w:r>
              <w:rPr>
                <w:rFonts w:ascii="Times New Roman"/>
                <w:sz w:val="20"/>
                <w:szCs w:val="20"/>
              </w:rPr>
              <w:t>2</w:t>
            </w:r>
          </w:p>
        </w:tc>
        <w:tc>
          <w:tcPr>
            <w:tcW w:w="576" w:type="dxa"/>
            <w:shd w:val="clear" w:color="auto" w:fill="FBE4D5" w:themeFill="accent2" w:themeFillTint="33"/>
          </w:tcPr>
          <w:p w14:paraId="60BC82A6" w14:textId="77777777" w:rsidR="002A5E67" w:rsidRPr="005B578D" w:rsidRDefault="002A5E67" w:rsidP="009D6E8F">
            <w:pPr>
              <w:ind w:left="-34" w:right="-36"/>
              <w:jc w:val="center"/>
              <w:rPr>
                <w:rFonts w:ascii="Times New Roman"/>
                <w:sz w:val="20"/>
                <w:szCs w:val="20"/>
              </w:rPr>
            </w:pPr>
            <w:r>
              <w:rPr>
                <w:rFonts w:ascii="Times New Roman"/>
                <w:sz w:val="20"/>
                <w:szCs w:val="20"/>
              </w:rPr>
              <w:t>0,14</w:t>
            </w:r>
          </w:p>
        </w:tc>
        <w:tc>
          <w:tcPr>
            <w:tcW w:w="611" w:type="dxa"/>
            <w:shd w:val="clear" w:color="auto" w:fill="F4B083" w:themeFill="accent2" w:themeFillTint="99"/>
          </w:tcPr>
          <w:p w14:paraId="3AED15F0" w14:textId="77777777" w:rsidR="002A5E67" w:rsidRPr="005B578D" w:rsidRDefault="002A5E67" w:rsidP="009D6E8F">
            <w:pPr>
              <w:jc w:val="center"/>
              <w:rPr>
                <w:rFonts w:ascii="Times New Roman"/>
                <w:sz w:val="20"/>
                <w:szCs w:val="20"/>
              </w:rPr>
            </w:pPr>
            <w:r>
              <w:rPr>
                <w:rFonts w:ascii="Times New Roman"/>
                <w:sz w:val="20"/>
                <w:szCs w:val="20"/>
              </w:rPr>
              <w:t>2</w:t>
            </w:r>
          </w:p>
        </w:tc>
        <w:tc>
          <w:tcPr>
            <w:tcW w:w="659" w:type="dxa"/>
            <w:shd w:val="clear" w:color="auto" w:fill="F4B083" w:themeFill="accent2" w:themeFillTint="99"/>
          </w:tcPr>
          <w:p w14:paraId="346F66CA" w14:textId="77777777" w:rsidR="002A5E67" w:rsidRPr="005B578D" w:rsidRDefault="002A5E67" w:rsidP="009D6E8F">
            <w:pPr>
              <w:jc w:val="center"/>
              <w:rPr>
                <w:rFonts w:ascii="Times New Roman"/>
                <w:sz w:val="20"/>
                <w:szCs w:val="20"/>
              </w:rPr>
            </w:pPr>
            <w:r>
              <w:rPr>
                <w:rFonts w:ascii="Times New Roman"/>
                <w:sz w:val="20"/>
                <w:szCs w:val="20"/>
              </w:rPr>
              <w:t>0,14</w:t>
            </w:r>
          </w:p>
        </w:tc>
        <w:tc>
          <w:tcPr>
            <w:tcW w:w="650" w:type="dxa"/>
            <w:shd w:val="clear" w:color="auto" w:fill="FBE4D5" w:themeFill="accent2" w:themeFillTint="33"/>
          </w:tcPr>
          <w:p w14:paraId="30C71B9D" w14:textId="77777777" w:rsidR="002A5E67" w:rsidRPr="005B578D" w:rsidRDefault="002A5E67" w:rsidP="009D6E8F">
            <w:pPr>
              <w:jc w:val="center"/>
              <w:rPr>
                <w:rFonts w:ascii="Times New Roman"/>
                <w:sz w:val="20"/>
                <w:szCs w:val="20"/>
              </w:rPr>
            </w:pPr>
            <w:r>
              <w:rPr>
                <w:rFonts w:ascii="Times New Roman"/>
                <w:sz w:val="20"/>
                <w:szCs w:val="20"/>
              </w:rPr>
              <w:t>12</w:t>
            </w:r>
          </w:p>
        </w:tc>
        <w:tc>
          <w:tcPr>
            <w:tcW w:w="669" w:type="dxa"/>
            <w:shd w:val="clear" w:color="auto" w:fill="F4B083" w:themeFill="accent2" w:themeFillTint="99"/>
          </w:tcPr>
          <w:p w14:paraId="617B33C5" w14:textId="77777777" w:rsidR="002A5E67" w:rsidRPr="005B578D" w:rsidRDefault="002A5E67" w:rsidP="009D6E8F">
            <w:pPr>
              <w:jc w:val="center"/>
              <w:rPr>
                <w:rFonts w:ascii="Times New Roman"/>
                <w:sz w:val="20"/>
                <w:szCs w:val="20"/>
              </w:rPr>
            </w:pPr>
            <w:r>
              <w:rPr>
                <w:rFonts w:ascii="Times New Roman"/>
                <w:sz w:val="20"/>
                <w:szCs w:val="20"/>
              </w:rPr>
              <w:t>5</w:t>
            </w:r>
          </w:p>
        </w:tc>
        <w:tc>
          <w:tcPr>
            <w:tcW w:w="576" w:type="dxa"/>
            <w:shd w:val="clear" w:color="auto" w:fill="FBE4D5" w:themeFill="accent2" w:themeFillTint="33"/>
          </w:tcPr>
          <w:p w14:paraId="4E7DEF52" w14:textId="77777777" w:rsidR="002A5E67" w:rsidRPr="005B578D" w:rsidRDefault="002A5E67" w:rsidP="009D6E8F">
            <w:pPr>
              <w:jc w:val="center"/>
              <w:rPr>
                <w:rFonts w:ascii="Times New Roman"/>
                <w:sz w:val="20"/>
                <w:szCs w:val="20"/>
              </w:rPr>
            </w:pPr>
            <w:r>
              <w:rPr>
                <w:rFonts w:ascii="Times New Roman"/>
                <w:sz w:val="20"/>
                <w:szCs w:val="20"/>
              </w:rPr>
              <w:t>0,26</w:t>
            </w:r>
          </w:p>
        </w:tc>
        <w:tc>
          <w:tcPr>
            <w:tcW w:w="679" w:type="dxa"/>
            <w:shd w:val="clear" w:color="auto" w:fill="F4B083" w:themeFill="accent2" w:themeFillTint="99"/>
          </w:tcPr>
          <w:p w14:paraId="50530610" w14:textId="77777777" w:rsidR="002A5E67" w:rsidRPr="005B578D" w:rsidRDefault="002A5E67" w:rsidP="009D6E8F">
            <w:pPr>
              <w:jc w:val="center"/>
              <w:rPr>
                <w:rFonts w:ascii="Times New Roman"/>
                <w:sz w:val="20"/>
                <w:szCs w:val="20"/>
              </w:rPr>
            </w:pPr>
            <w:r>
              <w:rPr>
                <w:rFonts w:ascii="Times New Roman"/>
                <w:sz w:val="20"/>
                <w:szCs w:val="20"/>
              </w:rPr>
              <w:t>2</w:t>
            </w:r>
          </w:p>
        </w:tc>
        <w:tc>
          <w:tcPr>
            <w:tcW w:w="579" w:type="dxa"/>
            <w:shd w:val="clear" w:color="auto" w:fill="F4B083" w:themeFill="accent2" w:themeFillTint="99"/>
          </w:tcPr>
          <w:p w14:paraId="1C1C7586" w14:textId="77777777" w:rsidR="002A5E67" w:rsidRPr="005B578D" w:rsidRDefault="002A5E67" w:rsidP="009D6E8F">
            <w:pPr>
              <w:jc w:val="center"/>
              <w:rPr>
                <w:rFonts w:ascii="Times New Roman"/>
                <w:sz w:val="20"/>
                <w:szCs w:val="20"/>
              </w:rPr>
            </w:pPr>
            <w:r>
              <w:rPr>
                <w:rFonts w:ascii="Times New Roman"/>
                <w:sz w:val="20"/>
                <w:szCs w:val="20"/>
              </w:rPr>
              <w:t>0,10</w:t>
            </w:r>
          </w:p>
        </w:tc>
        <w:tc>
          <w:tcPr>
            <w:tcW w:w="662" w:type="dxa"/>
            <w:shd w:val="clear" w:color="auto" w:fill="FBE4D5" w:themeFill="accent2" w:themeFillTint="33"/>
          </w:tcPr>
          <w:p w14:paraId="0AD543C4" w14:textId="77777777" w:rsidR="002A5E67" w:rsidRPr="0065161B" w:rsidRDefault="002A5E67" w:rsidP="009D6E8F">
            <w:pPr>
              <w:jc w:val="center"/>
              <w:rPr>
                <w:rFonts w:ascii="Times New Roman"/>
                <w:sz w:val="20"/>
                <w:szCs w:val="20"/>
                <w:lang w:val="ro-RO"/>
              </w:rPr>
            </w:pPr>
            <w:r>
              <w:rPr>
                <w:rFonts w:ascii="Times New Roman"/>
                <w:sz w:val="20"/>
                <w:szCs w:val="20"/>
                <w:lang w:val="ro-RO"/>
              </w:rPr>
              <w:t>10</w:t>
            </w:r>
          </w:p>
        </w:tc>
        <w:tc>
          <w:tcPr>
            <w:tcW w:w="574" w:type="dxa"/>
            <w:shd w:val="clear" w:color="auto" w:fill="F4B083" w:themeFill="accent2" w:themeFillTint="99"/>
          </w:tcPr>
          <w:p w14:paraId="32955E84" w14:textId="77777777" w:rsidR="002A5E67" w:rsidRPr="005B578D" w:rsidRDefault="002A5E67" w:rsidP="009D6E8F">
            <w:pPr>
              <w:jc w:val="center"/>
              <w:rPr>
                <w:rFonts w:ascii="Times New Roman"/>
                <w:sz w:val="20"/>
                <w:szCs w:val="20"/>
              </w:rPr>
            </w:pPr>
            <w:r>
              <w:rPr>
                <w:rFonts w:ascii="Times New Roman"/>
                <w:sz w:val="20"/>
                <w:szCs w:val="20"/>
              </w:rPr>
              <w:t>3</w:t>
            </w:r>
          </w:p>
        </w:tc>
        <w:tc>
          <w:tcPr>
            <w:tcW w:w="553" w:type="dxa"/>
            <w:shd w:val="clear" w:color="auto" w:fill="FBE4D5" w:themeFill="accent2" w:themeFillTint="33"/>
          </w:tcPr>
          <w:p w14:paraId="2757BD27" w14:textId="77777777" w:rsidR="002A5E67" w:rsidRPr="005B578D" w:rsidRDefault="002A5E67" w:rsidP="009D6E8F">
            <w:pPr>
              <w:ind w:left="-57" w:right="-58"/>
              <w:jc w:val="center"/>
              <w:rPr>
                <w:rFonts w:ascii="Times New Roman"/>
                <w:sz w:val="20"/>
                <w:szCs w:val="20"/>
              </w:rPr>
            </w:pPr>
            <w:r>
              <w:rPr>
                <w:rFonts w:ascii="Times New Roman"/>
                <w:sz w:val="20"/>
                <w:szCs w:val="20"/>
              </w:rPr>
              <w:t>0,16</w:t>
            </w:r>
          </w:p>
        </w:tc>
        <w:tc>
          <w:tcPr>
            <w:tcW w:w="689" w:type="dxa"/>
            <w:shd w:val="clear" w:color="auto" w:fill="F4B083" w:themeFill="accent2" w:themeFillTint="99"/>
          </w:tcPr>
          <w:p w14:paraId="6C005AC8" w14:textId="77777777" w:rsidR="002A5E67" w:rsidRPr="005B578D" w:rsidRDefault="002A5E67" w:rsidP="009D6E8F">
            <w:pPr>
              <w:jc w:val="center"/>
              <w:rPr>
                <w:rFonts w:ascii="Times New Roman"/>
                <w:sz w:val="20"/>
                <w:szCs w:val="20"/>
              </w:rPr>
            </w:pPr>
            <w:r>
              <w:rPr>
                <w:rFonts w:ascii="Times New Roman"/>
                <w:sz w:val="20"/>
                <w:szCs w:val="20"/>
              </w:rPr>
              <w:t>2</w:t>
            </w:r>
          </w:p>
        </w:tc>
        <w:tc>
          <w:tcPr>
            <w:tcW w:w="533" w:type="dxa"/>
            <w:shd w:val="clear" w:color="auto" w:fill="F4B083" w:themeFill="accent2" w:themeFillTint="99"/>
          </w:tcPr>
          <w:p w14:paraId="64A78DC9" w14:textId="77777777" w:rsidR="002A5E67" w:rsidRPr="005B578D" w:rsidRDefault="002A5E67" w:rsidP="009D6E8F">
            <w:pPr>
              <w:ind w:left="-57" w:right="-57"/>
              <w:jc w:val="center"/>
              <w:rPr>
                <w:rFonts w:ascii="Times New Roman"/>
                <w:sz w:val="20"/>
                <w:szCs w:val="20"/>
              </w:rPr>
            </w:pPr>
            <w:r>
              <w:rPr>
                <w:rFonts w:ascii="Times New Roman"/>
                <w:sz w:val="20"/>
                <w:szCs w:val="20"/>
              </w:rPr>
              <w:t>0,10</w:t>
            </w:r>
          </w:p>
        </w:tc>
      </w:tr>
      <w:tr w:rsidR="002A5E67" w:rsidRPr="000B3C21" w14:paraId="0EA2D223" w14:textId="77777777" w:rsidTr="009D6E8F">
        <w:trPr>
          <w:trHeight w:val="404"/>
        </w:trPr>
        <w:tc>
          <w:tcPr>
            <w:tcW w:w="1561" w:type="dxa"/>
            <w:shd w:val="clear" w:color="auto" w:fill="D9E2F3" w:themeFill="accent5" w:themeFillTint="33"/>
          </w:tcPr>
          <w:p w14:paraId="4A0C81E7" w14:textId="77777777" w:rsidR="002A5E67" w:rsidRPr="005B3840" w:rsidRDefault="002A5E67" w:rsidP="009D6E8F">
            <w:pPr>
              <w:ind w:right="-97"/>
              <w:rPr>
                <w:rFonts w:ascii="Times New Roman"/>
                <w:sz w:val="20"/>
                <w:szCs w:val="20"/>
                <w:lang w:val="ro-MD"/>
              </w:rPr>
            </w:pPr>
            <w:r w:rsidRPr="005B3840">
              <w:rPr>
                <w:rFonts w:ascii="Times New Roman"/>
                <w:b/>
                <w:bCs/>
                <w:sz w:val="20"/>
                <w:szCs w:val="20"/>
                <w:lang w:val="ro-MD"/>
              </w:rPr>
              <w:t>5b.</w:t>
            </w:r>
            <w:r w:rsidRPr="005B3840">
              <w:rPr>
                <w:rFonts w:ascii="Times New Roman"/>
                <w:sz w:val="20"/>
                <w:szCs w:val="20"/>
                <w:lang w:val="ro-MD"/>
              </w:rPr>
              <w:t xml:space="preserve"> Furturi </w:t>
            </w:r>
          </w:p>
        </w:tc>
        <w:tc>
          <w:tcPr>
            <w:tcW w:w="608" w:type="dxa"/>
            <w:shd w:val="clear" w:color="auto" w:fill="FBE4D5" w:themeFill="accent2" w:themeFillTint="33"/>
          </w:tcPr>
          <w:p w14:paraId="5CE04D1D" w14:textId="77777777" w:rsidR="002A5E67" w:rsidRPr="005B578D" w:rsidRDefault="002A5E67" w:rsidP="009D6E8F">
            <w:pPr>
              <w:ind w:left="-116" w:right="-113" w:firstLine="5"/>
              <w:jc w:val="center"/>
              <w:rPr>
                <w:rFonts w:ascii="Times New Roman"/>
                <w:sz w:val="20"/>
                <w:szCs w:val="20"/>
              </w:rPr>
            </w:pPr>
            <w:r>
              <w:rPr>
                <w:rFonts w:ascii="Times New Roman"/>
                <w:sz w:val="20"/>
                <w:szCs w:val="20"/>
              </w:rPr>
              <w:t>14</w:t>
            </w:r>
          </w:p>
        </w:tc>
        <w:tc>
          <w:tcPr>
            <w:tcW w:w="589" w:type="dxa"/>
            <w:shd w:val="clear" w:color="auto" w:fill="F4B083" w:themeFill="accent2" w:themeFillTint="99"/>
          </w:tcPr>
          <w:p w14:paraId="23FB3557" w14:textId="77777777" w:rsidR="002A5E67" w:rsidRPr="005B578D" w:rsidRDefault="002A5E67" w:rsidP="009D6E8F">
            <w:pPr>
              <w:jc w:val="center"/>
              <w:rPr>
                <w:rFonts w:ascii="Times New Roman"/>
                <w:sz w:val="20"/>
                <w:szCs w:val="20"/>
              </w:rPr>
            </w:pPr>
            <w:r>
              <w:rPr>
                <w:rFonts w:ascii="Times New Roman"/>
                <w:sz w:val="20"/>
                <w:szCs w:val="20"/>
              </w:rPr>
              <w:t>4</w:t>
            </w:r>
          </w:p>
        </w:tc>
        <w:tc>
          <w:tcPr>
            <w:tcW w:w="576" w:type="dxa"/>
            <w:shd w:val="clear" w:color="auto" w:fill="FBE4D5" w:themeFill="accent2" w:themeFillTint="33"/>
          </w:tcPr>
          <w:p w14:paraId="773A2258" w14:textId="77777777" w:rsidR="002A5E67" w:rsidRPr="005B578D" w:rsidRDefault="002A5E67" w:rsidP="009D6E8F">
            <w:pPr>
              <w:ind w:left="-34" w:right="-36"/>
              <w:jc w:val="center"/>
              <w:rPr>
                <w:rFonts w:ascii="Times New Roman"/>
                <w:sz w:val="20"/>
                <w:szCs w:val="20"/>
              </w:rPr>
            </w:pPr>
            <w:r>
              <w:rPr>
                <w:rFonts w:ascii="Times New Roman"/>
                <w:sz w:val="20"/>
                <w:szCs w:val="20"/>
              </w:rPr>
              <w:t>0,29</w:t>
            </w:r>
          </w:p>
        </w:tc>
        <w:tc>
          <w:tcPr>
            <w:tcW w:w="611" w:type="dxa"/>
            <w:shd w:val="clear" w:color="auto" w:fill="F4B083" w:themeFill="accent2" w:themeFillTint="99"/>
          </w:tcPr>
          <w:p w14:paraId="0C447EB6" w14:textId="77777777" w:rsidR="002A5E67" w:rsidRPr="005B578D" w:rsidRDefault="002A5E67" w:rsidP="009D6E8F">
            <w:pPr>
              <w:jc w:val="center"/>
              <w:rPr>
                <w:rFonts w:ascii="Times New Roman"/>
                <w:sz w:val="20"/>
                <w:szCs w:val="20"/>
              </w:rPr>
            </w:pPr>
            <w:r>
              <w:rPr>
                <w:rFonts w:ascii="Times New Roman"/>
                <w:sz w:val="20"/>
                <w:szCs w:val="20"/>
              </w:rPr>
              <w:t>2</w:t>
            </w:r>
          </w:p>
        </w:tc>
        <w:tc>
          <w:tcPr>
            <w:tcW w:w="659" w:type="dxa"/>
            <w:shd w:val="clear" w:color="auto" w:fill="F4B083" w:themeFill="accent2" w:themeFillTint="99"/>
          </w:tcPr>
          <w:p w14:paraId="3ABDBF98" w14:textId="77777777" w:rsidR="002A5E67" w:rsidRPr="005B578D" w:rsidRDefault="002A5E67" w:rsidP="009D6E8F">
            <w:pPr>
              <w:jc w:val="center"/>
              <w:rPr>
                <w:rFonts w:ascii="Times New Roman"/>
                <w:sz w:val="20"/>
                <w:szCs w:val="20"/>
              </w:rPr>
            </w:pPr>
            <w:r>
              <w:rPr>
                <w:rFonts w:ascii="Times New Roman"/>
                <w:sz w:val="20"/>
                <w:szCs w:val="20"/>
              </w:rPr>
              <w:t>0,14</w:t>
            </w:r>
          </w:p>
        </w:tc>
        <w:tc>
          <w:tcPr>
            <w:tcW w:w="650" w:type="dxa"/>
            <w:shd w:val="clear" w:color="auto" w:fill="FBE4D5" w:themeFill="accent2" w:themeFillTint="33"/>
          </w:tcPr>
          <w:p w14:paraId="1C6BFBE5" w14:textId="77777777" w:rsidR="002A5E67" w:rsidRPr="005B578D" w:rsidRDefault="002A5E67" w:rsidP="009D6E8F">
            <w:pPr>
              <w:jc w:val="center"/>
              <w:rPr>
                <w:rFonts w:ascii="Times New Roman"/>
                <w:sz w:val="20"/>
                <w:szCs w:val="20"/>
              </w:rPr>
            </w:pPr>
            <w:r>
              <w:rPr>
                <w:rFonts w:ascii="Times New Roman"/>
                <w:sz w:val="20"/>
                <w:szCs w:val="20"/>
              </w:rPr>
              <w:t>19</w:t>
            </w:r>
          </w:p>
        </w:tc>
        <w:tc>
          <w:tcPr>
            <w:tcW w:w="669" w:type="dxa"/>
            <w:shd w:val="clear" w:color="auto" w:fill="F4B083" w:themeFill="accent2" w:themeFillTint="99"/>
          </w:tcPr>
          <w:p w14:paraId="75AB3337" w14:textId="77777777" w:rsidR="002A5E67" w:rsidRPr="005B578D" w:rsidRDefault="002A5E67" w:rsidP="009D6E8F">
            <w:pPr>
              <w:jc w:val="center"/>
              <w:rPr>
                <w:rFonts w:ascii="Times New Roman"/>
                <w:sz w:val="20"/>
                <w:szCs w:val="20"/>
              </w:rPr>
            </w:pPr>
            <w:r>
              <w:rPr>
                <w:rFonts w:ascii="Times New Roman"/>
                <w:sz w:val="20"/>
                <w:szCs w:val="20"/>
              </w:rPr>
              <w:t>5</w:t>
            </w:r>
          </w:p>
        </w:tc>
        <w:tc>
          <w:tcPr>
            <w:tcW w:w="576" w:type="dxa"/>
            <w:shd w:val="clear" w:color="auto" w:fill="FBE4D5" w:themeFill="accent2" w:themeFillTint="33"/>
          </w:tcPr>
          <w:p w14:paraId="43D8B992" w14:textId="77777777" w:rsidR="002A5E67" w:rsidRPr="005B578D" w:rsidRDefault="002A5E67" w:rsidP="009D6E8F">
            <w:pPr>
              <w:jc w:val="center"/>
              <w:rPr>
                <w:rFonts w:ascii="Times New Roman"/>
                <w:sz w:val="20"/>
                <w:szCs w:val="20"/>
              </w:rPr>
            </w:pPr>
            <w:r>
              <w:rPr>
                <w:rFonts w:ascii="Times New Roman"/>
                <w:sz w:val="20"/>
                <w:szCs w:val="20"/>
              </w:rPr>
              <w:t>0,26</w:t>
            </w:r>
          </w:p>
        </w:tc>
        <w:tc>
          <w:tcPr>
            <w:tcW w:w="679" w:type="dxa"/>
            <w:shd w:val="clear" w:color="auto" w:fill="F4B083" w:themeFill="accent2" w:themeFillTint="99"/>
          </w:tcPr>
          <w:p w14:paraId="6C53E1CA" w14:textId="77777777" w:rsidR="002A5E67" w:rsidRPr="005B578D" w:rsidRDefault="002A5E67" w:rsidP="009D6E8F">
            <w:pPr>
              <w:jc w:val="center"/>
              <w:rPr>
                <w:rFonts w:ascii="Times New Roman"/>
                <w:sz w:val="20"/>
                <w:szCs w:val="20"/>
              </w:rPr>
            </w:pPr>
            <w:r>
              <w:rPr>
                <w:rFonts w:ascii="Times New Roman"/>
                <w:sz w:val="20"/>
                <w:szCs w:val="20"/>
              </w:rPr>
              <w:t>3</w:t>
            </w:r>
          </w:p>
        </w:tc>
        <w:tc>
          <w:tcPr>
            <w:tcW w:w="579" w:type="dxa"/>
            <w:shd w:val="clear" w:color="auto" w:fill="F4B083" w:themeFill="accent2" w:themeFillTint="99"/>
          </w:tcPr>
          <w:p w14:paraId="6909F4B9" w14:textId="77777777" w:rsidR="002A5E67" w:rsidRPr="005B578D" w:rsidRDefault="002A5E67" w:rsidP="009D6E8F">
            <w:pPr>
              <w:jc w:val="center"/>
              <w:rPr>
                <w:rFonts w:ascii="Times New Roman"/>
                <w:sz w:val="20"/>
                <w:szCs w:val="20"/>
              </w:rPr>
            </w:pPr>
            <w:r>
              <w:rPr>
                <w:rFonts w:ascii="Times New Roman"/>
                <w:sz w:val="20"/>
                <w:szCs w:val="20"/>
              </w:rPr>
              <w:t>0,15</w:t>
            </w:r>
          </w:p>
        </w:tc>
        <w:tc>
          <w:tcPr>
            <w:tcW w:w="662" w:type="dxa"/>
            <w:shd w:val="clear" w:color="auto" w:fill="FBE4D5" w:themeFill="accent2" w:themeFillTint="33"/>
          </w:tcPr>
          <w:p w14:paraId="3DFE3E3D" w14:textId="77777777" w:rsidR="002A5E67" w:rsidRPr="0065161B" w:rsidRDefault="002A5E67" w:rsidP="009D6E8F">
            <w:pPr>
              <w:jc w:val="center"/>
              <w:rPr>
                <w:rFonts w:ascii="Times New Roman"/>
                <w:sz w:val="20"/>
                <w:szCs w:val="20"/>
                <w:lang w:val="ro-RO"/>
              </w:rPr>
            </w:pPr>
            <w:r>
              <w:rPr>
                <w:rFonts w:ascii="Times New Roman"/>
                <w:sz w:val="20"/>
                <w:szCs w:val="20"/>
                <w:lang w:val="ro-RO"/>
              </w:rPr>
              <w:t>35</w:t>
            </w:r>
          </w:p>
        </w:tc>
        <w:tc>
          <w:tcPr>
            <w:tcW w:w="574" w:type="dxa"/>
            <w:shd w:val="clear" w:color="auto" w:fill="F4B083" w:themeFill="accent2" w:themeFillTint="99"/>
          </w:tcPr>
          <w:p w14:paraId="5DA68C9D" w14:textId="77777777" w:rsidR="002A5E67" w:rsidRPr="005B578D" w:rsidRDefault="002A5E67" w:rsidP="009D6E8F">
            <w:pPr>
              <w:jc w:val="center"/>
              <w:rPr>
                <w:rFonts w:ascii="Times New Roman"/>
                <w:sz w:val="20"/>
                <w:szCs w:val="20"/>
              </w:rPr>
            </w:pPr>
            <w:r>
              <w:rPr>
                <w:rFonts w:ascii="Times New Roman"/>
                <w:sz w:val="20"/>
                <w:szCs w:val="20"/>
              </w:rPr>
              <w:t>8</w:t>
            </w:r>
          </w:p>
        </w:tc>
        <w:tc>
          <w:tcPr>
            <w:tcW w:w="553" w:type="dxa"/>
            <w:shd w:val="clear" w:color="auto" w:fill="FBE4D5" w:themeFill="accent2" w:themeFillTint="33"/>
          </w:tcPr>
          <w:p w14:paraId="596D56CC" w14:textId="77777777" w:rsidR="002A5E67" w:rsidRPr="005B578D" w:rsidRDefault="002A5E67" w:rsidP="009D6E8F">
            <w:pPr>
              <w:ind w:left="-57" w:right="-58"/>
              <w:jc w:val="center"/>
              <w:rPr>
                <w:rFonts w:ascii="Times New Roman"/>
                <w:sz w:val="20"/>
                <w:szCs w:val="20"/>
              </w:rPr>
            </w:pPr>
            <w:r>
              <w:rPr>
                <w:rFonts w:ascii="Times New Roman"/>
                <w:sz w:val="20"/>
                <w:szCs w:val="20"/>
              </w:rPr>
              <w:t>0,41</w:t>
            </w:r>
          </w:p>
        </w:tc>
        <w:tc>
          <w:tcPr>
            <w:tcW w:w="689" w:type="dxa"/>
            <w:shd w:val="clear" w:color="auto" w:fill="F4B083" w:themeFill="accent2" w:themeFillTint="99"/>
          </w:tcPr>
          <w:p w14:paraId="52A7C24D" w14:textId="77777777" w:rsidR="002A5E67" w:rsidRPr="005B578D" w:rsidRDefault="002A5E67" w:rsidP="009D6E8F">
            <w:pPr>
              <w:jc w:val="center"/>
              <w:rPr>
                <w:rFonts w:ascii="Times New Roman"/>
                <w:sz w:val="20"/>
                <w:szCs w:val="20"/>
              </w:rPr>
            </w:pPr>
            <w:r>
              <w:rPr>
                <w:rFonts w:ascii="Times New Roman"/>
                <w:sz w:val="20"/>
                <w:szCs w:val="20"/>
              </w:rPr>
              <w:t>4</w:t>
            </w:r>
          </w:p>
        </w:tc>
        <w:tc>
          <w:tcPr>
            <w:tcW w:w="533" w:type="dxa"/>
            <w:shd w:val="clear" w:color="auto" w:fill="F4B083" w:themeFill="accent2" w:themeFillTint="99"/>
          </w:tcPr>
          <w:p w14:paraId="08D5D6EC" w14:textId="77777777" w:rsidR="002A5E67" w:rsidRPr="005B578D" w:rsidRDefault="002A5E67" w:rsidP="009D6E8F">
            <w:pPr>
              <w:ind w:left="-57" w:right="-57"/>
              <w:jc w:val="center"/>
              <w:rPr>
                <w:rFonts w:ascii="Times New Roman"/>
                <w:sz w:val="20"/>
                <w:szCs w:val="20"/>
              </w:rPr>
            </w:pPr>
            <w:r>
              <w:rPr>
                <w:rFonts w:ascii="Times New Roman"/>
                <w:sz w:val="20"/>
                <w:szCs w:val="20"/>
              </w:rPr>
              <w:t>0,21</w:t>
            </w:r>
          </w:p>
        </w:tc>
      </w:tr>
      <w:tr w:rsidR="002A5E67" w:rsidRPr="000B3C21" w14:paraId="239D8332" w14:textId="77777777" w:rsidTr="009D6E8F">
        <w:trPr>
          <w:trHeight w:val="395"/>
        </w:trPr>
        <w:tc>
          <w:tcPr>
            <w:tcW w:w="1561" w:type="dxa"/>
            <w:shd w:val="clear" w:color="auto" w:fill="D9E2F3" w:themeFill="accent5" w:themeFillTint="33"/>
          </w:tcPr>
          <w:p w14:paraId="17643740" w14:textId="77777777" w:rsidR="002A5E67" w:rsidRPr="005B3840" w:rsidRDefault="002A5E67" w:rsidP="009D6E8F">
            <w:pPr>
              <w:ind w:right="-97"/>
              <w:rPr>
                <w:rFonts w:ascii="Times New Roman"/>
                <w:b/>
                <w:bCs/>
                <w:sz w:val="20"/>
                <w:szCs w:val="20"/>
                <w:lang w:val="ro-MD"/>
              </w:rPr>
            </w:pPr>
            <w:r w:rsidRPr="005B3840">
              <w:rPr>
                <w:rFonts w:ascii="Times New Roman"/>
                <w:b/>
                <w:bCs/>
                <w:sz w:val="20"/>
                <w:szCs w:val="20"/>
                <w:lang w:val="ro-MD"/>
              </w:rPr>
              <w:t>6. Materiale penale</w:t>
            </w:r>
          </w:p>
        </w:tc>
        <w:tc>
          <w:tcPr>
            <w:tcW w:w="608" w:type="dxa"/>
            <w:shd w:val="clear" w:color="auto" w:fill="FBE4D5" w:themeFill="accent2" w:themeFillTint="33"/>
          </w:tcPr>
          <w:p w14:paraId="7AA83E01" w14:textId="77777777" w:rsidR="002A5E67" w:rsidRPr="00592717" w:rsidRDefault="002A5E67" w:rsidP="009D6E8F">
            <w:pPr>
              <w:ind w:left="-116" w:right="-113" w:firstLine="5"/>
              <w:jc w:val="center"/>
              <w:rPr>
                <w:rFonts w:ascii="Times New Roman"/>
                <w:b/>
                <w:sz w:val="20"/>
                <w:szCs w:val="20"/>
              </w:rPr>
            </w:pPr>
            <w:r w:rsidRPr="00592717">
              <w:rPr>
                <w:rFonts w:ascii="Times New Roman"/>
                <w:b/>
                <w:sz w:val="20"/>
                <w:szCs w:val="20"/>
              </w:rPr>
              <w:t>391</w:t>
            </w:r>
          </w:p>
        </w:tc>
        <w:tc>
          <w:tcPr>
            <w:tcW w:w="589" w:type="dxa"/>
            <w:shd w:val="clear" w:color="auto" w:fill="F4B083" w:themeFill="accent2" w:themeFillTint="99"/>
          </w:tcPr>
          <w:p w14:paraId="235FAF91" w14:textId="77777777" w:rsidR="002A5E67" w:rsidRPr="00592717" w:rsidRDefault="002A5E67" w:rsidP="009D6E8F">
            <w:pPr>
              <w:jc w:val="center"/>
              <w:rPr>
                <w:rFonts w:ascii="Times New Roman"/>
                <w:b/>
                <w:sz w:val="20"/>
                <w:szCs w:val="20"/>
              </w:rPr>
            </w:pPr>
            <w:r w:rsidRPr="00592717">
              <w:rPr>
                <w:rFonts w:ascii="Times New Roman"/>
                <w:b/>
                <w:sz w:val="20"/>
                <w:szCs w:val="20"/>
              </w:rPr>
              <w:t>6</w:t>
            </w:r>
          </w:p>
        </w:tc>
        <w:tc>
          <w:tcPr>
            <w:tcW w:w="576" w:type="dxa"/>
            <w:shd w:val="clear" w:color="auto" w:fill="FBE4D5" w:themeFill="accent2" w:themeFillTint="33"/>
          </w:tcPr>
          <w:p w14:paraId="28DF0340" w14:textId="77777777" w:rsidR="002A5E67" w:rsidRPr="00592717" w:rsidRDefault="002A5E67" w:rsidP="009D6E8F">
            <w:pPr>
              <w:ind w:left="-34" w:right="-36"/>
              <w:jc w:val="center"/>
              <w:rPr>
                <w:rFonts w:ascii="Times New Roman"/>
                <w:b/>
                <w:sz w:val="20"/>
                <w:szCs w:val="20"/>
              </w:rPr>
            </w:pPr>
            <w:r w:rsidRPr="00592717">
              <w:rPr>
                <w:rFonts w:ascii="Times New Roman"/>
                <w:b/>
                <w:sz w:val="20"/>
                <w:szCs w:val="20"/>
              </w:rPr>
              <w:t>0,43</w:t>
            </w:r>
          </w:p>
        </w:tc>
        <w:tc>
          <w:tcPr>
            <w:tcW w:w="611" w:type="dxa"/>
            <w:shd w:val="clear" w:color="auto" w:fill="F4B083" w:themeFill="accent2" w:themeFillTint="99"/>
          </w:tcPr>
          <w:p w14:paraId="0E8C8339" w14:textId="77777777" w:rsidR="002A5E67" w:rsidRPr="00592717" w:rsidRDefault="002A5E67" w:rsidP="009D6E8F">
            <w:pPr>
              <w:jc w:val="center"/>
              <w:rPr>
                <w:rFonts w:ascii="Times New Roman"/>
                <w:b/>
                <w:sz w:val="20"/>
                <w:szCs w:val="20"/>
              </w:rPr>
            </w:pPr>
            <w:r w:rsidRPr="00592717">
              <w:rPr>
                <w:rFonts w:ascii="Times New Roman"/>
                <w:b/>
                <w:sz w:val="20"/>
                <w:szCs w:val="20"/>
              </w:rPr>
              <w:t>0</w:t>
            </w:r>
          </w:p>
        </w:tc>
        <w:tc>
          <w:tcPr>
            <w:tcW w:w="659" w:type="dxa"/>
            <w:shd w:val="clear" w:color="auto" w:fill="F4B083" w:themeFill="accent2" w:themeFillTint="99"/>
          </w:tcPr>
          <w:p w14:paraId="3F92D46F" w14:textId="77777777" w:rsidR="002A5E67" w:rsidRPr="00592717" w:rsidRDefault="002A5E67" w:rsidP="009D6E8F">
            <w:pPr>
              <w:jc w:val="center"/>
              <w:rPr>
                <w:rFonts w:ascii="Times New Roman"/>
                <w:b/>
                <w:sz w:val="20"/>
                <w:szCs w:val="20"/>
              </w:rPr>
            </w:pPr>
            <w:r w:rsidRPr="00592717">
              <w:rPr>
                <w:rFonts w:ascii="Times New Roman"/>
                <w:b/>
                <w:sz w:val="20"/>
                <w:szCs w:val="20"/>
              </w:rPr>
              <w:t>0</w:t>
            </w:r>
          </w:p>
        </w:tc>
        <w:tc>
          <w:tcPr>
            <w:tcW w:w="650" w:type="dxa"/>
            <w:shd w:val="clear" w:color="auto" w:fill="FBE4D5" w:themeFill="accent2" w:themeFillTint="33"/>
          </w:tcPr>
          <w:p w14:paraId="7EEC7F09" w14:textId="77777777" w:rsidR="002A5E67" w:rsidRPr="00592717" w:rsidRDefault="002A5E67" w:rsidP="009D6E8F">
            <w:pPr>
              <w:jc w:val="center"/>
              <w:rPr>
                <w:rFonts w:ascii="Times New Roman"/>
                <w:b/>
                <w:sz w:val="20"/>
                <w:szCs w:val="20"/>
              </w:rPr>
            </w:pPr>
            <w:r w:rsidRPr="00592717">
              <w:rPr>
                <w:rFonts w:ascii="Times New Roman"/>
                <w:b/>
                <w:sz w:val="20"/>
                <w:szCs w:val="20"/>
              </w:rPr>
              <w:t>491</w:t>
            </w:r>
          </w:p>
        </w:tc>
        <w:tc>
          <w:tcPr>
            <w:tcW w:w="669" w:type="dxa"/>
            <w:shd w:val="clear" w:color="auto" w:fill="F4B083" w:themeFill="accent2" w:themeFillTint="99"/>
          </w:tcPr>
          <w:p w14:paraId="51D27EDE" w14:textId="77777777" w:rsidR="002A5E67" w:rsidRPr="00592717" w:rsidRDefault="002A5E67" w:rsidP="009D6E8F">
            <w:pPr>
              <w:jc w:val="center"/>
              <w:rPr>
                <w:rFonts w:ascii="Times New Roman"/>
                <w:b/>
                <w:sz w:val="20"/>
                <w:szCs w:val="20"/>
              </w:rPr>
            </w:pPr>
            <w:r w:rsidRPr="00592717">
              <w:rPr>
                <w:rFonts w:ascii="Times New Roman"/>
                <w:b/>
                <w:sz w:val="20"/>
                <w:szCs w:val="20"/>
              </w:rPr>
              <w:t>8</w:t>
            </w:r>
          </w:p>
        </w:tc>
        <w:tc>
          <w:tcPr>
            <w:tcW w:w="576" w:type="dxa"/>
            <w:shd w:val="clear" w:color="auto" w:fill="FBE4D5" w:themeFill="accent2" w:themeFillTint="33"/>
          </w:tcPr>
          <w:p w14:paraId="1359FB92" w14:textId="77777777" w:rsidR="002A5E67" w:rsidRPr="00592717" w:rsidRDefault="002A5E67" w:rsidP="009D6E8F">
            <w:pPr>
              <w:jc w:val="center"/>
              <w:rPr>
                <w:rFonts w:ascii="Times New Roman"/>
                <w:b/>
                <w:sz w:val="20"/>
                <w:szCs w:val="20"/>
              </w:rPr>
            </w:pPr>
            <w:r w:rsidRPr="00592717">
              <w:rPr>
                <w:rFonts w:ascii="Times New Roman"/>
                <w:b/>
                <w:sz w:val="20"/>
                <w:szCs w:val="20"/>
              </w:rPr>
              <w:t>0,42</w:t>
            </w:r>
          </w:p>
        </w:tc>
        <w:tc>
          <w:tcPr>
            <w:tcW w:w="679" w:type="dxa"/>
            <w:shd w:val="clear" w:color="auto" w:fill="F4B083" w:themeFill="accent2" w:themeFillTint="99"/>
          </w:tcPr>
          <w:p w14:paraId="7E14B93F" w14:textId="77777777" w:rsidR="002A5E67" w:rsidRPr="00592717" w:rsidRDefault="002A5E67" w:rsidP="009D6E8F">
            <w:pPr>
              <w:jc w:val="center"/>
              <w:rPr>
                <w:rFonts w:ascii="Times New Roman"/>
                <w:b/>
                <w:sz w:val="20"/>
                <w:szCs w:val="20"/>
              </w:rPr>
            </w:pPr>
            <w:r w:rsidRPr="00592717">
              <w:rPr>
                <w:rFonts w:ascii="Times New Roman"/>
                <w:b/>
                <w:sz w:val="20"/>
                <w:szCs w:val="20"/>
              </w:rPr>
              <w:t>0</w:t>
            </w:r>
          </w:p>
        </w:tc>
        <w:tc>
          <w:tcPr>
            <w:tcW w:w="579" w:type="dxa"/>
            <w:shd w:val="clear" w:color="auto" w:fill="F4B083" w:themeFill="accent2" w:themeFillTint="99"/>
          </w:tcPr>
          <w:p w14:paraId="7C13A257" w14:textId="77777777" w:rsidR="002A5E67" w:rsidRPr="00592717" w:rsidRDefault="002A5E67" w:rsidP="009D6E8F">
            <w:pPr>
              <w:jc w:val="center"/>
              <w:rPr>
                <w:rFonts w:ascii="Times New Roman"/>
                <w:b/>
                <w:sz w:val="20"/>
                <w:szCs w:val="20"/>
              </w:rPr>
            </w:pPr>
            <w:r w:rsidRPr="00592717">
              <w:rPr>
                <w:rFonts w:ascii="Times New Roman"/>
                <w:b/>
                <w:sz w:val="20"/>
                <w:szCs w:val="20"/>
              </w:rPr>
              <w:t>0</w:t>
            </w:r>
          </w:p>
        </w:tc>
        <w:tc>
          <w:tcPr>
            <w:tcW w:w="662" w:type="dxa"/>
            <w:shd w:val="clear" w:color="auto" w:fill="FBE4D5" w:themeFill="accent2" w:themeFillTint="33"/>
          </w:tcPr>
          <w:p w14:paraId="1847D892" w14:textId="77777777" w:rsidR="002A5E67" w:rsidRPr="0065161B" w:rsidRDefault="002A5E67" w:rsidP="009D6E8F">
            <w:pPr>
              <w:jc w:val="center"/>
              <w:rPr>
                <w:rFonts w:ascii="Times New Roman"/>
                <w:b/>
                <w:sz w:val="20"/>
                <w:szCs w:val="20"/>
                <w:lang w:val="ro-RO"/>
              </w:rPr>
            </w:pPr>
            <w:r>
              <w:rPr>
                <w:rFonts w:ascii="Times New Roman"/>
                <w:b/>
                <w:sz w:val="20"/>
                <w:szCs w:val="20"/>
                <w:lang w:val="ro-RO"/>
              </w:rPr>
              <w:t>533</w:t>
            </w:r>
          </w:p>
        </w:tc>
        <w:tc>
          <w:tcPr>
            <w:tcW w:w="574" w:type="dxa"/>
            <w:shd w:val="clear" w:color="auto" w:fill="F4B083" w:themeFill="accent2" w:themeFillTint="99"/>
          </w:tcPr>
          <w:p w14:paraId="174C2159" w14:textId="77777777" w:rsidR="002A5E67" w:rsidRPr="00592717" w:rsidRDefault="002A5E67" w:rsidP="009D6E8F">
            <w:pPr>
              <w:jc w:val="center"/>
              <w:rPr>
                <w:rFonts w:ascii="Times New Roman"/>
                <w:b/>
                <w:sz w:val="20"/>
                <w:szCs w:val="20"/>
              </w:rPr>
            </w:pPr>
            <w:r>
              <w:rPr>
                <w:rFonts w:ascii="Times New Roman"/>
                <w:b/>
                <w:sz w:val="20"/>
                <w:szCs w:val="20"/>
              </w:rPr>
              <w:t>3</w:t>
            </w:r>
          </w:p>
        </w:tc>
        <w:tc>
          <w:tcPr>
            <w:tcW w:w="553" w:type="dxa"/>
            <w:shd w:val="clear" w:color="auto" w:fill="FBE4D5" w:themeFill="accent2" w:themeFillTint="33"/>
          </w:tcPr>
          <w:p w14:paraId="5EA811AC" w14:textId="77777777" w:rsidR="002A5E67" w:rsidRPr="00592717" w:rsidRDefault="002A5E67" w:rsidP="009D6E8F">
            <w:pPr>
              <w:ind w:left="-57" w:right="-58"/>
              <w:jc w:val="center"/>
              <w:rPr>
                <w:rFonts w:ascii="Times New Roman"/>
                <w:b/>
                <w:sz w:val="20"/>
                <w:szCs w:val="20"/>
              </w:rPr>
            </w:pPr>
            <w:r>
              <w:rPr>
                <w:rFonts w:ascii="Times New Roman"/>
                <w:b/>
                <w:sz w:val="20"/>
                <w:szCs w:val="20"/>
              </w:rPr>
              <w:t>0,16</w:t>
            </w:r>
          </w:p>
        </w:tc>
        <w:tc>
          <w:tcPr>
            <w:tcW w:w="689" w:type="dxa"/>
            <w:shd w:val="clear" w:color="auto" w:fill="F4B083" w:themeFill="accent2" w:themeFillTint="99"/>
          </w:tcPr>
          <w:p w14:paraId="70BAD21E" w14:textId="77777777" w:rsidR="002A5E67" w:rsidRPr="00592717" w:rsidRDefault="002A5E67" w:rsidP="009D6E8F">
            <w:pPr>
              <w:jc w:val="center"/>
              <w:rPr>
                <w:rFonts w:ascii="Times New Roman"/>
                <w:b/>
                <w:sz w:val="20"/>
                <w:szCs w:val="20"/>
              </w:rPr>
            </w:pPr>
            <w:r>
              <w:rPr>
                <w:rFonts w:ascii="Times New Roman"/>
                <w:b/>
                <w:sz w:val="20"/>
                <w:szCs w:val="20"/>
              </w:rPr>
              <w:t>0</w:t>
            </w:r>
          </w:p>
        </w:tc>
        <w:tc>
          <w:tcPr>
            <w:tcW w:w="533" w:type="dxa"/>
            <w:shd w:val="clear" w:color="auto" w:fill="F4B083" w:themeFill="accent2" w:themeFillTint="99"/>
          </w:tcPr>
          <w:p w14:paraId="4A1BB28C" w14:textId="77777777" w:rsidR="002A5E67" w:rsidRPr="00592717" w:rsidRDefault="002A5E67" w:rsidP="009D6E8F">
            <w:pPr>
              <w:ind w:left="-57" w:right="-57"/>
              <w:jc w:val="center"/>
              <w:rPr>
                <w:rFonts w:ascii="Times New Roman"/>
                <w:b/>
                <w:sz w:val="20"/>
                <w:szCs w:val="20"/>
              </w:rPr>
            </w:pPr>
            <w:r>
              <w:rPr>
                <w:rFonts w:ascii="Times New Roman"/>
                <w:b/>
                <w:sz w:val="20"/>
                <w:szCs w:val="20"/>
              </w:rPr>
              <w:t>0</w:t>
            </w:r>
          </w:p>
        </w:tc>
      </w:tr>
      <w:tr w:rsidR="002A5E67" w:rsidRPr="000B3C21" w14:paraId="642DDD16" w14:textId="77777777" w:rsidTr="009D6E8F">
        <w:trPr>
          <w:trHeight w:val="404"/>
        </w:trPr>
        <w:tc>
          <w:tcPr>
            <w:tcW w:w="1561" w:type="dxa"/>
            <w:shd w:val="clear" w:color="auto" w:fill="D9E2F3" w:themeFill="accent5" w:themeFillTint="33"/>
          </w:tcPr>
          <w:p w14:paraId="6CBEE2F0" w14:textId="77777777" w:rsidR="002A5E67" w:rsidRPr="005B3840" w:rsidRDefault="002A5E67" w:rsidP="009D6E8F">
            <w:pPr>
              <w:ind w:right="-97"/>
              <w:rPr>
                <w:rFonts w:ascii="Times New Roman"/>
                <w:b/>
                <w:bCs/>
                <w:sz w:val="20"/>
                <w:szCs w:val="20"/>
                <w:lang w:val="ro-MD"/>
              </w:rPr>
            </w:pPr>
            <w:r w:rsidRPr="005B3840">
              <w:rPr>
                <w:rFonts w:ascii="Times New Roman"/>
                <w:b/>
                <w:bCs/>
                <w:sz w:val="20"/>
                <w:szCs w:val="20"/>
                <w:lang w:val="ro-MD"/>
              </w:rPr>
              <w:t>7. Total cauze contravenționale</w:t>
            </w:r>
          </w:p>
        </w:tc>
        <w:tc>
          <w:tcPr>
            <w:tcW w:w="608" w:type="dxa"/>
            <w:shd w:val="clear" w:color="auto" w:fill="FBE4D5" w:themeFill="accent2" w:themeFillTint="33"/>
          </w:tcPr>
          <w:p w14:paraId="7214FFDB" w14:textId="77777777" w:rsidR="002A5E67" w:rsidRPr="00592717" w:rsidRDefault="002A5E67" w:rsidP="009D6E8F">
            <w:pPr>
              <w:ind w:left="-116" w:right="-113" w:firstLine="5"/>
              <w:jc w:val="center"/>
              <w:rPr>
                <w:rFonts w:ascii="Times New Roman"/>
                <w:b/>
                <w:sz w:val="20"/>
                <w:szCs w:val="20"/>
              </w:rPr>
            </w:pPr>
            <w:r w:rsidRPr="00592717">
              <w:rPr>
                <w:rFonts w:ascii="Times New Roman"/>
                <w:b/>
                <w:sz w:val="20"/>
                <w:szCs w:val="20"/>
              </w:rPr>
              <w:t>164</w:t>
            </w:r>
          </w:p>
        </w:tc>
        <w:tc>
          <w:tcPr>
            <w:tcW w:w="589" w:type="dxa"/>
            <w:shd w:val="clear" w:color="auto" w:fill="F4B083" w:themeFill="accent2" w:themeFillTint="99"/>
          </w:tcPr>
          <w:p w14:paraId="2AA85957" w14:textId="77777777" w:rsidR="002A5E67" w:rsidRPr="00592717" w:rsidRDefault="002A5E67" w:rsidP="009D6E8F">
            <w:pPr>
              <w:jc w:val="center"/>
              <w:rPr>
                <w:rFonts w:ascii="Times New Roman"/>
                <w:b/>
                <w:sz w:val="20"/>
                <w:szCs w:val="20"/>
              </w:rPr>
            </w:pPr>
            <w:r w:rsidRPr="00592717">
              <w:rPr>
                <w:rFonts w:ascii="Times New Roman"/>
                <w:b/>
                <w:sz w:val="20"/>
                <w:szCs w:val="20"/>
              </w:rPr>
              <w:t>0</w:t>
            </w:r>
          </w:p>
        </w:tc>
        <w:tc>
          <w:tcPr>
            <w:tcW w:w="576" w:type="dxa"/>
            <w:shd w:val="clear" w:color="auto" w:fill="FBE4D5" w:themeFill="accent2" w:themeFillTint="33"/>
          </w:tcPr>
          <w:p w14:paraId="17781DEC" w14:textId="77777777" w:rsidR="002A5E67" w:rsidRPr="00592717" w:rsidRDefault="002A5E67" w:rsidP="009D6E8F">
            <w:pPr>
              <w:ind w:left="-34" w:right="-36"/>
              <w:jc w:val="center"/>
              <w:rPr>
                <w:rFonts w:ascii="Times New Roman"/>
                <w:b/>
                <w:sz w:val="20"/>
                <w:szCs w:val="20"/>
              </w:rPr>
            </w:pPr>
            <w:r w:rsidRPr="00592717">
              <w:rPr>
                <w:rFonts w:ascii="Times New Roman"/>
                <w:b/>
                <w:sz w:val="20"/>
                <w:szCs w:val="20"/>
              </w:rPr>
              <w:t>0</w:t>
            </w:r>
          </w:p>
        </w:tc>
        <w:tc>
          <w:tcPr>
            <w:tcW w:w="611" w:type="dxa"/>
            <w:shd w:val="clear" w:color="auto" w:fill="F4B083" w:themeFill="accent2" w:themeFillTint="99"/>
          </w:tcPr>
          <w:p w14:paraId="7620ACDD" w14:textId="77777777" w:rsidR="002A5E67" w:rsidRPr="00592717" w:rsidRDefault="002A5E67" w:rsidP="009D6E8F">
            <w:pPr>
              <w:jc w:val="center"/>
              <w:rPr>
                <w:rFonts w:ascii="Times New Roman"/>
                <w:b/>
                <w:sz w:val="20"/>
                <w:szCs w:val="20"/>
              </w:rPr>
            </w:pPr>
            <w:r w:rsidRPr="00592717">
              <w:rPr>
                <w:rFonts w:ascii="Times New Roman"/>
                <w:b/>
                <w:sz w:val="20"/>
                <w:szCs w:val="20"/>
              </w:rPr>
              <w:t>0</w:t>
            </w:r>
          </w:p>
        </w:tc>
        <w:tc>
          <w:tcPr>
            <w:tcW w:w="659" w:type="dxa"/>
            <w:shd w:val="clear" w:color="auto" w:fill="F4B083" w:themeFill="accent2" w:themeFillTint="99"/>
          </w:tcPr>
          <w:p w14:paraId="5E949B16" w14:textId="77777777" w:rsidR="002A5E67" w:rsidRPr="00592717" w:rsidRDefault="002A5E67" w:rsidP="009D6E8F">
            <w:pPr>
              <w:jc w:val="center"/>
              <w:rPr>
                <w:rFonts w:ascii="Times New Roman"/>
                <w:b/>
                <w:sz w:val="20"/>
                <w:szCs w:val="20"/>
              </w:rPr>
            </w:pPr>
            <w:r w:rsidRPr="00592717">
              <w:rPr>
                <w:rFonts w:ascii="Times New Roman"/>
                <w:b/>
                <w:sz w:val="20"/>
                <w:szCs w:val="20"/>
              </w:rPr>
              <w:t>0</w:t>
            </w:r>
          </w:p>
        </w:tc>
        <w:tc>
          <w:tcPr>
            <w:tcW w:w="650" w:type="dxa"/>
            <w:shd w:val="clear" w:color="auto" w:fill="FBE4D5" w:themeFill="accent2" w:themeFillTint="33"/>
          </w:tcPr>
          <w:p w14:paraId="060E7E20" w14:textId="77777777" w:rsidR="002A5E67" w:rsidRPr="00592717" w:rsidRDefault="002A5E67" w:rsidP="009D6E8F">
            <w:pPr>
              <w:jc w:val="center"/>
              <w:rPr>
                <w:rFonts w:ascii="Times New Roman"/>
                <w:b/>
                <w:sz w:val="20"/>
                <w:szCs w:val="20"/>
              </w:rPr>
            </w:pPr>
            <w:r w:rsidRPr="00592717">
              <w:rPr>
                <w:rFonts w:ascii="Times New Roman"/>
                <w:b/>
                <w:sz w:val="20"/>
                <w:szCs w:val="20"/>
              </w:rPr>
              <w:t>269</w:t>
            </w:r>
          </w:p>
        </w:tc>
        <w:tc>
          <w:tcPr>
            <w:tcW w:w="669" w:type="dxa"/>
            <w:shd w:val="clear" w:color="auto" w:fill="F4B083" w:themeFill="accent2" w:themeFillTint="99"/>
          </w:tcPr>
          <w:p w14:paraId="75095103" w14:textId="77777777" w:rsidR="002A5E67" w:rsidRPr="00592717" w:rsidRDefault="002A5E67" w:rsidP="009D6E8F">
            <w:pPr>
              <w:jc w:val="center"/>
              <w:rPr>
                <w:rFonts w:ascii="Times New Roman"/>
                <w:b/>
                <w:sz w:val="20"/>
                <w:szCs w:val="20"/>
              </w:rPr>
            </w:pPr>
            <w:r w:rsidRPr="00592717">
              <w:rPr>
                <w:rFonts w:ascii="Times New Roman"/>
                <w:b/>
                <w:sz w:val="20"/>
                <w:szCs w:val="20"/>
              </w:rPr>
              <w:t>0</w:t>
            </w:r>
          </w:p>
        </w:tc>
        <w:tc>
          <w:tcPr>
            <w:tcW w:w="576" w:type="dxa"/>
            <w:shd w:val="clear" w:color="auto" w:fill="FBE4D5" w:themeFill="accent2" w:themeFillTint="33"/>
          </w:tcPr>
          <w:p w14:paraId="0175D38F" w14:textId="77777777" w:rsidR="002A5E67" w:rsidRPr="00592717" w:rsidRDefault="002A5E67" w:rsidP="009D6E8F">
            <w:pPr>
              <w:jc w:val="center"/>
              <w:rPr>
                <w:rFonts w:ascii="Times New Roman"/>
                <w:b/>
                <w:sz w:val="20"/>
                <w:szCs w:val="20"/>
              </w:rPr>
            </w:pPr>
            <w:r w:rsidRPr="00592717">
              <w:rPr>
                <w:rFonts w:ascii="Times New Roman"/>
                <w:b/>
                <w:sz w:val="20"/>
                <w:szCs w:val="20"/>
              </w:rPr>
              <w:t>0</w:t>
            </w:r>
          </w:p>
        </w:tc>
        <w:tc>
          <w:tcPr>
            <w:tcW w:w="679" w:type="dxa"/>
            <w:shd w:val="clear" w:color="auto" w:fill="F4B083" w:themeFill="accent2" w:themeFillTint="99"/>
          </w:tcPr>
          <w:p w14:paraId="2041C4FB" w14:textId="77777777" w:rsidR="002A5E67" w:rsidRPr="00592717" w:rsidRDefault="002A5E67" w:rsidP="009D6E8F">
            <w:pPr>
              <w:jc w:val="center"/>
              <w:rPr>
                <w:rFonts w:ascii="Times New Roman"/>
                <w:b/>
                <w:sz w:val="20"/>
                <w:szCs w:val="20"/>
              </w:rPr>
            </w:pPr>
            <w:r w:rsidRPr="00592717">
              <w:rPr>
                <w:rFonts w:ascii="Times New Roman"/>
                <w:b/>
                <w:sz w:val="20"/>
                <w:szCs w:val="20"/>
              </w:rPr>
              <w:t>0</w:t>
            </w:r>
          </w:p>
        </w:tc>
        <w:tc>
          <w:tcPr>
            <w:tcW w:w="579" w:type="dxa"/>
            <w:shd w:val="clear" w:color="auto" w:fill="F4B083" w:themeFill="accent2" w:themeFillTint="99"/>
          </w:tcPr>
          <w:p w14:paraId="162E9539" w14:textId="77777777" w:rsidR="002A5E67" w:rsidRPr="00592717" w:rsidRDefault="002A5E67" w:rsidP="009D6E8F">
            <w:pPr>
              <w:jc w:val="center"/>
              <w:rPr>
                <w:rFonts w:ascii="Times New Roman"/>
                <w:b/>
                <w:sz w:val="20"/>
                <w:szCs w:val="20"/>
              </w:rPr>
            </w:pPr>
            <w:r w:rsidRPr="00592717">
              <w:rPr>
                <w:rFonts w:ascii="Times New Roman"/>
                <w:b/>
                <w:sz w:val="20"/>
                <w:szCs w:val="20"/>
              </w:rPr>
              <w:t>0</w:t>
            </w:r>
          </w:p>
        </w:tc>
        <w:tc>
          <w:tcPr>
            <w:tcW w:w="662" w:type="dxa"/>
            <w:shd w:val="clear" w:color="auto" w:fill="FBE4D5" w:themeFill="accent2" w:themeFillTint="33"/>
          </w:tcPr>
          <w:p w14:paraId="141F67FD" w14:textId="77777777" w:rsidR="002A5E67" w:rsidRPr="0065161B" w:rsidRDefault="002A5E67" w:rsidP="009D6E8F">
            <w:pPr>
              <w:jc w:val="center"/>
              <w:rPr>
                <w:rFonts w:ascii="Times New Roman"/>
                <w:b/>
                <w:sz w:val="20"/>
                <w:szCs w:val="20"/>
                <w:lang w:val="ro-RO"/>
              </w:rPr>
            </w:pPr>
            <w:r>
              <w:rPr>
                <w:rFonts w:ascii="Times New Roman"/>
                <w:b/>
                <w:sz w:val="20"/>
                <w:szCs w:val="20"/>
                <w:lang w:val="ro-RO"/>
              </w:rPr>
              <w:t>275</w:t>
            </w:r>
          </w:p>
        </w:tc>
        <w:tc>
          <w:tcPr>
            <w:tcW w:w="574" w:type="dxa"/>
            <w:shd w:val="clear" w:color="auto" w:fill="F4B083" w:themeFill="accent2" w:themeFillTint="99"/>
          </w:tcPr>
          <w:p w14:paraId="13E5208E" w14:textId="77777777" w:rsidR="002A5E67" w:rsidRPr="00592717" w:rsidRDefault="002A5E67" w:rsidP="009D6E8F">
            <w:pPr>
              <w:jc w:val="center"/>
              <w:rPr>
                <w:rFonts w:ascii="Times New Roman"/>
                <w:b/>
                <w:sz w:val="20"/>
                <w:szCs w:val="20"/>
              </w:rPr>
            </w:pPr>
            <w:r>
              <w:rPr>
                <w:rFonts w:ascii="Times New Roman"/>
                <w:b/>
                <w:sz w:val="20"/>
                <w:szCs w:val="20"/>
              </w:rPr>
              <w:t>0</w:t>
            </w:r>
          </w:p>
        </w:tc>
        <w:tc>
          <w:tcPr>
            <w:tcW w:w="553" w:type="dxa"/>
            <w:shd w:val="clear" w:color="auto" w:fill="FBE4D5" w:themeFill="accent2" w:themeFillTint="33"/>
          </w:tcPr>
          <w:p w14:paraId="581E95EE" w14:textId="77777777" w:rsidR="002A5E67" w:rsidRPr="00592717" w:rsidRDefault="002A5E67" w:rsidP="009D6E8F">
            <w:pPr>
              <w:ind w:left="-57" w:right="-58"/>
              <w:jc w:val="center"/>
              <w:rPr>
                <w:rFonts w:ascii="Times New Roman"/>
                <w:b/>
                <w:sz w:val="20"/>
                <w:szCs w:val="20"/>
              </w:rPr>
            </w:pPr>
            <w:r>
              <w:rPr>
                <w:rFonts w:ascii="Times New Roman"/>
                <w:b/>
                <w:sz w:val="20"/>
                <w:szCs w:val="20"/>
              </w:rPr>
              <w:t>0</w:t>
            </w:r>
          </w:p>
        </w:tc>
        <w:tc>
          <w:tcPr>
            <w:tcW w:w="689" w:type="dxa"/>
            <w:shd w:val="clear" w:color="auto" w:fill="F4B083" w:themeFill="accent2" w:themeFillTint="99"/>
          </w:tcPr>
          <w:p w14:paraId="286A9F58" w14:textId="77777777" w:rsidR="002A5E67" w:rsidRPr="00592717" w:rsidRDefault="002A5E67" w:rsidP="009D6E8F">
            <w:pPr>
              <w:jc w:val="center"/>
              <w:rPr>
                <w:rFonts w:ascii="Times New Roman"/>
                <w:b/>
                <w:sz w:val="20"/>
                <w:szCs w:val="20"/>
              </w:rPr>
            </w:pPr>
            <w:r>
              <w:rPr>
                <w:rFonts w:ascii="Times New Roman"/>
                <w:b/>
                <w:sz w:val="20"/>
                <w:szCs w:val="20"/>
              </w:rPr>
              <w:t>0</w:t>
            </w:r>
          </w:p>
        </w:tc>
        <w:tc>
          <w:tcPr>
            <w:tcW w:w="533" w:type="dxa"/>
            <w:shd w:val="clear" w:color="auto" w:fill="F4B083" w:themeFill="accent2" w:themeFillTint="99"/>
          </w:tcPr>
          <w:p w14:paraId="1D6FC6E4" w14:textId="77777777" w:rsidR="002A5E67" w:rsidRPr="00592717" w:rsidRDefault="002A5E67" w:rsidP="009D6E8F">
            <w:pPr>
              <w:ind w:left="-57" w:right="-57"/>
              <w:jc w:val="center"/>
              <w:rPr>
                <w:rFonts w:ascii="Times New Roman"/>
                <w:b/>
                <w:sz w:val="20"/>
                <w:szCs w:val="20"/>
              </w:rPr>
            </w:pPr>
            <w:r>
              <w:rPr>
                <w:rFonts w:ascii="Times New Roman"/>
                <w:b/>
                <w:sz w:val="20"/>
                <w:szCs w:val="20"/>
              </w:rPr>
              <w:t>0</w:t>
            </w:r>
          </w:p>
        </w:tc>
      </w:tr>
      <w:tr w:rsidR="002A5E67" w:rsidRPr="000B3C21" w14:paraId="2CAA3780" w14:textId="77777777" w:rsidTr="009D6E8F">
        <w:trPr>
          <w:trHeight w:val="404"/>
        </w:trPr>
        <w:tc>
          <w:tcPr>
            <w:tcW w:w="1561" w:type="dxa"/>
            <w:shd w:val="clear" w:color="auto" w:fill="D9E2F3" w:themeFill="accent5" w:themeFillTint="33"/>
          </w:tcPr>
          <w:p w14:paraId="4E87810A" w14:textId="77777777" w:rsidR="002A5E67" w:rsidRPr="005B3840" w:rsidRDefault="002A5E67" w:rsidP="009D6E8F">
            <w:pPr>
              <w:ind w:right="-97"/>
              <w:rPr>
                <w:rFonts w:ascii="Times New Roman"/>
                <w:b/>
                <w:bCs/>
                <w:sz w:val="20"/>
                <w:szCs w:val="20"/>
                <w:lang w:val="ro-MD"/>
              </w:rPr>
            </w:pPr>
            <w:r w:rsidRPr="005B3840">
              <w:rPr>
                <w:rFonts w:ascii="Times New Roman"/>
                <w:b/>
                <w:bCs/>
                <w:sz w:val="20"/>
                <w:szCs w:val="20"/>
                <w:lang w:val="ro-MD"/>
              </w:rPr>
              <w:t>8. Total alte categorii</w:t>
            </w:r>
          </w:p>
        </w:tc>
        <w:tc>
          <w:tcPr>
            <w:tcW w:w="608" w:type="dxa"/>
            <w:shd w:val="clear" w:color="auto" w:fill="FBE4D5" w:themeFill="accent2" w:themeFillTint="33"/>
          </w:tcPr>
          <w:p w14:paraId="3F6E33A0" w14:textId="77777777" w:rsidR="002A5E67" w:rsidRPr="00592717" w:rsidRDefault="002A5E67" w:rsidP="009D6E8F">
            <w:pPr>
              <w:ind w:left="-116" w:right="-113" w:firstLine="5"/>
              <w:jc w:val="center"/>
              <w:rPr>
                <w:rFonts w:ascii="Times New Roman"/>
                <w:b/>
                <w:sz w:val="20"/>
                <w:szCs w:val="20"/>
              </w:rPr>
            </w:pPr>
            <w:r w:rsidRPr="00592717">
              <w:rPr>
                <w:rFonts w:ascii="Times New Roman"/>
                <w:b/>
                <w:sz w:val="20"/>
                <w:szCs w:val="20"/>
              </w:rPr>
              <w:t>146</w:t>
            </w:r>
          </w:p>
        </w:tc>
        <w:tc>
          <w:tcPr>
            <w:tcW w:w="589" w:type="dxa"/>
            <w:shd w:val="clear" w:color="auto" w:fill="F4B083" w:themeFill="accent2" w:themeFillTint="99"/>
          </w:tcPr>
          <w:p w14:paraId="01BF568C" w14:textId="77777777" w:rsidR="002A5E67" w:rsidRPr="00592717" w:rsidRDefault="002A5E67" w:rsidP="009D6E8F">
            <w:pPr>
              <w:jc w:val="center"/>
              <w:rPr>
                <w:rFonts w:ascii="Times New Roman"/>
                <w:b/>
                <w:sz w:val="20"/>
                <w:szCs w:val="20"/>
              </w:rPr>
            </w:pPr>
            <w:r w:rsidRPr="00592717">
              <w:rPr>
                <w:rFonts w:ascii="Times New Roman"/>
                <w:b/>
                <w:sz w:val="20"/>
                <w:szCs w:val="20"/>
              </w:rPr>
              <w:t>2</w:t>
            </w:r>
          </w:p>
        </w:tc>
        <w:tc>
          <w:tcPr>
            <w:tcW w:w="576" w:type="dxa"/>
            <w:shd w:val="clear" w:color="auto" w:fill="FBE4D5" w:themeFill="accent2" w:themeFillTint="33"/>
          </w:tcPr>
          <w:p w14:paraId="2467EF09" w14:textId="77777777" w:rsidR="002A5E67" w:rsidRPr="00592717" w:rsidRDefault="002A5E67" w:rsidP="009D6E8F">
            <w:pPr>
              <w:ind w:left="-34" w:right="-36"/>
              <w:jc w:val="center"/>
              <w:rPr>
                <w:rFonts w:ascii="Times New Roman"/>
                <w:b/>
                <w:sz w:val="20"/>
                <w:szCs w:val="20"/>
              </w:rPr>
            </w:pPr>
            <w:r w:rsidRPr="00592717">
              <w:rPr>
                <w:rFonts w:ascii="Times New Roman"/>
                <w:b/>
                <w:sz w:val="20"/>
                <w:szCs w:val="20"/>
              </w:rPr>
              <w:t>0,14</w:t>
            </w:r>
          </w:p>
        </w:tc>
        <w:tc>
          <w:tcPr>
            <w:tcW w:w="611" w:type="dxa"/>
            <w:shd w:val="clear" w:color="auto" w:fill="F4B083" w:themeFill="accent2" w:themeFillTint="99"/>
          </w:tcPr>
          <w:p w14:paraId="4249EC43" w14:textId="77777777" w:rsidR="002A5E67" w:rsidRPr="00592717" w:rsidRDefault="002A5E67" w:rsidP="009D6E8F">
            <w:pPr>
              <w:jc w:val="center"/>
              <w:rPr>
                <w:rFonts w:ascii="Times New Roman"/>
                <w:b/>
                <w:sz w:val="20"/>
                <w:szCs w:val="20"/>
              </w:rPr>
            </w:pPr>
            <w:r w:rsidRPr="00592717">
              <w:rPr>
                <w:rFonts w:ascii="Times New Roman"/>
                <w:b/>
                <w:sz w:val="20"/>
                <w:szCs w:val="20"/>
              </w:rPr>
              <w:t>0</w:t>
            </w:r>
          </w:p>
        </w:tc>
        <w:tc>
          <w:tcPr>
            <w:tcW w:w="659" w:type="dxa"/>
            <w:shd w:val="clear" w:color="auto" w:fill="F4B083" w:themeFill="accent2" w:themeFillTint="99"/>
          </w:tcPr>
          <w:p w14:paraId="28F99577" w14:textId="77777777" w:rsidR="002A5E67" w:rsidRPr="00592717" w:rsidRDefault="002A5E67" w:rsidP="009D6E8F">
            <w:pPr>
              <w:jc w:val="center"/>
              <w:rPr>
                <w:rFonts w:ascii="Times New Roman"/>
                <w:b/>
                <w:sz w:val="20"/>
                <w:szCs w:val="20"/>
              </w:rPr>
            </w:pPr>
            <w:r w:rsidRPr="00592717">
              <w:rPr>
                <w:rFonts w:ascii="Times New Roman"/>
                <w:b/>
                <w:sz w:val="20"/>
                <w:szCs w:val="20"/>
              </w:rPr>
              <w:t>0</w:t>
            </w:r>
          </w:p>
        </w:tc>
        <w:tc>
          <w:tcPr>
            <w:tcW w:w="650" w:type="dxa"/>
            <w:shd w:val="clear" w:color="auto" w:fill="FBE4D5" w:themeFill="accent2" w:themeFillTint="33"/>
          </w:tcPr>
          <w:p w14:paraId="09E7C8E1" w14:textId="77777777" w:rsidR="002A5E67" w:rsidRPr="00592717" w:rsidRDefault="002A5E67" w:rsidP="009D6E8F">
            <w:pPr>
              <w:jc w:val="center"/>
              <w:rPr>
                <w:rFonts w:ascii="Times New Roman"/>
                <w:b/>
                <w:sz w:val="20"/>
                <w:szCs w:val="20"/>
              </w:rPr>
            </w:pPr>
            <w:r w:rsidRPr="00592717">
              <w:rPr>
                <w:rFonts w:ascii="Times New Roman"/>
                <w:b/>
                <w:sz w:val="20"/>
                <w:szCs w:val="20"/>
              </w:rPr>
              <w:t>112</w:t>
            </w:r>
          </w:p>
        </w:tc>
        <w:tc>
          <w:tcPr>
            <w:tcW w:w="669" w:type="dxa"/>
            <w:shd w:val="clear" w:color="auto" w:fill="F4B083" w:themeFill="accent2" w:themeFillTint="99"/>
          </w:tcPr>
          <w:p w14:paraId="1C1220A1" w14:textId="77777777" w:rsidR="002A5E67" w:rsidRPr="00592717" w:rsidRDefault="002A5E67" w:rsidP="009D6E8F">
            <w:pPr>
              <w:jc w:val="center"/>
              <w:rPr>
                <w:rFonts w:ascii="Times New Roman"/>
                <w:b/>
                <w:sz w:val="20"/>
                <w:szCs w:val="20"/>
              </w:rPr>
            </w:pPr>
            <w:r w:rsidRPr="00592717">
              <w:rPr>
                <w:rFonts w:ascii="Times New Roman"/>
                <w:b/>
                <w:sz w:val="20"/>
                <w:szCs w:val="20"/>
              </w:rPr>
              <w:t>0</w:t>
            </w:r>
          </w:p>
        </w:tc>
        <w:tc>
          <w:tcPr>
            <w:tcW w:w="576" w:type="dxa"/>
            <w:shd w:val="clear" w:color="auto" w:fill="FBE4D5" w:themeFill="accent2" w:themeFillTint="33"/>
          </w:tcPr>
          <w:p w14:paraId="7E7A7F80" w14:textId="77777777" w:rsidR="002A5E67" w:rsidRPr="00592717" w:rsidRDefault="002A5E67" w:rsidP="009D6E8F">
            <w:pPr>
              <w:jc w:val="center"/>
              <w:rPr>
                <w:rFonts w:ascii="Times New Roman"/>
                <w:b/>
                <w:sz w:val="20"/>
                <w:szCs w:val="20"/>
              </w:rPr>
            </w:pPr>
            <w:r w:rsidRPr="00592717">
              <w:rPr>
                <w:rFonts w:ascii="Times New Roman"/>
                <w:b/>
                <w:sz w:val="20"/>
                <w:szCs w:val="20"/>
              </w:rPr>
              <w:t>0</w:t>
            </w:r>
          </w:p>
        </w:tc>
        <w:tc>
          <w:tcPr>
            <w:tcW w:w="679" w:type="dxa"/>
            <w:shd w:val="clear" w:color="auto" w:fill="F4B083" w:themeFill="accent2" w:themeFillTint="99"/>
          </w:tcPr>
          <w:p w14:paraId="3C7A487D" w14:textId="77777777" w:rsidR="002A5E67" w:rsidRPr="00592717" w:rsidRDefault="002A5E67" w:rsidP="009D6E8F">
            <w:pPr>
              <w:jc w:val="center"/>
              <w:rPr>
                <w:rFonts w:ascii="Times New Roman"/>
                <w:b/>
                <w:sz w:val="20"/>
                <w:szCs w:val="20"/>
              </w:rPr>
            </w:pPr>
            <w:r w:rsidRPr="00592717">
              <w:rPr>
                <w:rFonts w:ascii="Times New Roman"/>
                <w:b/>
                <w:sz w:val="20"/>
                <w:szCs w:val="20"/>
              </w:rPr>
              <w:t>0</w:t>
            </w:r>
          </w:p>
        </w:tc>
        <w:tc>
          <w:tcPr>
            <w:tcW w:w="579" w:type="dxa"/>
            <w:shd w:val="clear" w:color="auto" w:fill="F4B083" w:themeFill="accent2" w:themeFillTint="99"/>
          </w:tcPr>
          <w:p w14:paraId="3A3BA7F8" w14:textId="77777777" w:rsidR="002A5E67" w:rsidRPr="00592717" w:rsidRDefault="002A5E67" w:rsidP="009D6E8F">
            <w:pPr>
              <w:jc w:val="center"/>
              <w:rPr>
                <w:rFonts w:ascii="Times New Roman"/>
                <w:b/>
                <w:sz w:val="20"/>
                <w:szCs w:val="20"/>
              </w:rPr>
            </w:pPr>
            <w:r w:rsidRPr="00592717">
              <w:rPr>
                <w:rFonts w:ascii="Times New Roman"/>
                <w:b/>
                <w:sz w:val="20"/>
                <w:szCs w:val="20"/>
              </w:rPr>
              <w:t>0</w:t>
            </w:r>
          </w:p>
        </w:tc>
        <w:tc>
          <w:tcPr>
            <w:tcW w:w="662" w:type="dxa"/>
            <w:shd w:val="clear" w:color="auto" w:fill="FBE4D5" w:themeFill="accent2" w:themeFillTint="33"/>
          </w:tcPr>
          <w:p w14:paraId="1DA7B6A7" w14:textId="77777777" w:rsidR="002A5E67" w:rsidRPr="0065161B" w:rsidRDefault="002A5E67" w:rsidP="009D6E8F">
            <w:pPr>
              <w:jc w:val="center"/>
              <w:rPr>
                <w:rFonts w:ascii="Times New Roman"/>
                <w:b/>
                <w:sz w:val="20"/>
                <w:szCs w:val="20"/>
                <w:lang w:val="ro-RO"/>
              </w:rPr>
            </w:pPr>
            <w:r>
              <w:rPr>
                <w:rFonts w:ascii="Times New Roman"/>
                <w:b/>
                <w:sz w:val="20"/>
                <w:szCs w:val="20"/>
                <w:lang w:val="ro-RO"/>
              </w:rPr>
              <w:t>169</w:t>
            </w:r>
          </w:p>
        </w:tc>
        <w:tc>
          <w:tcPr>
            <w:tcW w:w="574" w:type="dxa"/>
            <w:shd w:val="clear" w:color="auto" w:fill="F4B083" w:themeFill="accent2" w:themeFillTint="99"/>
          </w:tcPr>
          <w:p w14:paraId="4616EB2D" w14:textId="77777777" w:rsidR="002A5E67" w:rsidRPr="00592717" w:rsidRDefault="002A5E67" w:rsidP="009D6E8F">
            <w:pPr>
              <w:jc w:val="center"/>
              <w:rPr>
                <w:rFonts w:ascii="Times New Roman"/>
                <w:b/>
                <w:sz w:val="20"/>
                <w:szCs w:val="20"/>
              </w:rPr>
            </w:pPr>
            <w:r>
              <w:rPr>
                <w:rFonts w:ascii="Times New Roman"/>
                <w:b/>
                <w:sz w:val="20"/>
                <w:szCs w:val="20"/>
              </w:rPr>
              <w:t>0</w:t>
            </w:r>
          </w:p>
        </w:tc>
        <w:tc>
          <w:tcPr>
            <w:tcW w:w="553" w:type="dxa"/>
            <w:shd w:val="clear" w:color="auto" w:fill="FBE4D5" w:themeFill="accent2" w:themeFillTint="33"/>
          </w:tcPr>
          <w:p w14:paraId="7848F443" w14:textId="77777777" w:rsidR="002A5E67" w:rsidRPr="00592717" w:rsidRDefault="002A5E67" w:rsidP="009D6E8F">
            <w:pPr>
              <w:ind w:left="-57" w:right="-58"/>
              <w:jc w:val="center"/>
              <w:rPr>
                <w:rFonts w:ascii="Times New Roman"/>
                <w:b/>
                <w:sz w:val="20"/>
                <w:szCs w:val="20"/>
              </w:rPr>
            </w:pPr>
            <w:r>
              <w:rPr>
                <w:rFonts w:ascii="Times New Roman"/>
                <w:b/>
                <w:sz w:val="20"/>
                <w:szCs w:val="20"/>
              </w:rPr>
              <w:t>0</w:t>
            </w:r>
          </w:p>
        </w:tc>
        <w:tc>
          <w:tcPr>
            <w:tcW w:w="689" w:type="dxa"/>
            <w:shd w:val="clear" w:color="auto" w:fill="F4B083" w:themeFill="accent2" w:themeFillTint="99"/>
          </w:tcPr>
          <w:p w14:paraId="21CFA328" w14:textId="77777777" w:rsidR="002A5E67" w:rsidRPr="00592717" w:rsidRDefault="002A5E67" w:rsidP="009D6E8F">
            <w:pPr>
              <w:jc w:val="center"/>
              <w:rPr>
                <w:rFonts w:ascii="Times New Roman"/>
                <w:b/>
                <w:sz w:val="20"/>
                <w:szCs w:val="20"/>
              </w:rPr>
            </w:pPr>
            <w:r>
              <w:rPr>
                <w:rFonts w:ascii="Times New Roman"/>
                <w:b/>
                <w:sz w:val="20"/>
                <w:szCs w:val="20"/>
              </w:rPr>
              <w:t>0</w:t>
            </w:r>
          </w:p>
        </w:tc>
        <w:tc>
          <w:tcPr>
            <w:tcW w:w="533" w:type="dxa"/>
            <w:shd w:val="clear" w:color="auto" w:fill="F4B083" w:themeFill="accent2" w:themeFillTint="99"/>
          </w:tcPr>
          <w:p w14:paraId="35B2EFE7" w14:textId="77777777" w:rsidR="002A5E67" w:rsidRPr="00592717" w:rsidRDefault="002A5E67" w:rsidP="009D6E8F">
            <w:pPr>
              <w:ind w:left="-57" w:right="-57"/>
              <w:jc w:val="center"/>
              <w:rPr>
                <w:rFonts w:ascii="Times New Roman"/>
                <w:b/>
                <w:sz w:val="20"/>
                <w:szCs w:val="20"/>
              </w:rPr>
            </w:pPr>
            <w:r>
              <w:rPr>
                <w:rFonts w:ascii="Times New Roman"/>
                <w:b/>
                <w:sz w:val="20"/>
                <w:szCs w:val="20"/>
              </w:rPr>
              <w:t>0</w:t>
            </w:r>
          </w:p>
        </w:tc>
      </w:tr>
      <w:tr w:rsidR="002A5E67" w:rsidRPr="000B3C21" w14:paraId="64F2E3CB" w14:textId="77777777" w:rsidTr="009D6E8F">
        <w:trPr>
          <w:trHeight w:val="372"/>
        </w:trPr>
        <w:tc>
          <w:tcPr>
            <w:tcW w:w="1561" w:type="dxa"/>
            <w:shd w:val="clear" w:color="auto" w:fill="D9E2F3" w:themeFill="accent5" w:themeFillTint="33"/>
          </w:tcPr>
          <w:p w14:paraId="19200763" w14:textId="77777777" w:rsidR="002A5E67" w:rsidRPr="0083377C" w:rsidRDefault="002A5E67" w:rsidP="009D6E8F">
            <w:pPr>
              <w:ind w:right="-97"/>
              <w:rPr>
                <w:rFonts w:ascii="Times New Roman"/>
                <w:b/>
                <w:bCs/>
                <w:sz w:val="20"/>
                <w:szCs w:val="20"/>
              </w:rPr>
            </w:pPr>
            <w:r w:rsidRPr="0083377C">
              <w:rPr>
                <w:rFonts w:ascii="Times New Roman"/>
                <w:b/>
                <w:bCs/>
                <w:sz w:val="20"/>
                <w:szCs w:val="20"/>
              </w:rPr>
              <w:t xml:space="preserve">Total </w:t>
            </w:r>
          </w:p>
        </w:tc>
        <w:tc>
          <w:tcPr>
            <w:tcW w:w="608" w:type="dxa"/>
            <w:shd w:val="clear" w:color="auto" w:fill="FBE4D5" w:themeFill="accent2" w:themeFillTint="33"/>
          </w:tcPr>
          <w:p w14:paraId="7CC82B4A" w14:textId="77777777" w:rsidR="002A5E67" w:rsidRPr="006B7025" w:rsidRDefault="002A5E67" w:rsidP="009D6E8F">
            <w:pPr>
              <w:ind w:left="-116" w:right="-113" w:firstLine="5"/>
              <w:jc w:val="center"/>
              <w:rPr>
                <w:rFonts w:ascii="Times New Roman"/>
                <w:b/>
                <w:bCs/>
                <w:sz w:val="20"/>
                <w:szCs w:val="20"/>
              </w:rPr>
            </w:pPr>
            <w:r w:rsidRPr="006B7025">
              <w:rPr>
                <w:rFonts w:ascii="Times New Roman"/>
                <w:b/>
                <w:bCs/>
                <w:sz w:val="20"/>
                <w:szCs w:val="20"/>
              </w:rPr>
              <w:t>1378</w:t>
            </w:r>
          </w:p>
        </w:tc>
        <w:tc>
          <w:tcPr>
            <w:tcW w:w="589" w:type="dxa"/>
            <w:shd w:val="clear" w:color="auto" w:fill="F4B083" w:themeFill="accent2" w:themeFillTint="99"/>
          </w:tcPr>
          <w:p w14:paraId="2631BD48" w14:textId="77777777" w:rsidR="002A5E67" w:rsidRPr="006B7025" w:rsidRDefault="002A5E67" w:rsidP="009D6E8F">
            <w:pPr>
              <w:jc w:val="center"/>
              <w:rPr>
                <w:rFonts w:ascii="Times New Roman"/>
                <w:b/>
                <w:bCs/>
                <w:sz w:val="20"/>
                <w:szCs w:val="20"/>
              </w:rPr>
            </w:pPr>
            <w:r w:rsidRPr="006B7025">
              <w:rPr>
                <w:rFonts w:ascii="Times New Roman"/>
                <w:b/>
                <w:bCs/>
                <w:sz w:val="20"/>
                <w:szCs w:val="20"/>
              </w:rPr>
              <w:t>202</w:t>
            </w:r>
          </w:p>
        </w:tc>
        <w:tc>
          <w:tcPr>
            <w:tcW w:w="576" w:type="dxa"/>
            <w:shd w:val="clear" w:color="auto" w:fill="FBE4D5" w:themeFill="accent2" w:themeFillTint="33"/>
          </w:tcPr>
          <w:p w14:paraId="5D372F52" w14:textId="5B3B5F7C" w:rsidR="002A5E67" w:rsidRPr="006B7025" w:rsidRDefault="006231FE" w:rsidP="009D6E8F">
            <w:pPr>
              <w:ind w:left="-175" w:right="-177" w:firstLine="141"/>
              <w:rPr>
                <w:rFonts w:ascii="Times New Roman"/>
                <w:b/>
                <w:bCs/>
                <w:sz w:val="20"/>
                <w:szCs w:val="20"/>
              </w:rPr>
            </w:pPr>
            <w:r>
              <w:rPr>
                <w:rFonts w:ascii="Times New Roman"/>
                <w:b/>
                <w:bCs/>
                <w:sz w:val="20"/>
                <w:szCs w:val="20"/>
              </w:rPr>
              <w:t>14,7</w:t>
            </w:r>
          </w:p>
        </w:tc>
        <w:tc>
          <w:tcPr>
            <w:tcW w:w="611" w:type="dxa"/>
            <w:shd w:val="clear" w:color="auto" w:fill="F4B083" w:themeFill="accent2" w:themeFillTint="99"/>
          </w:tcPr>
          <w:p w14:paraId="291F5786" w14:textId="77777777" w:rsidR="002A5E67" w:rsidRPr="006B7025" w:rsidRDefault="002A5E67" w:rsidP="009D6E8F">
            <w:pPr>
              <w:jc w:val="center"/>
              <w:rPr>
                <w:rFonts w:ascii="Times New Roman"/>
                <w:b/>
                <w:bCs/>
                <w:sz w:val="20"/>
                <w:szCs w:val="20"/>
              </w:rPr>
            </w:pPr>
            <w:r w:rsidRPr="006B7025">
              <w:rPr>
                <w:rFonts w:ascii="Times New Roman"/>
                <w:b/>
                <w:bCs/>
                <w:sz w:val="20"/>
                <w:szCs w:val="20"/>
              </w:rPr>
              <w:t>49</w:t>
            </w:r>
          </w:p>
        </w:tc>
        <w:tc>
          <w:tcPr>
            <w:tcW w:w="659" w:type="dxa"/>
            <w:shd w:val="clear" w:color="auto" w:fill="F4B083" w:themeFill="accent2" w:themeFillTint="99"/>
          </w:tcPr>
          <w:p w14:paraId="326D7763" w14:textId="7A07ACCD" w:rsidR="002A5E67" w:rsidRPr="006B7025" w:rsidRDefault="006231FE" w:rsidP="009D6E8F">
            <w:pPr>
              <w:jc w:val="center"/>
              <w:rPr>
                <w:rFonts w:ascii="Times New Roman"/>
                <w:b/>
                <w:bCs/>
                <w:sz w:val="20"/>
                <w:szCs w:val="20"/>
              </w:rPr>
            </w:pPr>
            <w:r>
              <w:rPr>
                <w:rFonts w:ascii="Times New Roman"/>
                <w:b/>
                <w:bCs/>
                <w:sz w:val="20"/>
                <w:szCs w:val="20"/>
              </w:rPr>
              <w:t>3,6</w:t>
            </w:r>
          </w:p>
        </w:tc>
        <w:tc>
          <w:tcPr>
            <w:tcW w:w="650" w:type="dxa"/>
            <w:shd w:val="clear" w:color="auto" w:fill="FBE4D5" w:themeFill="accent2" w:themeFillTint="33"/>
          </w:tcPr>
          <w:p w14:paraId="2C89E449" w14:textId="77777777" w:rsidR="002A5E67" w:rsidRPr="006B7025" w:rsidRDefault="002A5E67" w:rsidP="009D6E8F">
            <w:pPr>
              <w:jc w:val="center"/>
              <w:rPr>
                <w:rFonts w:ascii="Times New Roman"/>
                <w:b/>
                <w:bCs/>
                <w:sz w:val="20"/>
                <w:szCs w:val="20"/>
              </w:rPr>
            </w:pPr>
            <w:r w:rsidRPr="006B7025">
              <w:rPr>
                <w:rFonts w:ascii="Times New Roman"/>
                <w:b/>
                <w:bCs/>
                <w:sz w:val="20"/>
                <w:szCs w:val="20"/>
              </w:rPr>
              <w:t>1896</w:t>
            </w:r>
          </w:p>
        </w:tc>
        <w:tc>
          <w:tcPr>
            <w:tcW w:w="669" w:type="dxa"/>
            <w:shd w:val="clear" w:color="auto" w:fill="F4B083" w:themeFill="accent2" w:themeFillTint="99"/>
          </w:tcPr>
          <w:p w14:paraId="41079DC2" w14:textId="77777777" w:rsidR="002A5E67" w:rsidRPr="006B7025" w:rsidRDefault="002A5E67" w:rsidP="009D6E8F">
            <w:pPr>
              <w:jc w:val="center"/>
              <w:rPr>
                <w:rFonts w:ascii="Times New Roman"/>
                <w:b/>
                <w:bCs/>
                <w:sz w:val="20"/>
                <w:szCs w:val="20"/>
              </w:rPr>
            </w:pPr>
            <w:r w:rsidRPr="006B7025">
              <w:rPr>
                <w:rFonts w:ascii="Times New Roman"/>
                <w:b/>
                <w:bCs/>
                <w:sz w:val="20"/>
                <w:szCs w:val="20"/>
              </w:rPr>
              <w:t>298</w:t>
            </w:r>
          </w:p>
        </w:tc>
        <w:tc>
          <w:tcPr>
            <w:tcW w:w="576" w:type="dxa"/>
            <w:shd w:val="clear" w:color="auto" w:fill="FBE4D5" w:themeFill="accent2" w:themeFillTint="33"/>
          </w:tcPr>
          <w:p w14:paraId="5C3C0220" w14:textId="03D8072D" w:rsidR="002A5E67" w:rsidRPr="006B7025" w:rsidRDefault="006231FE" w:rsidP="009D6E8F">
            <w:pPr>
              <w:ind w:left="-83" w:right="-128"/>
              <w:jc w:val="center"/>
              <w:rPr>
                <w:rFonts w:ascii="Times New Roman"/>
                <w:b/>
                <w:bCs/>
                <w:sz w:val="20"/>
                <w:szCs w:val="20"/>
              </w:rPr>
            </w:pPr>
            <w:r>
              <w:rPr>
                <w:rFonts w:ascii="Times New Roman"/>
                <w:b/>
                <w:bCs/>
                <w:sz w:val="20"/>
                <w:szCs w:val="20"/>
              </w:rPr>
              <w:t>15,7</w:t>
            </w:r>
          </w:p>
        </w:tc>
        <w:tc>
          <w:tcPr>
            <w:tcW w:w="679" w:type="dxa"/>
            <w:shd w:val="clear" w:color="auto" w:fill="F4B083" w:themeFill="accent2" w:themeFillTint="99"/>
          </w:tcPr>
          <w:p w14:paraId="052A7FFD" w14:textId="77777777" w:rsidR="002A5E67" w:rsidRPr="006B7025" w:rsidRDefault="002A5E67" w:rsidP="009D6E8F">
            <w:pPr>
              <w:jc w:val="center"/>
              <w:rPr>
                <w:rFonts w:ascii="Times New Roman"/>
                <w:b/>
                <w:bCs/>
                <w:sz w:val="20"/>
                <w:szCs w:val="20"/>
              </w:rPr>
            </w:pPr>
            <w:r w:rsidRPr="006B7025">
              <w:rPr>
                <w:rFonts w:ascii="Times New Roman"/>
                <w:b/>
                <w:bCs/>
                <w:sz w:val="20"/>
                <w:szCs w:val="20"/>
              </w:rPr>
              <w:t>77</w:t>
            </w:r>
          </w:p>
        </w:tc>
        <w:tc>
          <w:tcPr>
            <w:tcW w:w="579" w:type="dxa"/>
            <w:shd w:val="clear" w:color="auto" w:fill="F4B083" w:themeFill="accent2" w:themeFillTint="99"/>
          </w:tcPr>
          <w:p w14:paraId="4A7CB1C6" w14:textId="4B636A51" w:rsidR="002A5E67" w:rsidRPr="006B7025" w:rsidRDefault="006231FE" w:rsidP="009D6E8F">
            <w:pPr>
              <w:jc w:val="center"/>
              <w:rPr>
                <w:rFonts w:ascii="Times New Roman"/>
                <w:b/>
                <w:bCs/>
                <w:sz w:val="20"/>
                <w:szCs w:val="20"/>
              </w:rPr>
            </w:pPr>
            <w:r>
              <w:rPr>
                <w:rFonts w:ascii="Times New Roman"/>
                <w:b/>
                <w:bCs/>
                <w:sz w:val="20"/>
                <w:szCs w:val="20"/>
              </w:rPr>
              <w:t>4,1</w:t>
            </w:r>
          </w:p>
        </w:tc>
        <w:tc>
          <w:tcPr>
            <w:tcW w:w="662" w:type="dxa"/>
            <w:shd w:val="clear" w:color="auto" w:fill="FBE4D5" w:themeFill="accent2" w:themeFillTint="33"/>
          </w:tcPr>
          <w:p w14:paraId="2CBCE0DB" w14:textId="77777777" w:rsidR="002A5E67" w:rsidRPr="0065161B" w:rsidRDefault="002A5E67" w:rsidP="009D6E8F">
            <w:pPr>
              <w:jc w:val="center"/>
              <w:rPr>
                <w:rFonts w:ascii="Times New Roman"/>
                <w:b/>
                <w:bCs/>
                <w:sz w:val="20"/>
                <w:szCs w:val="20"/>
                <w:lang w:val="ro-RO"/>
              </w:rPr>
            </w:pPr>
            <w:r>
              <w:rPr>
                <w:rFonts w:ascii="Times New Roman"/>
                <w:b/>
                <w:bCs/>
                <w:sz w:val="20"/>
                <w:szCs w:val="20"/>
                <w:lang w:val="ro-RO"/>
              </w:rPr>
              <w:t>1934</w:t>
            </w:r>
          </w:p>
        </w:tc>
        <w:tc>
          <w:tcPr>
            <w:tcW w:w="574" w:type="dxa"/>
            <w:shd w:val="clear" w:color="auto" w:fill="F4B083" w:themeFill="accent2" w:themeFillTint="99"/>
          </w:tcPr>
          <w:p w14:paraId="650B08EC" w14:textId="77777777" w:rsidR="002A5E67" w:rsidRPr="006B7025" w:rsidRDefault="002A5E67" w:rsidP="009D6E8F">
            <w:pPr>
              <w:jc w:val="center"/>
              <w:rPr>
                <w:rFonts w:ascii="Times New Roman"/>
                <w:b/>
                <w:bCs/>
                <w:sz w:val="20"/>
                <w:szCs w:val="20"/>
              </w:rPr>
            </w:pPr>
            <w:r>
              <w:rPr>
                <w:rFonts w:ascii="Times New Roman"/>
                <w:b/>
                <w:bCs/>
                <w:sz w:val="20"/>
                <w:szCs w:val="20"/>
              </w:rPr>
              <w:t>257</w:t>
            </w:r>
          </w:p>
        </w:tc>
        <w:tc>
          <w:tcPr>
            <w:tcW w:w="553" w:type="dxa"/>
            <w:shd w:val="clear" w:color="auto" w:fill="FBE4D5" w:themeFill="accent2" w:themeFillTint="33"/>
          </w:tcPr>
          <w:p w14:paraId="73623DFE" w14:textId="2759755F" w:rsidR="002A5E67" w:rsidRPr="006B7025" w:rsidRDefault="006231FE" w:rsidP="009D6E8F">
            <w:pPr>
              <w:ind w:left="-57" w:right="-58"/>
              <w:jc w:val="center"/>
              <w:rPr>
                <w:rFonts w:ascii="Times New Roman"/>
                <w:b/>
                <w:bCs/>
                <w:sz w:val="20"/>
                <w:szCs w:val="20"/>
              </w:rPr>
            </w:pPr>
            <w:r>
              <w:rPr>
                <w:rFonts w:ascii="Times New Roman"/>
                <w:b/>
                <w:bCs/>
                <w:sz w:val="20"/>
                <w:szCs w:val="20"/>
              </w:rPr>
              <w:t>13,3</w:t>
            </w:r>
          </w:p>
        </w:tc>
        <w:tc>
          <w:tcPr>
            <w:tcW w:w="689" w:type="dxa"/>
            <w:shd w:val="clear" w:color="auto" w:fill="F4B083" w:themeFill="accent2" w:themeFillTint="99"/>
          </w:tcPr>
          <w:p w14:paraId="1AF12792" w14:textId="77777777" w:rsidR="002A5E67" w:rsidRPr="006B7025" w:rsidRDefault="002A5E67" w:rsidP="009D6E8F">
            <w:pPr>
              <w:jc w:val="center"/>
              <w:rPr>
                <w:rFonts w:ascii="Times New Roman"/>
                <w:b/>
                <w:bCs/>
                <w:sz w:val="20"/>
                <w:szCs w:val="20"/>
              </w:rPr>
            </w:pPr>
            <w:r>
              <w:rPr>
                <w:rFonts w:ascii="Times New Roman"/>
                <w:b/>
                <w:bCs/>
                <w:sz w:val="20"/>
                <w:szCs w:val="20"/>
              </w:rPr>
              <w:t>72</w:t>
            </w:r>
          </w:p>
        </w:tc>
        <w:tc>
          <w:tcPr>
            <w:tcW w:w="533" w:type="dxa"/>
            <w:shd w:val="clear" w:color="auto" w:fill="F4B083" w:themeFill="accent2" w:themeFillTint="99"/>
          </w:tcPr>
          <w:p w14:paraId="3087CDE7" w14:textId="60ECB5AC" w:rsidR="002A5E67" w:rsidRPr="006B7025" w:rsidRDefault="006231FE" w:rsidP="009D6E8F">
            <w:pPr>
              <w:ind w:left="-57" w:right="-57"/>
              <w:jc w:val="center"/>
              <w:rPr>
                <w:rFonts w:ascii="Times New Roman"/>
                <w:b/>
                <w:bCs/>
                <w:sz w:val="20"/>
                <w:szCs w:val="20"/>
              </w:rPr>
            </w:pPr>
            <w:r>
              <w:rPr>
                <w:rFonts w:ascii="Times New Roman"/>
                <w:b/>
                <w:bCs/>
                <w:sz w:val="20"/>
                <w:szCs w:val="20"/>
              </w:rPr>
              <w:t>3,7</w:t>
            </w:r>
          </w:p>
        </w:tc>
      </w:tr>
    </w:tbl>
    <w:p w14:paraId="7B7DEB4F" w14:textId="7A26ED92" w:rsidR="00634022" w:rsidRDefault="00634022" w:rsidP="00CB75C7">
      <w:pPr>
        <w:shd w:val="clear" w:color="auto" w:fill="FFFFFF" w:themeFill="background1"/>
        <w:spacing w:after="0"/>
        <w:ind w:right="-591"/>
        <w:jc w:val="both"/>
        <w:rPr>
          <w:rFonts w:ascii="Times New Roman"/>
          <w:b/>
          <w:sz w:val="26"/>
          <w:szCs w:val="26"/>
          <w:lang w:val="ro-MD"/>
        </w:rPr>
      </w:pPr>
    </w:p>
    <w:p w14:paraId="38197E8A" w14:textId="0A6757E1" w:rsidR="00204AD5" w:rsidRPr="00600D01" w:rsidRDefault="00204AD5" w:rsidP="00AF30AE">
      <w:pPr>
        <w:shd w:val="clear" w:color="auto" w:fill="FFFFFF" w:themeFill="background1"/>
        <w:spacing w:after="0"/>
        <w:ind w:right="-591" w:firstLine="708"/>
        <w:jc w:val="both"/>
        <w:rPr>
          <w:rFonts w:ascii="Times New Roman"/>
          <w:b/>
          <w:sz w:val="26"/>
          <w:szCs w:val="26"/>
          <w:lang w:val="ro-MD"/>
        </w:rPr>
      </w:pPr>
      <w:r w:rsidRPr="00600D01">
        <w:rPr>
          <w:rFonts w:ascii="Times New Roman"/>
          <w:b/>
          <w:sz w:val="26"/>
          <w:szCs w:val="26"/>
          <w:lang w:val="ro-MD"/>
        </w:rPr>
        <w:t>II. Operativitatea soluționării cauzelor</w:t>
      </w:r>
    </w:p>
    <w:p w14:paraId="53C720B0" w14:textId="3CF7DCEF" w:rsidR="00800924" w:rsidRDefault="00B13B36" w:rsidP="00843B49">
      <w:pPr>
        <w:shd w:val="clear" w:color="auto" w:fill="FFFFFF" w:themeFill="background1"/>
        <w:spacing w:after="0" w:line="240" w:lineRule="auto"/>
        <w:ind w:firstLine="708"/>
        <w:jc w:val="both"/>
        <w:rPr>
          <w:rFonts w:ascii="Times New Roman"/>
          <w:sz w:val="26"/>
          <w:szCs w:val="26"/>
          <w:lang w:val="ro-MD" w:eastAsia="en-GB"/>
        </w:rPr>
      </w:pPr>
      <w:r>
        <w:rPr>
          <w:rFonts w:ascii="Times New Roman"/>
          <w:b/>
          <w:sz w:val="26"/>
          <w:szCs w:val="26"/>
          <w:lang w:val="ro-MD"/>
        </w:rPr>
        <w:t>2.1</w:t>
      </w:r>
      <w:r w:rsidRPr="00DA79AF">
        <w:rPr>
          <w:rFonts w:ascii="Times New Roman"/>
          <w:b/>
          <w:sz w:val="26"/>
          <w:szCs w:val="26"/>
          <w:lang w:val="ro-MD"/>
        </w:rPr>
        <w:t xml:space="preserve"> </w:t>
      </w:r>
      <w:r w:rsidR="00B95ECB" w:rsidRPr="00600D01">
        <w:rPr>
          <w:rFonts w:ascii="Times New Roman"/>
          <w:sz w:val="26"/>
          <w:szCs w:val="26"/>
          <w:lang w:val="ro-MD" w:eastAsia="en-GB"/>
        </w:rPr>
        <w:t xml:space="preserve">La acest compartiment se </w:t>
      </w:r>
      <w:r w:rsidR="00800924">
        <w:rPr>
          <w:rFonts w:ascii="Times New Roman"/>
          <w:sz w:val="26"/>
          <w:szCs w:val="26"/>
          <w:lang w:val="ro-MD" w:eastAsia="en-GB"/>
        </w:rPr>
        <w:t>analizează indicatorii de rapiditate</w:t>
      </w:r>
      <w:r w:rsidR="0069447F">
        <w:rPr>
          <w:rFonts w:ascii="Times New Roman"/>
          <w:sz w:val="26"/>
          <w:szCs w:val="26"/>
          <w:lang w:val="ro-MD" w:eastAsia="en-GB"/>
        </w:rPr>
        <w:t xml:space="preserve"> </w:t>
      </w:r>
      <w:r w:rsidR="00800924">
        <w:rPr>
          <w:rFonts w:ascii="Times New Roman"/>
          <w:sz w:val="26"/>
          <w:szCs w:val="26"/>
          <w:lang w:val="ro-MD" w:eastAsia="en-GB"/>
        </w:rPr>
        <w:t>a examinării cau</w:t>
      </w:r>
      <w:r w:rsidR="0069447F">
        <w:rPr>
          <w:rFonts w:ascii="Times New Roman"/>
          <w:sz w:val="26"/>
          <w:szCs w:val="26"/>
          <w:lang w:val="ro-MD" w:eastAsia="en-GB"/>
        </w:rPr>
        <w:t>zelor -</w:t>
      </w:r>
      <w:r w:rsidR="00800924">
        <w:rPr>
          <w:rFonts w:ascii="Times New Roman"/>
          <w:sz w:val="26"/>
          <w:szCs w:val="26"/>
          <w:lang w:val="ro-MD" w:eastAsia="en-GB"/>
        </w:rPr>
        <w:t xml:space="preserve"> DT şi </w:t>
      </w:r>
      <w:r w:rsidR="0069447F">
        <w:rPr>
          <w:rFonts w:ascii="Times New Roman"/>
          <w:sz w:val="26"/>
          <w:szCs w:val="26"/>
          <w:lang w:val="ro-MD" w:eastAsia="en-GB"/>
        </w:rPr>
        <w:t>modul prin</w:t>
      </w:r>
      <w:r w:rsidR="005D3C88">
        <w:rPr>
          <w:rFonts w:ascii="Times New Roman"/>
          <w:sz w:val="26"/>
          <w:szCs w:val="26"/>
          <w:lang w:val="ro-MD" w:eastAsia="en-GB"/>
        </w:rPr>
        <w:t xml:space="preserve"> care Curtea de Apel Comrat gestio</w:t>
      </w:r>
      <w:r w:rsidR="0069447F">
        <w:rPr>
          <w:rFonts w:ascii="Times New Roman"/>
          <w:sz w:val="26"/>
          <w:szCs w:val="26"/>
          <w:lang w:val="ro-MD" w:eastAsia="en-GB"/>
        </w:rPr>
        <w:t>nează fluxul cauzelor -</w:t>
      </w:r>
      <w:r>
        <w:rPr>
          <w:rFonts w:ascii="Times New Roman"/>
          <w:sz w:val="26"/>
          <w:szCs w:val="26"/>
          <w:lang w:val="ro-MD" w:eastAsia="en-GB"/>
        </w:rPr>
        <w:t xml:space="preserve"> CR.</w:t>
      </w:r>
    </w:p>
    <w:p w14:paraId="54AF6460" w14:textId="4D3FD68E" w:rsidR="00244CC1" w:rsidRPr="00244CC1" w:rsidRDefault="00244CC1" w:rsidP="00B47FAE">
      <w:pPr>
        <w:shd w:val="clear" w:color="auto" w:fill="FFFFFF" w:themeFill="background1"/>
        <w:tabs>
          <w:tab w:val="left" w:pos="1995"/>
        </w:tabs>
        <w:spacing w:after="0"/>
        <w:rPr>
          <w:rFonts w:ascii="Times New Roman"/>
          <w:b/>
          <w:sz w:val="16"/>
          <w:szCs w:val="16"/>
          <w:lang w:val="ro-MD"/>
        </w:rPr>
      </w:pPr>
    </w:p>
    <w:p w14:paraId="7A965D19" w14:textId="60BECB7C" w:rsidR="00CD2667" w:rsidRPr="00600D01" w:rsidRDefault="0006333D" w:rsidP="00F7373E">
      <w:pPr>
        <w:shd w:val="clear" w:color="auto" w:fill="FFFFFF" w:themeFill="background1"/>
        <w:tabs>
          <w:tab w:val="left" w:pos="1995"/>
        </w:tabs>
        <w:spacing w:after="0"/>
        <w:ind w:firstLine="567"/>
        <w:rPr>
          <w:rFonts w:ascii="Times New Roman"/>
          <w:b/>
          <w:sz w:val="26"/>
          <w:szCs w:val="26"/>
          <w:lang w:val="ro-MD"/>
        </w:rPr>
      </w:pPr>
      <w:r>
        <w:rPr>
          <w:rFonts w:ascii="Times New Roman"/>
          <w:b/>
          <w:sz w:val="26"/>
          <w:szCs w:val="26"/>
          <w:lang w:val="ro-MD"/>
        </w:rPr>
        <w:t xml:space="preserve">  </w:t>
      </w:r>
      <w:r w:rsidR="00CD2667" w:rsidRPr="00DA79AF">
        <w:rPr>
          <w:rFonts w:ascii="Times New Roman"/>
          <w:b/>
          <w:sz w:val="26"/>
          <w:szCs w:val="26"/>
          <w:lang w:val="ro-MD"/>
        </w:rPr>
        <w:t xml:space="preserve">2.2 </w:t>
      </w:r>
      <w:r w:rsidR="00600269" w:rsidRPr="00600D01">
        <w:rPr>
          <w:rFonts w:ascii="Times New Roman"/>
          <w:b/>
          <w:sz w:val="26"/>
          <w:szCs w:val="26"/>
          <w:lang w:val="ro-MD"/>
        </w:rPr>
        <w:t>Mișcarea</w:t>
      </w:r>
      <w:r w:rsidR="00CD2667" w:rsidRPr="00600D01">
        <w:rPr>
          <w:rFonts w:ascii="Times New Roman"/>
          <w:b/>
          <w:sz w:val="26"/>
          <w:szCs w:val="26"/>
          <w:lang w:val="ro-MD"/>
        </w:rPr>
        <w:t xml:space="preserve"> </w:t>
      </w:r>
      <w:r w:rsidR="00600269" w:rsidRPr="00600D01">
        <w:rPr>
          <w:rFonts w:ascii="Times New Roman"/>
          <w:b/>
          <w:sz w:val="26"/>
          <w:szCs w:val="26"/>
          <w:lang w:val="ro-MD"/>
        </w:rPr>
        <w:t>și</w:t>
      </w:r>
      <w:r w:rsidR="00CD2667" w:rsidRPr="00600D01">
        <w:rPr>
          <w:rFonts w:ascii="Times New Roman"/>
          <w:b/>
          <w:sz w:val="26"/>
          <w:szCs w:val="26"/>
          <w:lang w:val="ro-MD"/>
        </w:rPr>
        <w:t xml:space="preserve"> durata lichidării stocului</w:t>
      </w:r>
      <w:r w:rsidR="008413D4">
        <w:rPr>
          <w:rFonts w:ascii="Times New Roman"/>
          <w:b/>
          <w:sz w:val="26"/>
          <w:szCs w:val="26"/>
          <w:lang w:val="ro-MD"/>
        </w:rPr>
        <w:t>.</w:t>
      </w:r>
    </w:p>
    <w:p w14:paraId="757E8835" w14:textId="5DF0B8F7" w:rsidR="00CC4112" w:rsidRPr="00600D01" w:rsidRDefault="00CD2667" w:rsidP="00F7373E">
      <w:pPr>
        <w:shd w:val="clear" w:color="auto" w:fill="FFFFFF" w:themeFill="background1"/>
        <w:tabs>
          <w:tab w:val="left" w:pos="1995"/>
        </w:tabs>
        <w:spacing w:after="0"/>
        <w:ind w:firstLine="567"/>
        <w:jc w:val="both"/>
        <w:rPr>
          <w:rFonts w:ascii="Times New Roman"/>
          <w:sz w:val="26"/>
          <w:szCs w:val="26"/>
          <w:lang w:val="ro-MD"/>
        </w:rPr>
      </w:pPr>
      <w:r w:rsidRPr="00600D01">
        <w:rPr>
          <w:rFonts w:ascii="Times New Roman"/>
          <w:sz w:val="26"/>
          <w:szCs w:val="26"/>
          <w:lang w:val="ro-MD"/>
        </w:rPr>
        <w:t xml:space="preserve">   </w:t>
      </w:r>
      <w:r w:rsidR="005A61AF" w:rsidRPr="00600D01">
        <w:rPr>
          <w:rFonts w:ascii="Times New Roman"/>
          <w:sz w:val="26"/>
          <w:szCs w:val="26"/>
          <w:lang w:val="ro-MD"/>
        </w:rPr>
        <w:t>La subiectul</w:t>
      </w:r>
      <w:r w:rsidR="00A90EFE" w:rsidRPr="00600D01">
        <w:rPr>
          <w:rFonts w:ascii="Times New Roman"/>
          <w:sz w:val="26"/>
          <w:szCs w:val="26"/>
          <w:lang w:val="ro-MD"/>
        </w:rPr>
        <w:t xml:space="preserve"> </w:t>
      </w:r>
      <w:r w:rsidR="00600269" w:rsidRPr="00600D01">
        <w:rPr>
          <w:rFonts w:ascii="Times New Roman"/>
          <w:b/>
          <w:sz w:val="26"/>
          <w:szCs w:val="26"/>
          <w:lang w:val="ro-MD"/>
        </w:rPr>
        <w:t>Mișcarea</w:t>
      </w:r>
      <w:r w:rsidR="00A90EFE" w:rsidRPr="00600D01">
        <w:rPr>
          <w:rFonts w:ascii="Times New Roman"/>
          <w:b/>
          <w:sz w:val="26"/>
          <w:szCs w:val="26"/>
          <w:lang w:val="ro-MD"/>
        </w:rPr>
        <w:t xml:space="preserve"> şi durata lichidării stocului, </w:t>
      </w:r>
      <w:r w:rsidR="005A61AF" w:rsidRPr="00600D01">
        <w:rPr>
          <w:rFonts w:ascii="Times New Roman"/>
          <w:sz w:val="26"/>
          <w:szCs w:val="26"/>
          <w:lang w:val="ro-MD"/>
        </w:rPr>
        <w:t>se prezi</w:t>
      </w:r>
      <w:r w:rsidR="00A90EFE" w:rsidRPr="00600D01">
        <w:rPr>
          <w:rFonts w:ascii="Times New Roman"/>
          <w:sz w:val="26"/>
          <w:szCs w:val="26"/>
          <w:lang w:val="ro-MD"/>
        </w:rPr>
        <w:t>ntă</w:t>
      </w:r>
      <w:r w:rsidRPr="00600D01">
        <w:rPr>
          <w:rFonts w:ascii="Times New Roman"/>
          <w:sz w:val="26"/>
          <w:szCs w:val="26"/>
          <w:lang w:val="ro-MD"/>
        </w:rPr>
        <w:t xml:space="preserve"> toate graficele</w:t>
      </w:r>
    </w:p>
    <w:p w14:paraId="123C4A79" w14:textId="77777777" w:rsidR="00CD2667" w:rsidRPr="00600D01" w:rsidRDefault="00CD2667" w:rsidP="00F7373E">
      <w:pPr>
        <w:shd w:val="clear" w:color="auto" w:fill="FFFFFF" w:themeFill="background1"/>
        <w:tabs>
          <w:tab w:val="left" w:pos="1995"/>
        </w:tabs>
        <w:spacing w:after="0"/>
        <w:jc w:val="both"/>
        <w:rPr>
          <w:rFonts w:ascii="Times New Roman"/>
          <w:sz w:val="26"/>
          <w:szCs w:val="26"/>
          <w:lang w:val="ro-MD"/>
        </w:rPr>
      </w:pPr>
      <w:r w:rsidRPr="00600D01">
        <w:rPr>
          <w:rFonts w:ascii="Times New Roman"/>
          <w:sz w:val="26"/>
          <w:szCs w:val="26"/>
          <w:lang w:val="ro-MD"/>
        </w:rPr>
        <w:t xml:space="preserve">generate pe categorii, extrase din foaia de calcul </w:t>
      </w:r>
      <w:r w:rsidRPr="00600D01">
        <w:rPr>
          <w:rFonts w:ascii="Times New Roman"/>
          <w:i/>
          <w:sz w:val="26"/>
          <w:szCs w:val="26"/>
          <w:lang w:val="ro-MD"/>
        </w:rPr>
        <w:t>Excel</w:t>
      </w:r>
      <w:r w:rsidR="00610991" w:rsidRPr="00600D01">
        <w:rPr>
          <w:rFonts w:ascii="Times New Roman"/>
          <w:i/>
          <w:sz w:val="26"/>
          <w:szCs w:val="26"/>
          <w:lang w:val="ro-MD"/>
        </w:rPr>
        <w:t xml:space="preserve"> din R</w:t>
      </w:r>
      <w:r w:rsidR="002061F6" w:rsidRPr="00600D01">
        <w:rPr>
          <w:rFonts w:ascii="Times New Roman"/>
          <w:i/>
          <w:sz w:val="26"/>
          <w:szCs w:val="26"/>
          <w:lang w:val="ro-MD"/>
        </w:rPr>
        <w:t>aportul CEPEJ</w:t>
      </w:r>
      <w:r w:rsidRPr="00600D01">
        <w:rPr>
          <w:rFonts w:ascii="Times New Roman"/>
          <w:sz w:val="26"/>
          <w:szCs w:val="26"/>
          <w:lang w:val="ro-MD"/>
        </w:rPr>
        <w:t>.</w:t>
      </w:r>
    </w:p>
    <w:p w14:paraId="07138340" w14:textId="77777777" w:rsidR="00244CC1" w:rsidRPr="00244CC1" w:rsidRDefault="00244CC1" w:rsidP="00AD0A72">
      <w:pPr>
        <w:pStyle w:val="af0"/>
        <w:shd w:val="clear" w:color="auto" w:fill="FFFFFF" w:themeFill="background1"/>
        <w:tabs>
          <w:tab w:val="left" w:pos="1995"/>
        </w:tabs>
        <w:rPr>
          <w:rFonts w:ascii="Times New Roman"/>
          <w:b/>
          <w:i/>
          <w:sz w:val="16"/>
          <w:szCs w:val="16"/>
          <w:lang w:val="ro-MD"/>
        </w:rPr>
      </w:pPr>
    </w:p>
    <w:p w14:paraId="7835BEA2" w14:textId="67CE5FDE" w:rsidR="008D4448" w:rsidRDefault="001F4F5F" w:rsidP="00AD0A72">
      <w:pPr>
        <w:pStyle w:val="af0"/>
        <w:shd w:val="clear" w:color="auto" w:fill="FFFFFF" w:themeFill="background1"/>
        <w:tabs>
          <w:tab w:val="left" w:pos="1995"/>
        </w:tabs>
        <w:rPr>
          <w:rFonts w:ascii="Times New Roman"/>
          <w:b/>
          <w:i/>
          <w:sz w:val="26"/>
          <w:szCs w:val="26"/>
          <w:lang w:val="ro-MD"/>
        </w:rPr>
      </w:pPr>
      <w:r w:rsidRPr="00147351">
        <w:rPr>
          <w:rFonts w:ascii="Times New Roman"/>
          <w:b/>
          <w:i/>
          <w:sz w:val="26"/>
          <w:szCs w:val="26"/>
          <w:lang w:val="ro-MD"/>
        </w:rPr>
        <w:t>Mișcarea</w:t>
      </w:r>
      <w:r w:rsidR="00CD2667" w:rsidRPr="00147351">
        <w:rPr>
          <w:rFonts w:ascii="Times New Roman"/>
          <w:b/>
          <w:i/>
          <w:sz w:val="26"/>
          <w:szCs w:val="26"/>
          <w:lang w:val="ro-MD"/>
        </w:rPr>
        <w:t xml:space="preserve"> </w:t>
      </w:r>
      <w:r w:rsidRPr="00147351">
        <w:rPr>
          <w:rFonts w:ascii="Times New Roman"/>
          <w:b/>
          <w:i/>
          <w:sz w:val="26"/>
          <w:szCs w:val="26"/>
          <w:lang w:val="ro-MD"/>
        </w:rPr>
        <w:t>și</w:t>
      </w:r>
      <w:r w:rsidR="00CD2667" w:rsidRPr="00147351">
        <w:rPr>
          <w:rFonts w:ascii="Times New Roman"/>
          <w:b/>
          <w:i/>
          <w:sz w:val="26"/>
          <w:szCs w:val="26"/>
          <w:lang w:val="ro-MD"/>
        </w:rPr>
        <w:t xml:space="preserve"> durata lichidării stocului total de </w:t>
      </w:r>
      <w:r w:rsidR="00966BAF" w:rsidRPr="00147351">
        <w:rPr>
          <w:rFonts w:ascii="Times New Roman"/>
          <w:b/>
          <w:i/>
          <w:sz w:val="26"/>
          <w:szCs w:val="26"/>
          <w:lang w:val="ro-MD"/>
        </w:rPr>
        <w:t>cauze.</w:t>
      </w:r>
    </w:p>
    <w:tbl>
      <w:tblPr>
        <w:tblW w:w="5780" w:type="dxa"/>
        <w:tblLook w:val="04A0" w:firstRow="1" w:lastRow="0" w:firstColumn="1" w:lastColumn="0" w:noHBand="0" w:noVBand="1"/>
      </w:tblPr>
      <w:tblGrid>
        <w:gridCol w:w="2860"/>
        <w:gridCol w:w="1000"/>
        <w:gridCol w:w="960"/>
        <w:gridCol w:w="960"/>
      </w:tblGrid>
      <w:tr w:rsidR="0016120B" w:rsidRPr="00115870" w14:paraId="44EA58DE" w14:textId="77777777" w:rsidTr="001C3A51">
        <w:trPr>
          <w:trHeight w:val="262"/>
        </w:trPr>
        <w:tc>
          <w:tcPr>
            <w:tcW w:w="2860" w:type="dxa"/>
            <w:vMerge w:val="restart"/>
            <w:tcBorders>
              <w:top w:val="single" w:sz="4" w:space="0" w:color="969696"/>
              <w:left w:val="single" w:sz="4" w:space="0" w:color="969696"/>
              <w:right w:val="single" w:sz="4" w:space="0" w:color="969696"/>
            </w:tcBorders>
            <w:shd w:val="clear" w:color="auto" w:fill="auto"/>
            <w:hideMark/>
          </w:tcPr>
          <w:p w14:paraId="78719FAD" w14:textId="77777777" w:rsidR="0016120B" w:rsidRPr="00115870" w:rsidRDefault="0016120B" w:rsidP="00115870">
            <w:pPr>
              <w:spacing w:after="0" w:line="240" w:lineRule="auto"/>
              <w:rPr>
                <w:rFonts w:ascii="Times New Roman"/>
                <w:b/>
                <w:bCs/>
                <w:color w:val="0000FF"/>
                <w:lang w:val="ro-RO" w:eastAsia="ro-RO"/>
              </w:rPr>
            </w:pPr>
            <w:r w:rsidRPr="00115870">
              <w:rPr>
                <w:rFonts w:ascii="Times New Roman"/>
                <w:b/>
                <w:bCs/>
                <w:lang w:val="ro-RO" w:eastAsia="ro-RO"/>
              </w:rPr>
              <w:t>Totalul calculat de cauze</w:t>
            </w:r>
          </w:p>
          <w:p w14:paraId="184D1922" w14:textId="3A079BAC" w:rsidR="0016120B" w:rsidRPr="00115870" w:rsidRDefault="0016120B" w:rsidP="00115870">
            <w:pPr>
              <w:spacing w:after="0" w:line="240" w:lineRule="auto"/>
              <w:rPr>
                <w:rFonts w:ascii="Times New Roman"/>
                <w:b/>
                <w:bCs/>
                <w:color w:val="0000FF"/>
                <w:lang w:val="ro-RO" w:eastAsia="ro-RO"/>
              </w:rPr>
            </w:pPr>
            <w:r w:rsidRPr="00115870">
              <w:rPr>
                <w:rFonts w:ascii="Times New Roman"/>
                <w:b/>
                <w:bCs/>
                <w:lang w:val="ro-RO" w:eastAsia="ro-RO"/>
              </w:rPr>
              <w:t> </w:t>
            </w:r>
          </w:p>
        </w:tc>
        <w:tc>
          <w:tcPr>
            <w:tcW w:w="2920" w:type="dxa"/>
            <w:gridSpan w:val="3"/>
            <w:tcBorders>
              <w:top w:val="single" w:sz="4" w:space="0" w:color="969696"/>
              <w:left w:val="nil"/>
              <w:bottom w:val="single" w:sz="4" w:space="0" w:color="969696"/>
              <w:right w:val="single" w:sz="4" w:space="0" w:color="969696"/>
            </w:tcBorders>
            <w:shd w:val="clear" w:color="auto" w:fill="auto"/>
            <w:noWrap/>
            <w:vAlign w:val="bottom"/>
            <w:hideMark/>
          </w:tcPr>
          <w:p w14:paraId="23DF3469" w14:textId="01019F1D" w:rsidR="0016120B" w:rsidRPr="00115870" w:rsidRDefault="0016120B" w:rsidP="00115870">
            <w:pPr>
              <w:spacing w:after="0" w:line="240" w:lineRule="auto"/>
              <w:rPr>
                <w:rFonts w:ascii="Times New Roman"/>
                <w:lang w:val="ro-RO" w:eastAsia="ro-RO"/>
              </w:rPr>
            </w:pPr>
            <w:r w:rsidRPr="00115870">
              <w:rPr>
                <w:rFonts w:ascii="Times New Roman"/>
                <w:lang w:val="ro-RO" w:eastAsia="ro-RO"/>
              </w:rPr>
              <w:t> </w:t>
            </w:r>
          </w:p>
        </w:tc>
      </w:tr>
      <w:tr w:rsidR="0067414B" w:rsidRPr="00115870" w14:paraId="60A18767" w14:textId="77777777" w:rsidTr="001C3A51">
        <w:trPr>
          <w:trHeight w:val="262"/>
        </w:trPr>
        <w:tc>
          <w:tcPr>
            <w:tcW w:w="2860" w:type="dxa"/>
            <w:vMerge/>
            <w:tcBorders>
              <w:left w:val="single" w:sz="4" w:space="0" w:color="969696"/>
              <w:bottom w:val="single" w:sz="4" w:space="0" w:color="969696"/>
              <w:right w:val="single" w:sz="4" w:space="0" w:color="969696"/>
            </w:tcBorders>
            <w:shd w:val="clear" w:color="auto" w:fill="auto"/>
            <w:noWrap/>
            <w:vAlign w:val="bottom"/>
            <w:hideMark/>
          </w:tcPr>
          <w:p w14:paraId="1B3A3DCA" w14:textId="137E899A" w:rsidR="0067414B" w:rsidRPr="00115870" w:rsidRDefault="0067414B" w:rsidP="00115870">
            <w:pPr>
              <w:spacing w:after="0" w:line="240" w:lineRule="auto"/>
              <w:rPr>
                <w:rFonts w:ascii="Times New Roman"/>
                <w:b/>
                <w:bCs/>
                <w:lang w:val="ro-RO" w:eastAsia="ro-RO"/>
              </w:rPr>
            </w:pPr>
          </w:p>
        </w:tc>
        <w:tc>
          <w:tcPr>
            <w:tcW w:w="1000" w:type="dxa"/>
            <w:tcBorders>
              <w:top w:val="nil"/>
              <w:left w:val="nil"/>
              <w:bottom w:val="single" w:sz="4" w:space="0" w:color="969696"/>
              <w:right w:val="single" w:sz="4" w:space="0" w:color="969696"/>
            </w:tcBorders>
            <w:shd w:val="clear" w:color="000000" w:fill="FFFFFF"/>
            <w:vAlign w:val="bottom"/>
            <w:hideMark/>
          </w:tcPr>
          <w:p w14:paraId="24613A70" w14:textId="77777777" w:rsidR="0067414B" w:rsidRPr="00115870" w:rsidRDefault="0067414B" w:rsidP="00115870">
            <w:pPr>
              <w:spacing w:after="0" w:line="240" w:lineRule="auto"/>
              <w:jc w:val="right"/>
              <w:rPr>
                <w:rFonts w:ascii="Times New Roman"/>
                <w:b/>
                <w:bCs/>
                <w:lang w:val="ro-RO" w:eastAsia="ro-RO"/>
              </w:rPr>
            </w:pPr>
            <w:r w:rsidRPr="00115870">
              <w:rPr>
                <w:rFonts w:ascii="Times New Roman"/>
                <w:b/>
                <w:bCs/>
                <w:lang w:val="ro-RO" w:eastAsia="ro-RO"/>
              </w:rPr>
              <w:t>2020</w:t>
            </w:r>
          </w:p>
        </w:tc>
        <w:tc>
          <w:tcPr>
            <w:tcW w:w="960" w:type="dxa"/>
            <w:tcBorders>
              <w:top w:val="nil"/>
              <w:left w:val="nil"/>
              <w:bottom w:val="single" w:sz="4" w:space="0" w:color="969696"/>
              <w:right w:val="single" w:sz="4" w:space="0" w:color="969696"/>
            </w:tcBorders>
            <w:shd w:val="clear" w:color="000000" w:fill="FFFFFF"/>
            <w:vAlign w:val="bottom"/>
            <w:hideMark/>
          </w:tcPr>
          <w:p w14:paraId="410B9C2D" w14:textId="77777777" w:rsidR="0067414B" w:rsidRPr="00115870" w:rsidRDefault="0067414B" w:rsidP="00115870">
            <w:pPr>
              <w:spacing w:after="0" w:line="240" w:lineRule="auto"/>
              <w:jc w:val="right"/>
              <w:rPr>
                <w:rFonts w:ascii="Times New Roman"/>
                <w:b/>
                <w:bCs/>
                <w:lang w:val="ro-RO" w:eastAsia="ro-RO"/>
              </w:rPr>
            </w:pPr>
            <w:r w:rsidRPr="00115870">
              <w:rPr>
                <w:rFonts w:ascii="Times New Roman"/>
                <w:b/>
                <w:bCs/>
                <w:lang w:val="ro-RO" w:eastAsia="ro-RO"/>
              </w:rPr>
              <w:t>2021</w:t>
            </w:r>
          </w:p>
        </w:tc>
        <w:tc>
          <w:tcPr>
            <w:tcW w:w="960" w:type="dxa"/>
            <w:tcBorders>
              <w:top w:val="nil"/>
              <w:left w:val="nil"/>
              <w:bottom w:val="single" w:sz="4" w:space="0" w:color="969696"/>
              <w:right w:val="single" w:sz="4" w:space="0" w:color="969696"/>
            </w:tcBorders>
            <w:shd w:val="clear" w:color="000000" w:fill="FFFFFF"/>
            <w:vAlign w:val="bottom"/>
            <w:hideMark/>
          </w:tcPr>
          <w:p w14:paraId="75733ABE" w14:textId="77777777" w:rsidR="0067414B" w:rsidRPr="00115870" w:rsidRDefault="0067414B" w:rsidP="00115870">
            <w:pPr>
              <w:spacing w:after="0" w:line="240" w:lineRule="auto"/>
              <w:jc w:val="right"/>
              <w:rPr>
                <w:rFonts w:ascii="Times New Roman"/>
                <w:b/>
                <w:bCs/>
                <w:lang w:val="ro-RO" w:eastAsia="ro-RO"/>
              </w:rPr>
            </w:pPr>
            <w:r w:rsidRPr="00115870">
              <w:rPr>
                <w:rFonts w:ascii="Times New Roman"/>
                <w:b/>
                <w:bCs/>
                <w:lang w:val="ro-RO" w:eastAsia="ro-RO"/>
              </w:rPr>
              <w:t>2022</w:t>
            </w:r>
          </w:p>
        </w:tc>
      </w:tr>
      <w:tr w:rsidR="00115870" w:rsidRPr="00115870" w14:paraId="64353479" w14:textId="77777777" w:rsidTr="00115870">
        <w:trPr>
          <w:trHeight w:val="249"/>
        </w:trPr>
        <w:tc>
          <w:tcPr>
            <w:tcW w:w="2860" w:type="dxa"/>
            <w:tcBorders>
              <w:top w:val="nil"/>
              <w:left w:val="single" w:sz="4" w:space="0" w:color="969696"/>
              <w:bottom w:val="single" w:sz="4" w:space="0" w:color="969696"/>
              <w:right w:val="single" w:sz="4" w:space="0" w:color="969696"/>
            </w:tcBorders>
            <w:shd w:val="clear" w:color="auto" w:fill="auto"/>
            <w:vAlign w:val="center"/>
            <w:hideMark/>
          </w:tcPr>
          <w:p w14:paraId="2FD46857" w14:textId="77777777" w:rsidR="00115870" w:rsidRPr="00115870" w:rsidRDefault="00115870" w:rsidP="00115870">
            <w:pPr>
              <w:spacing w:after="0" w:line="240" w:lineRule="auto"/>
              <w:rPr>
                <w:rFonts w:ascii="Times New Roman"/>
                <w:lang w:val="ro-RO" w:eastAsia="ro-RO"/>
              </w:rPr>
            </w:pPr>
            <w:r w:rsidRPr="00115870">
              <w:rPr>
                <w:rFonts w:ascii="Times New Roman"/>
                <w:lang w:val="ro-RO" w:eastAsia="ro-RO"/>
              </w:rPr>
              <w:t>NOI</w:t>
            </w:r>
          </w:p>
        </w:tc>
        <w:tc>
          <w:tcPr>
            <w:tcW w:w="1000" w:type="dxa"/>
            <w:tcBorders>
              <w:top w:val="nil"/>
              <w:left w:val="nil"/>
              <w:bottom w:val="single" w:sz="4" w:space="0" w:color="969696"/>
              <w:right w:val="single" w:sz="4" w:space="0" w:color="969696"/>
            </w:tcBorders>
            <w:shd w:val="clear" w:color="auto" w:fill="auto"/>
            <w:hideMark/>
          </w:tcPr>
          <w:p w14:paraId="02B396FE" w14:textId="77777777" w:rsidR="00115870" w:rsidRPr="00115870" w:rsidRDefault="00115870" w:rsidP="00115870">
            <w:pPr>
              <w:spacing w:after="0" w:line="240" w:lineRule="auto"/>
              <w:jc w:val="right"/>
              <w:rPr>
                <w:rFonts w:ascii="Times New Roman"/>
                <w:lang w:val="ro-RO" w:eastAsia="ro-RO"/>
              </w:rPr>
            </w:pPr>
            <w:r w:rsidRPr="00115870">
              <w:rPr>
                <w:rFonts w:ascii="Times New Roman"/>
                <w:lang w:val="ro-RO" w:eastAsia="ro-RO"/>
              </w:rPr>
              <w:t>1 449</w:t>
            </w:r>
          </w:p>
        </w:tc>
        <w:tc>
          <w:tcPr>
            <w:tcW w:w="960" w:type="dxa"/>
            <w:tcBorders>
              <w:top w:val="nil"/>
              <w:left w:val="nil"/>
              <w:bottom w:val="single" w:sz="4" w:space="0" w:color="969696"/>
              <w:right w:val="single" w:sz="4" w:space="0" w:color="969696"/>
            </w:tcBorders>
            <w:shd w:val="clear" w:color="auto" w:fill="auto"/>
            <w:hideMark/>
          </w:tcPr>
          <w:p w14:paraId="3EB44964" w14:textId="77777777" w:rsidR="00115870" w:rsidRPr="00115870" w:rsidRDefault="00115870" w:rsidP="00115870">
            <w:pPr>
              <w:spacing w:after="0" w:line="240" w:lineRule="auto"/>
              <w:jc w:val="right"/>
              <w:rPr>
                <w:rFonts w:ascii="Times New Roman"/>
                <w:lang w:val="ro-RO" w:eastAsia="ro-RO"/>
              </w:rPr>
            </w:pPr>
            <w:r w:rsidRPr="00115870">
              <w:rPr>
                <w:rFonts w:ascii="Times New Roman"/>
                <w:lang w:val="ro-RO" w:eastAsia="ro-RO"/>
              </w:rPr>
              <w:t>1 967</w:t>
            </w:r>
          </w:p>
        </w:tc>
        <w:tc>
          <w:tcPr>
            <w:tcW w:w="960" w:type="dxa"/>
            <w:tcBorders>
              <w:top w:val="nil"/>
              <w:left w:val="nil"/>
              <w:bottom w:val="single" w:sz="4" w:space="0" w:color="969696"/>
              <w:right w:val="single" w:sz="4" w:space="0" w:color="969696"/>
            </w:tcBorders>
            <w:shd w:val="clear" w:color="auto" w:fill="auto"/>
            <w:hideMark/>
          </w:tcPr>
          <w:p w14:paraId="2570673C" w14:textId="77777777" w:rsidR="00115870" w:rsidRPr="00115870" w:rsidRDefault="00115870" w:rsidP="00115870">
            <w:pPr>
              <w:spacing w:after="0" w:line="240" w:lineRule="auto"/>
              <w:jc w:val="right"/>
              <w:rPr>
                <w:rFonts w:ascii="Times New Roman"/>
                <w:lang w:val="ro-RO" w:eastAsia="ro-RO"/>
              </w:rPr>
            </w:pPr>
            <w:r w:rsidRPr="00115870">
              <w:rPr>
                <w:rFonts w:ascii="Times New Roman"/>
                <w:lang w:val="ro-RO" w:eastAsia="ro-RO"/>
              </w:rPr>
              <w:t>2 066</w:t>
            </w:r>
          </w:p>
        </w:tc>
      </w:tr>
      <w:tr w:rsidR="00115870" w:rsidRPr="00115870" w14:paraId="79E4F496" w14:textId="77777777" w:rsidTr="00115870">
        <w:trPr>
          <w:trHeight w:val="249"/>
        </w:trPr>
        <w:tc>
          <w:tcPr>
            <w:tcW w:w="2860" w:type="dxa"/>
            <w:tcBorders>
              <w:top w:val="nil"/>
              <w:left w:val="single" w:sz="4" w:space="0" w:color="969696"/>
              <w:bottom w:val="single" w:sz="4" w:space="0" w:color="969696"/>
              <w:right w:val="single" w:sz="4" w:space="0" w:color="969696"/>
            </w:tcBorders>
            <w:shd w:val="clear" w:color="auto" w:fill="auto"/>
            <w:vAlign w:val="center"/>
            <w:hideMark/>
          </w:tcPr>
          <w:p w14:paraId="682AF154" w14:textId="77777777" w:rsidR="00115870" w:rsidRPr="00115870" w:rsidRDefault="00115870" w:rsidP="00115870">
            <w:pPr>
              <w:spacing w:after="0" w:line="240" w:lineRule="auto"/>
              <w:rPr>
                <w:rFonts w:ascii="Times New Roman"/>
                <w:lang w:val="ro-RO" w:eastAsia="ro-RO"/>
              </w:rPr>
            </w:pPr>
            <w:r w:rsidRPr="00115870">
              <w:rPr>
                <w:rFonts w:ascii="Times New Roman"/>
                <w:lang w:val="ro-RO" w:eastAsia="ro-RO"/>
              </w:rPr>
              <w:t>SOLUȚIONATE</w:t>
            </w:r>
          </w:p>
        </w:tc>
        <w:tc>
          <w:tcPr>
            <w:tcW w:w="1000" w:type="dxa"/>
            <w:tcBorders>
              <w:top w:val="nil"/>
              <w:left w:val="nil"/>
              <w:bottom w:val="single" w:sz="4" w:space="0" w:color="969696"/>
              <w:right w:val="single" w:sz="4" w:space="0" w:color="969696"/>
            </w:tcBorders>
            <w:shd w:val="clear" w:color="auto" w:fill="auto"/>
            <w:hideMark/>
          </w:tcPr>
          <w:p w14:paraId="52790885" w14:textId="77777777" w:rsidR="00115870" w:rsidRPr="00115870" w:rsidRDefault="00115870" w:rsidP="00115870">
            <w:pPr>
              <w:spacing w:after="0" w:line="240" w:lineRule="auto"/>
              <w:jc w:val="right"/>
              <w:rPr>
                <w:rFonts w:ascii="Times New Roman"/>
                <w:lang w:val="ro-RO" w:eastAsia="ro-RO"/>
              </w:rPr>
            </w:pPr>
            <w:r w:rsidRPr="00115870">
              <w:rPr>
                <w:rFonts w:ascii="Times New Roman"/>
                <w:lang w:val="ro-RO" w:eastAsia="ro-RO"/>
              </w:rPr>
              <w:t>1 378</w:t>
            </w:r>
          </w:p>
        </w:tc>
        <w:tc>
          <w:tcPr>
            <w:tcW w:w="960" w:type="dxa"/>
            <w:tcBorders>
              <w:top w:val="nil"/>
              <w:left w:val="nil"/>
              <w:bottom w:val="single" w:sz="4" w:space="0" w:color="969696"/>
              <w:right w:val="single" w:sz="4" w:space="0" w:color="969696"/>
            </w:tcBorders>
            <w:shd w:val="clear" w:color="auto" w:fill="auto"/>
            <w:hideMark/>
          </w:tcPr>
          <w:p w14:paraId="0848AA77" w14:textId="77777777" w:rsidR="00115870" w:rsidRPr="00115870" w:rsidRDefault="00115870" w:rsidP="00115870">
            <w:pPr>
              <w:spacing w:after="0" w:line="240" w:lineRule="auto"/>
              <w:jc w:val="right"/>
              <w:rPr>
                <w:rFonts w:ascii="Times New Roman"/>
                <w:lang w:val="ro-RO" w:eastAsia="ro-RO"/>
              </w:rPr>
            </w:pPr>
            <w:r w:rsidRPr="00115870">
              <w:rPr>
                <w:rFonts w:ascii="Times New Roman"/>
                <w:lang w:val="ro-RO" w:eastAsia="ro-RO"/>
              </w:rPr>
              <w:t>1 896</w:t>
            </w:r>
          </w:p>
        </w:tc>
        <w:tc>
          <w:tcPr>
            <w:tcW w:w="960" w:type="dxa"/>
            <w:tcBorders>
              <w:top w:val="nil"/>
              <w:left w:val="nil"/>
              <w:bottom w:val="single" w:sz="4" w:space="0" w:color="969696"/>
              <w:right w:val="single" w:sz="4" w:space="0" w:color="969696"/>
            </w:tcBorders>
            <w:shd w:val="clear" w:color="auto" w:fill="auto"/>
            <w:hideMark/>
          </w:tcPr>
          <w:p w14:paraId="66C04A08" w14:textId="77777777" w:rsidR="00115870" w:rsidRPr="00115870" w:rsidRDefault="00115870" w:rsidP="00115870">
            <w:pPr>
              <w:spacing w:after="0" w:line="240" w:lineRule="auto"/>
              <w:jc w:val="right"/>
              <w:rPr>
                <w:rFonts w:ascii="Times New Roman"/>
                <w:lang w:val="ro-RO" w:eastAsia="ro-RO"/>
              </w:rPr>
            </w:pPr>
            <w:r w:rsidRPr="00115870">
              <w:rPr>
                <w:rFonts w:ascii="Times New Roman"/>
                <w:lang w:val="ro-RO" w:eastAsia="ro-RO"/>
              </w:rPr>
              <w:t>1 934</w:t>
            </w:r>
          </w:p>
        </w:tc>
      </w:tr>
      <w:tr w:rsidR="00115870" w:rsidRPr="00115870" w14:paraId="299BA288" w14:textId="77777777" w:rsidTr="00115870">
        <w:trPr>
          <w:trHeight w:val="249"/>
        </w:trPr>
        <w:tc>
          <w:tcPr>
            <w:tcW w:w="2860" w:type="dxa"/>
            <w:tcBorders>
              <w:top w:val="nil"/>
              <w:left w:val="single" w:sz="4" w:space="0" w:color="969696"/>
              <w:bottom w:val="single" w:sz="4" w:space="0" w:color="969696"/>
              <w:right w:val="single" w:sz="4" w:space="0" w:color="969696"/>
            </w:tcBorders>
            <w:shd w:val="clear" w:color="auto" w:fill="auto"/>
            <w:vAlign w:val="center"/>
            <w:hideMark/>
          </w:tcPr>
          <w:p w14:paraId="5F881CF8" w14:textId="77777777" w:rsidR="00115870" w:rsidRPr="00115870" w:rsidRDefault="00115870" w:rsidP="00115870">
            <w:pPr>
              <w:spacing w:after="0" w:line="240" w:lineRule="auto"/>
              <w:rPr>
                <w:rFonts w:ascii="Times New Roman"/>
                <w:lang w:val="ro-RO" w:eastAsia="ro-RO"/>
              </w:rPr>
            </w:pPr>
            <w:r w:rsidRPr="00115870">
              <w:rPr>
                <w:rFonts w:ascii="Times New Roman"/>
                <w:lang w:val="ro-RO" w:eastAsia="ro-RO"/>
              </w:rPr>
              <w:t>PENDINTE</w:t>
            </w:r>
          </w:p>
        </w:tc>
        <w:tc>
          <w:tcPr>
            <w:tcW w:w="1000" w:type="dxa"/>
            <w:tcBorders>
              <w:top w:val="nil"/>
              <w:left w:val="nil"/>
              <w:bottom w:val="single" w:sz="4" w:space="0" w:color="969696"/>
              <w:right w:val="single" w:sz="4" w:space="0" w:color="969696"/>
            </w:tcBorders>
            <w:shd w:val="clear" w:color="auto" w:fill="auto"/>
            <w:hideMark/>
          </w:tcPr>
          <w:p w14:paraId="03CC4750" w14:textId="77777777" w:rsidR="00115870" w:rsidRPr="00115870" w:rsidRDefault="00115870" w:rsidP="00115870">
            <w:pPr>
              <w:spacing w:after="0" w:line="240" w:lineRule="auto"/>
              <w:jc w:val="right"/>
              <w:rPr>
                <w:rFonts w:ascii="Times New Roman"/>
                <w:lang w:val="ro-RO" w:eastAsia="ro-RO"/>
              </w:rPr>
            </w:pPr>
            <w:r w:rsidRPr="00115870">
              <w:rPr>
                <w:rFonts w:ascii="Times New Roman"/>
                <w:lang w:val="ro-RO" w:eastAsia="ro-RO"/>
              </w:rPr>
              <w:t>268</w:t>
            </w:r>
          </w:p>
        </w:tc>
        <w:tc>
          <w:tcPr>
            <w:tcW w:w="960" w:type="dxa"/>
            <w:tcBorders>
              <w:top w:val="nil"/>
              <w:left w:val="nil"/>
              <w:bottom w:val="single" w:sz="4" w:space="0" w:color="969696"/>
              <w:right w:val="single" w:sz="4" w:space="0" w:color="969696"/>
            </w:tcBorders>
            <w:shd w:val="clear" w:color="auto" w:fill="auto"/>
            <w:hideMark/>
          </w:tcPr>
          <w:p w14:paraId="4ED88D25" w14:textId="77777777" w:rsidR="00115870" w:rsidRPr="00115870" w:rsidRDefault="00115870" w:rsidP="00115870">
            <w:pPr>
              <w:spacing w:after="0" w:line="240" w:lineRule="auto"/>
              <w:jc w:val="right"/>
              <w:rPr>
                <w:rFonts w:ascii="Times New Roman"/>
                <w:lang w:val="ro-RO" w:eastAsia="ro-RO"/>
              </w:rPr>
            </w:pPr>
            <w:r w:rsidRPr="00115870">
              <w:rPr>
                <w:rFonts w:ascii="Times New Roman"/>
                <w:lang w:val="ro-RO" w:eastAsia="ro-RO"/>
              </w:rPr>
              <w:t>339</w:t>
            </w:r>
          </w:p>
        </w:tc>
        <w:tc>
          <w:tcPr>
            <w:tcW w:w="960" w:type="dxa"/>
            <w:tcBorders>
              <w:top w:val="nil"/>
              <w:left w:val="nil"/>
              <w:bottom w:val="single" w:sz="4" w:space="0" w:color="969696"/>
              <w:right w:val="single" w:sz="4" w:space="0" w:color="969696"/>
            </w:tcBorders>
            <w:shd w:val="clear" w:color="auto" w:fill="auto"/>
            <w:hideMark/>
          </w:tcPr>
          <w:p w14:paraId="64ABB069" w14:textId="77777777" w:rsidR="00115870" w:rsidRPr="00115870" w:rsidRDefault="00115870" w:rsidP="00115870">
            <w:pPr>
              <w:spacing w:after="0" w:line="240" w:lineRule="auto"/>
              <w:jc w:val="right"/>
              <w:rPr>
                <w:rFonts w:ascii="Times New Roman"/>
                <w:lang w:val="ro-RO" w:eastAsia="ro-RO"/>
              </w:rPr>
            </w:pPr>
            <w:r w:rsidRPr="00115870">
              <w:rPr>
                <w:rFonts w:ascii="Times New Roman"/>
                <w:lang w:val="ro-RO" w:eastAsia="ro-RO"/>
              </w:rPr>
              <w:t>471</w:t>
            </w:r>
          </w:p>
        </w:tc>
      </w:tr>
      <w:tr w:rsidR="00115870" w:rsidRPr="00115870" w14:paraId="6635A2A7" w14:textId="77777777" w:rsidTr="00115870">
        <w:trPr>
          <w:trHeight w:val="498"/>
        </w:trPr>
        <w:tc>
          <w:tcPr>
            <w:tcW w:w="2860" w:type="dxa"/>
            <w:tcBorders>
              <w:top w:val="nil"/>
              <w:left w:val="single" w:sz="4" w:space="0" w:color="969696"/>
              <w:bottom w:val="single" w:sz="4" w:space="0" w:color="969696"/>
              <w:right w:val="single" w:sz="4" w:space="0" w:color="969696"/>
            </w:tcBorders>
            <w:shd w:val="clear" w:color="auto" w:fill="auto"/>
            <w:vAlign w:val="center"/>
            <w:hideMark/>
          </w:tcPr>
          <w:p w14:paraId="52B714F2" w14:textId="77777777" w:rsidR="00115870" w:rsidRPr="00115870" w:rsidRDefault="00115870" w:rsidP="00115870">
            <w:pPr>
              <w:spacing w:after="0" w:line="240" w:lineRule="auto"/>
              <w:rPr>
                <w:rFonts w:ascii="Times New Roman"/>
                <w:lang w:val="ro-RO" w:eastAsia="ro-RO"/>
              </w:rPr>
            </w:pPr>
            <w:r w:rsidRPr="00115870">
              <w:rPr>
                <w:rFonts w:ascii="Times New Roman"/>
                <w:lang w:val="ro-RO" w:eastAsia="ro-RO"/>
              </w:rPr>
              <w:t xml:space="preserve">Rata de </w:t>
            </w:r>
            <w:proofErr w:type="spellStart"/>
            <w:r w:rsidRPr="00115870">
              <w:rPr>
                <w:rFonts w:ascii="Times New Roman"/>
                <w:lang w:val="ro-RO" w:eastAsia="ro-RO"/>
              </w:rPr>
              <w:t>variaţie</w:t>
            </w:r>
            <w:proofErr w:type="spellEnd"/>
            <w:r w:rsidRPr="00115870">
              <w:rPr>
                <w:rFonts w:ascii="Times New Roman"/>
                <w:lang w:val="ro-RO" w:eastAsia="ro-RO"/>
              </w:rPr>
              <w:t xml:space="preserve"> a stocului de cauze pendinte (CR)</w:t>
            </w:r>
          </w:p>
        </w:tc>
        <w:tc>
          <w:tcPr>
            <w:tcW w:w="100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54AB6413" w14:textId="77777777" w:rsidR="00115870" w:rsidRPr="00115870" w:rsidRDefault="00115870" w:rsidP="00115870">
            <w:pPr>
              <w:spacing w:after="0" w:line="240" w:lineRule="auto"/>
              <w:jc w:val="right"/>
              <w:rPr>
                <w:rFonts w:ascii="Times New Roman"/>
                <w:b/>
                <w:bCs/>
                <w:color w:val="FF0000"/>
                <w:lang w:val="ro-RO" w:eastAsia="ro-RO"/>
              </w:rPr>
            </w:pPr>
            <w:r w:rsidRPr="00115870">
              <w:rPr>
                <w:rFonts w:ascii="Times New Roman"/>
                <w:b/>
                <w:bCs/>
                <w:color w:val="FF0000"/>
                <w:lang w:val="ro-RO" w:eastAsia="ro-RO"/>
              </w:rPr>
              <w:t>95%</w:t>
            </w:r>
          </w:p>
        </w:tc>
        <w:tc>
          <w:tcPr>
            <w:tcW w:w="96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E2B16C7" w14:textId="77777777" w:rsidR="00115870" w:rsidRPr="00115870" w:rsidRDefault="00115870" w:rsidP="00115870">
            <w:pPr>
              <w:spacing w:after="0" w:line="240" w:lineRule="auto"/>
              <w:jc w:val="right"/>
              <w:rPr>
                <w:rFonts w:ascii="Times New Roman"/>
                <w:b/>
                <w:bCs/>
                <w:color w:val="FF0000"/>
                <w:lang w:val="ro-RO" w:eastAsia="ro-RO"/>
              </w:rPr>
            </w:pPr>
            <w:r w:rsidRPr="00115870">
              <w:rPr>
                <w:rFonts w:ascii="Times New Roman"/>
                <w:b/>
                <w:bCs/>
                <w:color w:val="FF0000"/>
                <w:lang w:val="ro-RO" w:eastAsia="ro-RO"/>
              </w:rPr>
              <w:t>96%</w:t>
            </w:r>
          </w:p>
        </w:tc>
        <w:tc>
          <w:tcPr>
            <w:tcW w:w="96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66159D04" w14:textId="77777777" w:rsidR="00115870" w:rsidRPr="00115870" w:rsidRDefault="00115870" w:rsidP="00115870">
            <w:pPr>
              <w:spacing w:after="0" w:line="240" w:lineRule="auto"/>
              <w:jc w:val="right"/>
              <w:rPr>
                <w:rFonts w:ascii="Times New Roman"/>
                <w:b/>
                <w:bCs/>
                <w:color w:val="FF0000"/>
                <w:lang w:val="ro-RO" w:eastAsia="ro-RO"/>
              </w:rPr>
            </w:pPr>
            <w:r w:rsidRPr="00115870">
              <w:rPr>
                <w:rFonts w:ascii="Times New Roman"/>
                <w:b/>
                <w:bCs/>
                <w:color w:val="FF0000"/>
                <w:lang w:val="ro-RO" w:eastAsia="ro-RO"/>
              </w:rPr>
              <w:t>94%</w:t>
            </w:r>
          </w:p>
        </w:tc>
      </w:tr>
      <w:tr w:rsidR="00115870" w:rsidRPr="00115870" w14:paraId="16A6EA8A" w14:textId="77777777" w:rsidTr="00115870">
        <w:trPr>
          <w:trHeight w:val="498"/>
        </w:trPr>
        <w:tc>
          <w:tcPr>
            <w:tcW w:w="2860" w:type="dxa"/>
            <w:tcBorders>
              <w:top w:val="nil"/>
              <w:left w:val="single" w:sz="4" w:space="0" w:color="969696"/>
              <w:bottom w:val="single" w:sz="4" w:space="0" w:color="969696"/>
              <w:right w:val="single" w:sz="4" w:space="0" w:color="969696"/>
            </w:tcBorders>
            <w:shd w:val="clear" w:color="auto" w:fill="auto"/>
            <w:vAlign w:val="center"/>
            <w:hideMark/>
          </w:tcPr>
          <w:p w14:paraId="32ADD8B4" w14:textId="77777777" w:rsidR="00115870" w:rsidRPr="00115870" w:rsidRDefault="00115870" w:rsidP="00115870">
            <w:pPr>
              <w:spacing w:after="0" w:line="240" w:lineRule="auto"/>
              <w:rPr>
                <w:rFonts w:ascii="Times New Roman"/>
                <w:lang w:val="ro-RO" w:eastAsia="ro-RO"/>
              </w:rPr>
            </w:pPr>
            <w:r w:rsidRPr="00115870">
              <w:rPr>
                <w:rFonts w:ascii="Times New Roman"/>
                <w:lang w:val="ro-RO" w:eastAsia="ro-RO"/>
              </w:rPr>
              <w:t>Durata lichidării stocului de cauze pendinte (DT)</w:t>
            </w:r>
          </w:p>
        </w:tc>
        <w:tc>
          <w:tcPr>
            <w:tcW w:w="1000" w:type="dxa"/>
            <w:tcBorders>
              <w:top w:val="single" w:sz="4" w:space="0" w:color="969696"/>
              <w:left w:val="single" w:sz="4" w:space="0" w:color="969696"/>
              <w:bottom w:val="single" w:sz="4" w:space="0" w:color="969696"/>
              <w:right w:val="single" w:sz="4" w:space="0" w:color="969696"/>
            </w:tcBorders>
            <w:shd w:val="clear" w:color="000000" w:fill="CCFFCC"/>
            <w:noWrap/>
            <w:vAlign w:val="center"/>
            <w:hideMark/>
          </w:tcPr>
          <w:p w14:paraId="525F4AC7" w14:textId="77777777" w:rsidR="00115870" w:rsidRPr="00115870" w:rsidRDefault="00115870" w:rsidP="00115870">
            <w:pPr>
              <w:spacing w:after="0" w:line="240" w:lineRule="auto"/>
              <w:jc w:val="right"/>
              <w:rPr>
                <w:rFonts w:ascii="Times New Roman"/>
                <w:lang w:val="ro-RO" w:eastAsia="ro-RO"/>
              </w:rPr>
            </w:pPr>
            <w:r w:rsidRPr="00115870">
              <w:rPr>
                <w:rFonts w:ascii="Times New Roman"/>
                <w:lang w:val="ro-RO" w:eastAsia="ro-RO"/>
              </w:rPr>
              <w:t>71</w:t>
            </w:r>
          </w:p>
        </w:tc>
        <w:tc>
          <w:tcPr>
            <w:tcW w:w="960" w:type="dxa"/>
            <w:tcBorders>
              <w:top w:val="single" w:sz="4" w:space="0" w:color="969696"/>
              <w:left w:val="single" w:sz="4" w:space="0" w:color="969696"/>
              <w:bottom w:val="single" w:sz="4" w:space="0" w:color="969696"/>
              <w:right w:val="single" w:sz="4" w:space="0" w:color="969696"/>
            </w:tcBorders>
            <w:shd w:val="clear" w:color="000000" w:fill="CCFFCC"/>
            <w:noWrap/>
            <w:vAlign w:val="center"/>
            <w:hideMark/>
          </w:tcPr>
          <w:p w14:paraId="2CC4A8E2" w14:textId="77777777" w:rsidR="00115870" w:rsidRPr="00115870" w:rsidRDefault="00115870" w:rsidP="00115870">
            <w:pPr>
              <w:spacing w:after="0" w:line="240" w:lineRule="auto"/>
              <w:jc w:val="right"/>
              <w:rPr>
                <w:rFonts w:ascii="Times New Roman"/>
                <w:lang w:val="ro-RO" w:eastAsia="ro-RO"/>
              </w:rPr>
            </w:pPr>
            <w:r w:rsidRPr="00115870">
              <w:rPr>
                <w:rFonts w:ascii="Times New Roman"/>
                <w:lang w:val="ro-RO" w:eastAsia="ro-RO"/>
              </w:rPr>
              <w:t>65</w:t>
            </w:r>
          </w:p>
        </w:tc>
        <w:tc>
          <w:tcPr>
            <w:tcW w:w="960" w:type="dxa"/>
            <w:tcBorders>
              <w:top w:val="single" w:sz="4" w:space="0" w:color="969696"/>
              <w:left w:val="single" w:sz="4" w:space="0" w:color="969696"/>
              <w:bottom w:val="single" w:sz="4" w:space="0" w:color="969696"/>
              <w:right w:val="single" w:sz="4" w:space="0" w:color="969696"/>
            </w:tcBorders>
            <w:shd w:val="clear" w:color="000000" w:fill="CCFFCC"/>
            <w:noWrap/>
            <w:vAlign w:val="center"/>
            <w:hideMark/>
          </w:tcPr>
          <w:p w14:paraId="0F8FB1DB" w14:textId="77777777" w:rsidR="00115870" w:rsidRPr="00115870" w:rsidRDefault="00115870" w:rsidP="00115870">
            <w:pPr>
              <w:spacing w:after="0" w:line="240" w:lineRule="auto"/>
              <w:jc w:val="right"/>
              <w:rPr>
                <w:rFonts w:ascii="Times New Roman"/>
                <w:lang w:val="ro-RO" w:eastAsia="ro-RO"/>
              </w:rPr>
            </w:pPr>
            <w:r w:rsidRPr="00115870">
              <w:rPr>
                <w:rFonts w:ascii="Times New Roman"/>
                <w:lang w:val="ro-RO" w:eastAsia="ro-RO"/>
              </w:rPr>
              <w:t>89</w:t>
            </w:r>
          </w:p>
        </w:tc>
      </w:tr>
    </w:tbl>
    <w:p w14:paraId="6D34DB23" w14:textId="4A5CF5AC" w:rsidR="003F10AE" w:rsidRDefault="003F10AE" w:rsidP="00EC57FC">
      <w:pPr>
        <w:pStyle w:val="af0"/>
        <w:shd w:val="clear" w:color="auto" w:fill="FFFFFF" w:themeFill="background1"/>
        <w:tabs>
          <w:tab w:val="left" w:pos="1815"/>
        </w:tabs>
        <w:ind w:left="0"/>
        <w:rPr>
          <w:noProof/>
          <w:lang w:val="ro-RO" w:eastAsia="ro-RO"/>
        </w:rPr>
      </w:pPr>
      <w:r>
        <w:rPr>
          <w:noProof/>
          <w:lang w:val="ro-RO" w:eastAsia="ro-RO"/>
        </w:rPr>
        <w:drawing>
          <wp:inline distT="0" distB="0" distL="0" distR="0" wp14:anchorId="53C458F7" wp14:editId="42A7C272">
            <wp:extent cx="5896610" cy="3172691"/>
            <wp:effectExtent l="0" t="0" r="8890" b="8890"/>
            <wp:docPr id="17" name="Диаграмма 17">
              <a:extLst xmlns:a="http://schemas.openxmlformats.org/drawingml/2006/main">
                <a:ext uri="{FF2B5EF4-FFF2-40B4-BE49-F238E27FC236}">
                  <a16:creationId xmlns:a16="http://schemas.microsoft.com/office/drawing/2014/main" id="{00000000-0008-0000-0400-00000705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bl>
      <w:tblPr>
        <w:tblW w:w="5817" w:type="dxa"/>
        <w:tblLook w:val="04A0" w:firstRow="1" w:lastRow="0" w:firstColumn="1" w:lastColumn="0" w:noHBand="0" w:noVBand="1"/>
      </w:tblPr>
      <w:tblGrid>
        <w:gridCol w:w="2879"/>
        <w:gridCol w:w="1006"/>
        <w:gridCol w:w="966"/>
        <w:gridCol w:w="966"/>
      </w:tblGrid>
      <w:tr w:rsidR="00CC317C" w:rsidRPr="00CC317C" w14:paraId="574B63D8" w14:textId="77777777" w:rsidTr="00BE6959">
        <w:trPr>
          <w:trHeight w:val="685"/>
        </w:trPr>
        <w:tc>
          <w:tcPr>
            <w:tcW w:w="2879" w:type="dxa"/>
            <w:vMerge w:val="restart"/>
            <w:tcBorders>
              <w:top w:val="single" w:sz="4" w:space="0" w:color="969696"/>
              <w:left w:val="single" w:sz="4" w:space="0" w:color="969696"/>
              <w:right w:val="single" w:sz="4" w:space="0" w:color="969696"/>
            </w:tcBorders>
            <w:shd w:val="clear" w:color="auto" w:fill="auto"/>
            <w:hideMark/>
          </w:tcPr>
          <w:p w14:paraId="26105C92" w14:textId="77777777" w:rsidR="00CC317C" w:rsidRPr="005D7051" w:rsidRDefault="00CC317C" w:rsidP="005D7051">
            <w:pPr>
              <w:spacing w:after="0" w:line="240" w:lineRule="auto"/>
              <w:rPr>
                <w:rFonts w:ascii="Times New Roman"/>
                <w:b/>
                <w:bCs/>
                <w:lang w:val="ro-RO" w:eastAsia="ro-RO"/>
              </w:rPr>
            </w:pPr>
            <w:r w:rsidRPr="005D7051">
              <w:rPr>
                <w:rFonts w:ascii="Times New Roman"/>
                <w:b/>
                <w:bCs/>
                <w:lang w:val="ro-RO" w:eastAsia="ro-RO"/>
              </w:rPr>
              <w:t>1. Total cauze civile</w:t>
            </w:r>
          </w:p>
          <w:p w14:paraId="68E4F5DD" w14:textId="5CBC07C8" w:rsidR="00CC317C" w:rsidRPr="005D7051" w:rsidRDefault="00CC317C" w:rsidP="005D7051">
            <w:pPr>
              <w:spacing w:after="0" w:line="240" w:lineRule="auto"/>
              <w:rPr>
                <w:rFonts w:ascii="Times New Roman"/>
                <w:b/>
                <w:bCs/>
                <w:lang w:val="ro-RO" w:eastAsia="ro-RO"/>
              </w:rPr>
            </w:pPr>
            <w:r w:rsidRPr="005D7051">
              <w:rPr>
                <w:rFonts w:ascii="Times New Roman"/>
                <w:b/>
                <w:bCs/>
                <w:lang w:val="ro-RO" w:eastAsia="ro-RO"/>
              </w:rPr>
              <w:t> </w:t>
            </w:r>
          </w:p>
        </w:tc>
        <w:tc>
          <w:tcPr>
            <w:tcW w:w="1006" w:type="dxa"/>
            <w:tcBorders>
              <w:top w:val="single" w:sz="4" w:space="0" w:color="969696"/>
              <w:left w:val="single" w:sz="4" w:space="0" w:color="969696"/>
              <w:bottom w:val="single" w:sz="4" w:space="0" w:color="969696"/>
              <w:right w:val="single" w:sz="4" w:space="0" w:color="969696"/>
            </w:tcBorders>
            <w:shd w:val="clear" w:color="auto" w:fill="auto"/>
            <w:noWrap/>
            <w:vAlign w:val="bottom"/>
            <w:hideMark/>
          </w:tcPr>
          <w:p w14:paraId="32B8FD06" w14:textId="77777777" w:rsidR="00CC317C" w:rsidRPr="005D7051" w:rsidRDefault="00CC317C" w:rsidP="005D7051">
            <w:pPr>
              <w:spacing w:after="0" w:line="240" w:lineRule="auto"/>
              <w:rPr>
                <w:rFonts w:ascii="Times New Roman"/>
                <w:b/>
                <w:bCs/>
                <w:lang w:val="ro-RO" w:eastAsia="ro-RO"/>
              </w:rPr>
            </w:pPr>
            <w:r w:rsidRPr="005D7051">
              <w:rPr>
                <w:rFonts w:ascii="Times New Roman"/>
                <w:b/>
                <w:bCs/>
                <w:lang w:val="ro-RO" w:eastAsia="ro-RO"/>
              </w:rPr>
              <w:t> </w:t>
            </w:r>
          </w:p>
        </w:tc>
        <w:tc>
          <w:tcPr>
            <w:tcW w:w="966" w:type="dxa"/>
            <w:tcBorders>
              <w:top w:val="single" w:sz="4" w:space="0" w:color="969696"/>
              <w:left w:val="single" w:sz="4" w:space="0" w:color="969696"/>
              <w:bottom w:val="single" w:sz="4" w:space="0" w:color="969696"/>
              <w:right w:val="single" w:sz="4" w:space="0" w:color="969696"/>
            </w:tcBorders>
            <w:shd w:val="clear" w:color="auto" w:fill="auto"/>
            <w:noWrap/>
            <w:vAlign w:val="bottom"/>
            <w:hideMark/>
          </w:tcPr>
          <w:p w14:paraId="7DCF8B92" w14:textId="77777777" w:rsidR="00CC317C" w:rsidRPr="005D7051" w:rsidRDefault="00CC317C" w:rsidP="005D7051">
            <w:pPr>
              <w:spacing w:after="0" w:line="240" w:lineRule="auto"/>
              <w:rPr>
                <w:rFonts w:ascii="Times New Roman"/>
                <w:b/>
                <w:bCs/>
                <w:lang w:val="ro-RO" w:eastAsia="ro-RO"/>
              </w:rPr>
            </w:pPr>
            <w:r w:rsidRPr="005D7051">
              <w:rPr>
                <w:rFonts w:ascii="Times New Roman"/>
                <w:b/>
                <w:bCs/>
                <w:lang w:val="ro-RO" w:eastAsia="ro-RO"/>
              </w:rPr>
              <w:t> </w:t>
            </w:r>
          </w:p>
        </w:tc>
        <w:tc>
          <w:tcPr>
            <w:tcW w:w="966" w:type="dxa"/>
            <w:tcBorders>
              <w:top w:val="single" w:sz="4" w:space="0" w:color="969696"/>
              <w:left w:val="single" w:sz="4" w:space="0" w:color="969696"/>
              <w:bottom w:val="single" w:sz="4" w:space="0" w:color="969696"/>
              <w:right w:val="single" w:sz="4" w:space="0" w:color="969696"/>
            </w:tcBorders>
            <w:shd w:val="clear" w:color="auto" w:fill="auto"/>
            <w:noWrap/>
            <w:vAlign w:val="bottom"/>
            <w:hideMark/>
          </w:tcPr>
          <w:p w14:paraId="1E2A4951" w14:textId="77777777" w:rsidR="00CC317C" w:rsidRPr="005D7051" w:rsidRDefault="00CC317C" w:rsidP="005D7051">
            <w:pPr>
              <w:spacing w:after="0" w:line="240" w:lineRule="auto"/>
              <w:rPr>
                <w:rFonts w:ascii="Times New Roman"/>
                <w:b/>
                <w:bCs/>
                <w:lang w:val="ro-RO" w:eastAsia="ro-RO"/>
              </w:rPr>
            </w:pPr>
            <w:r w:rsidRPr="005D7051">
              <w:rPr>
                <w:rFonts w:ascii="Times New Roman"/>
                <w:b/>
                <w:bCs/>
                <w:lang w:val="ro-RO" w:eastAsia="ro-RO"/>
              </w:rPr>
              <w:t> </w:t>
            </w:r>
          </w:p>
        </w:tc>
      </w:tr>
      <w:tr w:rsidR="00CC317C" w:rsidRPr="00CC317C" w14:paraId="285BF58B" w14:textId="77777777" w:rsidTr="00AA4521">
        <w:trPr>
          <w:trHeight w:val="213"/>
        </w:trPr>
        <w:tc>
          <w:tcPr>
            <w:tcW w:w="2879" w:type="dxa"/>
            <w:vMerge/>
            <w:tcBorders>
              <w:left w:val="single" w:sz="4" w:space="0" w:color="969696"/>
              <w:bottom w:val="single" w:sz="4" w:space="0" w:color="969696"/>
              <w:right w:val="single" w:sz="4" w:space="0" w:color="969696"/>
            </w:tcBorders>
            <w:shd w:val="clear" w:color="auto" w:fill="auto"/>
            <w:noWrap/>
            <w:vAlign w:val="bottom"/>
            <w:hideMark/>
          </w:tcPr>
          <w:p w14:paraId="74E63E9B" w14:textId="11708E50" w:rsidR="00CC317C" w:rsidRPr="005D7051" w:rsidRDefault="00CC317C" w:rsidP="005D7051">
            <w:pPr>
              <w:spacing w:after="0" w:line="240" w:lineRule="auto"/>
              <w:rPr>
                <w:rFonts w:ascii="Times New Roman"/>
                <w:b/>
                <w:bCs/>
                <w:lang w:val="ro-RO" w:eastAsia="ro-RO"/>
              </w:rPr>
            </w:pPr>
          </w:p>
        </w:tc>
        <w:tc>
          <w:tcPr>
            <w:tcW w:w="1006" w:type="dxa"/>
            <w:tcBorders>
              <w:top w:val="single" w:sz="4" w:space="0" w:color="969696"/>
              <w:left w:val="single" w:sz="4" w:space="0" w:color="969696"/>
              <w:bottom w:val="single" w:sz="4" w:space="0" w:color="969696"/>
              <w:right w:val="single" w:sz="4" w:space="0" w:color="969696"/>
            </w:tcBorders>
            <w:shd w:val="clear" w:color="000000" w:fill="CCFFCC"/>
            <w:vAlign w:val="bottom"/>
            <w:hideMark/>
          </w:tcPr>
          <w:p w14:paraId="3FFCC874" w14:textId="77777777" w:rsidR="00CC317C" w:rsidRPr="005D7051" w:rsidRDefault="00CC317C" w:rsidP="005D7051">
            <w:pPr>
              <w:spacing w:after="0" w:line="240" w:lineRule="auto"/>
              <w:jc w:val="right"/>
              <w:rPr>
                <w:rFonts w:ascii="Times New Roman"/>
                <w:b/>
                <w:bCs/>
                <w:lang w:val="ro-RO" w:eastAsia="ro-RO"/>
              </w:rPr>
            </w:pPr>
            <w:r w:rsidRPr="005D7051">
              <w:rPr>
                <w:rFonts w:ascii="Times New Roman"/>
                <w:b/>
                <w:bCs/>
                <w:lang w:val="ro-RO" w:eastAsia="ro-RO"/>
              </w:rPr>
              <w:t>2020</w:t>
            </w:r>
          </w:p>
        </w:tc>
        <w:tc>
          <w:tcPr>
            <w:tcW w:w="966" w:type="dxa"/>
            <w:tcBorders>
              <w:top w:val="single" w:sz="4" w:space="0" w:color="969696"/>
              <w:left w:val="single" w:sz="4" w:space="0" w:color="969696"/>
              <w:bottom w:val="single" w:sz="4" w:space="0" w:color="969696"/>
              <w:right w:val="single" w:sz="4" w:space="0" w:color="969696"/>
            </w:tcBorders>
            <w:shd w:val="clear" w:color="000000" w:fill="CCFFCC"/>
            <w:vAlign w:val="bottom"/>
            <w:hideMark/>
          </w:tcPr>
          <w:p w14:paraId="5FA2E5A0" w14:textId="77777777" w:rsidR="00CC317C" w:rsidRPr="005D7051" w:rsidRDefault="00CC317C" w:rsidP="005D7051">
            <w:pPr>
              <w:spacing w:after="0" w:line="240" w:lineRule="auto"/>
              <w:jc w:val="right"/>
              <w:rPr>
                <w:rFonts w:ascii="Times New Roman"/>
                <w:b/>
                <w:bCs/>
                <w:lang w:val="ro-RO" w:eastAsia="ro-RO"/>
              </w:rPr>
            </w:pPr>
            <w:r w:rsidRPr="005D7051">
              <w:rPr>
                <w:rFonts w:ascii="Times New Roman"/>
                <w:b/>
                <w:bCs/>
                <w:lang w:val="ro-RO" w:eastAsia="ro-RO"/>
              </w:rPr>
              <w:t>2021</w:t>
            </w:r>
          </w:p>
        </w:tc>
        <w:tc>
          <w:tcPr>
            <w:tcW w:w="966" w:type="dxa"/>
            <w:tcBorders>
              <w:top w:val="single" w:sz="4" w:space="0" w:color="969696"/>
              <w:left w:val="single" w:sz="4" w:space="0" w:color="969696"/>
              <w:bottom w:val="single" w:sz="4" w:space="0" w:color="969696"/>
              <w:right w:val="single" w:sz="4" w:space="0" w:color="969696"/>
            </w:tcBorders>
            <w:shd w:val="clear" w:color="000000" w:fill="CCFFCC"/>
            <w:vAlign w:val="bottom"/>
            <w:hideMark/>
          </w:tcPr>
          <w:p w14:paraId="07502304" w14:textId="77777777" w:rsidR="00CC317C" w:rsidRPr="005D7051" w:rsidRDefault="00CC317C" w:rsidP="005D7051">
            <w:pPr>
              <w:spacing w:after="0" w:line="240" w:lineRule="auto"/>
              <w:jc w:val="right"/>
              <w:rPr>
                <w:rFonts w:ascii="Times New Roman"/>
                <w:b/>
                <w:bCs/>
                <w:lang w:val="ro-RO" w:eastAsia="ro-RO"/>
              </w:rPr>
            </w:pPr>
            <w:r w:rsidRPr="005D7051">
              <w:rPr>
                <w:rFonts w:ascii="Times New Roman"/>
                <w:b/>
                <w:bCs/>
                <w:lang w:val="ro-RO" w:eastAsia="ro-RO"/>
              </w:rPr>
              <w:t>2022</w:t>
            </w:r>
          </w:p>
        </w:tc>
      </w:tr>
      <w:tr w:rsidR="00CC317C" w:rsidRPr="00CC317C" w14:paraId="08C69C33" w14:textId="77777777" w:rsidTr="00AA4521">
        <w:trPr>
          <w:trHeight w:val="203"/>
        </w:trPr>
        <w:tc>
          <w:tcPr>
            <w:tcW w:w="2879" w:type="dxa"/>
            <w:tcBorders>
              <w:top w:val="nil"/>
              <w:left w:val="single" w:sz="4" w:space="0" w:color="969696"/>
              <w:bottom w:val="single" w:sz="4" w:space="0" w:color="969696"/>
              <w:right w:val="single" w:sz="4" w:space="0" w:color="969696"/>
            </w:tcBorders>
            <w:shd w:val="clear" w:color="auto" w:fill="auto"/>
            <w:vAlign w:val="center"/>
            <w:hideMark/>
          </w:tcPr>
          <w:p w14:paraId="6AE7ABF6" w14:textId="77777777" w:rsidR="005D7051" w:rsidRPr="005D7051" w:rsidRDefault="005D7051" w:rsidP="005D7051">
            <w:pPr>
              <w:spacing w:after="0" w:line="240" w:lineRule="auto"/>
              <w:rPr>
                <w:rFonts w:ascii="Times New Roman"/>
                <w:lang w:val="ro-RO" w:eastAsia="ro-RO"/>
              </w:rPr>
            </w:pPr>
            <w:r w:rsidRPr="005D7051">
              <w:rPr>
                <w:rFonts w:ascii="Times New Roman"/>
                <w:lang w:val="ro-RO" w:eastAsia="ro-RO"/>
              </w:rPr>
              <w:t>NOI</w:t>
            </w:r>
          </w:p>
        </w:tc>
        <w:tc>
          <w:tcPr>
            <w:tcW w:w="1006" w:type="dxa"/>
            <w:tcBorders>
              <w:top w:val="single" w:sz="4" w:space="0" w:color="969696"/>
              <w:left w:val="single" w:sz="4" w:space="0" w:color="969696"/>
              <w:bottom w:val="single" w:sz="4" w:space="0" w:color="969696"/>
              <w:right w:val="single" w:sz="4" w:space="0" w:color="969696"/>
            </w:tcBorders>
            <w:shd w:val="clear" w:color="000000" w:fill="CCFFCC"/>
            <w:hideMark/>
          </w:tcPr>
          <w:p w14:paraId="54BCEDBC" w14:textId="77777777" w:rsidR="005D7051" w:rsidRPr="005D7051" w:rsidRDefault="005D7051" w:rsidP="005D7051">
            <w:pPr>
              <w:spacing w:after="0" w:line="240" w:lineRule="auto"/>
              <w:jc w:val="right"/>
              <w:rPr>
                <w:rFonts w:ascii="Times New Roman"/>
                <w:lang w:val="ro-RO" w:eastAsia="ro-RO"/>
              </w:rPr>
            </w:pPr>
            <w:r w:rsidRPr="005D7051">
              <w:rPr>
                <w:rFonts w:ascii="Times New Roman"/>
                <w:lang w:val="ro-RO" w:eastAsia="ro-RO"/>
              </w:rPr>
              <w:t>287</w:t>
            </w:r>
          </w:p>
        </w:tc>
        <w:tc>
          <w:tcPr>
            <w:tcW w:w="966" w:type="dxa"/>
            <w:tcBorders>
              <w:top w:val="single" w:sz="4" w:space="0" w:color="969696"/>
              <w:left w:val="single" w:sz="4" w:space="0" w:color="969696"/>
              <w:bottom w:val="single" w:sz="4" w:space="0" w:color="969696"/>
              <w:right w:val="single" w:sz="4" w:space="0" w:color="969696"/>
            </w:tcBorders>
            <w:shd w:val="clear" w:color="000000" w:fill="CCFFCC"/>
            <w:hideMark/>
          </w:tcPr>
          <w:p w14:paraId="6EF91864" w14:textId="77777777" w:rsidR="005D7051" w:rsidRPr="005D7051" w:rsidRDefault="005D7051" w:rsidP="005D7051">
            <w:pPr>
              <w:spacing w:after="0" w:line="240" w:lineRule="auto"/>
              <w:jc w:val="right"/>
              <w:rPr>
                <w:rFonts w:ascii="Times New Roman"/>
                <w:lang w:val="ro-RO" w:eastAsia="ro-RO"/>
              </w:rPr>
            </w:pPr>
            <w:r w:rsidRPr="005D7051">
              <w:rPr>
                <w:rFonts w:ascii="Times New Roman"/>
                <w:lang w:val="ro-RO" w:eastAsia="ro-RO"/>
              </w:rPr>
              <w:t>466</w:t>
            </w:r>
          </w:p>
        </w:tc>
        <w:tc>
          <w:tcPr>
            <w:tcW w:w="966" w:type="dxa"/>
            <w:tcBorders>
              <w:top w:val="single" w:sz="4" w:space="0" w:color="969696"/>
              <w:left w:val="single" w:sz="4" w:space="0" w:color="969696"/>
              <w:bottom w:val="single" w:sz="4" w:space="0" w:color="969696"/>
              <w:right w:val="single" w:sz="4" w:space="0" w:color="969696"/>
            </w:tcBorders>
            <w:shd w:val="clear" w:color="000000" w:fill="CCFFCC"/>
            <w:hideMark/>
          </w:tcPr>
          <w:p w14:paraId="65299F06" w14:textId="77777777" w:rsidR="005D7051" w:rsidRPr="005D7051" w:rsidRDefault="005D7051" w:rsidP="005D7051">
            <w:pPr>
              <w:spacing w:after="0" w:line="240" w:lineRule="auto"/>
              <w:jc w:val="right"/>
              <w:rPr>
                <w:rFonts w:ascii="Times New Roman"/>
                <w:lang w:val="ro-RO" w:eastAsia="ro-RO"/>
              </w:rPr>
            </w:pPr>
            <w:r w:rsidRPr="005D7051">
              <w:rPr>
                <w:rFonts w:ascii="Times New Roman"/>
                <w:lang w:val="ro-RO" w:eastAsia="ro-RO"/>
              </w:rPr>
              <w:t>394</w:t>
            </w:r>
          </w:p>
        </w:tc>
      </w:tr>
      <w:tr w:rsidR="00CC317C" w:rsidRPr="00CC317C" w14:paraId="1DF8BD33" w14:textId="77777777" w:rsidTr="00AA4521">
        <w:trPr>
          <w:trHeight w:val="203"/>
        </w:trPr>
        <w:tc>
          <w:tcPr>
            <w:tcW w:w="2879" w:type="dxa"/>
            <w:tcBorders>
              <w:top w:val="nil"/>
              <w:left w:val="single" w:sz="4" w:space="0" w:color="969696"/>
              <w:bottom w:val="single" w:sz="4" w:space="0" w:color="969696"/>
              <w:right w:val="single" w:sz="4" w:space="0" w:color="969696"/>
            </w:tcBorders>
            <w:shd w:val="clear" w:color="auto" w:fill="auto"/>
            <w:vAlign w:val="center"/>
            <w:hideMark/>
          </w:tcPr>
          <w:p w14:paraId="4662FD09" w14:textId="77777777" w:rsidR="005D7051" w:rsidRPr="005D7051" w:rsidRDefault="005D7051" w:rsidP="005D7051">
            <w:pPr>
              <w:spacing w:after="0" w:line="240" w:lineRule="auto"/>
              <w:rPr>
                <w:rFonts w:ascii="Times New Roman"/>
                <w:lang w:val="ro-RO" w:eastAsia="ro-RO"/>
              </w:rPr>
            </w:pPr>
            <w:r w:rsidRPr="005D7051">
              <w:rPr>
                <w:rFonts w:ascii="Times New Roman"/>
                <w:lang w:val="ro-RO" w:eastAsia="ro-RO"/>
              </w:rPr>
              <w:t>SOLUȚIONATE</w:t>
            </w:r>
          </w:p>
        </w:tc>
        <w:tc>
          <w:tcPr>
            <w:tcW w:w="1006" w:type="dxa"/>
            <w:tcBorders>
              <w:top w:val="single" w:sz="4" w:space="0" w:color="969696"/>
              <w:left w:val="single" w:sz="4" w:space="0" w:color="969696"/>
              <w:bottom w:val="single" w:sz="4" w:space="0" w:color="969696"/>
              <w:right w:val="single" w:sz="4" w:space="0" w:color="969696"/>
            </w:tcBorders>
            <w:shd w:val="clear" w:color="000000" w:fill="CCFFCC"/>
            <w:hideMark/>
          </w:tcPr>
          <w:p w14:paraId="5E921810" w14:textId="77777777" w:rsidR="005D7051" w:rsidRPr="005D7051" w:rsidRDefault="005D7051" w:rsidP="005D7051">
            <w:pPr>
              <w:spacing w:after="0" w:line="240" w:lineRule="auto"/>
              <w:jc w:val="right"/>
              <w:rPr>
                <w:rFonts w:ascii="Times New Roman"/>
                <w:lang w:val="ro-RO" w:eastAsia="ro-RO"/>
              </w:rPr>
            </w:pPr>
            <w:r w:rsidRPr="005D7051">
              <w:rPr>
                <w:rFonts w:ascii="Times New Roman"/>
                <w:lang w:val="ro-RO" w:eastAsia="ro-RO"/>
              </w:rPr>
              <w:t>273</w:t>
            </w:r>
          </w:p>
        </w:tc>
        <w:tc>
          <w:tcPr>
            <w:tcW w:w="966" w:type="dxa"/>
            <w:tcBorders>
              <w:top w:val="single" w:sz="4" w:space="0" w:color="969696"/>
              <w:left w:val="single" w:sz="4" w:space="0" w:color="969696"/>
              <w:bottom w:val="single" w:sz="4" w:space="0" w:color="969696"/>
              <w:right w:val="single" w:sz="4" w:space="0" w:color="969696"/>
            </w:tcBorders>
            <w:shd w:val="clear" w:color="000000" w:fill="CCFFCC"/>
            <w:hideMark/>
          </w:tcPr>
          <w:p w14:paraId="25B1F6D4" w14:textId="77777777" w:rsidR="005D7051" w:rsidRPr="005D7051" w:rsidRDefault="005D7051" w:rsidP="005D7051">
            <w:pPr>
              <w:spacing w:after="0" w:line="240" w:lineRule="auto"/>
              <w:jc w:val="right"/>
              <w:rPr>
                <w:rFonts w:ascii="Times New Roman"/>
                <w:lang w:val="ro-RO" w:eastAsia="ro-RO"/>
              </w:rPr>
            </w:pPr>
            <w:r w:rsidRPr="005D7051">
              <w:rPr>
                <w:rFonts w:ascii="Times New Roman"/>
                <w:lang w:val="ro-RO" w:eastAsia="ro-RO"/>
              </w:rPr>
              <w:t>449</w:t>
            </w:r>
          </w:p>
        </w:tc>
        <w:tc>
          <w:tcPr>
            <w:tcW w:w="966" w:type="dxa"/>
            <w:tcBorders>
              <w:top w:val="single" w:sz="4" w:space="0" w:color="969696"/>
              <w:left w:val="single" w:sz="4" w:space="0" w:color="969696"/>
              <w:bottom w:val="single" w:sz="4" w:space="0" w:color="969696"/>
              <w:right w:val="single" w:sz="4" w:space="0" w:color="969696"/>
            </w:tcBorders>
            <w:shd w:val="clear" w:color="000000" w:fill="CCFFCC"/>
            <w:hideMark/>
          </w:tcPr>
          <w:p w14:paraId="3756F4C3" w14:textId="77777777" w:rsidR="005D7051" w:rsidRPr="005D7051" w:rsidRDefault="005D7051" w:rsidP="005D7051">
            <w:pPr>
              <w:spacing w:after="0" w:line="240" w:lineRule="auto"/>
              <w:jc w:val="right"/>
              <w:rPr>
                <w:rFonts w:ascii="Times New Roman"/>
                <w:lang w:val="ro-RO" w:eastAsia="ro-RO"/>
              </w:rPr>
            </w:pPr>
            <w:r w:rsidRPr="005D7051">
              <w:rPr>
                <w:rFonts w:ascii="Times New Roman"/>
                <w:lang w:val="ro-RO" w:eastAsia="ro-RO"/>
              </w:rPr>
              <w:t>384</w:t>
            </w:r>
          </w:p>
        </w:tc>
      </w:tr>
      <w:tr w:rsidR="00CC317C" w:rsidRPr="00CC317C" w14:paraId="35C998F4" w14:textId="77777777" w:rsidTr="00AA4521">
        <w:trPr>
          <w:trHeight w:val="203"/>
        </w:trPr>
        <w:tc>
          <w:tcPr>
            <w:tcW w:w="2879" w:type="dxa"/>
            <w:tcBorders>
              <w:top w:val="nil"/>
              <w:left w:val="single" w:sz="4" w:space="0" w:color="969696"/>
              <w:bottom w:val="single" w:sz="4" w:space="0" w:color="969696"/>
              <w:right w:val="single" w:sz="4" w:space="0" w:color="969696"/>
            </w:tcBorders>
            <w:shd w:val="clear" w:color="auto" w:fill="auto"/>
            <w:vAlign w:val="center"/>
            <w:hideMark/>
          </w:tcPr>
          <w:p w14:paraId="6A7F17A1" w14:textId="77777777" w:rsidR="005D7051" w:rsidRPr="005D7051" w:rsidRDefault="005D7051" w:rsidP="005D7051">
            <w:pPr>
              <w:spacing w:after="0" w:line="240" w:lineRule="auto"/>
              <w:rPr>
                <w:rFonts w:ascii="Times New Roman"/>
                <w:lang w:val="ro-RO" w:eastAsia="ro-RO"/>
              </w:rPr>
            </w:pPr>
            <w:r w:rsidRPr="005D7051">
              <w:rPr>
                <w:rFonts w:ascii="Times New Roman"/>
                <w:lang w:val="ro-RO" w:eastAsia="ro-RO"/>
              </w:rPr>
              <w:t>PENDINTE</w:t>
            </w:r>
          </w:p>
        </w:tc>
        <w:tc>
          <w:tcPr>
            <w:tcW w:w="1006" w:type="dxa"/>
            <w:tcBorders>
              <w:top w:val="single" w:sz="4" w:space="0" w:color="969696"/>
              <w:left w:val="single" w:sz="4" w:space="0" w:color="969696"/>
              <w:bottom w:val="single" w:sz="4" w:space="0" w:color="969696"/>
              <w:right w:val="single" w:sz="4" w:space="0" w:color="969696"/>
            </w:tcBorders>
            <w:shd w:val="clear" w:color="000000" w:fill="CCFFCC"/>
            <w:hideMark/>
          </w:tcPr>
          <w:p w14:paraId="28BA6DFB" w14:textId="77777777" w:rsidR="005D7051" w:rsidRPr="005D7051" w:rsidRDefault="005D7051" w:rsidP="005D7051">
            <w:pPr>
              <w:spacing w:after="0" w:line="240" w:lineRule="auto"/>
              <w:jc w:val="right"/>
              <w:rPr>
                <w:rFonts w:ascii="Times New Roman"/>
                <w:lang w:val="ro-RO" w:eastAsia="ro-RO"/>
              </w:rPr>
            </w:pPr>
            <w:r w:rsidRPr="005D7051">
              <w:rPr>
                <w:rFonts w:ascii="Times New Roman"/>
                <w:lang w:val="ro-RO" w:eastAsia="ro-RO"/>
              </w:rPr>
              <w:t>89</w:t>
            </w:r>
          </w:p>
        </w:tc>
        <w:tc>
          <w:tcPr>
            <w:tcW w:w="966" w:type="dxa"/>
            <w:tcBorders>
              <w:top w:val="single" w:sz="4" w:space="0" w:color="969696"/>
              <w:left w:val="single" w:sz="4" w:space="0" w:color="969696"/>
              <w:bottom w:val="single" w:sz="4" w:space="0" w:color="969696"/>
              <w:right w:val="single" w:sz="4" w:space="0" w:color="969696"/>
            </w:tcBorders>
            <w:shd w:val="clear" w:color="000000" w:fill="CCFFCC"/>
            <w:hideMark/>
          </w:tcPr>
          <w:p w14:paraId="1319FEA4" w14:textId="77777777" w:rsidR="005D7051" w:rsidRPr="005D7051" w:rsidRDefault="005D7051" w:rsidP="005D7051">
            <w:pPr>
              <w:spacing w:after="0" w:line="240" w:lineRule="auto"/>
              <w:jc w:val="right"/>
              <w:rPr>
                <w:rFonts w:ascii="Times New Roman"/>
                <w:lang w:val="ro-RO" w:eastAsia="ro-RO"/>
              </w:rPr>
            </w:pPr>
            <w:r w:rsidRPr="005D7051">
              <w:rPr>
                <w:rFonts w:ascii="Times New Roman"/>
                <w:lang w:val="ro-RO" w:eastAsia="ro-RO"/>
              </w:rPr>
              <w:t>106</w:t>
            </w:r>
          </w:p>
        </w:tc>
        <w:tc>
          <w:tcPr>
            <w:tcW w:w="966" w:type="dxa"/>
            <w:tcBorders>
              <w:top w:val="single" w:sz="4" w:space="0" w:color="969696"/>
              <w:left w:val="single" w:sz="4" w:space="0" w:color="969696"/>
              <w:bottom w:val="single" w:sz="4" w:space="0" w:color="969696"/>
              <w:right w:val="single" w:sz="4" w:space="0" w:color="969696"/>
            </w:tcBorders>
            <w:shd w:val="clear" w:color="000000" w:fill="CCFFCC"/>
            <w:hideMark/>
          </w:tcPr>
          <w:p w14:paraId="674AA5DA" w14:textId="77777777" w:rsidR="005D7051" w:rsidRPr="005D7051" w:rsidRDefault="005D7051" w:rsidP="005D7051">
            <w:pPr>
              <w:spacing w:after="0" w:line="240" w:lineRule="auto"/>
              <w:jc w:val="right"/>
              <w:rPr>
                <w:rFonts w:ascii="Times New Roman"/>
                <w:lang w:val="ro-RO" w:eastAsia="ro-RO"/>
              </w:rPr>
            </w:pPr>
            <w:r w:rsidRPr="005D7051">
              <w:rPr>
                <w:rFonts w:ascii="Times New Roman"/>
                <w:lang w:val="ro-RO" w:eastAsia="ro-RO"/>
              </w:rPr>
              <w:t>111</w:t>
            </w:r>
          </w:p>
        </w:tc>
      </w:tr>
      <w:tr w:rsidR="00CC317C" w:rsidRPr="00CC317C" w14:paraId="68D0A1D0" w14:textId="77777777" w:rsidTr="00AA4521">
        <w:trPr>
          <w:trHeight w:val="406"/>
        </w:trPr>
        <w:tc>
          <w:tcPr>
            <w:tcW w:w="2879" w:type="dxa"/>
            <w:tcBorders>
              <w:top w:val="nil"/>
              <w:left w:val="single" w:sz="4" w:space="0" w:color="969696"/>
              <w:bottom w:val="single" w:sz="4" w:space="0" w:color="969696"/>
              <w:right w:val="single" w:sz="4" w:space="0" w:color="969696"/>
            </w:tcBorders>
            <w:shd w:val="clear" w:color="auto" w:fill="auto"/>
            <w:vAlign w:val="center"/>
            <w:hideMark/>
          </w:tcPr>
          <w:p w14:paraId="11FD8CAE" w14:textId="77777777" w:rsidR="005D7051" w:rsidRPr="005D7051" w:rsidRDefault="005D7051" w:rsidP="005D7051">
            <w:pPr>
              <w:spacing w:after="0" w:line="240" w:lineRule="auto"/>
              <w:rPr>
                <w:rFonts w:ascii="Times New Roman"/>
                <w:lang w:val="ro-RO" w:eastAsia="ro-RO"/>
              </w:rPr>
            </w:pPr>
            <w:r w:rsidRPr="005D7051">
              <w:rPr>
                <w:rFonts w:ascii="Times New Roman"/>
                <w:lang w:val="ro-RO" w:eastAsia="ro-RO"/>
              </w:rPr>
              <w:t xml:space="preserve">Rata de </w:t>
            </w:r>
            <w:proofErr w:type="spellStart"/>
            <w:r w:rsidRPr="005D7051">
              <w:rPr>
                <w:rFonts w:ascii="Times New Roman"/>
                <w:lang w:val="ro-RO" w:eastAsia="ro-RO"/>
              </w:rPr>
              <w:t>variaţie</w:t>
            </w:r>
            <w:proofErr w:type="spellEnd"/>
            <w:r w:rsidRPr="005D7051">
              <w:rPr>
                <w:rFonts w:ascii="Times New Roman"/>
                <w:lang w:val="ro-RO" w:eastAsia="ro-RO"/>
              </w:rPr>
              <w:t xml:space="preserve"> a stocului de cauze pendinte (CR)</w:t>
            </w:r>
          </w:p>
        </w:tc>
        <w:tc>
          <w:tcPr>
            <w:tcW w:w="1006"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70A9FFD" w14:textId="77777777" w:rsidR="005D7051" w:rsidRPr="005D7051" w:rsidRDefault="005D7051" w:rsidP="005D7051">
            <w:pPr>
              <w:spacing w:after="0" w:line="240" w:lineRule="auto"/>
              <w:jc w:val="right"/>
              <w:rPr>
                <w:rFonts w:ascii="Times New Roman"/>
                <w:b/>
                <w:bCs/>
                <w:lang w:val="ro-RO" w:eastAsia="ro-RO"/>
              </w:rPr>
            </w:pPr>
            <w:r w:rsidRPr="005D7051">
              <w:rPr>
                <w:rFonts w:ascii="Times New Roman"/>
                <w:b/>
                <w:bCs/>
                <w:lang w:val="ro-RO" w:eastAsia="ro-RO"/>
              </w:rPr>
              <w:t>95%</w:t>
            </w:r>
          </w:p>
        </w:tc>
        <w:tc>
          <w:tcPr>
            <w:tcW w:w="966"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DA89043" w14:textId="77777777" w:rsidR="005D7051" w:rsidRPr="005D7051" w:rsidRDefault="005D7051" w:rsidP="005D7051">
            <w:pPr>
              <w:spacing w:after="0" w:line="240" w:lineRule="auto"/>
              <w:jc w:val="right"/>
              <w:rPr>
                <w:rFonts w:ascii="Times New Roman"/>
                <w:b/>
                <w:bCs/>
                <w:lang w:val="ro-RO" w:eastAsia="ro-RO"/>
              </w:rPr>
            </w:pPr>
            <w:r w:rsidRPr="005D7051">
              <w:rPr>
                <w:rFonts w:ascii="Times New Roman"/>
                <w:b/>
                <w:bCs/>
                <w:lang w:val="ro-RO" w:eastAsia="ro-RO"/>
              </w:rPr>
              <w:t>96%</w:t>
            </w:r>
          </w:p>
        </w:tc>
        <w:tc>
          <w:tcPr>
            <w:tcW w:w="966"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6B354FF" w14:textId="77777777" w:rsidR="005D7051" w:rsidRPr="005D7051" w:rsidRDefault="005D7051" w:rsidP="005D7051">
            <w:pPr>
              <w:spacing w:after="0" w:line="240" w:lineRule="auto"/>
              <w:jc w:val="right"/>
              <w:rPr>
                <w:rFonts w:ascii="Times New Roman"/>
                <w:b/>
                <w:bCs/>
                <w:lang w:val="ro-RO" w:eastAsia="ro-RO"/>
              </w:rPr>
            </w:pPr>
            <w:r w:rsidRPr="005D7051">
              <w:rPr>
                <w:rFonts w:ascii="Times New Roman"/>
                <w:b/>
                <w:bCs/>
                <w:lang w:val="ro-RO" w:eastAsia="ro-RO"/>
              </w:rPr>
              <w:t>97%</w:t>
            </w:r>
          </w:p>
        </w:tc>
      </w:tr>
      <w:tr w:rsidR="00CC317C" w:rsidRPr="00CC317C" w14:paraId="4F8B470A" w14:textId="77777777" w:rsidTr="00AA4521">
        <w:trPr>
          <w:trHeight w:val="406"/>
        </w:trPr>
        <w:tc>
          <w:tcPr>
            <w:tcW w:w="2879" w:type="dxa"/>
            <w:tcBorders>
              <w:top w:val="nil"/>
              <w:left w:val="single" w:sz="4" w:space="0" w:color="969696"/>
              <w:bottom w:val="single" w:sz="4" w:space="0" w:color="969696"/>
              <w:right w:val="single" w:sz="4" w:space="0" w:color="969696"/>
            </w:tcBorders>
            <w:shd w:val="clear" w:color="auto" w:fill="auto"/>
            <w:vAlign w:val="center"/>
            <w:hideMark/>
          </w:tcPr>
          <w:p w14:paraId="26DC86F9" w14:textId="77777777" w:rsidR="005D7051" w:rsidRPr="005D7051" w:rsidRDefault="005D7051" w:rsidP="005D7051">
            <w:pPr>
              <w:spacing w:after="0" w:line="240" w:lineRule="auto"/>
              <w:rPr>
                <w:rFonts w:ascii="Times New Roman"/>
                <w:lang w:val="ro-RO" w:eastAsia="ro-RO"/>
              </w:rPr>
            </w:pPr>
            <w:r w:rsidRPr="005D7051">
              <w:rPr>
                <w:rFonts w:ascii="Times New Roman"/>
                <w:lang w:val="ro-RO" w:eastAsia="ro-RO"/>
              </w:rPr>
              <w:t>Durata lichidării stocului de cauze pendinte (DT)</w:t>
            </w:r>
          </w:p>
        </w:tc>
        <w:tc>
          <w:tcPr>
            <w:tcW w:w="1006" w:type="dxa"/>
            <w:tcBorders>
              <w:top w:val="single" w:sz="4" w:space="0" w:color="969696"/>
              <w:left w:val="single" w:sz="4" w:space="0" w:color="969696"/>
              <w:bottom w:val="single" w:sz="4" w:space="0" w:color="969696"/>
              <w:right w:val="single" w:sz="4" w:space="0" w:color="969696"/>
            </w:tcBorders>
            <w:shd w:val="clear" w:color="000000" w:fill="CCFFCC"/>
            <w:noWrap/>
            <w:vAlign w:val="center"/>
            <w:hideMark/>
          </w:tcPr>
          <w:p w14:paraId="7532D333" w14:textId="77777777" w:rsidR="005D7051" w:rsidRPr="005D7051" w:rsidRDefault="005D7051" w:rsidP="005D7051">
            <w:pPr>
              <w:spacing w:after="0" w:line="240" w:lineRule="auto"/>
              <w:jc w:val="right"/>
              <w:rPr>
                <w:rFonts w:ascii="Times New Roman"/>
                <w:lang w:val="ro-RO" w:eastAsia="ro-RO"/>
              </w:rPr>
            </w:pPr>
            <w:r w:rsidRPr="005D7051">
              <w:rPr>
                <w:rFonts w:ascii="Times New Roman"/>
                <w:lang w:val="ro-RO" w:eastAsia="ro-RO"/>
              </w:rPr>
              <w:t>119</w:t>
            </w:r>
          </w:p>
        </w:tc>
        <w:tc>
          <w:tcPr>
            <w:tcW w:w="966" w:type="dxa"/>
            <w:tcBorders>
              <w:top w:val="single" w:sz="4" w:space="0" w:color="969696"/>
              <w:left w:val="single" w:sz="4" w:space="0" w:color="969696"/>
              <w:bottom w:val="single" w:sz="4" w:space="0" w:color="969696"/>
              <w:right w:val="single" w:sz="4" w:space="0" w:color="969696"/>
            </w:tcBorders>
            <w:shd w:val="clear" w:color="000000" w:fill="CCFFCC"/>
            <w:noWrap/>
            <w:vAlign w:val="center"/>
            <w:hideMark/>
          </w:tcPr>
          <w:p w14:paraId="39DD3613" w14:textId="77777777" w:rsidR="005D7051" w:rsidRPr="005D7051" w:rsidRDefault="005D7051" w:rsidP="005D7051">
            <w:pPr>
              <w:spacing w:after="0" w:line="240" w:lineRule="auto"/>
              <w:jc w:val="right"/>
              <w:rPr>
                <w:rFonts w:ascii="Times New Roman"/>
                <w:lang w:val="ro-RO" w:eastAsia="ro-RO"/>
              </w:rPr>
            </w:pPr>
            <w:r w:rsidRPr="005D7051">
              <w:rPr>
                <w:rFonts w:ascii="Times New Roman"/>
                <w:lang w:val="ro-RO" w:eastAsia="ro-RO"/>
              </w:rPr>
              <w:t>86</w:t>
            </w:r>
          </w:p>
        </w:tc>
        <w:tc>
          <w:tcPr>
            <w:tcW w:w="966" w:type="dxa"/>
            <w:tcBorders>
              <w:top w:val="single" w:sz="4" w:space="0" w:color="969696"/>
              <w:left w:val="single" w:sz="4" w:space="0" w:color="969696"/>
              <w:bottom w:val="single" w:sz="4" w:space="0" w:color="969696"/>
              <w:right w:val="single" w:sz="4" w:space="0" w:color="969696"/>
            </w:tcBorders>
            <w:shd w:val="clear" w:color="000000" w:fill="CCFFCC"/>
            <w:noWrap/>
            <w:vAlign w:val="center"/>
            <w:hideMark/>
          </w:tcPr>
          <w:p w14:paraId="76705C21" w14:textId="77777777" w:rsidR="005D7051" w:rsidRPr="005D7051" w:rsidRDefault="005D7051" w:rsidP="005D7051">
            <w:pPr>
              <w:spacing w:after="0" w:line="240" w:lineRule="auto"/>
              <w:jc w:val="right"/>
              <w:rPr>
                <w:rFonts w:ascii="Times New Roman"/>
                <w:lang w:val="ro-RO" w:eastAsia="ro-RO"/>
              </w:rPr>
            </w:pPr>
            <w:r w:rsidRPr="005D7051">
              <w:rPr>
                <w:rFonts w:ascii="Times New Roman"/>
                <w:lang w:val="ro-RO" w:eastAsia="ro-RO"/>
              </w:rPr>
              <w:t>106</w:t>
            </w:r>
          </w:p>
        </w:tc>
      </w:tr>
      <w:tr w:rsidR="00CC317C" w:rsidRPr="00CC317C" w14:paraId="7AAF1103" w14:textId="77777777" w:rsidTr="00AA4521">
        <w:trPr>
          <w:trHeight w:val="203"/>
        </w:trPr>
        <w:tc>
          <w:tcPr>
            <w:tcW w:w="2879" w:type="dxa"/>
            <w:tcBorders>
              <w:top w:val="nil"/>
              <w:left w:val="nil"/>
              <w:bottom w:val="nil"/>
              <w:right w:val="nil"/>
            </w:tcBorders>
            <w:shd w:val="clear" w:color="auto" w:fill="auto"/>
            <w:noWrap/>
            <w:vAlign w:val="bottom"/>
            <w:hideMark/>
          </w:tcPr>
          <w:p w14:paraId="2D311796" w14:textId="77777777" w:rsidR="005D7051" w:rsidRPr="005D7051" w:rsidRDefault="005D7051" w:rsidP="005D7051">
            <w:pPr>
              <w:spacing w:after="0" w:line="240" w:lineRule="auto"/>
              <w:jc w:val="right"/>
              <w:rPr>
                <w:rFonts w:ascii="Times New Roman"/>
                <w:lang w:val="ro-RO" w:eastAsia="ro-RO"/>
              </w:rPr>
            </w:pPr>
          </w:p>
        </w:tc>
        <w:tc>
          <w:tcPr>
            <w:tcW w:w="1006" w:type="dxa"/>
            <w:tcBorders>
              <w:top w:val="nil"/>
              <w:left w:val="nil"/>
              <w:bottom w:val="nil"/>
              <w:right w:val="nil"/>
            </w:tcBorders>
            <w:shd w:val="clear" w:color="auto" w:fill="auto"/>
            <w:noWrap/>
            <w:vAlign w:val="bottom"/>
            <w:hideMark/>
          </w:tcPr>
          <w:p w14:paraId="4F629DDF" w14:textId="77777777" w:rsidR="005D7051" w:rsidRPr="005D7051" w:rsidRDefault="005D7051" w:rsidP="005D7051">
            <w:pPr>
              <w:spacing w:after="0" w:line="240" w:lineRule="auto"/>
              <w:rPr>
                <w:rFonts w:ascii="Times New Roman"/>
                <w:lang w:val="ro-RO" w:eastAsia="ro-RO"/>
              </w:rPr>
            </w:pPr>
          </w:p>
        </w:tc>
        <w:tc>
          <w:tcPr>
            <w:tcW w:w="966" w:type="dxa"/>
            <w:tcBorders>
              <w:top w:val="nil"/>
              <w:left w:val="nil"/>
              <w:bottom w:val="nil"/>
              <w:right w:val="nil"/>
            </w:tcBorders>
            <w:shd w:val="clear" w:color="auto" w:fill="auto"/>
            <w:noWrap/>
            <w:vAlign w:val="bottom"/>
            <w:hideMark/>
          </w:tcPr>
          <w:p w14:paraId="154F5FB0" w14:textId="77777777" w:rsidR="005D7051" w:rsidRPr="005D7051" w:rsidRDefault="005D7051" w:rsidP="005D7051">
            <w:pPr>
              <w:spacing w:after="0" w:line="240" w:lineRule="auto"/>
              <w:rPr>
                <w:rFonts w:ascii="Times New Roman"/>
                <w:lang w:val="ro-RO" w:eastAsia="ro-RO"/>
              </w:rPr>
            </w:pPr>
          </w:p>
        </w:tc>
        <w:tc>
          <w:tcPr>
            <w:tcW w:w="966" w:type="dxa"/>
            <w:tcBorders>
              <w:top w:val="nil"/>
              <w:left w:val="nil"/>
              <w:bottom w:val="nil"/>
              <w:right w:val="nil"/>
            </w:tcBorders>
            <w:shd w:val="clear" w:color="auto" w:fill="auto"/>
            <w:noWrap/>
            <w:vAlign w:val="bottom"/>
            <w:hideMark/>
          </w:tcPr>
          <w:p w14:paraId="21169717" w14:textId="77777777" w:rsidR="005D7051" w:rsidRPr="005D7051" w:rsidRDefault="005D7051" w:rsidP="005D7051">
            <w:pPr>
              <w:spacing w:after="0" w:line="240" w:lineRule="auto"/>
              <w:rPr>
                <w:rFonts w:ascii="Times New Roman"/>
                <w:lang w:val="ro-RO" w:eastAsia="ro-RO"/>
              </w:rPr>
            </w:pPr>
          </w:p>
        </w:tc>
      </w:tr>
    </w:tbl>
    <w:p w14:paraId="26A93C4C" w14:textId="3C6C3D65" w:rsidR="00F94888" w:rsidRPr="00A06394" w:rsidRDefault="00227DD9" w:rsidP="00080DE6">
      <w:pPr>
        <w:pStyle w:val="af0"/>
        <w:shd w:val="clear" w:color="auto" w:fill="FFFFFF" w:themeFill="background1"/>
        <w:tabs>
          <w:tab w:val="left" w:pos="1995"/>
        </w:tabs>
        <w:ind w:left="0"/>
        <w:rPr>
          <w:noProof/>
          <w:lang w:val="ro-RO" w:eastAsia="ro-RO"/>
        </w:rPr>
      </w:pPr>
      <w:r>
        <w:rPr>
          <w:noProof/>
          <w:lang w:val="ro-RO" w:eastAsia="ro-RO"/>
        </w:rPr>
        <w:drawing>
          <wp:inline distT="0" distB="0" distL="0" distR="0" wp14:anchorId="699A8719" wp14:editId="6C725506">
            <wp:extent cx="5908675" cy="2683823"/>
            <wp:effectExtent l="0" t="0" r="0" b="2540"/>
            <wp:docPr id="15" name="Диаграмма 15">
              <a:extLst xmlns:a="http://schemas.openxmlformats.org/drawingml/2006/main">
                <a:ext uri="{FF2B5EF4-FFF2-40B4-BE49-F238E27FC236}">
                  <a16:creationId xmlns:a16="http://schemas.microsoft.com/office/drawing/2014/main" id="{00000000-0008-0000-0400-00000905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bl>
      <w:tblPr>
        <w:tblpPr w:leftFromText="180" w:rightFromText="180" w:vertAnchor="text" w:horzAnchor="margin" w:tblpY="23"/>
        <w:tblW w:w="7859" w:type="dxa"/>
        <w:tblLook w:val="04A0" w:firstRow="1" w:lastRow="0" w:firstColumn="1" w:lastColumn="0" w:noHBand="0" w:noVBand="1"/>
      </w:tblPr>
      <w:tblGrid>
        <w:gridCol w:w="5098"/>
        <w:gridCol w:w="776"/>
        <w:gridCol w:w="851"/>
        <w:gridCol w:w="1134"/>
      </w:tblGrid>
      <w:tr w:rsidR="00FB2E88" w:rsidRPr="00282C49" w14:paraId="470031F1" w14:textId="77777777" w:rsidTr="00FB2E88">
        <w:trPr>
          <w:trHeight w:val="266"/>
        </w:trPr>
        <w:tc>
          <w:tcPr>
            <w:tcW w:w="5098" w:type="dxa"/>
            <w:tcBorders>
              <w:top w:val="single" w:sz="4" w:space="0" w:color="969696"/>
              <w:left w:val="single" w:sz="4" w:space="0" w:color="969696"/>
              <w:right w:val="single" w:sz="4" w:space="0" w:color="969696"/>
            </w:tcBorders>
            <w:shd w:val="clear" w:color="auto" w:fill="auto"/>
            <w:hideMark/>
          </w:tcPr>
          <w:p w14:paraId="570D798A" w14:textId="77777777" w:rsidR="00FB2E88" w:rsidRPr="003B71FB" w:rsidRDefault="00FB2E88" w:rsidP="00FB2E88">
            <w:pPr>
              <w:spacing w:after="0" w:line="240" w:lineRule="auto"/>
              <w:rPr>
                <w:rFonts w:ascii="Times New Roman"/>
                <w:b/>
                <w:bCs/>
                <w:sz w:val="24"/>
                <w:szCs w:val="24"/>
                <w:lang w:val="ro-RO" w:eastAsia="ro-RO"/>
              </w:rPr>
            </w:pPr>
            <w:r w:rsidRPr="00282C49">
              <w:rPr>
                <w:rFonts w:ascii="Times New Roman"/>
                <w:b/>
                <w:bCs/>
                <w:sz w:val="24"/>
                <w:szCs w:val="24"/>
                <w:lang w:val="ro-RO" w:eastAsia="ro-RO"/>
              </w:rPr>
              <w:t>2. Total cauze comerciale</w:t>
            </w:r>
          </w:p>
        </w:tc>
        <w:tc>
          <w:tcPr>
            <w:tcW w:w="776" w:type="dxa"/>
            <w:tcBorders>
              <w:top w:val="single" w:sz="4" w:space="0" w:color="969696"/>
              <w:left w:val="single" w:sz="4" w:space="0" w:color="969696"/>
              <w:right w:val="single" w:sz="4" w:space="0" w:color="969696"/>
            </w:tcBorders>
            <w:shd w:val="clear" w:color="auto" w:fill="auto"/>
            <w:noWrap/>
            <w:vAlign w:val="bottom"/>
            <w:hideMark/>
          </w:tcPr>
          <w:p w14:paraId="3AFC8F1B" w14:textId="77777777" w:rsidR="00FB2E88" w:rsidRPr="00282C49" w:rsidRDefault="00FB2E88" w:rsidP="00FB2E88">
            <w:pPr>
              <w:spacing w:after="0" w:line="240" w:lineRule="auto"/>
              <w:rPr>
                <w:rFonts w:ascii="Times New Roman"/>
                <w:b/>
                <w:bCs/>
                <w:color w:val="FF0000"/>
                <w:sz w:val="24"/>
                <w:szCs w:val="24"/>
                <w:lang w:val="ro-RO" w:eastAsia="ro-RO"/>
              </w:rPr>
            </w:pPr>
            <w:r w:rsidRPr="00282C49">
              <w:rPr>
                <w:rFonts w:ascii="Times New Roman"/>
                <w:b/>
                <w:bCs/>
                <w:color w:val="FF0000"/>
                <w:sz w:val="24"/>
                <w:szCs w:val="24"/>
                <w:lang w:val="ro-RO" w:eastAsia="ro-RO"/>
              </w:rPr>
              <w:t> </w:t>
            </w:r>
          </w:p>
          <w:p w14:paraId="060ACED6" w14:textId="77777777" w:rsidR="00FB2E88" w:rsidRPr="00282C49" w:rsidRDefault="00FB2E88" w:rsidP="00FB2E88">
            <w:pPr>
              <w:spacing w:after="0" w:line="240" w:lineRule="auto"/>
              <w:jc w:val="right"/>
              <w:rPr>
                <w:rFonts w:ascii="Times New Roman"/>
                <w:b/>
                <w:bCs/>
                <w:color w:val="FF0000"/>
                <w:sz w:val="24"/>
                <w:szCs w:val="24"/>
                <w:lang w:val="ro-RO" w:eastAsia="ro-RO"/>
              </w:rPr>
            </w:pPr>
            <w:r w:rsidRPr="00282C49">
              <w:rPr>
                <w:rFonts w:ascii="Times New Roman"/>
                <w:b/>
                <w:bCs/>
                <w:sz w:val="24"/>
                <w:szCs w:val="24"/>
                <w:lang w:val="ro-RO" w:eastAsia="ro-RO"/>
              </w:rPr>
              <w:t>2020</w:t>
            </w:r>
          </w:p>
        </w:tc>
        <w:tc>
          <w:tcPr>
            <w:tcW w:w="851" w:type="dxa"/>
            <w:tcBorders>
              <w:top w:val="single" w:sz="4" w:space="0" w:color="969696"/>
              <w:left w:val="single" w:sz="4" w:space="0" w:color="969696"/>
              <w:right w:val="single" w:sz="4" w:space="0" w:color="969696"/>
            </w:tcBorders>
            <w:shd w:val="clear" w:color="auto" w:fill="auto"/>
            <w:noWrap/>
            <w:vAlign w:val="bottom"/>
            <w:hideMark/>
          </w:tcPr>
          <w:p w14:paraId="67AD9AEB" w14:textId="77777777" w:rsidR="00FB2E88" w:rsidRPr="00282C49" w:rsidRDefault="00FB2E88" w:rsidP="00FB2E88">
            <w:pPr>
              <w:spacing w:after="0" w:line="240" w:lineRule="auto"/>
              <w:rPr>
                <w:rFonts w:ascii="Times New Roman"/>
                <w:b/>
                <w:bCs/>
                <w:color w:val="FF0000"/>
                <w:sz w:val="24"/>
                <w:szCs w:val="24"/>
                <w:lang w:val="ro-RO" w:eastAsia="ro-RO"/>
              </w:rPr>
            </w:pPr>
            <w:r w:rsidRPr="00282C49">
              <w:rPr>
                <w:rFonts w:ascii="Times New Roman"/>
                <w:b/>
                <w:bCs/>
                <w:color w:val="FF0000"/>
                <w:sz w:val="24"/>
                <w:szCs w:val="24"/>
                <w:lang w:val="ro-RO" w:eastAsia="ro-RO"/>
              </w:rPr>
              <w:t> </w:t>
            </w:r>
          </w:p>
          <w:p w14:paraId="0A1D0589" w14:textId="77777777" w:rsidR="00FB2E88" w:rsidRPr="00282C49" w:rsidRDefault="00FB2E88" w:rsidP="00FB2E88">
            <w:pPr>
              <w:spacing w:after="0" w:line="240" w:lineRule="auto"/>
              <w:jc w:val="right"/>
              <w:rPr>
                <w:rFonts w:ascii="Times New Roman"/>
                <w:b/>
                <w:bCs/>
                <w:color w:val="FF0000"/>
                <w:sz w:val="24"/>
                <w:szCs w:val="24"/>
                <w:lang w:val="ro-RO" w:eastAsia="ro-RO"/>
              </w:rPr>
            </w:pPr>
            <w:r w:rsidRPr="00282C49">
              <w:rPr>
                <w:rFonts w:ascii="Times New Roman"/>
                <w:b/>
                <w:bCs/>
                <w:sz w:val="24"/>
                <w:szCs w:val="24"/>
                <w:lang w:val="ro-RO" w:eastAsia="ro-RO"/>
              </w:rPr>
              <w:t>2021</w:t>
            </w:r>
          </w:p>
        </w:tc>
        <w:tc>
          <w:tcPr>
            <w:tcW w:w="1134" w:type="dxa"/>
            <w:tcBorders>
              <w:top w:val="single" w:sz="4" w:space="0" w:color="969696"/>
              <w:left w:val="single" w:sz="4" w:space="0" w:color="969696"/>
              <w:right w:val="single" w:sz="4" w:space="0" w:color="969696"/>
            </w:tcBorders>
            <w:shd w:val="clear" w:color="auto" w:fill="auto"/>
            <w:noWrap/>
            <w:vAlign w:val="bottom"/>
            <w:hideMark/>
          </w:tcPr>
          <w:p w14:paraId="166A1C48" w14:textId="77777777" w:rsidR="00FB2E88" w:rsidRPr="00282C49" w:rsidRDefault="00FB2E88" w:rsidP="00FB2E88">
            <w:pPr>
              <w:spacing w:after="0" w:line="240" w:lineRule="auto"/>
              <w:rPr>
                <w:rFonts w:ascii="Times New Roman"/>
                <w:b/>
                <w:bCs/>
                <w:color w:val="FF0000"/>
                <w:sz w:val="24"/>
                <w:szCs w:val="24"/>
                <w:lang w:val="ro-RO" w:eastAsia="ro-RO"/>
              </w:rPr>
            </w:pPr>
            <w:r w:rsidRPr="00282C49">
              <w:rPr>
                <w:rFonts w:ascii="Times New Roman"/>
                <w:b/>
                <w:bCs/>
                <w:color w:val="FF0000"/>
                <w:sz w:val="24"/>
                <w:szCs w:val="24"/>
                <w:lang w:val="ro-RO" w:eastAsia="ro-RO"/>
              </w:rPr>
              <w:t> </w:t>
            </w:r>
          </w:p>
          <w:p w14:paraId="7FCBC2E1" w14:textId="77777777" w:rsidR="00FB2E88" w:rsidRPr="00282C49" w:rsidRDefault="00FB2E88" w:rsidP="00FB2E88">
            <w:pPr>
              <w:spacing w:after="0" w:line="240" w:lineRule="auto"/>
              <w:jc w:val="right"/>
              <w:rPr>
                <w:rFonts w:ascii="Times New Roman"/>
                <w:b/>
                <w:bCs/>
                <w:color w:val="FF0000"/>
                <w:sz w:val="24"/>
                <w:szCs w:val="24"/>
                <w:lang w:val="ro-RO" w:eastAsia="ro-RO"/>
              </w:rPr>
            </w:pPr>
            <w:r w:rsidRPr="00282C49">
              <w:rPr>
                <w:rFonts w:ascii="Times New Roman"/>
                <w:b/>
                <w:bCs/>
                <w:sz w:val="24"/>
                <w:szCs w:val="24"/>
                <w:lang w:val="ro-RO" w:eastAsia="ro-RO"/>
              </w:rPr>
              <w:t>2022</w:t>
            </w:r>
          </w:p>
        </w:tc>
      </w:tr>
      <w:tr w:rsidR="00FB2E88" w:rsidRPr="00282C49" w14:paraId="4332D845" w14:textId="77777777" w:rsidTr="00FB2E88">
        <w:trPr>
          <w:trHeight w:val="511"/>
        </w:trPr>
        <w:tc>
          <w:tcPr>
            <w:tcW w:w="5098" w:type="dxa"/>
            <w:tcBorders>
              <w:top w:val="nil"/>
              <w:left w:val="single" w:sz="4" w:space="0" w:color="969696"/>
              <w:bottom w:val="single" w:sz="4" w:space="0" w:color="969696"/>
              <w:right w:val="single" w:sz="4" w:space="0" w:color="969696"/>
            </w:tcBorders>
            <w:shd w:val="clear" w:color="auto" w:fill="auto"/>
            <w:vAlign w:val="center"/>
            <w:hideMark/>
          </w:tcPr>
          <w:p w14:paraId="6D88BC4C" w14:textId="77777777" w:rsidR="00FB2E88" w:rsidRPr="00282C49" w:rsidRDefault="00FB2E88" w:rsidP="00FB2E88">
            <w:pPr>
              <w:spacing w:after="0" w:line="240" w:lineRule="auto"/>
              <w:rPr>
                <w:rFonts w:ascii="Times New Roman"/>
                <w:sz w:val="24"/>
                <w:szCs w:val="24"/>
                <w:lang w:val="ro-RO" w:eastAsia="ro-RO"/>
              </w:rPr>
            </w:pPr>
            <w:r w:rsidRPr="00282C49">
              <w:rPr>
                <w:rFonts w:ascii="Times New Roman"/>
                <w:sz w:val="24"/>
                <w:szCs w:val="24"/>
                <w:lang w:val="ro-RO" w:eastAsia="ro-RO"/>
              </w:rPr>
              <w:t>NOI</w:t>
            </w:r>
          </w:p>
        </w:tc>
        <w:tc>
          <w:tcPr>
            <w:tcW w:w="776" w:type="dxa"/>
            <w:tcBorders>
              <w:top w:val="single" w:sz="4" w:space="0" w:color="969696"/>
              <w:left w:val="single" w:sz="4" w:space="0" w:color="969696"/>
              <w:bottom w:val="single" w:sz="4" w:space="0" w:color="969696"/>
              <w:right w:val="single" w:sz="4" w:space="0" w:color="969696"/>
            </w:tcBorders>
            <w:shd w:val="clear" w:color="000000" w:fill="CCFFCC"/>
            <w:vAlign w:val="center"/>
            <w:hideMark/>
          </w:tcPr>
          <w:p w14:paraId="31AC8FF8" w14:textId="77777777" w:rsidR="00FB2E88" w:rsidRPr="00282C49" w:rsidRDefault="00FB2E88" w:rsidP="00FB2E88">
            <w:pPr>
              <w:spacing w:after="0" w:line="240" w:lineRule="auto"/>
              <w:jc w:val="right"/>
              <w:rPr>
                <w:rFonts w:ascii="Times New Roman"/>
                <w:sz w:val="24"/>
                <w:szCs w:val="24"/>
                <w:lang w:val="ro-RO" w:eastAsia="ro-RO"/>
              </w:rPr>
            </w:pPr>
            <w:r w:rsidRPr="00282C49">
              <w:rPr>
                <w:rFonts w:ascii="Times New Roman"/>
                <w:sz w:val="24"/>
                <w:szCs w:val="24"/>
                <w:lang w:val="ro-RO" w:eastAsia="ro-RO"/>
              </w:rPr>
              <w:t>76</w:t>
            </w:r>
          </w:p>
        </w:tc>
        <w:tc>
          <w:tcPr>
            <w:tcW w:w="851" w:type="dxa"/>
            <w:tcBorders>
              <w:top w:val="single" w:sz="4" w:space="0" w:color="969696"/>
              <w:left w:val="single" w:sz="4" w:space="0" w:color="969696"/>
              <w:bottom w:val="single" w:sz="4" w:space="0" w:color="969696"/>
              <w:right w:val="single" w:sz="4" w:space="0" w:color="969696"/>
            </w:tcBorders>
            <w:shd w:val="clear" w:color="000000" w:fill="CCFFCC"/>
            <w:vAlign w:val="center"/>
            <w:hideMark/>
          </w:tcPr>
          <w:p w14:paraId="441BE759" w14:textId="77777777" w:rsidR="00FB2E88" w:rsidRPr="00282C49" w:rsidRDefault="00FB2E88" w:rsidP="00FB2E88">
            <w:pPr>
              <w:spacing w:after="0" w:line="240" w:lineRule="auto"/>
              <w:jc w:val="right"/>
              <w:rPr>
                <w:rFonts w:ascii="Times New Roman"/>
                <w:sz w:val="24"/>
                <w:szCs w:val="24"/>
                <w:lang w:val="ro-RO" w:eastAsia="ro-RO"/>
              </w:rPr>
            </w:pPr>
            <w:r w:rsidRPr="00282C49">
              <w:rPr>
                <w:rFonts w:ascii="Times New Roman"/>
                <w:sz w:val="24"/>
                <w:szCs w:val="24"/>
                <w:lang w:val="ro-RO" w:eastAsia="ro-RO"/>
              </w:rPr>
              <w:t>94</w:t>
            </w:r>
          </w:p>
        </w:tc>
        <w:tc>
          <w:tcPr>
            <w:tcW w:w="1134" w:type="dxa"/>
            <w:tcBorders>
              <w:top w:val="single" w:sz="4" w:space="0" w:color="969696"/>
              <w:left w:val="single" w:sz="4" w:space="0" w:color="969696"/>
              <w:bottom w:val="single" w:sz="4" w:space="0" w:color="969696"/>
              <w:right w:val="single" w:sz="4" w:space="0" w:color="969696"/>
            </w:tcBorders>
            <w:shd w:val="clear" w:color="000000" w:fill="CCFFCC"/>
            <w:vAlign w:val="center"/>
            <w:hideMark/>
          </w:tcPr>
          <w:p w14:paraId="7D871B64" w14:textId="77777777" w:rsidR="00FB2E88" w:rsidRPr="00282C49" w:rsidRDefault="00FB2E88" w:rsidP="00FB2E88">
            <w:pPr>
              <w:spacing w:after="0" w:line="240" w:lineRule="auto"/>
              <w:jc w:val="right"/>
              <w:rPr>
                <w:rFonts w:ascii="Times New Roman"/>
                <w:sz w:val="24"/>
                <w:szCs w:val="24"/>
                <w:lang w:val="ro-RO" w:eastAsia="ro-RO"/>
              </w:rPr>
            </w:pPr>
            <w:r w:rsidRPr="00282C49">
              <w:rPr>
                <w:rFonts w:ascii="Times New Roman"/>
                <w:sz w:val="24"/>
                <w:szCs w:val="24"/>
                <w:lang w:val="ro-RO" w:eastAsia="ro-RO"/>
              </w:rPr>
              <w:t>79</w:t>
            </w:r>
          </w:p>
        </w:tc>
      </w:tr>
      <w:tr w:rsidR="00FB2E88" w:rsidRPr="00282C49" w14:paraId="59D38760" w14:textId="77777777" w:rsidTr="00FB2E88">
        <w:trPr>
          <w:trHeight w:val="511"/>
        </w:trPr>
        <w:tc>
          <w:tcPr>
            <w:tcW w:w="5098" w:type="dxa"/>
            <w:tcBorders>
              <w:top w:val="nil"/>
              <w:left w:val="single" w:sz="4" w:space="0" w:color="969696"/>
              <w:bottom w:val="single" w:sz="4" w:space="0" w:color="969696"/>
              <w:right w:val="single" w:sz="4" w:space="0" w:color="969696"/>
            </w:tcBorders>
            <w:shd w:val="clear" w:color="auto" w:fill="auto"/>
            <w:vAlign w:val="center"/>
            <w:hideMark/>
          </w:tcPr>
          <w:p w14:paraId="109F9C2C" w14:textId="77777777" w:rsidR="00FB2E88" w:rsidRPr="00282C49" w:rsidRDefault="00FB2E88" w:rsidP="00FB2E88">
            <w:pPr>
              <w:spacing w:after="0" w:line="240" w:lineRule="auto"/>
              <w:rPr>
                <w:rFonts w:ascii="Times New Roman"/>
                <w:sz w:val="24"/>
                <w:szCs w:val="24"/>
                <w:lang w:val="ro-RO" w:eastAsia="ro-RO"/>
              </w:rPr>
            </w:pPr>
            <w:r w:rsidRPr="00282C49">
              <w:rPr>
                <w:rFonts w:ascii="Times New Roman"/>
                <w:sz w:val="24"/>
                <w:szCs w:val="24"/>
                <w:lang w:val="ro-RO" w:eastAsia="ro-RO"/>
              </w:rPr>
              <w:t>SOLUȚIONATE</w:t>
            </w:r>
          </w:p>
        </w:tc>
        <w:tc>
          <w:tcPr>
            <w:tcW w:w="776" w:type="dxa"/>
            <w:tcBorders>
              <w:top w:val="single" w:sz="4" w:space="0" w:color="969696"/>
              <w:left w:val="single" w:sz="4" w:space="0" w:color="969696"/>
              <w:bottom w:val="single" w:sz="4" w:space="0" w:color="969696"/>
              <w:right w:val="single" w:sz="4" w:space="0" w:color="969696"/>
            </w:tcBorders>
            <w:shd w:val="clear" w:color="000000" w:fill="CCFFCC"/>
            <w:vAlign w:val="center"/>
            <w:hideMark/>
          </w:tcPr>
          <w:p w14:paraId="5636F3F0" w14:textId="77777777" w:rsidR="00FB2E88" w:rsidRPr="00282C49" w:rsidRDefault="00FB2E88" w:rsidP="00FB2E88">
            <w:pPr>
              <w:spacing w:after="0" w:line="240" w:lineRule="auto"/>
              <w:jc w:val="right"/>
              <w:rPr>
                <w:rFonts w:ascii="Times New Roman"/>
                <w:sz w:val="24"/>
                <w:szCs w:val="24"/>
                <w:lang w:val="ro-RO" w:eastAsia="ro-RO"/>
              </w:rPr>
            </w:pPr>
            <w:r w:rsidRPr="00282C49">
              <w:rPr>
                <w:rFonts w:ascii="Times New Roman"/>
                <w:sz w:val="24"/>
                <w:szCs w:val="24"/>
                <w:lang w:val="ro-RO" w:eastAsia="ro-RO"/>
              </w:rPr>
              <w:t>79</w:t>
            </w:r>
          </w:p>
        </w:tc>
        <w:tc>
          <w:tcPr>
            <w:tcW w:w="851" w:type="dxa"/>
            <w:tcBorders>
              <w:top w:val="single" w:sz="4" w:space="0" w:color="969696"/>
              <w:left w:val="single" w:sz="4" w:space="0" w:color="969696"/>
              <w:bottom w:val="single" w:sz="4" w:space="0" w:color="969696"/>
              <w:right w:val="single" w:sz="4" w:space="0" w:color="969696"/>
            </w:tcBorders>
            <w:shd w:val="clear" w:color="000000" w:fill="CCFFCC"/>
            <w:vAlign w:val="center"/>
            <w:hideMark/>
          </w:tcPr>
          <w:p w14:paraId="1539219F" w14:textId="77777777" w:rsidR="00FB2E88" w:rsidRPr="00282C49" w:rsidRDefault="00FB2E88" w:rsidP="00FB2E88">
            <w:pPr>
              <w:spacing w:after="0" w:line="240" w:lineRule="auto"/>
              <w:jc w:val="right"/>
              <w:rPr>
                <w:rFonts w:ascii="Times New Roman"/>
                <w:sz w:val="24"/>
                <w:szCs w:val="24"/>
                <w:lang w:val="ro-RO" w:eastAsia="ro-RO"/>
              </w:rPr>
            </w:pPr>
            <w:r w:rsidRPr="00282C49">
              <w:rPr>
                <w:rFonts w:ascii="Times New Roman"/>
                <w:sz w:val="24"/>
                <w:szCs w:val="24"/>
                <w:lang w:val="ro-RO" w:eastAsia="ro-RO"/>
              </w:rPr>
              <w:t>93</w:t>
            </w:r>
          </w:p>
        </w:tc>
        <w:tc>
          <w:tcPr>
            <w:tcW w:w="1134" w:type="dxa"/>
            <w:tcBorders>
              <w:top w:val="single" w:sz="4" w:space="0" w:color="969696"/>
              <w:left w:val="single" w:sz="4" w:space="0" w:color="969696"/>
              <w:bottom w:val="single" w:sz="4" w:space="0" w:color="969696"/>
              <w:right w:val="single" w:sz="4" w:space="0" w:color="969696"/>
            </w:tcBorders>
            <w:shd w:val="clear" w:color="000000" w:fill="CCFFCC"/>
            <w:vAlign w:val="center"/>
            <w:hideMark/>
          </w:tcPr>
          <w:p w14:paraId="4BCB85A9" w14:textId="77777777" w:rsidR="00FB2E88" w:rsidRPr="00282C49" w:rsidRDefault="00FB2E88" w:rsidP="00FB2E88">
            <w:pPr>
              <w:spacing w:after="0" w:line="240" w:lineRule="auto"/>
              <w:jc w:val="right"/>
              <w:rPr>
                <w:rFonts w:ascii="Times New Roman"/>
                <w:sz w:val="24"/>
                <w:szCs w:val="24"/>
                <w:lang w:val="ro-RO" w:eastAsia="ro-RO"/>
              </w:rPr>
            </w:pPr>
            <w:r w:rsidRPr="00282C49">
              <w:rPr>
                <w:rFonts w:ascii="Times New Roman"/>
                <w:sz w:val="24"/>
                <w:szCs w:val="24"/>
                <w:lang w:val="ro-RO" w:eastAsia="ro-RO"/>
              </w:rPr>
              <w:t>76</w:t>
            </w:r>
          </w:p>
        </w:tc>
      </w:tr>
      <w:tr w:rsidR="00FB2E88" w:rsidRPr="00282C49" w14:paraId="605FC523" w14:textId="77777777" w:rsidTr="00FB2E88">
        <w:trPr>
          <w:trHeight w:val="249"/>
        </w:trPr>
        <w:tc>
          <w:tcPr>
            <w:tcW w:w="5098" w:type="dxa"/>
            <w:tcBorders>
              <w:top w:val="nil"/>
              <w:left w:val="single" w:sz="4" w:space="0" w:color="969696"/>
              <w:bottom w:val="single" w:sz="4" w:space="0" w:color="969696"/>
              <w:right w:val="single" w:sz="4" w:space="0" w:color="969696"/>
            </w:tcBorders>
            <w:shd w:val="clear" w:color="auto" w:fill="auto"/>
            <w:vAlign w:val="center"/>
            <w:hideMark/>
          </w:tcPr>
          <w:p w14:paraId="22FD45B1" w14:textId="77777777" w:rsidR="00FB2E88" w:rsidRPr="00282C49" w:rsidRDefault="00FB2E88" w:rsidP="00FB2E88">
            <w:pPr>
              <w:spacing w:after="0" w:line="240" w:lineRule="auto"/>
              <w:rPr>
                <w:rFonts w:ascii="Times New Roman"/>
                <w:sz w:val="24"/>
                <w:szCs w:val="24"/>
                <w:lang w:val="ro-RO" w:eastAsia="ro-RO"/>
              </w:rPr>
            </w:pPr>
            <w:r w:rsidRPr="00282C49">
              <w:rPr>
                <w:rFonts w:ascii="Times New Roman"/>
                <w:sz w:val="24"/>
                <w:szCs w:val="24"/>
                <w:lang w:val="ro-RO" w:eastAsia="ro-RO"/>
              </w:rPr>
              <w:t>PENDINTE</w:t>
            </w:r>
          </w:p>
        </w:tc>
        <w:tc>
          <w:tcPr>
            <w:tcW w:w="776" w:type="dxa"/>
            <w:tcBorders>
              <w:top w:val="single" w:sz="4" w:space="0" w:color="969696"/>
              <w:left w:val="single" w:sz="4" w:space="0" w:color="969696"/>
              <w:bottom w:val="single" w:sz="4" w:space="0" w:color="969696"/>
              <w:right w:val="single" w:sz="4" w:space="0" w:color="969696"/>
            </w:tcBorders>
            <w:shd w:val="clear" w:color="000000" w:fill="CCFFCC"/>
            <w:vAlign w:val="center"/>
            <w:hideMark/>
          </w:tcPr>
          <w:p w14:paraId="69676CA4" w14:textId="77777777" w:rsidR="00FB2E88" w:rsidRPr="00282C49" w:rsidRDefault="00FB2E88" w:rsidP="00FB2E88">
            <w:pPr>
              <w:spacing w:after="0" w:line="240" w:lineRule="auto"/>
              <w:jc w:val="right"/>
              <w:rPr>
                <w:rFonts w:ascii="Times New Roman"/>
                <w:sz w:val="24"/>
                <w:szCs w:val="24"/>
                <w:lang w:val="ro-RO" w:eastAsia="ro-RO"/>
              </w:rPr>
            </w:pPr>
            <w:r w:rsidRPr="00282C49">
              <w:rPr>
                <w:rFonts w:ascii="Times New Roman"/>
                <w:sz w:val="24"/>
                <w:szCs w:val="24"/>
                <w:lang w:val="ro-RO" w:eastAsia="ro-RO"/>
              </w:rPr>
              <w:t>13</w:t>
            </w:r>
          </w:p>
        </w:tc>
        <w:tc>
          <w:tcPr>
            <w:tcW w:w="851" w:type="dxa"/>
            <w:tcBorders>
              <w:top w:val="single" w:sz="4" w:space="0" w:color="969696"/>
              <w:left w:val="single" w:sz="4" w:space="0" w:color="969696"/>
              <w:bottom w:val="single" w:sz="4" w:space="0" w:color="969696"/>
              <w:right w:val="single" w:sz="4" w:space="0" w:color="969696"/>
            </w:tcBorders>
            <w:shd w:val="clear" w:color="000000" w:fill="CCFFCC"/>
            <w:vAlign w:val="center"/>
            <w:hideMark/>
          </w:tcPr>
          <w:p w14:paraId="3FBFCB83" w14:textId="77777777" w:rsidR="00FB2E88" w:rsidRPr="00282C49" w:rsidRDefault="00FB2E88" w:rsidP="00FB2E88">
            <w:pPr>
              <w:spacing w:after="0" w:line="240" w:lineRule="auto"/>
              <w:jc w:val="right"/>
              <w:rPr>
                <w:rFonts w:ascii="Times New Roman"/>
                <w:sz w:val="24"/>
                <w:szCs w:val="24"/>
                <w:lang w:val="ro-RO" w:eastAsia="ro-RO"/>
              </w:rPr>
            </w:pPr>
            <w:r w:rsidRPr="00282C49">
              <w:rPr>
                <w:rFonts w:ascii="Times New Roman"/>
                <w:sz w:val="24"/>
                <w:szCs w:val="24"/>
                <w:lang w:val="ro-RO" w:eastAsia="ro-RO"/>
              </w:rPr>
              <w:t>14</w:t>
            </w:r>
          </w:p>
        </w:tc>
        <w:tc>
          <w:tcPr>
            <w:tcW w:w="1134" w:type="dxa"/>
            <w:tcBorders>
              <w:top w:val="single" w:sz="4" w:space="0" w:color="969696"/>
              <w:left w:val="single" w:sz="4" w:space="0" w:color="969696"/>
              <w:bottom w:val="single" w:sz="4" w:space="0" w:color="969696"/>
              <w:right w:val="single" w:sz="4" w:space="0" w:color="969696"/>
            </w:tcBorders>
            <w:shd w:val="clear" w:color="000000" w:fill="CCFFCC"/>
            <w:vAlign w:val="center"/>
            <w:hideMark/>
          </w:tcPr>
          <w:p w14:paraId="3BEF24B3" w14:textId="77777777" w:rsidR="00FB2E88" w:rsidRPr="00282C49" w:rsidRDefault="00FB2E88" w:rsidP="00FB2E88">
            <w:pPr>
              <w:spacing w:after="0" w:line="240" w:lineRule="auto"/>
              <w:jc w:val="right"/>
              <w:rPr>
                <w:rFonts w:ascii="Times New Roman"/>
                <w:sz w:val="24"/>
                <w:szCs w:val="24"/>
                <w:lang w:val="ro-RO" w:eastAsia="ro-RO"/>
              </w:rPr>
            </w:pPr>
            <w:r w:rsidRPr="00282C49">
              <w:rPr>
                <w:rFonts w:ascii="Times New Roman"/>
                <w:sz w:val="24"/>
                <w:szCs w:val="24"/>
                <w:lang w:val="ro-RO" w:eastAsia="ro-RO"/>
              </w:rPr>
              <w:t>17</w:t>
            </w:r>
          </w:p>
        </w:tc>
      </w:tr>
      <w:tr w:rsidR="00FB2E88" w:rsidRPr="00282C49" w14:paraId="7B505010" w14:textId="77777777" w:rsidTr="00FB2E88">
        <w:trPr>
          <w:trHeight w:val="498"/>
        </w:trPr>
        <w:tc>
          <w:tcPr>
            <w:tcW w:w="5098" w:type="dxa"/>
            <w:tcBorders>
              <w:top w:val="nil"/>
              <w:left w:val="single" w:sz="4" w:space="0" w:color="969696"/>
              <w:bottom w:val="single" w:sz="4" w:space="0" w:color="969696"/>
              <w:right w:val="single" w:sz="4" w:space="0" w:color="969696"/>
            </w:tcBorders>
            <w:shd w:val="clear" w:color="auto" w:fill="auto"/>
            <w:vAlign w:val="center"/>
            <w:hideMark/>
          </w:tcPr>
          <w:p w14:paraId="551AAEF3" w14:textId="77777777" w:rsidR="00FB2E88" w:rsidRPr="00282C49" w:rsidRDefault="00FB2E88" w:rsidP="00FB2E88">
            <w:pPr>
              <w:spacing w:after="0" w:line="240" w:lineRule="auto"/>
              <w:rPr>
                <w:rFonts w:ascii="Times New Roman"/>
                <w:sz w:val="24"/>
                <w:szCs w:val="24"/>
                <w:lang w:val="ro-RO" w:eastAsia="ro-RO"/>
              </w:rPr>
            </w:pPr>
            <w:r w:rsidRPr="00282C49">
              <w:rPr>
                <w:rFonts w:ascii="Times New Roman"/>
                <w:sz w:val="24"/>
                <w:szCs w:val="24"/>
                <w:lang w:val="ro-RO" w:eastAsia="ro-RO"/>
              </w:rPr>
              <w:t xml:space="preserve">Rata de </w:t>
            </w:r>
            <w:proofErr w:type="spellStart"/>
            <w:r w:rsidRPr="00282C49">
              <w:rPr>
                <w:rFonts w:ascii="Times New Roman"/>
                <w:sz w:val="24"/>
                <w:szCs w:val="24"/>
                <w:lang w:val="ro-RO" w:eastAsia="ro-RO"/>
              </w:rPr>
              <w:t>variaţie</w:t>
            </w:r>
            <w:proofErr w:type="spellEnd"/>
            <w:r w:rsidRPr="00282C49">
              <w:rPr>
                <w:rFonts w:ascii="Times New Roman"/>
                <w:sz w:val="24"/>
                <w:szCs w:val="24"/>
                <w:lang w:val="ro-RO" w:eastAsia="ro-RO"/>
              </w:rPr>
              <w:t xml:space="preserve"> a stocului de cauze pendinte (CR)</w:t>
            </w:r>
          </w:p>
        </w:tc>
        <w:tc>
          <w:tcPr>
            <w:tcW w:w="776" w:type="dxa"/>
            <w:tcBorders>
              <w:top w:val="single" w:sz="4" w:space="0" w:color="969696"/>
              <w:left w:val="single" w:sz="4" w:space="0" w:color="969696"/>
              <w:bottom w:val="single" w:sz="4" w:space="0" w:color="969696"/>
              <w:right w:val="single" w:sz="4" w:space="0" w:color="969696"/>
            </w:tcBorders>
            <w:shd w:val="clear" w:color="000000" w:fill="CCFFCC"/>
            <w:noWrap/>
            <w:vAlign w:val="center"/>
            <w:hideMark/>
          </w:tcPr>
          <w:p w14:paraId="7BB674F1" w14:textId="77777777" w:rsidR="00FB2E88" w:rsidRPr="00282C49" w:rsidRDefault="00FB2E88" w:rsidP="00FB2E88">
            <w:pPr>
              <w:spacing w:after="0" w:line="240" w:lineRule="auto"/>
              <w:jc w:val="right"/>
              <w:rPr>
                <w:rFonts w:ascii="Times New Roman"/>
                <w:sz w:val="24"/>
                <w:szCs w:val="24"/>
                <w:lang w:val="ro-RO" w:eastAsia="ro-RO"/>
              </w:rPr>
            </w:pPr>
            <w:r w:rsidRPr="00282C49">
              <w:rPr>
                <w:rFonts w:ascii="Times New Roman"/>
                <w:sz w:val="24"/>
                <w:szCs w:val="24"/>
                <w:lang w:val="ro-RO" w:eastAsia="ro-RO"/>
              </w:rPr>
              <w:t>104%</w:t>
            </w:r>
          </w:p>
        </w:tc>
        <w:tc>
          <w:tcPr>
            <w:tcW w:w="85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1B14B7F" w14:textId="77777777" w:rsidR="00FB2E88" w:rsidRPr="00282C49" w:rsidRDefault="00FB2E88" w:rsidP="00FB2E88">
            <w:pPr>
              <w:spacing w:after="0" w:line="240" w:lineRule="auto"/>
              <w:jc w:val="right"/>
              <w:rPr>
                <w:rFonts w:ascii="Times New Roman"/>
                <w:b/>
                <w:bCs/>
                <w:color w:val="FF0000"/>
                <w:sz w:val="24"/>
                <w:szCs w:val="24"/>
                <w:lang w:val="ro-RO" w:eastAsia="ro-RO"/>
              </w:rPr>
            </w:pPr>
            <w:r w:rsidRPr="00282C49">
              <w:rPr>
                <w:rFonts w:ascii="Times New Roman"/>
                <w:b/>
                <w:bCs/>
                <w:color w:val="FF0000"/>
                <w:sz w:val="24"/>
                <w:szCs w:val="24"/>
                <w:lang w:val="ro-RO" w:eastAsia="ro-RO"/>
              </w:rPr>
              <w:t>99%</w:t>
            </w:r>
          </w:p>
        </w:tc>
        <w:tc>
          <w:tcPr>
            <w:tcW w:w="1134"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9AA0A0D" w14:textId="77777777" w:rsidR="00FB2E88" w:rsidRPr="00282C49" w:rsidRDefault="00FB2E88" w:rsidP="00FB2E88">
            <w:pPr>
              <w:spacing w:after="0" w:line="240" w:lineRule="auto"/>
              <w:jc w:val="right"/>
              <w:rPr>
                <w:rFonts w:ascii="Times New Roman"/>
                <w:b/>
                <w:bCs/>
                <w:color w:val="FF0000"/>
                <w:sz w:val="24"/>
                <w:szCs w:val="24"/>
                <w:lang w:val="ro-RO" w:eastAsia="ro-RO"/>
              </w:rPr>
            </w:pPr>
            <w:r w:rsidRPr="00282C49">
              <w:rPr>
                <w:rFonts w:ascii="Times New Roman"/>
                <w:b/>
                <w:bCs/>
                <w:color w:val="FF0000"/>
                <w:sz w:val="24"/>
                <w:szCs w:val="24"/>
                <w:lang w:val="ro-RO" w:eastAsia="ro-RO"/>
              </w:rPr>
              <w:t>96%</w:t>
            </w:r>
          </w:p>
        </w:tc>
      </w:tr>
      <w:tr w:rsidR="00FB2E88" w:rsidRPr="00282C49" w14:paraId="369C0199" w14:textId="77777777" w:rsidTr="00FB2E88">
        <w:trPr>
          <w:trHeight w:val="498"/>
        </w:trPr>
        <w:tc>
          <w:tcPr>
            <w:tcW w:w="5098" w:type="dxa"/>
            <w:tcBorders>
              <w:top w:val="nil"/>
              <w:left w:val="single" w:sz="4" w:space="0" w:color="969696"/>
              <w:bottom w:val="single" w:sz="4" w:space="0" w:color="969696"/>
              <w:right w:val="single" w:sz="4" w:space="0" w:color="969696"/>
            </w:tcBorders>
            <w:shd w:val="clear" w:color="auto" w:fill="auto"/>
            <w:vAlign w:val="center"/>
            <w:hideMark/>
          </w:tcPr>
          <w:p w14:paraId="531C709E" w14:textId="77777777" w:rsidR="00FB2E88" w:rsidRPr="00282C49" w:rsidRDefault="00FB2E88" w:rsidP="00FB2E88">
            <w:pPr>
              <w:spacing w:after="0" w:line="240" w:lineRule="auto"/>
              <w:rPr>
                <w:rFonts w:ascii="Times New Roman"/>
                <w:sz w:val="24"/>
                <w:szCs w:val="24"/>
                <w:lang w:val="ro-RO" w:eastAsia="ro-RO"/>
              </w:rPr>
            </w:pPr>
            <w:r w:rsidRPr="00282C49">
              <w:rPr>
                <w:rFonts w:ascii="Times New Roman"/>
                <w:sz w:val="24"/>
                <w:szCs w:val="24"/>
                <w:lang w:val="ro-RO" w:eastAsia="ro-RO"/>
              </w:rPr>
              <w:t>Durata lichidării stocului de cauze pendinte (DT)</w:t>
            </w:r>
          </w:p>
        </w:tc>
        <w:tc>
          <w:tcPr>
            <w:tcW w:w="776" w:type="dxa"/>
            <w:tcBorders>
              <w:top w:val="single" w:sz="4" w:space="0" w:color="969696"/>
              <w:left w:val="single" w:sz="4" w:space="0" w:color="969696"/>
              <w:bottom w:val="single" w:sz="4" w:space="0" w:color="969696"/>
              <w:right w:val="single" w:sz="4" w:space="0" w:color="969696"/>
            </w:tcBorders>
            <w:shd w:val="clear" w:color="000000" w:fill="CCFFCC"/>
            <w:noWrap/>
            <w:vAlign w:val="center"/>
            <w:hideMark/>
          </w:tcPr>
          <w:p w14:paraId="05195284" w14:textId="77777777" w:rsidR="00FB2E88" w:rsidRPr="00282C49" w:rsidRDefault="00FB2E88" w:rsidP="00FB2E88">
            <w:pPr>
              <w:spacing w:after="0" w:line="240" w:lineRule="auto"/>
              <w:jc w:val="right"/>
              <w:rPr>
                <w:rFonts w:ascii="Times New Roman"/>
                <w:sz w:val="24"/>
                <w:szCs w:val="24"/>
                <w:lang w:val="ro-RO" w:eastAsia="ro-RO"/>
              </w:rPr>
            </w:pPr>
            <w:r w:rsidRPr="00282C49">
              <w:rPr>
                <w:rFonts w:ascii="Times New Roman"/>
                <w:sz w:val="24"/>
                <w:szCs w:val="24"/>
                <w:lang w:val="ro-RO" w:eastAsia="ro-RO"/>
              </w:rPr>
              <w:t>60</w:t>
            </w:r>
          </w:p>
        </w:tc>
        <w:tc>
          <w:tcPr>
            <w:tcW w:w="851" w:type="dxa"/>
            <w:tcBorders>
              <w:top w:val="single" w:sz="4" w:space="0" w:color="969696"/>
              <w:left w:val="single" w:sz="4" w:space="0" w:color="969696"/>
              <w:bottom w:val="single" w:sz="4" w:space="0" w:color="969696"/>
              <w:right w:val="single" w:sz="4" w:space="0" w:color="969696"/>
            </w:tcBorders>
            <w:shd w:val="clear" w:color="000000" w:fill="CCFFCC"/>
            <w:noWrap/>
            <w:vAlign w:val="center"/>
            <w:hideMark/>
          </w:tcPr>
          <w:p w14:paraId="377F41C2" w14:textId="77777777" w:rsidR="00FB2E88" w:rsidRPr="00282C49" w:rsidRDefault="00FB2E88" w:rsidP="00FB2E88">
            <w:pPr>
              <w:spacing w:after="0" w:line="240" w:lineRule="auto"/>
              <w:jc w:val="right"/>
              <w:rPr>
                <w:rFonts w:ascii="Times New Roman"/>
                <w:sz w:val="24"/>
                <w:szCs w:val="24"/>
                <w:lang w:val="ro-RO" w:eastAsia="ro-RO"/>
              </w:rPr>
            </w:pPr>
            <w:r w:rsidRPr="00282C49">
              <w:rPr>
                <w:rFonts w:ascii="Times New Roman"/>
                <w:sz w:val="24"/>
                <w:szCs w:val="24"/>
                <w:lang w:val="ro-RO" w:eastAsia="ro-RO"/>
              </w:rPr>
              <w:t>55</w:t>
            </w:r>
          </w:p>
        </w:tc>
        <w:tc>
          <w:tcPr>
            <w:tcW w:w="1134" w:type="dxa"/>
            <w:tcBorders>
              <w:top w:val="single" w:sz="4" w:space="0" w:color="969696"/>
              <w:left w:val="single" w:sz="4" w:space="0" w:color="969696"/>
              <w:bottom w:val="single" w:sz="4" w:space="0" w:color="969696"/>
              <w:right w:val="single" w:sz="4" w:space="0" w:color="969696"/>
            </w:tcBorders>
            <w:shd w:val="clear" w:color="000000" w:fill="CCFFCC"/>
            <w:noWrap/>
            <w:vAlign w:val="center"/>
            <w:hideMark/>
          </w:tcPr>
          <w:p w14:paraId="280A84F9" w14:textId="77777777" w:rsidR="00FB2E88" w:rsidRPr="00282C49" w:rsidRDefault="00FB2E88" w:rsidP="00FB2E88">
            <w:pPr>
              <w:spacing w:after="0" w:line="240" w:lineRule="auto"/>
              <w:jc w:val="right"/>
              <w:rPr>
                <w:rFonts w:ascii="Times New Roman"/>
                <w:sz w:val="24"/>
                <w:szCs w:val="24"/>
                <w:lang w:val="ro-RO" w:eastAsia="ro-RO"/>
              </w:rPr>
            </w:pPr>
            <w:r w:rsidRPr="00282C49">
              <w:rPr>
                <w:rFonts w:ascii="Times New Roman"/>
                <w:sz w:val="24"/>
                <w:szCs w:val="24"/>
                <w:lang w:val="ro-RO" w:eastAsia="ro-RO"/>
              </w:rPr>
              <w:t>82</w:t>
            </w:r>
          </w:p>
        </w:tc>
      </w:tr>
    </w:tbl>
    <w:p w14:paraId="5BAA3CC2" w14:textId="77777777" w:rsidR="00FB2E88" w:rsidRDefault="00FB2E88" w:rsidP="00080DE6">
      <w:pPr>
        <w:pStyle w:val="af0"/>
        <w:shd w:val="clear" w:color="auto" w:fill="FFFFFF" w:themeFill="background1"/>
        <w:tabs>
          <w:tab w:val="left" w:pos="1995"/>
        </w:tabs>
        <w:ind w:left="0"/>
        <w:rPr>
          <w:rFonts w:ascii="Times New Roman"/>
          <w:b/>
          <w:i/>
          <w:sz w:val="28"/>
          <w:szCs w:val="28"/>
        </w:rPr>
      </w:pPr>
    </w:p>
    <w:p w14:paraId="3659732C" w14:textId="7DAE7255" w:rsidR="006F3F21" w:rsidRDefault="00F0482C" w:rsidP="00080DE6">
      <w:pPr>
        <w:pStyle w:val="af0"/>
        <w:shd w:val="clear" w:color="auto" w:fill="FFFFFF" w:themeFill="background1"/>
        <w:tabs>
          <w:tab w:val="left" w:pos="1995"/>
        </w:tabs>
        <w:ind w:left="0"/>
        <w:rPr>
          <w:rFonts w:ascii="Times New Roman"/>
          <w:b/>
          <w:i/>
          <w:sz w:val="28"/>
          <w:szCs w:val="28"/>
        </w:rPr>
      </w:pPr>
      <w:r>
        <w:rPr>
          <w:noProof/>
          <w:lang w:val="ro-RO" w:eastAsia="ro-RO"/>
        </w:rPr>
        <w:drawing>
          <wp:inline distT="0" distB="0" distL="0" distR="0" wp14:anchorId="2F4CE63A" wp14:editId="237536B6">
            <wp:extent cx="5802226" cy="2693035"/>
            <wp:effectExtent l="0" t="0" r="8255" b="0"/>
            <wp:docPr id="10" name="Диаграмма 10">
              <a:extLst xmlns:a="http://schemas.openxmlformats.org/drawingml/2006/main">
                <a:ext uri="{FF2B5EF4-FFF2-40B4-BE49-F238E27FC236}">
                  <a16:creationId xmlns:a16="http://schemas.microsoft.com/office/drawing/2014/main" id="{00000000-0008-0000-0400-00000A05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bl>
      <w:tblPr>
        <w:tblW w:w="7792" w:type="dxa"/>
        <w:tblLook w:val="04A0" w:firstRow="1" w:lastRow="0" w:firstColumn="1" w:lastColumn="0" w:noHBand="0" w:noVBand="1"/>
      </w:tblPr>
      <w:tblGrid>
        <w:gridCol w:w="4673"/>
        <w:gridCol w:w="1134"/>
        <w:gridCol w:w="1134"/>
        <w:gridCol w:w="851"/>
      </w:tblGrid>
      <w:tr w:rsidR="00745D02" w:rsidRPr="00FF4D6F" w14:paraId="52669F91" w14:textId="77777777" w:rsidTr="00FF4D6F">
        <w:trPr>
          <w:trHeight w:val="280"/>
        </w:trPr>
        <w:tc>
          <w:tcPr>
            <w:tcW w:w="4673" w:type="dxa"/>
            <w:tcBorders>
              <w:top w:val="single" w:sz="4" w:space="0" w:color="969696"/>
              <w:left w:val="single" w:sz="4" w:space="0" w:color="969696"/>
              <w:right w:val="single" w:sz="4" w:space="0" w:color="969696"/>
            </w:tcBorders>
            <w:shd w:val="clear" w:color="auto" w:fill="auto"/>
            <w:hideMark/>
          </w:tcPr>
          <w:p w14:paraId="7173A669" w14:textId="77777777" w:rsidR="00745D02" w:rsidRPr="00FF4D6F" w:rsidRDefault="00745D02" w:rsidP="00325838">
            <w:pPr>
              <w:spacing w:after="0" w:line="240" w:lineRule="auto"/>
              <w:rPr>
                <w:rFonts w:ascii="Times New Roman"/>
                <w:b/>
                <w:bCs/>
                <w:sz w:val="24"/>
                <w:szCs w:val="24"/>
                <w:lang w:val="ro-RO" w:eastAsia="ro-RO"/>
              </w:rPr>
            </w:pPr>
            <w:r w:rsidRPr="00325838">
              <w:rPr>
                <w:rFonts w:ascii="Times New Roman"/>
                <w:b/>
                <w:bCs/>
                <w:sz w:val="24"/>
                <w:szCs w:val="24"/>
                <w:lang w:val="ro-RO" w:eastAsia="ro-RO"/>
              </w:rPr>
              <w:t>3. Total cauze insolvabilitate</w:t>
            </w:r>
          </w:p>
          <w:p w14:paraId="22C7AB14" w14:textId="77777777" w:rsidR="00745D02" w:rsidRPr="00FF4D6F" w:rsidRDefault="00745D02" w:rsidP="00325838">
            <w:pPr>
              <w:spacing w:after="0" w:line="240" w:lineRule="auto"/>
              <w:rPr>
                <w:rFonts w:ascii="Times New Roman"/>
                <w:b/>
                <w:bCs/>
                <w:sz w:val="24"/>
                <w:szCs w:val="24"/>
                <w:lang w:val="ro-RO" w:eastAsia="ro-RO"/>
              </w:rPr>
            </w:pPr>
            <w:r w:rsidRPr="00325838">
              <w:rPr>
                <w:rFonts w:ascii="Times New Roman"/>
                <w:sz w:val="24"/>
                <w:szCs w:val="24"/>
                <w:lang w:val="ro-RO" w:eastAsia="ro-RO"/>
              </w:rPr>
              <w:t> </w:t>
            </w:r>
          </w:p>
          <w:p w14:paraId="68265995" w14:textId="60FAEAD8" w:rsidR="00745D02" w:rsidRPr="00325838" w:rsidRDefault="00745D02" w:rsidP="00325838">
            <w:pPr>
              <w:spacing w:after="0" w:line="240" w:lineRule="auto"/>
              <w:rPr>
                <w:rFonts w:ascii="Times New Roman"/>
                <w:b/>
                <w:bCs/>
                <w:color w:val="0000FF"/>
                <w:sz w:val="24"/>
                <w:szCs w:val="24"/>
                <w:lang w:val="ro-RO" w:eastAsia="ro-RO"/>
              </w:rPr>
            </w:pPr>
            <w:r w:rsidRPr="00325838">
              <w:rPr>
                <w:rFonts w:ascii="Times New Roman"/>
                <w:b/>
                <w:bCs/>
                <w:sz w:val="24"/>
                <w:szCs w:val="24"/>
                <w:lang w:val="ro-RO" w:eastAsia="ro-RO"/>
              </w:rPr>
              <w:t> </w:t>
            </w:r>
          </w:p>
        </w:tc>
        <w:tc>
          <w:tcPr>
            <w:tcW w:w="1134" w:type="dxa"/>
            <w:tcBorders>
              <w:top w:val="single" w:sz="4" w:space="0" w:color="969696"/>
              <w:left w:val="single" w:sz="4" w:space="0" w:color="969696"/>
              <w:bottom w:val="nil"/>
              <w:right w:val="single" w:sz="4" w:space="0" w:color="969696"/>
            </w:tcBorders>
            <w:shd w:val="clear" w:color="auto" w:fill="auto"/>
            <w:noWrap/>
            <w:vAlign w:val="bottom"/>
            <w:hideMark/>
          </w:tcPr>
          <w:p w14:paraId="5D7C0D05" w14:textId="6FC54830" w:rsidR="00745D02" w:rsidRPr="00FF4D6F" w:rsidRDefault="00745D02" w:rsidP="00325838">
            <w:pPr>
              <w:spacing w:after="0" w:line="240" w:lineRule="auto"/>
              <w:rPr>
                <w:rFonts w:ascii="Times New Roman"/>
                <w:b/>
                <w:bCs/>
                <w:color w:val="FF0000"/>
                <w:sz w:val="24"/>
                <w:szCs w:val="24"/>
                <w:lang w:val="ro-RO" w:eastAsia="ro-RO"/>
              </w:rPr>
            </w:pPr>
            <w:r w:rsidRPr="00325838">
              <w:rPr>
                <w:rFonts w:ascii="Times New Roman"/>
                <w:b/>
                <w:bCs/>
                <w:color w:val="FF0000"/>
                <w:sz w:val="24"/>
                <w:szCs w:val="24"/>
                <w:lang w:val="ro-RO" w:eastAsia="ro-RO"/>
              </w:rPr>
              <w:t> </w:t>
            </w:r>
          </w:p>
          <w:p w14:paraId="2247969A" w14:textId="7B0C63F6" w:rsidR="00745D02" w:rsidRPr="00325838" w:rsidRDefault="00745D02" w:rsidP="00325838">
            <w:pPr>
              <w:spacing w:after="0" w:line="240" w:lineRule="auto"/>
              <w:jc w:val="right"/>
              <w:rPr>
                <w:rFonts w:ascii="Times New Roman"/>
                <w:b/>
                <w:bCs/>
                <w:color w:val="FF0000"/>
                <w:sz w:val="24"/>
                <w:szCs w:val="24"/>
                <w:lang w:val="ro-RO" w:eastAsia="ro-RO"/>
              </w:rPr>
            </w:pPr>
            <w:r w:rsidRPr="00325838">
              <w:rPr>
                <w:rFonts w:ascii="Times New Roman"/>
                <w:b/>
                <w:bCs/>
                <w:sz w:val="24"/>
                <w:szCs w:val="24"/>
                <w:lang w:val="ro-RO" w:eastAsia="ro-RO"/>
              </w:rPr>
              <w:t>2020</w:t>
            </w:r>
          </w:p>
        </w:tc>
        <w:tc>
          <w:tcPr>
            <w:tcW w:w="1134" w:type="dxa"/>
            <w:tcBorders>
              <w:top w:val="single" w:sz="4" w:space="0" w:color="969696"/>
              <w:left w:val="single" w:sz="4" w:space="0" w:color="969696"/>
              <w:bottom w:val="nil"/>
              <w:right w:val="single" w:sz="4" w:space="0" w:color="969696"/>
            </w:tcBorders>
            <w:shd w:val="clear" w:color="auto" w:fill="auto"/>
            <w:noWrap/>
            <w:vAlign w:val="bottom"/>
            <w:hideMark/>
          </w:tcPr>
          <w:p w14:paraId="385E4B05" w14:textId="1CC5A33B" w:rsidR="00745D02" w:rsidRPr="00FF4D6F" w:rsidRDefault="00745D02" w:rsidP="00325838">
            <w:pPr>
              <w:spacing w:after="0" w:line="240" w:lineRule="auto"/>
              <w:rPr>
                <w:rFonts w:ascii="Times New Roman"/>
                <w:b/>
                <w:bCs/>
                <w:color w:val="FF0000"/>
                <w:sz w:val="24"/>
                <w:szCs w:val="24"/>
                <w:lang w:val="ro-RO" w:eastAsia="ro-RO"/>
              </w:rPr>
            </w:pPr>
            <w:r w:rsidRPr="00325838">
              <w:rPr>
                <w:rFonts w:ascii="Times New Roman"/>
                <w:b/>
                <w:bCs/>
                <w:color w:val="FF0000"/>
                <w:sz w:val="24"/>
                <w:szCs w:val="24"/>
                <w:lang w:val="ro-RO" w:eastAsia="ro-RO"/>
              </w:rPr>
              <w:t> </w:t>
            </w:r>
          </w:p>
          <w:p w14:paraId="2F6953E2" w14:textId="1470CD7E" w:rsidR="00745D02" w:rsidRPr="00325838" w:rsidRDefault="00745D02" w:rsidP="00325838">
            <w:pPr>
              <w:spacing w:after="0" w:line="240" w:lineRule="auto"/>
              <w:jc w:val="right"/>
              <w:rPr>
                <w:rFonts w:ascii="Times New Roman"/>
                <w:b/>
                <w:bCs/>
                <w:color w:val="FF0000"/>
                <w:sz w:val="24"/>
                <w:szCs w:val="24"/>
                <w:lang w:val="ro-RO" w:eastAsia="ro-RO"/>
              </w:rPr>
            </w:pPr>
            <w:r w:rsidRPr="00325838">
              <w:rPr>
                <w:rFonts w:ascii="Times New Roman"/>
                <w:b/>
                <w:bCs/>
                <w:sz w:val="24"/>
                <w:szCs w:val="24"/>
                <w:lang w:val="ro-RO" w:eastAsia="ro-RO"/>
              </w:rPr>
              <w:t>2021</w:t>
            </w:r>
          </w:p>
        </w:tc>
        <w:tc>
          <w:tcPr>
            <w:tcW w:w="851" w:type="dxa"/>
            <w:tcBorders>
              <w:top w:val="single" w:sz="4" w:space="0" w:color="969696"/>
              <w:left w:val="single" w:sz="4" w:space="0" w:color="969696"/>
              <w:bottom w:val="nil"/>
              <w:right w:val="single" w:sz="4" w:space="0" w:color="969696"/>
            </w:tcBorders>
            <w:shd w:val="clear" w:color="auto" w:fill="auto"/>
            <w:noWrap/>
            <w:vAlign w:val="bottom"/>
            <w:hideMark/>
          </w:tcPr>
          <w:p w14:paraId="3C8B0403" w14:textId="77777777" w:rsidR="00745D02" w:rsidRPr="00FF4D6F" w:rsidRDefault="00745D02" w:rsidP="00325838">
            <w:pPr>
              <w:spacing w:after="0" w:line="240" w:lineRule="auto"/>
              <w:rPr>
                <w:rFonts w:ascii="Times New Roman"/>
                <w:b/>
                <w:bCs/>
                <w:color w:val="FF0000"/>
                <w:sz w:val="24"/>
                <w:szCs w:val="24"/>
                <w:lang w:val="ro-RO" w:eastAsia="ro-RO"/>
              </w:rPr>
            </w:pPr>
            <w:r w:rsidRPr="00325838">
              <w:rPr>
                <w:rFonts w:ascii="Times New Roman"/>
                <w:b/>
                <w:bCs/>
                <w:color w:val="FF0000"/>
                <w:sz w:val="24"/>
                <w:szCs w:val="24"/>
                <w:lang w:val="ro-RO" w:eastAsia="ro-RO"/>
              </w:rPr>
              <w:t> </w:t>
            </w:r>
          </w:p>
          <w:p w14:paraId="3C25C8B9" w14:textId="77777777" w:rsidR="00745D02" w:rsidRPr="00FF4D6F" w:rsidRDefault="00745D02" w:rsidP="00325838">
            <w:pPr>
              <w:spacing w:after="0" w:line="240" w:lineRule="auto"/>
              <w:rPr>
                <w:rFonts w:ascii="Times New Roman"/>
                <w:b/>
                <w:bCs/>
                <w:color w:val="FF0000"/>
                <w:sz w:val="24"/>
                <w:szCs w:val="24"/>
                <w:lang w:val="ro-RO" w:eastAsia="ro-RO"/>
              </w:rPr>
            </w:pPr>
            <w:r w:rsidRPr="00325838">
              <w:rPr>
                <w:rFonts w:ascii="Times New Roman"/>
                <w:b/>
                <w:bCs/>
                <w:color w:val="FF0000"/>
                <w:sz w:val="24"/>
                <w:szCs w:val="24"/>
                <w:lang w:val="ro-RO" w:eastAsia="ro-RO"/>
              </w:rPr>
              <w:t> </w:t>
            </w:r>
          </w:p>
          <w:p w14:paraId="76C3D8F1" w14:textId="10922EB0" w:rsidR="00745D02" w:rsidRPr="00325838" w:rsidRDefault="00745D02" w:rsidP="00325838">
            <w:pPr>
              <w:spacing w:after="0" w:line="240" w:lineRule="auto"/>
              <w:jc w:val="right"/>
              <w:rPr>
                <w:rFonts w:ascii="Times New Roman"/>
                <w:b/>
                <w:bCs/>
                <w:color w:val="FF0000"/>
                <w:sz w:val="24"/>
                <w:szCs w:val="24"/>
                <w:lang w:val="ro-RO" w:eastAsia="ro-RO"/>
              </w:rPr>
            </w:pPr>
            <w:r w:rsidRPr="00325838">
              <w:rPr>
                <w:rFonts w:ascii="Times New Roman"/>
                <w:b/>
                <w:bCs/>
                <w:sz w:val="24"/>
                <w:szCs w:val="24"/>
                <w:lang w:val="ro-RO" w:eastAsia="ro-RO"/>
              </w:rPr>
              <w:t>2022</w:t>
            </w:r>
          </w:p>
        </w:tc>
      </w:tr>
      <w:tr w:rsidR="00325838" w:rsidRPr="00325838" w14:paraId="0A57558E" w14:textId="77777777" w:rsidTr="00FF4D6F">
        <w:trPr>
          <w:trHeight w:val="249"/>
        </w:trPr>
        <w:tc>
          <w:tcPr>
            <w:tcW w:w="4673" w:type="dxa"/>
            <w:tcBorders>
              <w:top w:val="nil"/>
              <w:left w:val="single" w:sz="4" w:space="0" w:color="969696"/>
              <w:bottom w:val="single" w:sz="4" w:space="0" w:color="969696"/>
              <w:right w:val="single" w:sz="4" w:space="0" w:color="969696"/>
            </w:tcBorders>
            <w:shd w:val="clear" w:color="auto" w:fill="auto"/>
            <w:vAlign w:val="center"/>
            <w:hideMark/>
          </w:tcPr>
          <w:p w14:paraId="7609C9D1" w14:textId="77777777" w:rsidR="00325838" w:rsidRPr="00325838" w:rsidRDefault="00325838" w:rsidP="00325838">
            <w:pPr>
              <w:spacing w:after="0" w:line="240" w:lineRule="auto"/>
              <w:rPr>
                <w:rFonts w:ascii="Times New Roman"/>
                <w:sz w:val="24"/>
                <w:szCs w:val="24"/>
                <w:lang w:val="ro-RO" w:eastAsia="ro-RO"/>
              </w:rPr>
            </w:pPr>
            <w:r w:rsidRPr="00325838">
              <w:rPr>
                <w:rFonts w:ascii="Times New Roman"/>
                <w:sz w:val="24"/>
                <w:szCs w:val="24"/>
                <w:lang w:val="ro-RO" w:eastAsia="ro-RO"/>
              </w:rPr>
              <w:t>NOI</w:t>
            </w:r>
          </w:p>
        </w:tc>
        <w:tc>
          <w:tcPr>
            <w:tcW w:w="1134" w:type="dxa"/>
            <w:tcBorders>
              <w:top w:val="single" w:sz="4" w:space="0" w:color="969696"/>
              <w:left w:val="single" w:sz="4" w:space="0" w:color="969696"/>
              <w:bottom w:val="single" w:sz="4" w:space="0" w:color="969696"/>
              <w:right w:val="single" w:sz="4" w:space="0" w:color="969696"/>
            </w:tcBorders>
            <w:shd w:val="clear" w:color="000000" w:fill="CCFFCC"/>
            <w:hideMark/>
          </w:tcPr>
          <w:p w14:paraId="7090509B" w14:textId="77777777" w:rsidR="00325838" w:rsidRPr="00325838" w:rsidRDefault="00325838" w:rsidP="00325838">
            <w:pPr>
              <w:spacing w:after="0" w:line="240" w:lineRule="auto"/>
              <w:jc w:val="right"/>
              <w:rPr>
                <w:rFonts w:ascii="Times New Roman"/>
                <w:sz w:val="24"/>
                <w:szCs w:val="24"/>
                <w:lang w:val="ro-RO" w:eastAsia="ro-RO"/>
              </w:rPr>
            </w:pPr>
            <w:r w:rsidRPr="00325838">
              <w:rPr>
                <w:rFonts w:ascii="Times New Roman"/>
                <w:sz w:val="24"/>
                <w:szCs w:val="24"/>
                <w:lang w:val="ro-RO" w:eastAsia="ro-RO"/>
              </w:rPr>
              <w:t>23</w:t>
            </w:r>
          </w:p>
        </w:tc>
        <w:tc>
          <w:tcPr>
            <w:tcW w:w="1134" w:type="dxa"/>
            <w:tcBorders>
              <w:top w:val="single" w:sz="4" w:space="0" w:color="969696"/>
              <w:left w:val="single" w:sz="4" w:space="0" w:color="969696"/>
              <w:bottom w:val="single" w:sz="4" w:space="0" w:color="969696"/>
              <w:right w:val="single" w:sz="4" w:space="0" w:color="969696"/>
            </w:tcBorders>
            <w:shd w:val="clear" w:color="000000" w:fill="CCFFCC"/>
            <w:hideMark/>
          </w:tcPr>
          <w:p w14:paraId="6B7149E9" w14:textId="77777777" w:rsidR="00325838" w:rsidRPr="00325838" w:rsidRDefault="00325838" w:rsidP="00325838">
            <w:pPr>
              <w:spacing w:after="0" w:line="240" w:lineRule="auto"/>
              <w:jc w:val="right"/>
              <w:rPr>
                <w:rFonts w:ascii="Times New Roman"/>
                <w:sz w:val="24"/>
                <w:szCs w:val="24"/>
                <w:lang w:val="ro-RO" w:eastAsia="ro-RO"/>
              </w:rPr>
            </w:pPr>
            <w:r w:rsidRPr="00325838">
              <w:rPr>
                <w:rFonts w:ascii="Times New Roman"/>
                <w:sz w:val="24"/>
                <w:szCs w:val="24"/>
                <w:lang w:val="ro-RO" w:eastAsia="ro-RO"/>
              </w:rPr>
              <w:t>38</w:t>
            </w:r>
          </w:p>
        </w:tc>
        <w:tc>
          <w:tcPr>
            <w:tcW w:w="851" w:type="dxa"/>
            <w:tcBorders>
              <w:top w:val="single" w:sz="4" w:space="0" w:color="969696"/>
              <w:left w:val="single" w:sz="4" w:space="0" w:color="969696"/>
              <w:bottom w:val="single" w:sz="4" w:space="0" w:color="969696"/>
              <w:right w:val="single" w:sz="4" w:space="0" w:color="969696"/>
            </w:tcBorders>
            <w:shd w:val="clear" w:color="000000" w:fill="CCFFCC"/>
            <w:hideMark/>
          </w:tcPr>
          <w:p w14:paraId="742D565E" w14:textId="77777777" w:rsidR="00325838" w:rsidRPr="00325838" w:rsidRDefault="00325838" w:rsidP="00325838">
            <w:pPr>
              <w:spacing w:after="0" w:line="240" w:lineRule="auto"/>
              <w:jc w:val="right"/>
              <w:rPr>
                <w:rFonts w:ascii="Times New Roman"/>
                <w:sz w:val="24"/>
                <w:szCs w:val="24"/>
                <w:lang w:val="ro-RO" w:eastAsia="ro-RO"/>
              </w:rPr>
            </w:pPr>
            <w:r w:rsidRPr="00325838">
              <w:rPr>
                <w:rFonts w:ascii="Times New Roman"/>
                <w:sz w:val="24"/>
                <w:szCs w:val="24"/>
                <w:lang w:val="ro-RO" w:eastAsia="ro-RO"/>
              </w:rPr>
              <w:t>10</w:t>
            </w:r>
          </w:p>
        </w:tc>
      </w:tr>
      <w:tr w:rsidR="00325838" w:rsidRPr="00325838" w14:paraId="4E584133" w14:textId="77777777" w:rsidTr="00FF4D6F">
        <w:trPr>
          <w:trHeight w:val="249"/>
        </w:trPr>
        <w:tc>
          <w:tcPr>
            <w:tcW w:w="4673" w:type="dxa"/>
            <w:tcBorders>
              <w:top w:val="nil"/>
              <w:left w:val="single" w:sz="4" w:space="0" w:color="969696"/>
              <w:bottom w:val="single" w:sz="4" w:space="0" w:color="969696"/>
              <w:right w:val="single" w:sz="4" w:space="0" w:color="969696"/>
            </w:tcBorders>
            <w:shd w:val="clear" w:color="auto" w:fill="auto"/>
            <w:vAlign w:val="center"/>
            <w:hideMark/>
          </w:tcPr>
          <w:p w14:paraId="5379D05F" w14:textId="77777777" w:rsidR="00325838" w:rsidRPr="00325838" w:rsidRDefault="00325838" w:rsidP="00325838">
            <w:pPr>
              <w:spacing w:after="0" w:line="240" w:lineRule="auto"/>
              <w:rPr>
                <w:rFonts w:ascii="Times New Roman"/>
                <w:sz w:val="24"/>
                <w:szCs w:val="24"/>
                <w:lang w:val="ro-RO" w:eastAsia="ro-RO"/>
              </w:rPr>
            </w:pPr>
            <w:r w:rsidRPr="00325838">
              <w:rPr>
                <w:rFonts w:ascii="Times New Roman"/>
                <w:sz w:val="24"/>
                <w:szCs w:val="24"/>
                <w:lang w:val="ro-RO" w:eastAsia="ro-RO"/>
              </w:rPr>
              <w:t>SOLUȚIONATE</w:t>
            </w:r>
          </w:p>
        </w:tc>
        <w:tc>
          <w:tcPr>
            <w:tcW w:w="1134" w:type="dxa"/>
            <w:tcBorders>
              <w:top w:val="single" w:sz="4" w:space="0" w:color="969696"/>
              <w:left w:val="single" w:sz="4" w:space="0" w:color="969696"/>
              <w:bottom w:val="single" w:sz="4" w:space="0" w:color="969696"/>
              <w:right w:val="single" w:sz="4" w:space="0" w:color="969696"/>
            </w:tcBorders>
            <w:shd w:val="clear" w:color="000000" w:fill="CCFFCC"/>
            <w:hideMark/>
          </w:tcPr>
          <w:p w14:paraId="033BB7AA" w14:textId="77777777" w:rsidR="00325838" w:rsidRPr="00325838" w:rsidRDefault="00325838" w:rsidP="00325838">
            <w:pPr>
              <w:spacing w:after="0" w:line="240" w:lineRule="auto"/>
              <w:jc w:val="right"/>
              <w:rPr>
                <w:rFonts w:ascii="Times New Roman"/>
                <w:sz w:val="24"/>
                <w:szCs w:val="24"/>
                <w:lang w:val="ro-RO" w:eastAsia="ro-RO"/>
              </w:rPr>
            </w:pPr>
            <w:r w:rsidRPr="00325838">
              <w:rPr>
                <w:rFonts w:ascii="Times New Roman"/>
                <w:sz w:val="24"/>
                <w:szCs w:val="24"/>
                <w:lang w:val="ro-RO" w:eastAsia="ro-RO"/>
              </w:rPr>
              <w:t>24</w:t>
            </w:r>
          </w:p>
        </w:tc>
        <w:tc>
          <w:tcPr>
            <w:tcW w:w="1134" w:type="dxa"/>
            <w:tcBorders>
              <w:top w:val="single" w:sz="4" w:space="0" w:color="969696"/>
              <w:left w:val="single" w:sz="4" w:space="0" w:color="969696"/>
              <w:bottom w:val="single" w:sz="4" w:space="0" w:color="969696"/>
              <w:right w:val="single" w:sz="4" w:space="0" w:color="969696"/>
            </w:tcBorders>
            <w:shd w:val="clear" w:color="000000" w:fill="CCFFCC"/>
            <w:hideMark/>
          </w:tcPr>
          <w:p w14:paraId="25019E7F" w14:textId="77777777" w:rsidR="00325838" w:rsidRPr="00325838" w:rsidRDefault="00325838" w:rsidP="00325838">
            <w:pPr>
              <w:spacing w:after="0" w:line="240" w:lineRule="auto"/>
              <w:jc w:val="right"/>
              <w:rPr>
                <w:rFonts w:ascii="Times New Roman"/>
                <w:sz w:val="24"/>
                <w:szCs w:val="24"/>
                <w:lang w:val="ro-RO" w:eastAsia="ro-RO"/>
              </w:rPr>
            </w:pPr>
            <w:r w:rsidRPr="00325838">
              <w:rPr>
                <w:rFonts w:ascii="Times New Roman"/>
                <w:sz w:val="24"/>
                <w:szCs w:val="24"/>
                <w:lang w:val="ro-RO" w:eastAsia="ro-RO"/>
              </w:rPr>
              <w:t>36</w:t>
            </w:r>
          </w:p>
        </w:tc>
        <w:tc>
          <w:tcPr>
            <w:tcW w:w="851" w:type="dxa"/>
            <w:tcBorders>
              <w:top w:val="single" w:sz="4" w:space="0" w:color="969696"/>
              <w:left w:val="single" w:sz="4" w:space="0" w:color="969696"/>
              <w:bottom w:val="single" w:sz="4" w:space="0" w:color="969696"/>
              <w:right w:val="single" w:sz="4" w:space="0" w:color="969696"/>
            </w:tcBorders>
            <w:shd w:val="clear" w:color="000000" w:fill="CCFFCC"/>
            <w:hideMark/>
          </w:tcPr>
          <w:p w14:paraId="4A2A2848" w14:textId="77777777" w:rsidR="00325838" w:rsidRPr="00325838" w:rsidRDefault="00325838" w:rsidP="00325838">
            <w:pPr>
              <w:spacing w:after="0" w:line="240" w:lineRule="auto"/>
              <w:jc w:val="right"/>
              <w:rPr>
                <w:rFonts w:ascii="Times New Roman"/>
                <w:sz w:val="24"/>
                <w:szCs w:val="24"/>
                <w:lang w:val="ro-RO" w:eastAsia="ro-RO"/>
              </w:rPr>
            </w:pPr>
            <w:r w:rsidRPr="00325838">
              <w:rPr>
                <w:rFonts w:ascii="Times New Roman"/>
                <w:sz w:val="24"/>
                <w:szCs w:val="24"/>
                <w:lang w:val="ro-RO" w:eastAsia="ro-RO"/>
              </w:rPr>
              <w:t>12</w:t>
            </w:r>
          </w:p>
        </w:tc>
      </w:tr>
      <w:tr w:rsidR="00325838" w:rsidRPr="00325838" w14:paraId="54A9EA9A" w14:textId="77777777" w:rsidTr="00FF4D6F">
        <w:trPr>
          <w:trHeight w:val="262"/>
        </w:trPr>
        <w:tc>
          <w:tcPr>
            <w:tcW w:w="4673" w:type="dxa"/>
            <w:tcBorders>
              <w:top w:val="nil"/>
              <w:left w:val="single" w:sz="4" w:space="0" w:color="969696"/>
              <w:bottom w:val="single" w:sz="4" w:space="0" w:color="969696"/>
              <w:right w:val="single" w:sz="4" w:space="0" w:color="969696"/>
            </w:tcBorders>
            <w:shd w:val="clear" w:color="auto" w:fill="auto"/>
            <w:vAlign w:val="center"/>
            <w:hideMark/>
          </w:tcPr>
          <w:p w14:paraId="2ACA22B6" w14:textId="77777777" w:rsidR="00325838" w:rsidRPr="00325838" w:rsidRDefault="00325838" w:rsidP="00325838">
            <w:pPr>
              <w:spacing w:after="0" w:line="240" w:lineRule="auto"/>
              <w:rPr>
                <w:rFonts w:ascii="Times New Roman"/>
                <w:sz w:val="24"/>
                <w:szCs w:val="24"/>
                <w:lang w:val="ro-RO" w:eastAsia="ro-RO"/>
              </w:rPr>
            </w:pPr>
            <w:r w:rsidRPr="00325838">
              <w:rPr>
                <w:rFonts w:ascii="Times New Roman"/>
                <w:sz w:val="24"/>
                <w:szCs w:val="24"/>
                <w:lang w:val="ro-RO" w:eastAsia="ro-RO"/>
              </w:rPr>
              <w:t>PENDINTE</w:t>
            </w:r>
          </w:p>
        </w:tc>
        <w:tc>
          <w:tcPr>
            <w:tcW w:w="1134" w:type="dxa"/>
            <w:tcBorders>
              <w:top w:val="single" w:sz="4" w:space="0" w:color="969696"/>
              <w:left w:val="single" w:sz="4" w:space="0" w:color="969696"/>
              <w:bottom w:val="single" w:sz="4" w:space="0" w:color="969696"/>
              <w:right w:val="single" w:sz="4" w:space="0" w:color="969696"/>
            </w:tcBorders>
            <w:shd w:val="clear" w:color="auto" w:fill="auto"/>
            <w:hideMark/>
          </w:tcPr>
          <w:p w14:paraId="27A26A26" w14:textId="77777777" w:rsidR="00325838" w:rsidRPr="00325838" w:rsidRDefault="00325838" w:rsidP="00325838">
            <w:pPr>
              <w:spacing w:after="0" w:line="240" w:lineRule="auto"/>
              <w:jc w:val="right"/>
              <w:rPr>
                <w:rFonts w:ascii="Times New Roman"/>
                <w:b/>
                <w:bCs/>
                <w:color w:val="FF0000"/>
                <w:sz w:val="24"/>
                <w:szCs w:val="24"/>
                <w:lang w:val="ro-RO" w:eastAsia="ro-RO"/>
              </w:rPr>
            </w:pPr>
            <w:r w:rsidRPr="00325838">
              <w:rPr>
                <w:rFonts w:ascii="Times New Roman"/>
                <w:b/>
                <w:bCs/>
                <w:color w:val="FF0000"/>
                <w:sz w:val="24"/>
                <w:szCs w:val="24"/>
                <w:lang w:val="ro-RO" w:eastAsia="ro-RO"/>
              </w:rPr>
              <w:t>0</w:t>
            </w:r>
          </w:p>
        </w:tc>
        <w:tc>
          <w:tcPr>
            <w:tcW w:w="1134" w:type="dxa"/>
            <w:tcBorders>
              <w:top w:val="single" w:sz="4" w:space="0" w:color="969696"/>
              <w:left w:val="single" w:sz="4" w:space="0" w:color="969696"/>
              <w:bottom w:val="single" w:sz="4" w:space="0" w:color="969696"/>
              <w:right w:val="single" w:sz="4" w:space="0" w:color="969696"/>
            </w:tcBorders>
            <w:shd w:val="clear" w:color="000000" w:fill="CCFFCC"/>
            <w:hideMark/>
          </w:tcPr>
          <w:p w14:paraId="1CCEF8F7" w14:textId="77777777" w:rsidR="00325838" w:rsidRPr="00325838" w:rsidRDefault="00325838" w:rsidP="00325838">
            <w:pPr>
              <w:spacing w:after="0" w:line="240" w:lineRule="auto"/>
              <w:jc w:val="right"/>
              <w:rPr>
                <w:rFonts w:ascii="Times New Roman"/>
                <w:sz w:val="24"/>
                <w:szCs w:val="24"/>
                <w:lang w:val="ro-RO" w:eastAsia="ro-RO"/>
              </w:rPr>
            </w:pPr>
            <w:r w:rsidRPr="00325838">
              <w:rPr>
                <w:rFonts w:ascii="Times New Roman"/>
                <w:sz w:val="24"/>
                <w:szCs w:val="24"/>
                <w:lang w:val="ro-RO" w:eastAsia="ro-RO"/>
              </w:rPr>
              <w:t>2</w:t>
            </w:r>
          </w:p>
        </w:tc>
        <w:tc>
          <w:tcPr>
            <w:tcW w:w="851" w:type="dxa"/>
            <w:tcBorders>
              <w:top w:val="single" w:sz="4" w:space="0" w:color="969696"/>
              <w:left w:val="single" w:sz="4" w:space="0" w:color="969696"/>
              <w:bottom w:val="single" w:sz="4" w:space="0" w:color="969696"/>
              <w:right w:val="single" w:sz="4" w:space="0" w:color="969696"/>
            </w:tcBorders>
            <w:shd w:val="clear" w:color="auto" w:fill="auto"/>
            <w:hideMark/>
          </w:tcPr>
          <w:p w14:paraId="4B31E84F" w14:textId="77777777" w:rsidR="00325838" w:rsidRPr="00325838" w:rsidRDefault="00325838" w:rsidP="00325838">
            <w:pPr>
              <w:spacing w:after="0" w:line="240" w:lineRule="auto"/>
              <w:jc w:val="right"/>
              <w:rPr>
                <w:rFonts w:ascii="Times New Roman"/>
                <w:b/>
                <w:bCs/>
                <w:color w:val="FF0000"/>
                <w:sz w:val="24"/>
                <w:szCs w:val="24"/>
                <w:lang w:val="ro-RO" w:eastAsia="ro-RO"/>
              </w:rPr>
            </w:pPr>
            <w:r w:rsidRPr="00325838">
              <w:rPr>
                <w:rFonts w:ascii="Times New Roman"/>
                <w:b/>
                <w:bCs/>
                <w:color w:val="FF0000"/>
                <w:sz w:val="24"/>
                <w:szCs w:val="24"/>
                <w:lang w:val="ro-RO" w:eastAsia="ro-RO"/>
              </w:rPr>
              <w:t>0</w:t>
            </w:r>
          </w:p>
        </w:tc>
      </w:tr>
      <w:tr w:rsidR="00325838" w:rsidRPr="00325838" w14:paraId="6EBBC829" w14:textId="77777777" w:rsidTr="00FF4D6F">
        <w:trPr>
          <w:trHeight w:val="498"/>
        </w:trPr>
        <w:tc>
          <w:tcPr>
            <w:tcW w:w="4673" w:type="dxa"/>
            <w:tcBorders>
              <w:top w:val="nil"/>
              <w:left w:val="single" w:sz="4" w:space="0" w:color="969696"/>
              <w:bottom w:val="single" w:sz="4" w:space="0" w:color="969696"/>
              <w:right w:val="single" w:sz="4" w:space="0" w:color="969696"/>
            </w:tcBorders>
            <w:shd w:val="clear" w:color="auto" w:fill="auto"/>
            <w:vAlign w:val="center"/>
            <w:hideMark/>
          </w:tcPr>
          <w:p w14:paraId="1599EFDD" w14:textId="77777777" w:rsidR="00325838" w:rsidRPr="00325838" w:rsidRDefault="00325838" w:rsidP="00325838">
            <w:pPr>
              <w:spacing w:after="0" w:line="240" w:lineRule="auto"/>
              <w:rPr>
                <w:rFonts w:ascii="Times New Roman"/>
                <w:sz w:val="24"/>
                <w:szCs w:val="24"/>
                <w:lang w:val="ro-RO" w:eastAsia="ro-RO"/>
              </w:rPr>
            </w:pPr>
            <w:r w:rsidRPr="00325838">
              <w:rPr>
                <w:rFonts w:ascii="Times New Roman"/>
                <w:sz w:val="24"/>
                <w:szCs w:val="24"/>
                <w:lang w:val="ro-RO" w:eastAsia="ro-RO"/>
              </w:rPr>
              <w:t xml:space="preserve">Rata de </w:t>
            </w:r>
            <w:proofErr w:type="spellStart"/>
            <w:r w:rsidRPr="00325838">
              <w:rPr>
                <w:rFonts w:ascii="Times New Roman"/>
                <w:sz w:val="24"/>
                <w:szCs w:val="24"/>
                <w:lang w:val="ro-RO" w:eastAsia="ro-RO"/>
              </w:rPr>
              <w:t>variaţie</w:t>
            </w:r>
            <w:proofErr w:type="spellEnd"/>
            <w:r w:rsidRPr="00325838">
              <w:rPr>
                <w:rFonts w:ascii="Times New Roman"/>
                <w:sz w:val="24"/>
                <w:szCs w:val="24"/>
                <w:lang w:val="ro-RO" w:eastAsia="ro-RO"/>
              </w:rPr>
              <w:t xml:space="preserve"> a stocului de cauze pendinte (CR)</w:t>
            </w:r>
          </w:p>
        </w:tc>
        <w:tc>
          <w:tcPr>
            <w:tcW w:w="1134" w:type="dxa"/>
            <w:tcBorders>
              <w:top w:val="single" w:sz="4" w:space="0" w:color="969696"/>
              <w:left w:val="single" w:sz="4" w:space="0" w:color="969696"/>
              <w:bottom w:val="single" w:sz="4" w:space="0" w:color="969696"/>
              <w:right w:val="single" w:sz="4" w:space="0" w:color="969696"/>
            </w:tcBorders>
            <w:shd w:val="clear" w:color="000000" w:fill="CCFFCC"/>
            <w:noWrap/>
            <w:vAlign w:val="center"/>
            <w:hideMark/>
          </w:tcPr>
          <w:p w14:paraId="4D93A390" w14:textId="77777777" w:rsidR="00325838" w:rsidRPr="00325838" w:rsidRDefault="00325838" w:rsidP="00325838">
            <w:pPr>
              <w:spacing w:after="0" w:line="240" w:lineRule="auto"/>
              <w:jc w:val="right"/>
              <w:rPr>
                <w:rFonts w:ascii="Times New Roman"/>
                <w:sz w:val="24"/>
                <w:szCs w:val="24"/>
                <w:lang w:val="ro-RO" w:eastAsia="ro-RO"/>
              </w:rPr>
            </w:pPr>
            <w:r w:rsidRPr="00325838">
              <w:rPr>
                <w:rFonts w:ascii="Times New Roman"/>
                <w:sz w:val="24"/>
                <w:szCs w:val="24"/>
                <w:lang w:val="ro-RO" w:eastAsia="ro-RO"/>
              </w:rPr>
              <w:t>104%</w:t>
            </w:r>
          </w:p>
        </w:tc>
        <w:tc>
          <w:tcPr>
            <w:tcW w:w="1134"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3F6A095" w14:textId="77777777" w:rsidR="00325838" w:rsidRPr="00325838" w:rsidRDefault="00325838" w:rsidP="00325838">
            <w:pPr>
              <w:spacing w:after="0" w:line="240" w:lineRule="auto"/>
              <w:jc w:val="right"/>
              <w:rPr>
                <w:rFonts w:ascii="Times New Roman"/>
                <w:b/>
                <w:bCs/>
                <w:color w:val="FF0000"/>
                <w:sz w:val="24"/>
                <w:szCs w:val="24"/>
                <w:lang w:val="ro-RO" w:eastAsia="ro-RO"/>
              </w:rPr>
            </w:pPr>
            <w:r w:rsidRPr="00325838">
              <w:rPr>
                <w:rFonts w:ascii="Times New Roman"/>
                <w:b/>
                <w:bCs/>
                <w:color w:val="FF0000"/>
                <w:sz w:val="24"/>
                <w:szCs w:val="24"/>
                <w:lang w:val="ro-RO" w:eastAsia="ro-RO"/>
              </w:rPr>
              <w:t>95%</w:t>
            </w:r>
          </w:p>
        </w:tc>
        <w:tc>
          <w:tcPr>
            <w:tcW w:w="851" w:type="dxa"/>
            <w:tcBorders>
              <w:top w:val="single" w:sz="4" w:space="0" w:color="969696"/>
              <w:left w:val="single" w:sz="4" w:space="0" w:color="969696"/>
              <w:bottom w:val="single" w:sz="4" w:space="0" w:color="969696"/>
              <w:right w:val="single" w:sz="4" w:space="0" w:color="969696"/>
            </w:tcBorders>
            <w:shd w:val="clear" w:color="000000" w:fill="CCFFCC"/>
            <w:noWrap/>
            <w:vAlign w:val="center"/>
            <w:hideMark/>
          </w:tcPr>
          <w:p w14:paraId="177B42BB" w14:textId="77777777" w:rsidR="00325838" w:rsidRPr="00325838" w:rsidRDefault="00325838" w:rsidP="00325838">
            <w:pPr>
              <w:spacing w:after="0" w:line="240" w:lineRule="auto"/>
              <w:jc w:val="right"/>
              <w:rPr>
                <w:rFonts w:ascii="Times New Roman"/>
                <w:sz w:val="24"/>
                <w:szCs w:val="24"/>
                <w:lang w:val="ro-RO" w:eastAsia="ro-RO"/>
              </w:rPr>
            </w:pPr>
            <w:r w:rsidRPr="00325838">
              <w:rPr>
                <w:rFonts w:ascii="Times New Roman"/>
                <w:sz w:val="24"/>
                <w:szCs w:val="24"/>
                <w:lang w:val="ro-RO" w:eastAsia="ro-RO"/>
              </w:rPr>
              <w:t>120%</w:t>
            </w:r>
          </w:p>
        </w:tc>
      </w:tr>
      <w:tr w:rsidR="00325838" w:rsidRPr="00325838" w14:paraId="2D32DE80" w14:textId="77777777" w:rsidTr="00FF4D6F">
        <w:trPr>
          <w:trHeight w:val="498"/>
        </w:trPr>
        <w:tc>
          <w:tcPr>
            <w:tcW w:w="4673" w:type="dxa"/>
            <w:tcBorders>
              <w:top w:val="nil"/>
              <w:left w:val="single" w:sz="4" w:space="0" w:color="969696"/>
              <w:bottom w:val="single" w:sz="4" w:space="0" w:color="969696"/>
              <w:right w:val="single" w:sz="4" w:space="0" w:color="969696"/>
            </w:tcBorders>
            <w:shd w:val="clear" w:color="auto" w:fill="auto"/>
            <w:vAlign w:val="center"/>
            <w:hideMark/>
          </w:tcPr>
          <w:p w14:paraId="34FAD0FE" w14:textId="77777777" w:rsidR="00325838" w:rsidRPr="00325838" w:rsidRDefault="00325838" w:rsidP="00325838">
            <w:pPr>
              <w:spacing w:after="0" w:line="240" w:lineRule="auto"/>
              <w:rPr>
                <w:rFonts w:ascii="Times New Roman"/>
                <w:sz w:val="24"/>
                <w:szCs w:val="24"/>
                <w:lang w:val="ro-RO" w:eastAsia="ro-RO"/>
              </w:rPr>
            </w:pPr>
            <w:r w:rsidRPr="00325838">
              <w:rPr>
                <w:rFonts w:ascii="Times New Roman"/>
                <w:sz w:val="24"/>
                <w:szCs w:val="24"/>
                <w:lang w:val="ro-RO" w:eastAsia="ro-RO"/>
              </w:rPr>
              <w:t>Durata lichidării stocului de cauze pendinte (DT)</w:t>
            </w:r>
          </w:p>
        </w:tc>
        <w:tc>
          <w:tcPr>
            <w:tcW w:w="1134" w:type="dxa"/>
            <w:tcBorders>
              <w:top w:val="single" w:sz="4" w:space="0" w:color="969696"/>
              <w:left w:val="single" w:sz="4" w:space="0" w:color="969696"/>
              <w:bottom w:val="single" w:sz="4" w:space="0" w:color="969696"/>
              <w:right w:val="single" w:sz="4" w:space="0" w:color="969696"/>
            </w:tcBorders>
            <w:shd w:val="clear" w:color="000000" w:fill="CCFFCC"/>
            <w:noWrap/>
            <w:vAlign w:val="center"/>
            <w:hideMark/>
          </w:tcPr>
          <w:p w14:paraId="1530831B" w14:textId="77777777" w:rsidR="00325838" w:rsidRPr="00325838" w:rsidRDefault="00325838" w:rsidP="00325838">
            <w:pPr>
              <w:spacing w:after="0" w:line="240" w:lineRule="auto"/>
              <w:jc w:val="right"/>
              <w:rPr>
                <w:rFonts w:ascii="Times New Roman"/>
                <w:sz w:val="24"/>
                <w:szCs w:val="24"/>
                <w:lang w:val="ro-RO" w:eastAsia="ro-RO"/>
              </w:rPr>
            </w:pPr>
            <w:r w:rsidRPr="00325838">
              <w:rPr>
                <w:rFonts w:ascii="Times New Roman"/>
                <w:sz w:val="24"/>
                <w:szCs w:val="24"/>
                <w:lang w:val="ro-RO" w:eastAsia="ro-RO"/>
              </w:rPr>
              <w:t>15</w:t>
            </w:r>
          </w:p>
        </w:tc>
        <w:tc>
          <w:tcPr>
            <w:tcW w:w="1134" w:type="dxa"/>
            <w:tcBorders>
              <w:top w:val="single" w:sz="4" w:space="0" w:color="969696"/>
              <w:left w:val="single" w:sz="4" w:space="0" w:color="969696"/>
              <w:bottom w:val="single" w:sz="4" w:space="0" w:color="969696"/>
              <w:right w:val="single" w:sz="4" w:space="0" w:color="969696"/>
            </w:tcBorders>
            <w:shd w:val="clear" w:color="000000" w:fill="CCFFCC"/>
            <w:noWrap/>
            <w:vAlign w:val="center"/>
            <w:hideMark/>
          </w:tcPr>
          <w:p w14:paraId="01226CB1" w14:textId="77777777" w:rsidR="00325838" w:rsidRPr="00325838" w:rsidRDefault="00325838" w:rsidP="00325838">
            <w:pPr>
              <w:spacing w:after="0" w:line="240" w:lineRule="auto"/>
              <w:jc w:val="right"/>
              <w:rPr>
                <w:rFonts w:ascii="Times New Roman"/>
                <w:sz w:val="24"/>
                <w:szCs w:val="24"/>
                <w:lang w:val="ro-RO" w:eastAsia="ro-RO"/>
              </w:rPr>
            </w:pPr>
            <w:r w:rsidRPr="00325838">
              <w:rPr>
                <w:rFonts w:ascii="Times New Roman"/>
                <w:sz w:val="24"/>
                <w:szCs w:val="24"/>
                <w:lang w:val="ro-RO" w:eastAsia="ro-RO"/>
              </w:rPr>
              <w:t>20</w:t>
            </w:r>
          </w:p>
        </w:tc>
        <w:tc>
          <w:tcPr>
            <w:tcW w:w="851" w:type="dxa"/>
            <w:tcBorders>
              <w:top w:val="single" w:sz="4" w:space="0" w:color="969696"/>
              <w:left w:val="single" w:sz="4" w:space="0" w:color="969696"/>
              <w:bottom w:val="single" w:sz="4" w:space="0" w:color="969696"/>
              <w:right w:val="single" w:sz="4" w:space="0" w:color="969696"/>
            </w:tcBorders>
            <w:shd w:val="clear" w:color="000000" w:fill="CCFFCC"/>
            <w:noWrap/>
            <w:vAlign w:val="center"/>
            <w:hideMark/>
          </w:tcPr>
          <w:p w14:paraId="20B07986" w14:textId="77777777" w:rsidR="00325838" w:rsidRPr="00325838" w:rsidRDefault="00325838" w:rsidP="00325838">
            <w:pPr>
              <w:spacing w:after="0" w:line="240" w:lineRule="auto"/>
              <w:jc w:val="right"/>
              <w:rPr>
                <w:rFonts w:ascii="Times New Roman"/>
                <w:sz w:val="24"/>
                <w:szCs w:val="24"/>
                <w:lang w:val="ro-RO" w:eastAsia="ro-RO"/>
              </w:rPr>
            </w:pPr>
            <w:r w:rsidRPr="00325838">
              <w:rPr>
                <w:rFonts w:ascii="Times New Roman"/>
                <w:sz w:val="24"/>
                <w:szCs w:val="24"/>
                <w:lang w:val="ro-RO" w:eastAsia="ro-RO"/>
              </w:rPr>
              <w:t>30</w:t>
            </w:r>
          </w:p>
        </w:tc>
      </w:tr>
    </w:tbl>
    <w:p w14:paraId="2EA02199" w14:textId="463A4E9B" w:rsidR="00282C49" w:rsidRDefault="00282C49" w:rsidP="00F7373E">
      <w:pPr>
        <w:pStyle w:val="af0"/>
        <w:shd w:val="clear" w:color="auto" w:fill="FFFFFF" w:themeFill="background1"/>
        <w:tabs>
          <w:tab w:val="left" w:pos="1995"/>
        </w:tabs>
        <w:ind w:left="0"/>
        <w:rPr>
          <w:rFonts w:ascii="Times New Roman"/>
          <w:b/>
          <w:i/>
          <w:sz w:val="28"/>
          <w:szCs w:val="28"/>
        </w:rPr>
      </w:pPr>
    </w:p>
    <w:p w14:paraId="45E668A6" w14:textId="07C2DAEE" w:rsidR="00325838" w:rsidRDefault="00BD08C6" w:rsidP="00F7373E">
      <w:pPr>
        <w:pStyle w:val="af0"/>
        <w:shd w:val="clear" w:color="auto" w:fill="FFFFFF" w:themeFill="background1"/>
        <w:tabs>
          <w:tab w:val="left" w:pos="1995"/>
        </w:tabs>
        <w:ind w:left="0"/>
        <w:rPr>
          <w:rFonts w:ascii="Times New Roman"/>
          <w:b/>
          <w:i/>
          <w:sz w:val="28"/>
          <w:szCs w:val="28"/>
        </w:rPr>
      </w:pPr>
      <w:r>
        <w:rPr>
          <w:noProof/>
          <w:lang w:val="ro-RO" w:eastAsia="ro-RO"/>
        </w:rPr>
        <w:drawing>
          <wp:inline distT="0" distB="0" distL="0" distR="0" wp14:anchorId="595598A1" wp14:editId="29CAF67B">
            <wp:extent cx="5964555" cy="2734887"/>
            <wp:effectExtent l="0" t="0" r="0" b="8890"/>
            <wp:docPr id="11" name="Диаграмма 11">
              <a:extLst xmlns:a="http://schemas.openxmlformats.org/drawingml/2006/main">
                <a:ext uri="{FF2B5EF4-FFF2-40B4-BE49-F238E27FC236}">
                  <a16:creationId xmlns:a16="http://schemas.microsoft.com/office/drawing/2014/main" id="{00000000-0008-0000-0400-00001005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8B93140" w14:textId="1D43FFE6" w:rsidR="00325838" w:rsidRDefault="00325838" w:rsidP="00F7373E">
      <w:pPr>
        <w:pStyle w:val="af0"/>
        <w:shd w:val="clear" w:color="auto" w:fill="FFFFFF" w:themeFill="background1"/>
        <w:tabs>
          <w:tab w:val="left" w:pos="1995"/>
        </w:tabs>
        <w:ind w:left="0"/>
        <w:rPr>
          <w:rFonts w:ascii="Times New Roman"/>
          <w:b/>
          <w:i/>
          <w:sz w:val="28"/>
          <w:szCs w:val="28"/>
        </w:rPr>
      </w:pPr>
    </w:p>
    <w:p w14:paraId="0FB0592C" w14:textId="2705144B" w:rsidR="00325838" w:rsidRPr="00116D7D" w:rsidRDefault="00325838" w:rsidP="00F7373E">
      <w:pPr>
        <w:pStyle w:val="af0"/>
        <w:shd w:val="clear" w:color="auto" w:fill="FFFFFF" w:themeFill="background1"/>
        <w:tabs>
          <w:tab w:val="left" w:pos="1995"/>
        </w:tabs>
        <w:ind w:left="0"/>
        <w:rPr>
          <w:rFonts w:ascii="Times New Roman"/>
          <w:b/>
          <w:i/>
          <w:sz w:val="28"/>
          <w:szCs w:val="28"/>
        </w:rPr>
      </w:pPr>
    </w:p>
    <w:tbl>
      <w:tblPr>
        <w:tblW w:w="8524" w:type="dxa"/>
        <w:tblLook w:val="04A0" w:firstRow="1" w:lastRow="0" w:firstColumn="1" w:lastColumn="0" w:noHBand="0" w:noVBand="1"/>
      </w:tblPr>
      <w:tblGrid>
        <w:gridCol w:w="5967"/>
        <w:gridCol w:w="852"/>
        <w:gridCol w:w="853"/>
        <w:gridCol w:w="852"/>
      </w:tblGrid>
      <w:tr w:rsidR="00116D7D" w:rsidRPr="00116D7D" w14:paraId="374F5071" w14:textId="77777777" w:rsidTr="00116D7D">
        <w:trPr>
          <w:trHeight w:val="579"/>
        </w:trPr>
        <w:tc>
          <w:tcPr>
            <w:tcW w:w="5967" w:type="dxa"/>
            <w:tcBorders>
              <w:top w:val="single" w:sz="4" w:space="0" w:color="969696"/>
              <w:left w:val="single" w:sz="4" w:space="0" w:color="969696"/>
              <w:right w:val="single" w:sz="4" w:space="0" w:color="969696"/>
            </w:tcBorders>
            <w:shd w:val="clear" w:color="auto" w:fill="auto"/>
            <w:hideMark/>
          </w:tcPr>
          <w:p w14:paraId="33495EE4" w14:textId="77777777" w:rsidR="00116D7D" w:rsidRPr="00116D7D" w:rsidRDefault="00116D7D" w:rsidP="00BE0593">
            <w:pPr>
              <w:spacing w:after="0" w:line="240" w:lineRule="auto"/>
              <w:rPr>
                <w:rFonts w:ascii="Times New Roman"/>
                <w:b/>
                <w:bCs/>
                <w:sz w:val="24"/>
                <w:szCs w:val="24"/>
                <w:lang w:val="ro-RO" w:eastAsia="ro-RO"/>
              </w:rPr>
            </w:pPr>
            <w:r w:rsidRPr="00BE0593">
              <w:rPr>
                <w:rFonts w:ascii="Times New Roman"/>
                <w:b/>
                <w:bCs/>
                <w:sz w:val="24"/>
                <w:szCs w:val="24"/>
                <w:lang w:val="ro-RO" w:eastAsia="ro-RO"/>
              </w:rPr>
              <w:t>4. Total cauze de contencios administrativ</w:t>
            </w:r>
          </w:p>
          <w:p w14:paraId="61B43378" w14:textId="20CA31CA" w:rsidR="00116D7D" w:rsidRPr="00BE0593" w:rsidRDefault="00116D7D" w:rsidP="00BE0593">
            <w:pPr>
              <w:spacing w:after="0" w:line="240" w:lineRule="auto"/>
              <w:rPr>
                <w:rFonts w:ascii="Times New Roman"/>
                <w:b/>
                <w:bCs/>
                <w:sz w:val="24"/>
                <w:szCs w:val="24"/>
                <w:lang w:val="ro-RO" w:eastAsia="ro-RO"/>
              </w:rPr>
            </w:pPr>
            <w:r w:rsidRPr="00BE0593">
              <w:rPr>
                <w:rFonts w:ascii="Times New Roman"/>
                <w:b/>
                <w:bCs/>
                <w:sz w:val="24"/>
                <w:szCs w:val="24"/>
                <w:lang w:val="ro-RO" w:eastAsia="ro-RO"/>
              </w:rPr>
              <w:t> </w:t>
            </w:r>
          </w:p>
        </w:tc>
        <w:tc>
          <w:tcPr>
            <w:tcW w:w="852" w:type="dxa"/>
            <w:tcBorders>
              <w:top w:val="single" w:sz="4" w:space="0" w:color="969696"/>
              <w:left w:val="single" w:sz="4" w:space="0" w:color="969696"/>
              <w:right w:val="single" w:sz="4" w:space="0" w:color="969696"/>
            </w:tcBorders>
            <w:shd w:val="clear" w:color="auto" w:fill="auto"/>
            <w:noWrap/>
            <w:vAlign w:val="bottom"/>
            <w:hideMark/>
          </w:tcPr>
          <w:p w14:paraId="0AD3A769" w14:textId="77777777" w:rsidR="00116D7D" w:rsidRPr="00116D7D" w:rsidRDefault="00116D7D" w:rsidP="00BE0593">
            <w:pPr>
              <w:spacing w:after="0" w:line="240" w:lineRule="auto"/>
              <w:rPr>
                <w:rFonts w:ascii="Times New Roman"/>
                <w:b/>
                <w:bCs/>
                <w:sz w:val="24"/>
                <w:szCs w:val="24"/>
                <w:lang w:val="ro-RO" w:eastAsia="ro-RO"/>
              </w:rPr>
            </w:pPr>
            <w:r w:rsidRPr="00BE0593">
              <w:rPr>
                <w:rFonts w:ascii="Times New Roman"/>
                <w:b/>
                <w:bCs/>
                <w:sz w:val="24"/>
                <w:szCs w:val="24"/>
                <w:lang w:val="ro-RO" w:eastAsia="ro-RO"/>
              </w:rPr>
              <w:t> </w:t>
            </w:r>
          </w:p>
          <w:p w14:paraId="59277981" w14:textId="74CA1B97" w:rsidR="00116D7D" w:rsidRPr="00BE0593" w:rsidRDefault="00116D7D" w:rsidP="00BE0593">
            <w:pPr>
              <w:spacing w:after="0" w:line="240" w:lineRule="auto"/>
              <w:jc w:val="right"/>
              <w:rPr>
                <w:rFonts w:ascii="Times New Roman"/>
                <w:b/>
                <w:bCs/>
                <w:sz w:val="24"/>
                <w:szCs w:val="24"/>
                <w:lang w:val="ro-RO" w:eastAsia="ro-RO"/>
              </w:rPr>
            </w:pPr>
            <w:r w:rsidRPr="00BE0593">
              <w:rPr>
                <w:rFonts w:ascii="Times New Roman"/>
                <w:b/>
                <w:bCs/>
                <w:sz w:val="24"/>
                <w:szCs w:val="24"/>
                <w:lang w:val="ro-RO" w:eastAsia="ro-RO"/>
              </w:rPr>
              <w:t>2020</w:t>
            </w:r>
          </w:p>
        </w:tc>
        <w:tc>
          <w:tcPr>
            <w:tcW w:w="853" w:type="dxa"/>
            <w:tcBorders>
              <w:top w:val="single" w:sz="4" w:space="0" w:color="969696"/>
              <w:left w:val="single" w:sz="4" w:space="0" w:color="969696"/>
              <w:right w:val="single" w:sz="4" w:space="0" w:color="969696"/>
            </w:tcBorders>
            <w:shd w:val="clear" w:color="auto" w:fill="auto"/>
            <w:noWrap/>
            <w:vAlign w:val="bottom"/>
            <w:hideMark/>
          </w:tcPr>
          <w:p w14:paraId="2553303E" w14:textId="77777777" w:rsidR="00116D7D" w:rsidRPr="00116D7D" w:rsidRDefault="00116D7D" w:rsidP="00BE0593">
            <w:pPr>
              <w:spacing w:after="0" w:line="240" w:lineRule="auto"/>
              <w:rPr>
                <w:rFonts w:ascii="Times New Roman"/>
                <w:b/>
                <w:bCs/>
                <w:sz w:val="24"/>
                <w:szCs w:val="24"/>
                <w:lang w:val="ro-RO" w:eastAsia="ro-RO"/>
              </w:rPr>
            </w:pPr>
            <w:r w:rsidRPr="00BE0593">
              <w:rPr>
                <w:rFonts w:ascii="Times New Roman"/>
                <w:b/>
                <w:bCs/>
                <w:sz w:val="24"/>
                <w:szCs w:val="24"/>
                <w:lang w:val="ro-RO" w:eastAsia="ro-RO"/>
              </w:rPr>
              <w:t> </w:t>
            </w:r>
          </w:p>
          <w:p w14:paraId="5A6D2DD1" w14:textId="036E7A24" w:rsidR="00116D7D" w:rsidRPr="00BE0593" w:rsidRDefault="00116D7D" w:rsidP="00BE0593">
            <w:pPr>
              <w:spacing w:after="0" w:line="240" w:lineRule="auto"/>
              <w:jc w:val="right"/>
              <w:rPr>
                <w:rFonts w:ascii="Times New Roman"/>
                <w:b/>
                <w:bCs/>
                <w:sz w:val="24"/>
                <w:szCs w:val="24"/>
                <w:lang w:val="ro-RO" w:eastAsia="ro-RO"/>
              </w:rPr>
            </w:pPr>
            <w:r w:rsidRPr="00BE0593">
              <w:rPr>
                <w:rFonts w:ascii="Times New Roman"/>
                <w:b/>
                <w:bCs/>
                <w:sz w:val="24"/>
                <w:szCs w:val="24"/>
                <w:lang w:val="ro-RO" w:eastAsia="ro-RO"/>
              </w:rPr>
              <w:t>2021</w:t>
            </w:r>
          </w:p>
        </w:tc>
        <w:tc>
          <w:tcPr>
            <w:tcW w:w="852" w:type="dxa"/>
            <w:tcBorders>
              <w:top w:val="single" w:sz="4" w:space="0" w:color="969696"/>
              <w:left w:val="single" w:sz="4" w:space="0" w:color="969696"/>
              <w:right w:val="single" w:sz="4" w:space="0" w:color="969696"/>
            </w:tcBorders>
            <w:shd w:val="clear" w:color="auto" w:fill="auto"/>
            <w:noWrap/>
            <w:vAlign w:val="bottom"/>
            <w:hideMark/>
          </w:tcPr>
          <w:p w14:paraId="48F8BD38" w14:textId="77777777" w:rsidR="00116D7D" w:rsidRPr="00116D7D" w:rsidRDefault="00116D7D" w:rsidP="00BE0593">
            <w:pPr>
              <w:spacing w:after="0" w:line="240" w:lineRule="auto"/>
              <w:rPr>
                <w:rFonts w:ascii="Times New Roman"/>
                <w:b/>
                <w:bCs/>
                <w:sz w:val="24"/>
                <w:szCs w:val="24"/>
                <w:lang w:val="ro-RO" w:eastAsia="ro-RO"/>
              </w:rPr>
            </w:pPr>
            <w:r w:rsidRPr="00BE0593">
              <w:rPr>
                <w:rFonts w:ascii="Times New Roman"/>
                <w:b/>
                <w:bCs/>
                <w:sz w:val="24"/>
                <w:szCs w:val="24"/>
                <w:lang w:val="ro-RO" w:eastAsia="ro-RO"/>
              </w:rPr>
              <w:t> </w:t>
            </w:r>
          </w:p>
          <w:p w14:paraId="2983909B" w14:textId="097FE829" w:rsidR="00116D7D" w:rsidRPr="00BE0593" w:rsidRDefault="00116D7D" w:rsidP="00BE0593">
            <w:pPr>
              <w:spacing w:after="0" w:line="240" w:lineRule="auto"/>
              <w:jc w:val="right"/>
              <w:rPr>
                <w:rFonts w:ascii="Times New Roman"/>
                <w:b/>
                <w:bCs/>
                <w:sz w:val="24"/>
                <w:szCs w:val="24"/>
                <w:lang w:val="ro-RO" w:eastAsia="ro-RO"/>
              </w:rPr>
            </w:pPr>
            <w:r w:rsidRPr="00BE0593">
              <w:rPr>
                <w:rFonts w:ascii="Times New Roman"/>
                <w:b/>
                <w:bCs/>
                <w:sz w:val="24"/>
                <w:szCs w:val="24"/>
                <w:lang w:val="ro-RO" w:eastAsia="ro-RO"/>
              </w:rPr>
              <w:t>2022</w:t>
            </w:r>
          </w:p>
        </w:tc>
      </w:tr>
      <w:tr w:rsidR="00BE0593" w:rsidRPr="00BE0593" w14:paraId="79E78090" w14:textId="77777777" w:rsidTr="00116D7D">
        <w:trPr>
          <w:trHeight w:val="184"/>
        </w:trPr>
        <w:tc>
          <w:tcPr>
            <w:tcW w:w="5967" w:type="dxa"/>
            <w:tcBorders>
              <w:top w:val="nil"/>
              <w:left w:val="single" w:sz="4" w:space="0" w:color="969696"/>
              <w:bottom w:val="single" w:sz="4" w:space="0" w:color="969696"/>
              <w:right w:val="single" w:sz="4" w:space="0" w:color="969696"/>
            </w:tcBorders>
            <w:shd w:val="clear" w:color="auto" w:fill="auto"/>
            <w:vAlign w:val="center"/>
            <w:hideMark/>
          </w:tcPr>
          <w:p w14:paraId="6D38FA17" w14:textId="77777777" w:rsidR="00BE0593" w:rsidRPr="00BE0593" w:rsidRDefault="00BE0593" w:rsidP="00BE0593">
            <w:pPr>
              <w:spacing w:after="0" w:line="240" w:lineRule="auto"/>
              <w:rPr>
                <w:rFonts w:ascii="Times New Roman"/>
                <w:sz w:val="24"/>
                <w:szCs w:val="24"/>
                <w:lang w:val="ro-RO" w:eastAsia="ro-RO"/>
              </w:rPr>
            </w:pPr>
            <w:r w:rsidRPr="00BE0593">
              <w:rPr>
                <w:rFonts w:ascii="Times New Roman"/>
                <w:sz w:val="24"/>
                <w:szCs w:val="24"/>
                <w:lang w:val="ro-RO" w:eastAsia="ro-RO"/>
              </w:rPr>
              <w:t>NOI</w:t>
            </w:r>
          </w:p>
        </w:tc>
        <w:tc>
          <w:tcPr>
            <w:tcW w:w="852" w:type="dxa"/>
            <w:tcBorders>
              <w:top w:val="single" w:sz="4" w:space="0" w:color="969696"/>
              <w:left w:val="single" w:sz="4" w:space="0" w:color="969696"/>
              <w:bottom w:val="single" w:sz="4" w:space="0" w:color="969696"/>
              <w:right w:val="single" w:sz="4" w:space="0" w:color="969696"/>
            </w:tcBorders>
            <w:shd w:val="clear" w:color="000000" w:fill="CCFFCC"/>
            <w:hideMark/>
          </w:tcPr>
          <w:p w14:paraId="3DDF235D" w14:textId="77777777" w:rsidR="00BE0593" w:rsidRPr="00BE0593" w:rsidRDefault="00BE0593" w:rsidP="00BE0593">
            <w:pPr>
              <w:spacing w:after="0" w:line="240" w:lineRule="auto"/>
              <w:jc w:val="right"/>
              <w:rPr>
                <w:rFonts w:ascii="Times New Roman"/>
                <w:sz w:val="24"/>
                <w:szCs w:val="24"/>
                <w:lang w:val="ro-RO" w:eastAsia="ro-RO"/>
              </w:rPr>
            </w:pPr>
            <w:r w:rsidRPr="00BE0593">
              <w:rPr>
                <w:rFonts w:ascii="Times New Roman"/>
                <w:sz w:val="24"/>
                <w:szCs w:val="24"/>
                <w:lang w:val="ro-RO" w:eastAsia="ro-RO"/>
              </w:rPr>
              <w:t>117</w:t>
            </w:r>
          </w:p>
        </w:tc>
        <w:tc>
          <w:tcPr>
            <w:tcW w:w="853" w:type="dxa"/>
            <w:tcBorders>
              <w:top w:val="single" w:sz="4" w:space="0" w:color="969696"/>
              <w:left w:val="single" w:sz="4" w:space="0" w:color="969696"/>
              <w:bottom w:val="single" w:sz="4" w:space="0" w:color="969696"/>
              <w:right w:val="single" w:sz="4" w:space="0" w:color="969696"/>
            </w:tcBorders>
            <w:shd w:val="clear" w:color="000000" w:fill="CCFFCC"/>
            <w:hideMark/>
          </w:tcPr>
          <w:p w14:paraId="345C8CEA" w14:textId="77777777" w:rsidR="00BE0593" w:rsidRPr="00BE0593" w:rsidRDefault="00BE0593" w:rsidP="00BE0593">
            <w:pPr>
              <w:spacing w:after="0" w:line="240" w:lineRule="auto"/>
              <w:jc w:val="right"/>
              <w:rPr>
                <w:rFonts w:ascii="Times New Roman"/>
                <w:sz w:val="24"/>
                <w:szCs w:val="24"/>
                <w:lang w:val="ro-RO" w:eastAsia="ro-RO"/>
              </w:rPr>
            </w:pPr>
            <w:r w:rsidRPr="00BE0593">
              <w:rPr>
                <w:rFonts w:ascii="Times New Roman"/>
                <w:sz w:val="24"/>
                <w:szCs w:val="24"/>
                <w:lang w:val="ro-RO" w:eastAsia="ro-RO"/>
              </w:rPr>
              <w:t>200</w:t>
            </w:r>
          </w:p>
        </w:tc>
        <w:tc>
          <w:tcPr>
            <w:tcW w:w="852" w:type="dxa"/>
            <w:tcBorders>
              <w:top w:val="single" w:sz="4" w:space="0" w:color="969696"/>
              <w:left w:val="single" w:sz="4" w:space="0" w:color="969696"/>
              <w:bottom w:val="single" w:sz="4" w:space="0" w:color="969696"/>
              <w:right w:val="single" w:sz="4" w:space="0" w:color="969696"/>
            </w:tcBorders>
            <w:shd w:val="clear" w:color="000000" w:fill="CCFFCC"/>
            <w:hideMark/>
          </w:tcPr>
          <w:p w14:paraId="5D96B696" w14:textId="77777777" w:rsidR="00BE0593" w:rsidRPr="00BE0593" w:rsidRDefault="00BE0593" w:rsidP="00BE0593">
            <w:pPr>
              <w:spacing w:after="0" w:line="240" w:lineRule="auto"/>
              <w:jc w:val="right"/>
              <w:rPr>
                <w:rFonts w:ascii="Times New Roman"/>
                <w:sz w:val="24"/>
                <w:szCs w:val="24"/>
                <w:lang w:val="ro-RO" w:eastAsia="ro-RO"/>
              </w:rPr>
            </w:pPr>
            <w:r w:rsidRPr="00BE0593">
              <w:rPr>
                <w:rFonts w:ascii="Times New Roman"/>
                <w:sz w:val="24"/>
                <w:szCs w:val="24"/>
                <w:lang w:val="ro-RO" w:eastAsia="ro-RO"/>
              </w:rPr>
              <w:t>119</w:t>
            </w:r>
          </w:p>
        </w:tc>
      </w:tr>
      <w:tr w:rsidR="00BE0593" w:rsidRPr="00BE0593" w14:paraId="3742E1EC" w14:textId="77777777" w:rsidTr="00116D7D">
        <w:trPr>
          <w:trHeight w:val="184"/>
        </w:trPr>
        <w:tc>
          <w:tcPr>
            <w:tcW w:w="5967" w:type="dxa"/>
            <w:tcBorders>
              <w:top w:val="nil"/>
              <w:left w:val="single" w:sz="4" w:space="0" w:color="969696"/>
              <w:bottom w:val="single" w:sz="4" w:space="0" w:color="969696"/>
              <w:right w:val="single" w:sz="4" w:space="0" w:color="969696"/>
            </w:tcBorders>
            <w:shd w:val="clear" w:color="auto" w:fill="auto"/>
            <w:vAlign w:val="center"/>
            <w:hideMark/>
          </w:tcPr>
          <w:p w14:paraId="413C1FFB" w14:textId="77777777" w:rsidR="00BE0593" w:rsidRPr="00BE0593" w:rsidRDefault="00BE0593" w:rsidP="00BE0593">
            <w:pPr>
              <w:spacing w:after="0" w:line="240" w:lineRule="auto"/>
              <w:rPr>
                <w:rFonts w:ascii="Times New Roman"/>
                <w:sz w:val="24"/>
                <w:szCs w:val="24"/>
                <w:lang w:val="ro-RO" w:eastAsia="ro-RO"/>
              </w:rPr>
            </w:pPr>
            <w:r w:rsidRPr="00BE0593">
              <w:rPr>
                <w:rFonts w:ascii="Times New Roman"/>
                <w:sz w:val="24"/>
                <w:szCs w:val="24"/>
                <w:lang w:val="ro-RO" w:eastAsia="ro-RO"/>
              </w:rPr>
              <w:t>SOLUȚIONATE</w:t>
            </w:r>
          </w:p>
        </w:tc>
        <w:tc>
          <w:tcPr>
            <w:tcW w:w="852" w:type="dxa"/>
            <w:tcBorders>
              <w:top w:val="single" w:sz="4" w:space="0" w:color="969696"/>
              <w:left w:val="single" w:sz="4" w:space="0" w:color="969696"/>
              <w:bottom w:val="single" w:sz="4" w:space="0" w:color="969696"/>
              <w:right w:val="single" w:sz="4" w:space="0" w:color="969696"/>
            </w:tcBorders>
            <w:shd w:val="clear" w:color="000000" w:fill="CCFFCC"/>
            <w:hideMark/>
          </w:tcPr>
          <w:p w14:paraId="3AA3A9D7" w14:textId="77777777" w:rsidR="00BE0593" w:rsidRPr="00BE0593" w:rsidRDefault="00BE0593" w:rsidP="00BE0593">
            <w:pPr>
              <w:spacing w:after="0" w:line="240" w:lineRule="auto"/>
              <w:jc w:val="right"/>
              <w:rPr>
                <w:rFonts w:ascii="Times New Roman"/>
                <w:sz w:val="24"/>
                <w:szCs w:val="24"/>
                <w:lang w:val="ro-RO" w:eastAsia="ro-RO"/>
              </w:rPr>
            </w:pPr>
            <w:r w:rsidRPr="00BE0593">
              <w:rPr>
                <w:rFonts w:ascii="Times New Roman"/>
                <w:sz w:val="24"/>
                <w:szCs w:val="24"/>
                <w:lang w:val="ro-RO" w:eastAsia="ro-RO"/>
              </w:rPr>
              <w:t>120</w:t>
            </w:r>
          </w:p>
        </w:tc>
        <w:tc>
          <w:tcPr>
            <w:tcW w:w="853" w:type="dxa"/>
            <w:tcBorders>
              <w:top w:val="single" w:sz="4" w:space="0" w:color="969696"/>
              <w:left w:val="single" w:sz="4" w:space="0" w:color="969696"/>
              <w:bottom w:val="single" w:sz="4" w:space="0" w:color="969696"/>
              <w:right w:val="single" w:sz="4" w:space="0" w:color="969696"/>
            </w:tcBorders>
            <w:shd w:val="clear" w:color="000000" w:fill="CCFFCC"/>
            <w:hideMark/>
          </w:tcPr>
          <w:p w14:paraId="33B765C9" w14:textId="77777777" w:rsidR="00BE0593" w:rsidRPr="00BE0593" w:rsidRDefault="00BE0593" w:rsidP="00BE0593">
            <w:pPr>
              <w:spacing w:after="0" w:line="240" w:lineRule="auto"/>
              <w:jc w:val="right"/>
              <w:rPr>
                <w:rFonts w:ascii="Times New Roman"/>
                <w:sz w:val="24"/>
                <w:szCs w:val="24"/>
                <w:lang w:val="ro-RO" w:eastAsia="ro-RO"/>
              </w:rPr>
            </w:pPr>
            <w:r w:rsidRPr="00BE0593">
              <w:rPr>
                <w:rFonts w:ascii="Times New Roman"/>
                <w:sz w:val="24"/>
                <w:szCs w:val="24"/>
                <w:lang w:val="ro-RO" w:eastAsia="ro-RO"/>
              </w:rPr>
              <w:t>191</w:t>
            </w:r>
          </w:p>
        </w:tc>
        <w:tc>
          <w:tcPr>
            <w:tcW w:w="852" w:type="dxa"/>
            <w:tcBorders>
              <w:top w:val="single" w:sz="4" w:space="0" w:color="969696"/>
              <w:left w:val="single" w:sz="4" w:space="0" w:color="969696"/>
              <w:bottom w:val="single" w:sz="4" w:space="0" w:color="969696"/>
              <w:right w:val="single" w:sz="4" w:space="0" w:color="969696"/>
            </w:tcBorders>
            <w:shd w:val="clear" w:color="000000" w:fill="CCFFCC"/>
            <w:hideMark/>
          </w:tcPr>
          <w:p w14:paraId="1DC8B134" w14:textId="77777777" w:rsidR="00BE0593" w:rsidRPr="00BE0593" w:rsidRDefault="00BE0593" w:rsidP="00BE0593">
            <w:pPr>
              <w:spacing w:after="0" w:line="240" w:lineRule="auto"/>
              <w:jc w:val="right"/>
              <w:rPr>
                <w:rFonts w:ascii="Times New Roman"/>
                <w:sz w:val="24"/>
                <w:szCs w:val="24"/>
                <w:lang w:val="ro-RO" w:eastAsia="ro-RO"/>
              </w:rPr>
            </w:pPr>
            <w:r w:rsidRPr="00BE0593">
              <w:rPr>
                <w:rFonts w:ascii="Times New Roman"/>
                <w:sz w:val="24"/>
                <w:szCs w:val="24"/>
                <w:lang w:val="ro-RO" w:eastAsia="ro-RO"/>
              </w:rPr>
              <w:t>118</w:t>
            </w:r>
          </w:p>
        </w:tc>
      </w:tr>
      <w:tr w:rsidR="00BE0593" w:rsidRPr="00BE0593" w14:paraId="4BABEDDE" w14:textId="77777777" w:rsidTr="00116D7D">
        <w:trPr>
          <w:trHeight w:val="189"/>
        </w:trPr>
        <w:tc>
          <w:tcPr>
            <w:tcW w:w="5967" w:type="dxa"/>
            <w:tcBorders>
              <w:top w:val="nil"/>
              <w:left w:val="single" w:sz="4" w:space="0" w:color="969696"/>
              <w:bottom w:val="single" w:sz="4" w:space="0" w:color="969696"/>
              <w:right w:val="single" w:sz="4" w:space="0" w:color="969696"/>
            </w:tcBorders>
            <w:shd w:val="clear" w:color="auto" w:fill="auto"/>
            <w:vAlign w:val="center"/>
            <w:hideMark/>
          </w:tcPr>
          <w:p w14:paraId="1BE1DFE5" w14:textId="77777777" w:rsidR="00BE0593" w:rsidRPr="00BE0593" w:rsidRDefault="00BE0593" w:rsidP="00BE0593">
            <w:pPr>
              <w:spacing w:after="0" w:line="240" w:lineRule="auto"/>
              <w:rPr>
                <w:rFonts w:ascii="Times New Roman"/>
                <w:sz w:val="24"/>
                <w:szCs w:val="24"/>
                <w:lang w:val="ro-RO" w:eastAsia="ro-RO"/>
              </w:rPr>
            </w:pPr>
            <w:r w:rsidRPr="00BE0593">
              <w:rPr>
                <w:rFonts w:ascii="Times New Roman"/>
                <w:sz w:val="24"/>
                <w:szCs w:val="24"/>
                <w:lang w:val="ro-RO" w:eastAsia="ro-RO"/>
              </w:rPr>
              <w:t>PENDINTE</w:t>
            </w:r>
          </w:p>
        </w:tc>
        <w:tc>
          <w:tcPr>
            <w:tcW w:w="852" w:type="dxa"/>
            <w:tcBorders>
              <w:top w:val="single" w:sz="4" w:space="0" w:color="969696"/>
              <w:left w:val="single" w:sz="4" w:space="0" w:color="969696"/>
              <w:bottom w:val="single" w:sz="4" w:space="0" w:color="969696"/>
              <w:right w:val="single" w:sz="4" w:space="0" w:color="969696"/>
            </w:tcBorders>
            <w:shd w:val="clear" w:color="000000" w:fill="CCFFCC"/>
            <w:hideMark/>
          </w:tcPr>
          <w:p w14:paraId="435720C5" w14:textId="77777777" w:rsidR="00BE0593" w:rsidRPr="00BE0593" w:rsidRDefault="00BE0593" w:rsidP="00BE0593">
            <w:pPr>
              <w:spacing w:after="0" w:line="240" w:lineRule="auto"/>
              <w:jc w:val="right"/>
              <w:rPr>
                <w:rFonts w:ascii="Times New Roman"/>
                <w:sz w:val="24"/>
                <w:szCs w:val="24"/>
                <w:lang w:val="ro-RO" w:eastAsia="ro-RO"/>
              </w:rPr>
            </w:pPr>
            <w:r w:rsidRPr="00BE0593">
              <w:rPr>
                <w:rFonts w:ascii="Times New Roman"/>
                <w:sz w:val="24"/>
                <w:szCs w:val="24"/>
                <w:lang w:val="ro-RO" w:eastAsia="ro-RO"/>
              </w:rPr>
              <w:t>19</w:t>
            </w:r>
          </w:p>
        </w:tc>
        <w:tc>
          <w:tcPr>
            <w:tcW w:w="853" w:type="dxa"/>
            <w:tcBorders>
              <w:top w:val="single" w:sz="4" w:space="0" w:color="969696"/>
              <w:left w:val="single" w:sz="4" w:space="0" w:color="969696"/>
              <w:bottom w:val="single" w:sz="4" w:space="0" w:color="969696"/>
              <w:right w:val="single" w:sz="4" w:space="0" w:color="969696"/>
            </w:tcBorders>
            <w:shd w:val="clear" w:color="000000" w:fill="CCFFCC"/>
            <w:hideMark/>
          </w:tcPr>
          <w:p w14:paraId="0090F179" w14:textId="77777777" w:rsidR="00BE0593" w:rsidRPr="00BE0593" w:rsidRDefault="00BE0593" w:rsidP="00BE0593">
            <w:pPr>
              <w:spacing w:after="0" w:line="240" w:lineRule="auto"/>
              <w:jc w:val="right"/>
              <w:rPr>
                <w:rFonts w:ascii="Times New Roman"/>
                <w:sz w:val="24"/>
                <w:szCs w:val="24"/>
                <w:lang w:val="ro-RO" w:eastAsia="ro-RO"/>
              </w:rPr>
            </w:pPr>
            <w:r w:rsidRPr="00BE0593">
              <w:rPr>
                <w:rFonts w:ascii="Times New Roman"/>
                <w:sz w:val="24"/>
                <w:szCs w:val="24"/>
                <w:lang w:val="ro-RO" w:eastAsia="ro-RO"/>
              </w:rPr>
              <w:t>28</w:t>
            </w:r>
          </w:p>
        </w:tc>
        <w:tc>
          <w:tcPr>
            <w:tcW w:w="852" w:type="dxa"/>
            <w:tcBorders>
              <w:top w:val="single" w:sz="4" w:space="0" w:color="969696"/>
              <w:left w:val="single" w:sz="4" w:space="0" w:color="969696"/>
              <w:bottom w:val="single" w:sz="4" w:space="0" w:color="969696"/>
              <w:right w:val="single" w:sz="4" w:space="0" w:color="969696"/>
            </w:tcBorders>
            <w:shd w:val="clear" w:color="000000" w:fill="CCFFCC"/>
            <w:hideMark/>
          </w:tcPr>
          <w:p w14:paraId="538C6282" w14:textId="77777777" w:rsidR="00BE0593" w:rsidRPr="00BE0593" w:rsidRDefault="00BE0593" w:rsidP="00BE0593">
            <w:pPr>
              <w:spacing w:after="0" w:line="240" w:lineRule="auto"/>
              <w:jc w:val="right"/>
              <w:rPr>
                <w:rFonts w:ascii="Times New Roman"/>
                <w:sz w:val="24"/>
                <w:szCs w:val="24"/>
                <w:lang w:val="ro-RO" w:eastAsia="ro-RO"/>
              </w:rPr>
            </w:pPr>
            <w:r w:rsidRPr="00BE0593">
              <w:rPr>
                <w:rFonts w:ascii="Times New Roman"/>
                <w:sz w:val="24"/>
                <w:szCs w:val="24"/>
                <w:lang w:val="ro-RO" w:eastAsia="ro-RO"/>
              </w:rPr>
              <w:t>30</w:t>
            </w:r>
          </w:p>
        </w:tc>
      </w:tr>
      <w:tr w:rsidR="00BE0593" w:rsidRPr="00BE0593" w14:paraId="6D662C90" w14:textId="77777777" w:rsidTr="00116D7D">
        <w:trPr>
          <w:trHeight w:val="368"/>
        </w:trPr>
        <w:tc>
          <w:tcPr>
            <w:tcW w:w="5967" w:type="dxa"/>
            <w:tcBorders>
              <w:top w:val="nil"/>
              <w:left w:val="single" w:sz="4" w:space="0" w:color="969696"/>
              <w:bottom w:val="single" w:sz="4" w:space="0" w:color="969696"/>
              <w:right w:val="single" w:sz="4" w:space="0" w:color="969696"/>
            </w:tcBorders>
            <w:shd w:val="clear" w:color="auto" w:fill="auto"/>
            <w:vAlign w:val="center"/>
            <w:hideMark/>
          </w:tcPr>
          <w:p w14:paraId="1DD13E62" w14:textId="77777777" w:rsidR="00BE0593" w:rsidRPr="00BE0593" w:rsidRDefault="00BE0593" w:rsidP="00BE0593">
            <w:pPr>
              <w:spacing w:after="0" w:line="240" w:lineRule="auto"/>
              <w:rPr>
                <w:rFonts w:ascii="Times New Roman"/>
                <w:sz w:val="24"/>
                <w:szCs w:val="24"/>
                <w:lang w:val="ro-RO" w:eastAsia="ro-RO"/>
              </w:rPr>
            </w:pPr>
            <w:r w:rsidRPr="00BE0593">
              <w:rPr>
                <w:rFonts w:ascii="Times New Roman"/>
                <w:sz w:val="24"/>
                <w:szCs w:val="24"/>
                <w:lang w:val="ro-RO" w:eastAsia="ro-RO"/>
              </w:rPr>
              <w:t xml:space="preserve">Rata de </w:t>
            </w:r>
            <w:proofErr w:type="spellStart"/>
            <w:r w:rsidRPr="00BE0593">
              <w:rPr>
                <w:rFonts w:ascii="Times New Roman"/>
                <w:sz w:val="24"/>
                <w:szCs w:val="24"/>
                <w:lang w:val="ro-RO" w:eastAsia="ro-RO"/>
              </w:rPr>
              <w:t>variaţie</w:t>
            </w:r>
            <w:proofErr w:type="spellEnd"/>
            <w:r w:rsidRPr="00BE0593">
              <w:rPr>
                <w:rFonts w:ascii="Times New Roman"/>
                <w:sz w:val="24"/>
                <w:szCs w:val="24"/>
                <w:lang w:val="ro-RO" w:eastAsia="ro-RO"/>
              </w:rPr>
              <w:t xml:space="preserve"> a stocului de cauze pendinte (CR)</w:t>
            </w:r>
          </w:p>
        </w:tc>
        <w:tc>
          <w:tcPr>
            <w:tcW w:w="852" w:type="dxa"/>
            <w:tcBorders>
              <w:top w:val="single" w:sz="4" w:space="0" w:color="969696"/>
              <w:left w:val="single" w:sz="4" w:space="0" w:color="969696"/>
              <w:bottom w:val="single" w:sz="4" w:space="0" w:color="969696"/>
              <w:right w:val="single" w:sz="4" w:space="0" w:color="969696"/>
            </w:tcBorders>
            <w:shd w:val="clear" w:color="000000" w:fill="CCFFCC"/>
            <w:noWrap/>
            <w:vAlign w:val="center"/>
            <w:hideMark/>
          </w:tcPr>
          <w:p w14:paraId="7F52FC2E" w14:textId="77777777" w:rsidR="00BE0593" w:rsidRPr="00BE0593" w:rsidRDefault="00BE0593" w:rsidP="00BE0593">
            <w:pPr>
              <w:spacing w:after="0" w:line="240" w:lineRule="auto"/>
              <w:jc w:val="right"/>
              <w:rPr>
                <w:rFonts w:ascii="Times New Roman"/>
                <w:sz w:val="24"/>
                <w:szCs w:val="24"/>
                <w:lang w:val="ro-RO" w:eastAsia="ro-RO"/>
              </w:rPr>
            </w:pPr>
            <w:r w:rsidRPr="00BE0593">
              <w:rPr>
                <w:rFonts w:ascii="Times New Roman"/>
                <w:sz w:val="24"/>
                <w:szCs w:val="24"/>
                <w:lang w:val="ro-RO" w:eastAsia="ro-RO"/>
              </w:rPr>
              <w:t>103%</w:t>
            </w:r>
          </w:p>
        </w:tc>
        <w:tc>
          <w:tcPr>
            <w:tcW w:w="853"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DA174F6" w14:textId="77777777" w:rsidR="00BE0593" w:rsidRPr="00BE0593" w:rsidRDefault="00BE0593" w:rsidP="00BE0593">
            <w:pPr>
              <w:spacing w:after="0" w:line="240" w:lineRule="auto"/>
              <w:jc w:val="right"/>
              <w:rPr>
                <w:rFonts w:ascii="Times New Roman"/>
                <w:b/>
                <w:bCs/>
                <w:color w:val="FF0000"/>
                <w:sz w:val="24"/>
                <w:szCs w:val="24"/>
                <w:lang w:val="ro-RO" w:eastAsia="ro-RO"/>
              </w:rPr>
            </w:pPr>
            <w:r w:rsidRPr="00BE0593">
              <w:rPr>
                <w:rFonts w:ascii="Times New Roman"/>
                <w:b/>
                <w:bCs/>
                <w:color w:val="FF0000"/>
                <w:sz w:val="24"/>
                <w:szCs w:val="24"/>
                <w:lang w:val="ro-RO" w:eastAsia="ro-RO"/>
              </w:rPr>
              <w:t>96%</w:t>
            </w:r>
          </w:p>
        </w:tc>
        <w:tc>
          <w:tcPr>
            <w:tcW w:w="852"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2610CBC6" w14:textId="77777777" w:rsidR="00BE0593" w:rsidRPr="00BE0593" w:rsidRDefault="00BE0593" w:rsidP="00BE0593">
            <w:pPr>
              <w:spacing w:after="0" w:line="240" w:lineRule="auto"/>
              <w:jc w:val="right"/>
              <w:rPr>
                <w:rFonts w:ascii="Times New Roman"/>
                <w:b/>
                <w:bCs/>
                <w:color w:val="FF0000"/>
                <w:sz w:val="24"/>
                <w:szCs w:val="24"/>
                <w:lang w:val="ro-RO" w:eastAsia="ro-RO"/>
              </w:rPr>
            </w:pPr>
            <w:r w:rsidRPr="00BE0593">
              <w:rPr>
                <w:rFonts w:ascii="Times New Roman"/>
                <w:b/>
                <w:bCs/>
                <w:color w:val="FF0000"/>
                <w:sz w:val="24"/>
                <w:szCs w:val="24"/>
                <w:lang w:val="ro-RO" w:eastAsia="ro-RO"/>
              </w:rPr>
              <w:t>99%</w:t>
            </w:r>
          </w:p>
        </w:tc>
      </w:tr>
      <w:tr w:rsidR="00BE0593" w:rsidRPr="00BE0593" w14:paraId="2CB630CF" w14:textId="77777777" w:rsidTr="00116D7D">
        <w:trPr>
          <w:trHeight w:val="378"/>
        </w:trPr>
        <w:tc>
          <w:tcPr>
            <w:tcW w:w="5967" w:type="dxa"/>
            <w:tcBorders>
              <w:top w:val="nil"/>
              <w:left w:val="single" w:sz="4" w:space="0" w:color="969696"/>
              <w:bottom w:val="single" w:sz="4" w:space="0" w:color="969696"/>
              <w:right w:val="single" w:sz="4" w:space="0" w:color="969696"/>
            </w:tcBorders>
            <w:shd w:val="clear" w:color="auto" w:fill="auto"/>
            <w:vAlign w:val="center"/>
            <w:hideMark/>
          </w:tcPr>
          <w:p w14:paraId="03C89504" w14:textId="77777777" w:rsidR="00BE0593" w:rsidRPr="00BE0593" w:rsidRDefault="00BE0593" w:rsidP="00BE0593">
            <w:pPr>
              <w:spacing w:after="0" w:line="240" w:lineRule="auto"/>
              <w:rPr>
                <w:rFonts w:ascii="Times New Roman"/>
                <w:sz w:val="24"/>
                <w:szCs w:val="24"/>
                <w:lang w:val="ro-RO" w:eastAsia="ro-RO"/>
              </w:rPr>
            </w:pPr>
            <w:r w:rsidRPr="00BE0593">
              <w:rPr>
                <w:rFonts w:ascii="Times New Roman"/>
                <w:sz w:val="24"/>
                <w:szCs w:val="24"/>
                <w:lang w:val="ro-RO" w:eastAsia="ro-RO"/>
              </w:rPr>
              <w:t>Durata lichidării stocului de cauze pendinte (DT)</w:t>
            </w:r>
          </w:p>
        </w:tc>
        <w:tc>
          <w:tcPr>
            <w:tcW w:w="852" w:type="dxa"/>
            <w:tcBorders>
              <w:top w:val="single" w:sz="4" w:space="0" w:color="969696"/>
              <w:left w:val="single" w:sz="4" w:space="0" w:color="969696"/>
              <w:bottom w:val="single" w:sz="4" w:space="0" w:color="969696"/>
              <w:right w:val="single" w:sz="4" w:space="0" w:color="969696"/>
            </w:tcBorders>
            <w:shd w:val="clear" w:color="000000" w:fill="CCFFCC"/>
            <w:noWrap/>
            <w:vAlign w:val="center"/>
            <w:hideMark/>
          </w:tcPr>
          <w:p w14:paraId="410961F1" w14:textId="77777777" w:rsidR="00BE0593" w:rsidRPr="00BE0593" w:rsidRDefault="00BE0593" w:rsidP="00BE0593">
            <w:pPr>
              <w:spacing w:after="0" w:line="240" w:lineRule="auto"/>
              <w:jc w:val="right"/>
              <w:rPr>
                <w:rFonts w:ascii="Times New Roman"/>
                <w:sz w:val="24"/>
                <w:szCs w:val="24"/>
                <w:lang w:val="ro-RO" w:eastAsia="ro-RO"/>
              </w:rPr>
            </w:pPr>
            <w:r w:rsidRPr="00BE0593">
              <w:rPr>
                <w:rFonts w:ascii="Times New Roman"/>
                <w:sz w:val="24"/>
                <w:szCs w:val="24"/>
                <w:lang w:val="ro-RO" w:eastAsia="ro-RO"/>
              </w:rPr>
              <w:t>58</w:t>
            </w:r>
          </w:p>
        </w:tc>
        <w:tc>
          <w:tcPr>
            <w:tcW w:w="853" w:type="dxa"/>
            <w:tcBorders>
              <w:top w:val="single" w:sz="4" w:space="0" w:color="969696"/>
              <w:left w:val="single" w:sz="4" w:space="0" w:color="969696"/>
              <w:bottom w:val="single" w:sz="4" w:space="0" w:color="969696"/>
              <w:right w:val="single" w:sz="4" w:space="0" w:color="969696"/>
            </w:tcBorders>
            <w:shd w:val="clear" w:color="000000" w:fill="CCFFCC"/>
            <w:noWrap/>
            <w:vAlign w:val="center"/>
            <w:hideMark/>
          </w:tcPr>
          <w:p w14:paraId="1FFF29D4" w14:textId="77777777" w:rsidR="00BE0593" w:rsidRPr="00BE0593" w:rsidRDefault="00BE0593" w:rsidP="00BE0593">
            <w:pPr>
              <w:spacing w:after="0" w:line="240" w:lineRule="auto"/>
              <w:jc w:val="right"/>
              <w:rPr>
                <w:rFonts w:ascii="Times New Roman"/>
                <w:sz w:val="24"/>
                <w:szCs w:val="24"/>
                <w:lang w:val="ro-RO" w:eastAsia="ro-RO"/>
              </w:rPr>
            </w:pPr>
            <w:r w:rsidRPr="00BE0593">
              <w:rPr>
                <w:rFonts w:ascii="Times New Roman"/>
                <w:sz w:val="24"/>
                <w:szCs w:val="24"/>
                <w:lang w:val="ro-RO" w:eastAsia="ro-RO"/>
              </w:rPr>
              <w:t>54</w:t>
            </w:r>
          </w:p>
        </w:tc>
        <w:tc>
          <w:tcPr>
            <w:tcW w:w="852" w:type="dxa"/>
            <w:tcBorders>
              <w:top w:val="single" w:sz="4" w:space="0" w:color="969696"/>
              <w:left w:val="single" w:sz="4" w:space="0" w:color="969696"/>
              <w:bottom w:val="single" w:sz="4" w:space="0" w:color="969696"/>
              <w:right w:val="single" w:sz="4" w:space="0" w:color="969696"/>
            </w:tcBorders>
            <w:shd w:val="clear" w:color="000000" w:fill="CCFFCC"/>
            <w:noWrap/>
            <w:vAlign w:val="center"/>
            <w:hideMark/>
          </w:tcPr>
          <w:p w14:paraId="1AF4643D" w14:textId="77777777" w:rsidR="00BE0593" w:rsidRPr="00BE0593" w:rsidRDefault="00BE0593" w:rsidP="00BE0593">
            <w:pPr>
              <w:spacing w:after="0" w:line="240" w:lineRule="auto"/>
              <w:jc w:val="right"/>
              <w:rPr>
                <w:rFonts w:ascii="Times New Roman"/>
                <w:sz w:val="24"/>
                <w:szCs w:val="24"/>
                <w:lang w:val="ro-RO" w:eastAsia="ro-RO"/>
              </w:rPr>
            </w:pPr>
            <w:r w:rsidRPr="00BE0593">
              <w:rPr>
                <w:rFonts w:ascii="Times New Roman"/>
                <w:sz w:val="24"/>
                <w:szCs w:val="24"/>
                <w:lang w:val="ro-RO" w:eastAsia="ro-RO"/>
              </w:rPr>
              <w:t>93</w:t>
            </w:r>
          </w:p>
        </w:tc>
      </w:tr>
    </w:tbl>
    <w:p w14:paraId="0B0048F0" w14:textId="35366638" w:rsidR="00325838" w:rsidRDefault="00325838" w:rsidP="00F7373E">
      <w:pPr>
        <w:pStyle w:val="af0"/>
        <w:shd w:val="clear" w:color="auto" w:fill="FFFFFF" w:themeFill="background1"/>
        <w:tabs>
          <w:tab w:val="left" w:pos="1995"/>
        </w:tabs>
        <w:ind w:left="0"/>
        <w:rPr>
          <w:rFonts w:ascii="Times New Roman"/>
          <w:b/>
          <w:i/>
          <w:sz w:val="28"/>
          <w:szCs w:val="28"/>
        </w:rPr>
      </w:pPr>
    </w:p>
    <w:p w14:paraId="364E54FD" w14:textId="27476212" w:rsidR="00F856A3" w:rsidRDefault="008F7CA6" w:rsidP="00F7373E">
      <w:pPr>
        <w:pStyle w:val="af0"/>
        <w:shd w:val="clear" w:color="auto" w:fill="FFFFFF" w:themeFill="background1"/>
        <w:tabs>
          <w:tab w:val="left" w:pos="1995"/>
        </w:tabs>
        <w:ind w:left="0"/>
        <w:rPr>
          <w:rFonts w:ascii="Times New Roman"/>
          <w:b/>
          <w:i/>
          <w:sz w:val="28"/>
          <w:szCs w:val="28"/>
        </w:rPr>
      </w:pPr>
      <w:r>
        <w:rPr>
          <w:noProof/>
          <w:lang w:val="ro-RO" w:eastAsia="ro-RO"/>
        </w:rPr>
        <w:drawing>
          <wp:inline distT="0" distB="0" distL="0" distR="0" wp14:anchorId="3AA082AB" wp14:editId="2688D8D4">
            <wp:extent cx="5927725" cy="2858299"/>
            <wp:effectExtent l="0" t="0" r="0" b="0"/>
            <wp:docPr id="12" name="Диаграмма 12">
              <a:extLst xmlns:a="http://schemas.openxmlformats.org/drawingml/2006/main">
                <a:ext uri="{FF2B5EF4-FFF2-40B4-BE49-F238E27FC236}">
                  <a16:creationId xmlns:a16="http://schemas.microsoft.com/office/drawing/2014/main" id="{00000000-0008-0000-0400-00000B05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bl>
      <w:tblPr>
        <w:tblW w:w="7921" w:type="dxa"/>
        <w:tblLook w:val="04A0" w:firstRow="1" w:lastRow="0" w:firstColumn="1" w:lastColumn="0" w:noHBand="0" w:noVBand="1"/>
      </w:tblPr>
      <w:tblGrid>
        <w:gridCol w:w="5382"/>
        <w:gridCol w:w="709"/>
        <w:gridCol w:w="696"/>
        <w:gridCol w:w="1134"/>
      </w:tblGrid>
      <w:tr w:rsidR="00DE5084" w:rsidRPr="00ED44F9" w14:paraId="5FE6B4A5" w14:textId="77777777" w:rsidTr="00D7478D">
        <w:trPr>
          <w:trHeight w:val="562"/>
        </w:trPr>
        <w:tc>
          <w:tcPr>
            <w:tcW w:w="5382" w:type="dxa"/>
            <w:tcBorders>
              <w:top w:val="single" w:sz="4" w:space="0" w:color="969696"/>
              <w:left w:val="single" w:sz="4" w:space="0" w:color="969696"/>
              <w:right w:val="single" w:sz="4" w:space="0" w:color="969696"/>
            </w:tcBorders>
            <w:shd w:val="clear" w:color="auto" w:fill="auto"/>
            <w:hideMark/>
          </w:tcPr>
          <w:p w14:paraId="1CF94FE8" w14:textId="77777777" w:rsidR="00DE5084" w:rsidRPr="00ED44F9" w:rsidRDefault="00DE5084" w:rsidP="00ED44F9">
            <w:pPr>
              <w:spacing w:after="0" w:line="240" w:lineRule="auto"/>
              <w:rPr>
                <w:rFonts w:ascii="Times New Roman"/>
                <w:b/>
                <w:bCs/>
                <w:sz w:val="24"/>
                <w:szCs w:val="24"/>
                <w:lang w:val="ro-RO" w:eastAsia="ro-RO"/>
              </w:rPr>
            </w:pPr>
            <w:r w:rsidRPr="00ED44F9">
              <w:rPr>
                <w:rFonts w:ascii="Times New Roman"/>
                <w:b/>
                <w:bCs/>
                <w:sz w:val="24"/>
                <w:szCs w:val="24"/>
                <w:lang w:val="ro-RO" w:eastAsia="ro-RO"/>
              </w:rPr>
              <w:t>5. Total cauze penale</w:t>
            </w:r>
          </w:p>
          <w:p w14:paraId="1AF3B0F0" w14:textId="237B4103" w:rsidR="00DE5084" w:rsidRPr="00ED44F9" w:rsidRDefault="00DE5084" w:rsidP="00ED44F9">
            <w:pPr>
              <w:spacing w:after="0" w:line="240" w:lineRule="auto"/>
              <w:rPr>
                <w:rFonts w:ascii="Times New Roman"/>
                <w:b/>
                <w:bCs/>
                <w:sz w:val="24"/>
                <w:szCs w:val="24"/>
                <w:lang w:val="ro-RO" w:eastAsia="ro-RO"/>
              </w:rPr>
            </w:pPr>
            <w:r w:rsidRPr="00ED44F9">
              <w:rPr>
                <w:rFonts w:ascii="Times New Roman"/>
                <w:b/>
                <w:bCs/>
                <w:sz w:val="24"/>
                <w:szCs w:val="24"/>
                <w:lang w:val="ro-RO" w:eastAsia="ro-RO"/>
              </w:rPr>
              <w:t> </w:t>
            </w:r>
          </w:p>
        </w:tc>
        <w:tc>
          <w:tcPr>
            <w:tcW w:w="709" w:type="dxa"/>
            <w:tcBorders>
              <w:top w:val="single" w:sz="4" w:space="0" w:color="969696"/>
              <w:left w:val="single" w:sz="4" w:space="0" w:color="969696"/>
              <w:right w:val="single" w:sz="4" w:space="0" w:color="969696"/>
            </w:tcBorders>
            <w:shd w:val="clear" w:color="auto" w:fill="auto"/>
            <w:noWrap/>
            <w:vAlign w:val="bottom"/>
            <w:hideMark/>
          </w:tcPr>
          <w:p w14:paraId="04C4E00A" w14:textId="77777777" w:rsidR="00DE5084" w:rsidRPr="00ED44F9" w:rsidRDefault="00DE5084" w:rsidP="00ED44F9">
            <w:pPr>
              <w:spacing w:after="0" w:line="240" w:lineRule="auto"/>
              <w:rPr>
                <w:rFonts w:ascii="Times New Roman"/>
                <w:b/>
                <w:bCs/>
                <w:sz w:val="24"/>
                <w:szCs w:val="24"/>
                <w:lang w:val="ro-RO" w:eastAsia="ro-RO"/>
              </w:rPr>
            </w:pPr>
            <w:r w:rsidRPr="00ED44F9">
              <w:rPr>
                <w:rFonts w:ascii="Times New Roman"/>
                <w:b/>
                <w:bCs/>
                <w:sz w:val="24"/>
                <w:szCs w:val="24"/>
                <w:lang w:val="ro-RO" w:eastAsia="ro-RO"/>
              </w:rPr>
              <w:t> </w:t>
            </w:r>
          </w:p>
          <w:p w14:paraId="11D7B3B1" w14:textId="0FD3827A" w:rsidR="00DE5084" w:rsidRPr="00ED44F9" w:rsidRDefault="00DE5084" w:rsidP="00ED44F9">
            <w:pPr>
              <w:spacing w:after="0" w:line="240" w:lineRule="auto"/>
              <w:jc w:val="right"/>
              <w:rPr>
                <w:rFonts w:ascii="Times New Roman"/>
                <w:b/>
                <w:bCs/>
                <w:sz w:val="24"/>
                <w:szCs w:val="24"/>
                <w:lang w:val="ro-RO" w:eastAsia="ro-RO"/>
              </w:rPr>
            </w:pPr>
            <w:r w:rsidRPr="00ED44F9">
              <w:rPr>
                <w:rFonts w:ascii="Times New Roman"/>
                <w:b/>
                <w:bCs/>
                <w:sz w:val="24"/>
                <w:szCs w:val="24"/>
                <w:lang w:val="ro-RO" w:eastAsia="ro-RO"/>
              </w:rPr>
              <w:t>2020</w:t>
            </w:r>
          </w:p>
        </w:tc>
        <w:tc>
          <w:tcPr>
            <w:tcW w:w="696" w:type="dxa"/>
            <w:tcBorders>
              <w:top w:val="single" w:sz="4" w:space="0" w:color="969696"/>
              <w:left w:val="single" w:sz="4" w:space="0" w:color="969696"/>
              <w:right w:val="single" w:sz="4" w:space="0" w:color="969696"/>
            </w:tcBorders>
            <w:shd w:val="clear" w:color="auto" w:fill="auto"/>
            <w:noWrap/>
            <w:vAlign w:val="bottom"/>
            <w:hideMark/>
          </w:tcPr>
          <w:p w14:paraId="6EE7C38B" w14:textId="77777777" w:rsidR="00DE5084" w:rsidRPr="00ED44F9" w:rsidRDefault="00DE5084" w:rsidP="00ED44F9">
            <w:pPr>
              <w:spacing w:after="0" w:line="240" w:lineRule="auto"/>
              <w:rPr>
                <w:rFonts w:ascii="Times New Roman"/>
                <w:b/>
                <w:bCs/>
                <w:sz w:val="24"/>
                <w:szCs w:val="24"/>
                <w:lang w:val="ro-RO" w:eastAsia="ro-RO"/>
              </w:rPr>
            </w:pPr>
            <w:r w:rsidRPr="00ED44F9">
              <w:rPr>
                <w:rFonts w:ascii="Times New Roman"/>
                <w:b/>
                <w:bCs/>
                <w:sz w:val="24"/>
                <w:szCs w:val="24"/>
                <w:lang w:val="ro-RO" w:eastAsia="ro-RO"/>
              </w:rPr>
              <w:t> </w:t>
            </w:r>
          </w:p>
          <w:p w14:paraId="1B15523D" w14:textId="4C459645" w:rsidR="00DE5084" w:rsidRPr="00ED44F9" w:rsidRDefault="00DE5084" w:rsidP="00ED44F9">
            <w:pPr>
              <w:spacing w:after="0" w:line="240" w:lineRule="auto"/>
              <w:jc w:val="right"/>
              <w:rPr>
                <w:rFonts w:ascii="Times New Roman"/>
                <w:b/>
                <w:bCs/>
                <w:sz w:val="24"/>
                <w:szCs w:val="24"/>
                <w:lang w:val="ro-RO" w:eastAsia="ro-RO"/>
              </w:rPr>
            </w:pPr>
            <w:r w:rsidRPr="00ED44F9">
              <w:rPr>
                <w:rFonts w:ascii="Times New Roman"/>
                <w:b/>
                <w:bCs/>
                <w:sz w:val="24"/>
                <w:szCs w:val="24"/>
                <w:lang w:val="ro-RO" w:eastAsia="ro-RO"/>
              </w:rPr>
              <w:t>2021</w:t>
            </w:r>
          </w:p>
        </w:tc>
        <w:tc>
          <w:tcPr>
            <w:tcW w:w="1134" w:type="dxa"/>
            <w:tcBorders>
              <w:top w:val="single" w:sz="4" w:space="0" w:color="969696"/>
              <w:left w:val="single" w:sz="4" w:space="0" w:color="969696"/>
              <w:right w:val="single" w:sz="4" w:space="0" w:color="969696"/>
            </w:tcBorders>
            <w:shd w:val="clear" w:color="auto" w:fill="auto"/>
            <w:noWrap/>
            <w:vAlign w:val="bottom"/>
            <w:hideMark/>
          </w:tcPr>
          <w:p w14:paraId="1B71D78D" w14:textId="77777777" w:rsidR="00DE5084" w:rsidRPr="00ED44F9" w:rsidRDefault="00DE5084" w:rsidP="00ED44F9">
            <w:pPr>
              <w:spacing w:after="0" w:line="240" w:lineRule="auto"/>
              <w:rPr>
                <w:rFonts w:ascii="Times New Roman"/>
                <w:b/>
                <w:bCs/>
                <w:sz w:val="24"/>
                <w:szCs w:val="24"/>
                <w:lang w:val="ro-RO" w:eastAsia="ro-RO"/>
              </w:rPr>
            </w:pPr>
            <w:r w:rsidRPr="00ED44F9">
              <w:rPr>
                <w:rFonts w:ascii="Times New Roman"/>
                <w:b/>
                <w:bCs/>
                <w:sz w:val="24"/>
                <w:szCs w:val="24"/>
                <w:lang w:val="ro-RO" w:eastAsia="ro-RO"/>
              </w:rPr>
              <w:t> </w:t>
            </w:r>
          </w:p>
          <w:p w14:paraId="1C00A5D6" w14:textId="796705F3" w:rsidR="00DE5084" w:rsidRPr="00ED44F9" w:rsidRDefault="00DE5084" w:rsidP="00ED44F9">
            <w:pPr>
              <w:spacing w:after="0" w:line="240" w:lineRule="auto"/>
              <w:jc w:val="right"/>
              <w:rPr>
                <w:rFonts w:ascii="Times New Roman"/>
                <w:b/>
                <w:bCs/>
                <w:sz w:val="24"/>
                <w:szCs w:val="24"/>
                <w:lang w:val="ro-RO" w:eastAsia="ro-RO"/>
              </w:rPr>
            </w:pPr>
            <w:r w:rsidRPr="00ED44F9">
              <w:rPr>
                <w:rFonts w:ascii="Times New Roman"/>
                <w:b/>
                <w:bCs/>
                <w:sz w:val="24"/>
                <w:szCs w:val="24"/>
                <w:lang w:val="ro-RO" w:eastAsia="ro-RO"/>
              </w:rPr>
              <w:t>2022</w:t>
            </w:r>
          </w:p>
        </w:tc>
      </w:tr>
      <w:tr w:rsidR="00ED44F9" w:rsidRPr="00ED44F9" w14:paraId="05C0FE02" w14:textId="77777777" w:rsidTr="00E46431">
        <w:trPr>
          <w:trHeight w:val="249"/>
        </w:trPr>
        <w:tc>
          <w:tcPr>
            <w:tcW w:w="5382" w:type="dxa"/>
            <w:tcBorders>
              <w:top w:val="nil"/>
              <w:left w:val="single" w:sz="4" w:space="0" w:color="969696"/>
              <w:bottom w:val="single" w:sz="4" w:space="0" w:color="969696"/>
              <w:right w:val="single" w:sz="4" w:space="0" w:color="969696"/>
            </w:tcBorders>
            <w:shd w:val="clear" w:color="auto" w:fill="auto"/>
            <w:vAlign w:val="center"/>
            <w:hideMark/>
          </w:tcPr>
          <w:p w14:paraId="3ADD52DC" w14:textId="77777777" w:rsidR="00ED44F9" w:rsidRPr="00ED44F9" w:rsidRDefault="00ED44F9" w:rsidP="00ED44F9">
            <w:pPr>
              <w:spacing w:after="0" w:line="240" w:lineRule="auto"/>
              <w:rPr>
                <w:rFonts w:ascii="Times New Roman"/>
                <w:sz w:val="24"/>
                <w:szCs w:val="24"/>
                <w:lang w:val="ro-RO" w:eastAsia="ro-RO"/>
              </w:rPr>
            </w:pPr>
            <w:r w:rsidRPr="00ED44F9">
              <w:rPr>
                <w:rFonts w:ascii="Times New Roman"/>
                <w:sz w:val="24"/>
                <w:szCs w:val="24"/>
                <w:lang w:val="ro-RO" w:eastAsia="ro-RO"/>
              </w:rPr>
              <w:t>NOI</w:t>
            </w:r>
          </w:p>
        </w:tc>
        <w:tc>
          <w:tcPr>
            <w:tcW w:w="709" w:type="dxa"/>
            <w:tcBorders>
              <w:top w:val="single" w:sz="4" w:space="0" w:color="969696"/>
              <w:left w:val="single" w:sz="4" w:space="0" w:color="969696"/>
              <w:bottom w:val="single" w:sz="4" w:space="0" w:color="969696"/>
              <w:right w:val="single" w:sz="4" w:space="0" w:color="969696"/>
            </w:tcBorders>
            <w:shd w:val="clear" w:color="000000" w:fill="CCFFCC"/>
            <w:hideMark/>
          </w:tcPr>
          <w:p w14:paraId="57C09B9C" w14:textId="77777777" w:rsidR="00ED44F9" w:rsidRPr="00ED44F9" w:rsidRDefault="00ED44F9" w:rsidP="00ED44F9">
            <w:pPr>
              <w:spacing w:after="0" w:line="240" w:lineRule="auto"/>
              <w:jc w:val="right"/>
              <w:rPr>
                <w:rFonts w:ascii="Times New Roman"/>
                <w:sz w:val="24"/>
                <w:szCs w:val="24"/>
                <w:lang w:val="ro-RO" w:eastAsia="ro-RO"/>
              </w:rPr>
            </w:pPr>
            <w:r w:rsidRPr="00ED44F9">
              <w:rPr>
                <w:rFonts w:ascii="Times New Roman"/>
                <w:sz w:val="24"/>
                <w:szCs w:val="24"/>
                <w:lang w:val="ro-RO" w:eastAsia="ro-RO"/>
              </w:rPr>
              <w:t>206</w:t>
            </w:r>
          </w:p>
        </w:tc>
        <w:tc>
          <w:tcPr>
            <w:tcW w:w="696" w:type="dxa"/>
            <w:tcBorders>
              <w:top w:val="single" w:sz="4" w:space="0" w:color="969696"/>
              <w:left w:val="single" w:sz="4" w:space="0" w:color="969696"/>
              <w:bottom w:val="single" w:sz="4" w:space="0" w:color="969696"/>
              <w:right w:val="single" w:sz="4" w:space="0" w:color="969696"/>
            </w:tcBorders>
            <w:shd w:val="clear" w:color="000000" w:fill="CCFFCC"/>
            <w:hideMark/>
          </w:tcPr>
          <w:p w14:paraId="131E99C6" w14:textId="77777777" w:rsidR="00ED44F9" w:rsidRPr="00ED44F9" w:rsidRDefault="00ED44F9" w:rsidP="00ED44F9">
            <w:pPr>
              <w:spacing w:after="0" w:line="240" w:lineRule="auto"/>
              <w:jc w:val="right"/>
              <w:rPr>
                <w:rFonts w:ascii="Times New Roman"/>
                <w:sz w:val="24"/>
                <w:szCs w:val="24"/>
                <w:lang w:val="ro-RO" w:eastAsia="ro-RO"/>
              </w:rPr>
            </w:pPr>
            <w:r w:rsidRPr="00ED44F9">
              <w:rPr>
                <w:rFonts w:ascii="Times New Roman"/>
                <w:sz w:val="24"/>
                <w:szCs w:val="24"/>
                <w:lang w:val="ro-RO" w:eastAsia="ro-RO"/>
              </w:rPr>
              <w:t>283</w:t>
            </w:r>
          </w:p>
        </w:tc>
        <w:tc>
          <w:tcPr>
            <w:tcW w:w="1134" w:type="dxa"/>
            <w:tcBorders>
              <w:top w:val="single" w:sz="4" w:space="0" w:color="969696"/>
              <w:left w:val="single" w:sz="4" w:space="0" w:color="969696"/>
              <w:bottom w:val="single" w:sz="4" w:space="0" w:color="969696"/>
              <w:right w:val="single" w:sz="4" w:space="0" w:color="969696"/>
            </w:tcBorders>
            <w:shd w:val="clear" w:color="000000" w:fill="CCFFCC"/>
            <w:hideMark/>
          </w:tcPr>
          <w:p w14:paraId="17FDFC33" w14:textId="77777777" w:rsidR="00ED44F9" w:rsidRPr="00ED44F9" w:rsidRDefault="00ED44F9" w:rsidP="00ED44F9">
            <w:pPr>
              <w:spacing w:after="0" w:line="240" w:lineRule="auto"/>
              <w:jc w:val="right"/>
              <w:rPr>
                <w:rFonts w:ascii="Times New Roman"/>
                <w:sz w:val="24"/>
                <w:szCs w:val="24"/>
                <w:lang w:val="ro-RO" w:eastAsia="ro-RO"/>
              </w:rPr>
            </w:pPr>
            <w:r w:rsidRPr="00ED44F9">
              <w:rPr>
                <w:rFonts w:ascii="Times New Roman"/>
                <w:sz w:val="24"/>
                <w:szCs w:val="24"/>
                <w:lang w:val="ro-RO" w:eastAsia="ro-RO"/>
              </w:rPr>
              <w:t>459</w:t>
            </w:r>
          </w:p>
        </w:tc>
      </w:tr>
      <w:tr w:rsidR="00ED44F9" w:rsidRPr="00ED44F9" w14:paraId="34AA7677" w14:textId="77777777" w:rsidTr="00E46431">
        <w:trPr>
          <w:trHeight w:val="249"/>
        </w:trPr>
        <w:tc>
          <w:tcPr>
            <w:tcW w:w="5382" w:type="dxa"/>
            <w:tcBorders>
              <w:top w:val="nil"/>
              <w:left w:val="single" w:sz="4" w:space="0" w:color="969696"/>
              <w:bottom w:val="single" w:sz="4" w:space="0" w:color="969696"/>
              <w:right w:val="single" w:sz="4" w:space="0" w:color="969696"/>
            </w:tcBorders>
            <w:shd w:val="clear" w:color="auto" w:fill="auto"/>
            <w:vAlign w:val="center"/>
            <w:hideMark/>
          </w:tcPr>
          <w:p w14:paraId="57DD3F28" w14:textId="77777777" w:rsidR="00ED44F9" w:rsidRPr="00ED44F9" w:rsidRDefault="00ED44F9" w:rsidP="00ED44F9">
            <w:pPr>
              <w:spacing w:after="0" w:line="240" w:lineRule="auto"/>
              <w:rPr>
                <w:rFonts w:ascii="Times New Roman"/>
                <w:sz w:val="24"/>
                <w:szCs w:val="24"/>
                <w:lang w:val="ro-RO" w:eastAsia="ro-RO"/>
              </w:rPr>
            </w:pPr>
            <w:r w:rsidRPr="00ED44F9">
              <w:rPr>
                <w:rFonts w:ascii="Times New Roman"/>
                <w:sz w:val="24"/>
                <w:szCs w:val="24"/>
                <w:lang w:val="ro-RO" w:eastAsia="ro-RO"/>
              </w:rPr>
              <w:t>SOLUȚIONATE</w:t>
            </w:r>
          </w:p>
        </w:tc>
        <w:tc>
          <w:tcPr>
            <w:tcW w:w="709" w:type="dxa"/>
            <w:tcBorders>
              <w:top w:val="single" w:sz="4" w:space="0" w:color="969696"/>
              <w:left w:val="single" w:sz="4" w:space="0" w:color="969696"/>
              <w:bottom w:val="single" w:sz="4" w:space="0" w:color="969696"/>
              <w:right w:val="single" w:sz="4" w:space="0" w:color="969696"/>
            </w:tcBorders>
            <w:shd w:val="clear" w:color="000000" w:fill="CCFFCC"/>
            <w:hideMark/>
          </w:tcPr>
          <w:p w14:paraId="5DCCD6B8" w14:textId="77777777" w:rsidR="00ED44F9" w:rsidRPr="00ED44F9" w:rsidRDefault="00ED44F9" w:rsidP="00ED44F9">
            <w:pPr>
              <w:spacing w:after="0" w:line="240" w:lineRule="auto"/>
              <w:jc w:val="right"/>
              <w:rPr>
                <w:rFonts w:ascii="Times New Roman"/>
                <w:sz w:val="24"/>
                <w:szCs w:val="24"/>
                <w:lang w:val="ro-RO" w:eastAsia="ro-RO"/>
              </w:rPr>
            </w:pPr>
            <w:r w:rsidRPr="00ED44F9">
              <w:rPr>
                <w:rFonts w:ascii="Times New Roman"/>
                <w:sz w:val="24"/>
                <w:szCs w:val="24"/>
                <w:lang w:val="ro-RO" w:eastAsia="ro-RO"/>
              </w:rPr>
              <w:t>181</w:t>
            </w:r>
          </w:p>
        </w:tc>
        <w:tc>
          <w:tcPr>
            <w:tcW w:w="696" w:type="dxa"/>
            <w:tcBorders>
              <w:top w:val="single" w:sz="4" w:space="0" w:color="969696"/>
              <w:left w:val="single" w:sz="4" w:space="0" w:color="969696"/>
              <w:bottom w:val="single" w:sz="4" w:space="0" w:color="969696"/>
              <w:right w:val="single" w:sz="4" w:space="0" w:color="969696"/>
            </w:tcBorders>
            <w:shd w:val="clear" w:color="000000" w:fill="CCFFCC"/>
            <w:hideMark/>
          </w:tcPr>
          <w:p w14:paraId="16562DFC" w14:textId="77777777" w:rsidR="00ED44F9" w:rsidRPr="00ED44F9" w:rsidRDefault="00ED44F9" w:rsidP="00ED44F9">
            <w:pPr>
              <w:spacing w:after="0" w:line="240" w:lineRule="auto"/>
              <w:jc w:val="right"/>
              <w:rPr>
                <w:rFonts w:ascii="Times New Roman"/>
                <w:sz w:val="24"/>
                <w:szCs w:val="24"/>
                <w:lang w:val="ro-RO" w:eastAsia="ro-RO"/>
              </w:rPr>
            </w:pPr>
            <w:r w:rsidRPr="00ED44F9">
              <w:rPr>
                <w:rFonts w:ascii="Times New Roman"/>
                <w:sz w:val="24"/>
                <w:szCs w:val="24"/>
                <w:lang w:val="ro-RO" w:eastAsia="ro-RO"/>
              </w:rPr>
              <w:t>255</w:t>
            </w:r>
          </w:p>
        </w:tc>
        <w:tc>
          <w:tcPr>
            <w:tcW w:w="1134" w:type="dxa"/>
            <w:tcBorders>
              <w:top w:val="single" w:sz="4" w:space="0" w:color="969696"/>
              <w:left w:val="single" w:sz="4" w:space="0" w:color="969696"/>
              <w:bottom w:val="single" w:sz="4" w:space="0" w:color="969696"/>
              <w:right w:val="single" w:sz="4" w:space="0" w:color="969696"/>
            </w:tcBorders>
            <w:shd w:val="clear" w:color="000000" w:fill="CCFFCC"/>
            <w:hideMark/>
          </w:tcPr>
          <w:p w14:paraId="032EC78F" w14:textId="77777777" w:rsidR="00ED44F9" w:rsidRPr="00ED44F9" w:rsidRDefault="00ED44F9" w:rsidP="00ED44F9">
            <w:pPr>
              <w:spacing w:after="0" w:line="240" w:lineRule="auto"/>
              <w:jc w:val="right"/>
              <w:rPr>
                <w:rFonts w:ascii="Times New Roman"/>
                <w:sz w:val="24"/>
                <w:szCs w:val="24"/>
                <w:lang w:val="ro-RO" w:eastAsia="ro-RO"/>
              </w:rPr>
            </w:pPr>
            <w:r w:rsidRPr="00ED44F9">
              <w:rPr>
                <w:rFonts w:ascii="Times New Roman"/>
                <w:sz w:val="24"/>
                <w:szCs w:val="24"/>
                <w:lang w:val="ro-RO" w:eastAsia="ro-RO"/>
              </w:rPr>
              <w:t>367</w:t>
            </w:r>
          </w:p>
        </w:tc>
      </w:tr>
      <w:tr w:rsidR="00ED44F9" w:rsidRPr="00ED44F9" w14:paraId="7FE395A0" w14:textId="77777777" w:rsidTr="00E46431">
        <w:trPr>
          <w:trHeight w:val="249"/>
        </w:trPr>
        <w:tc>
          <w:tcPr>
            <w:tcW w:w="5382" w:type="dxa"/>
            <w:tcBorders>
              <w:top w:val="nil"/>
              <w:left w:val="single" w:sz="4" w:space="0" w:color="969696"/>
              <w:bottom w:val="single" w:sz="4" w:space="0" w:color="969696"/>
              <w:right w:val="single" w:sz="4" w:space="0" w:color="969696"/>
            </w:tcBorders>
            <w:shd w:val="clear" w:color="auto" w:fill="auto"/>
            <w:vAlign w:val="center"/>
            <w:hideMark/>
          </w:tcPr>
          <w:p w14:paraId="0A8F91F2" w14:textId="77777777" w:rsidR="00ED44F9" w:rsidRPr="00ED44F9" w:rsidRDefault="00ED44F9" w:rsidP="00ED44F9">
            <w:pPr>
              <w:spacing w:after="0" w:line="240" w:lineRule="auto"/>
              <w:rPr>
                <w:rFonts w:ascii="Times New Roman"/>
                <w:sz w:val="24"/>
                <w:szCs w:val="24"/>
                <w:lang w:val="ro-RO" w:eastAsia="ro-RO"/>
              </w:rPr>
            </w:pPr>
            <w:r w:rsidRPr="00ED44F9">
              <w:rPr>
                <w:rFonts w:ascii="Times New Roman"/>
                <w:sz w:val="24"/>
                <w:szCs w:val="24"/>
                <w:lang w:val="ro-RO" w:eastAsia="ro-RO"/>
              </w:rPr>
              <w:t>PENDINTE</w:t>
            </w:r>
          </w:p>
        </w:tc>
        <w:tc>
          <w:tcPr>
            <w:tcW w:w="709" w:type="dxa"/>
            <w:tcBorders>
              <w:top w:val="single" w:sz="4" w:space="0" w:color="969696"/>
              <w:left w:val="single" w:sz="4" w:space="0" w:color="969696"/>
              <w:bottom w:val="single" w:sz="4" w:space="0" w:color="969696"/>
              <w:right w:val="single" w:sz="4" w:space="0" w:color="969696"/>
            </w:tcBorders>
            <w:shd w:val="clear" w:color="000000" w:fill="CCFFCC"/>
            <w:hideMark/>
          </w:tcPr>
          <w:p w14:paraId="40DEABCF" w14:textId="77777777" w:rsidR="00ED44F9" w:rsidRPr="00ED44F9" w:rsidRDefault="00ED44F9" w:rsidP="00ED44F9">
            <w:pPr>
              <w:spacing w:after="0" w:line="240" w:lineRule="auto"/>
              <w:jc w:val="right"/>
              <w:rPr>
                <w:rFonts w:ascii="Times New Roman"/>
                <w:sz w:val="24"/>
                <w:szCs w:val="24"/>
                <w:lang w:val="ro-RO" w:eastAsia="ro-RO"/>
              </w:rPr>
            </w:pPr>
            <w:r w:rsidRPr="00ED44F9">
              <w:rPr>
                <w:rFonts w:ascii="Times New Roman"/>
                <w:sz w:val="24"/>
                <w:szCs w:val="24"/>
                <w:lang w:val="ro-RO" w:eastAsia="ro-RO"/>
              </w:rPr>
              <w:t>82</w:t>
            </w:r>
          </w:p>
        </w:tc>
        <w:tc>
          <w:tcPr>
            <w:tcW w:w="696" w:type="dxa"/>
            <w:tcBorders>
              <w:top w:val="single" w:sz="4" w:space="0" w:color="969696"/>
              <w:left w:val="single" w:sz="4" w:space="0" w:color="969696"/>
              <w:bottom w:val="single" w:sz="4" w:space="0" w:color="969696"/>
              <w:right w:val="single" w:sz="4" w:space="0" w:color="969696"/>
            </w:tcBorders>
            <w:shd w:val="clear" w:color="000000" w:fill="CCFFCC"/>
            <w:hideMark/>
          </w:tcPr>
          <w:p w14:paraId="3971F533" w14:textId="77777777" w:rsidR="00ED44F9" w:rsidRPr="00ED44F9" w:rsidRDefault="00ED44F9" w:rsidP="00ED44F9">
            <w:pPr>
              <w:spacing w:after="0" w:line="240" w:lineRule="auto"/>
              <w:jc w:val="right"/>
              <w:rPr>
                <w:rFonts w:ascii="Times New Roman"/>
                <w:sz w:val="24"/>
                <w:szCs w:val="24"/>
                <w:lang w:val="ro-RO" w:eastAsia="ro-RO"/>
              </w:rPr>
            </w:pPr>
            <w:r w:rsidRPr="00ED44F9">
              <w:rPr>
                <w:rFonts w:ascii="Times New Roman"/>
                <w:sz w:val="24"/>
                <w:szCs w:val="24"/>
                <w:lang w:val="ro-RO" w:eastAsia="ro-RO"/>
              </w:rPr>
              <w:t>110</w:t>
            </w:r>
          </w:p>
        </w:tc>
        <w:tc>
          <w:tcPr>
            <w:tcW w:w="1134" w:type="dxa"/>
            <w:tcBorders>
              <w:top w:val="single" w:sz="4" w:space="0" w:color="969696"/>
              <w:left w:val="single" w:sz="4" w:space="0" w:color="969696"/>
              <w:bottom w:val="single" w:sz="4" w:space="0" w:color="969696"/>
              <w:right w:val="single" w:sz="4" w:space="0" w:color="969696"/>
            </w:tcBorders>
            <w:shd w:val="clear" w:color="000000" w:fill="CCFFCC"/>
            <w:hideMark/>
          </w:tcPr>
          <w:p w14:paraId="63D86690" w14:textId="77777777" w:rsidR="00ED44F9" w:rsidRPr="00ED44F9" w:rsidRDefault="00ED44F9" w:rsidP="00ED44F9">
            <w:pPr>
              <w:spacing w:after="0" w:line="240" w:lineRule="auto"/>
              <w:jc w:val="right"/>
              <w:rPr>
                <w:rFonts w:ascii="Times New Roman"/>
                <w:sz w:val="24"/>
                <w:szCs w:val="24"/>
                <w:lang w:val="ro-RO" w:eastAsia="ro-RO"/>
              </w:rPr>
            </w:pPr>
            <w:r w:rsidRPr="00ED44F9">
              <w:rPr>
                <w:rFonts w:ascii="Times New Roman"/>
                <w:sz w:val="24"/>
                <w:szCs w:val="24"/>
                <w:lang w:val="ro-RO" w:eastAsia="ro-RO"/>
              </w:rPr>
              <w:t>202</w:t>
            </w:r>
          </w:p>
        </w:tc>
      </w:tr>
      <w:tr w:rsidR="00ED44F9" w:rsidRPr="00ED44F9" w14:paraId="4A0E05B5" w14:textId="77777777" w:rsidTr="00E46431">
        <w:trPr>
          <w:trHeight w:val="498"/>
        </w:trPr>
        <w:tc>
          <w:tcPr>
            <w:tcW w:w="5382" w:type="dxa"/>
            <w:tcBorders>
              <w:top w:val="nil"/>
              <w:left w:val="single" w:sz="4" w:space="0" w:color="969696"/>
              <w:bottom w:val="single" w:sz="4" w:space="0" w:color="969696"/>
              <w:right w:val="single" w:sz="4" w:space="0" w:color="969696"/>
            </w:tcBorders>
            <w:shd w:val="clear" w:color="auto" w:fill="auto"/>
            <w:vAlign w:val="center"/>
            <w:hideMark/>
          </w:tcPr>
          <w:p w14:paraId="58F009DE" w14:textId="77777777" w:rsidR="00ED44F9" w:rsidRPr="00ED44F9" w:rsidRDefault="00ED44F9" w:rsidP="00ED44F9">
            <w:pPr>
              <w:spacing w:after="0" w:line="240" w:lineRule="auto"/>
              <w:rPr>
                <w:rFonts w:ascii="Times New Roman"/>
                <w:sz w:val="24"/>
                <w:szCs w:val="24"/>
                <w:lang w:val="ro-RO" w:eastAsia="ro-RO"/>
              </w:rPr>
            </w:pPr>
            <w:r w:rsidRPr="00ED44F9">
              <w:rPr>
                <w:rFonts w:ascii="Times New Roman"/>
                <w:sz w:val="24"/>
                <w:szCs w:val="24"/>
                <w:lang w:val="ro-RO" w:eastAsia="ro-RO"/>
              </w:rPr>
              <w:t xml:space="preserve">Rata de </w:t>
            </w:r>
            <w:proofErr w:type="spellStart"/>
            <w:r w:rsidRPr="00ED44F9">
              <w:rPr>
                <w:rFonts w:ascii="Times New Roman"/>
                <w:sz w:val="24"/>
                <w:szCs w:val="24"/>
                <w:lang w:val="ro-RO" w:eastAsia="ro-RO"/>
              </w:rPr>
              <w:t>variaţie</w:t>
            </w:r>
            <w:proofErr w:type="spellEnd"/>
            <w:r w:rsidRPr="00ED44F9">
              <w:rPr>
                <w:rFonts w:ascii="Times New Roman"/>
                <w:sz w:val="24"/>
                <w:szCs w:val="24"/>
                <w:lang w:val="ro-RO" w:eastAsia="ro-RO"/>
              </w:rPr>
              <w:t xml:space="preserve"> a stocului de cauze pendinte (CR)</w:t>
            </w:r>
          </w:p>
        </w:tc>
        <w:tc>
          <w:tcPr>
            <w:tcW w:w="709"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0BB77579" w14:textId="77777777" w:rsidR="00ED44F9" w:rsidRPr="00ED44F9" w:rsidRDefault="00ED44F9" w:rsidP="00ED44F9">
            <w:pPr>
              <w:spacing w:after="0" w:line="240" w:lineRule="auto"/>
              <w:jc w:val="right"/>
              <w:rPr>
                <w:rFonts w:ascii="Times New Roman"/>
                <w:b/>
                <w:bCs/>
                <w:sz w:val="24"/>
                <w:szCs w:val="24"/>
                <w:lang w:val="ro-RO" w:eastAsia="ro-RO"/>
              </w:rPr>
            </w:pPr>
            <w:r w:rsidRPr="00ED44F9">
              <w:rPr>
                <w:rFonts w:ascii="Times New Roman"/>
                <w:b/>
                <w:bCs/>
                <w:sz w:val="24"/>
                <w:szCs w:val="24"/>
                <w:lang w:val="ro-RO" w:eastAsia="ro-RO"/>
              </w:rPr>
              <w:t>88%</w:t>
            </w:r>
          </w:p>
        </w:tc>
        <w:tc>
          <w:tcPr>
            <w:tcW w:w="696"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822650C" w14:textId="77777777" w:rsidR="00ED44F9" w:rsidRPr="00ED44F9" w:rsidRDefault="00ED44F9" w:rsidP="00ED44F9">
            <w:pPr>
              <w:spacing w:after="0" w:line="240" w:lineRule="auto"/>
              <w:jc w:val="right"/>
              <w:rPr>
                <w:rFonts w:ascii="Times New Roman"/>
                <w:b/>
                <w:bCs/>
                <w:sz w:val="24"/>
                <w:szCs w:val="24"/>
                <w:lang w:val="ro-RO" w:eastAsia="ro-RO"/>
              </w:rPr>
            </w:pPr>
            <w:r w:rsidRPr="00ED44F9">
              <w:rPr>
                <w:rFonts w:ascii="Times New Roman"/>
                <w:b/>
                <w:bCs/>
                <w:sz w:val="24"/>
                <w:szCs w:val="24"/>
                <w:lang w:val="ro-RO" w:eastAsia="ro-RO"/>
              </w:rPr>
              <w:t>90%</w:t>
            </w:r>
          </w:p>
        </w:tc>
        <w:tc>
          <w:tcPr>
            <w:tcW w:w="1134"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7A8B38C6" w14:textId="77777777" w:rsidR="00ED44F9" w:rsidRPr="00ED44F9" w:rsidRDefault="00ED44F9" w:rsidP="00ED44F9">
            <w:pPr>
              <w:spacing w:after="0" w:line="240" w:lineRule="auto"/>
              <w:jc w:val="right"/>
              <w:rPr>
                <w:rFonts w:ascii="Times New Roman"/>
                <w:b/>
                <w:bCs/>
                <w:sz w:val="24"/>
                <w:szCs w:val="24"/>
                <w:lang w:val="ro-RO" w:eastAsia="ro-RO"/>
              </w:rPr>
            </w:pPr>
            <w:r w:rsidRPr="00ED44F9">
              <w:rPr>
                <w:rFonts w:ascii="Times New Roman"/>
                <w:b/>
                <w:bCs/>
                <w:sz w:val="24"/>
                <w:szCs w:val="24"/>
                <w:lang w:val="ro-RO" w:eastAsia="ro-RO"/>
              </w:rPr>
              <w:t>80%</w:t>
            </w:r>
          </w:p>
        </w:tc>
      </w:tr>
      <w:tr w:rsidR="00ED44F9" w:rsidRPr="00ED44F9" w14:paraId="18DE3D85" w14:textId="77777777" w:rsidTr="00E46431">
        <w:trPr>
          <w:trHeight w:val="498"/>
        </w:trPr>
        <w:tc>
          <w:tcPr>
            <w:tcW w:w="5382" w:type="dxa"/>
            <w:tcBorders>
              <w:top w:val="nil"/>
              <w:left w:val="single" w:sz="4" w:space="0" w:color="969696"/>
              <w:bottom w:val="single" w:sz="4" w:space="0" w:color="969696"/>
              <w:right w:val="single" w:sz="4" w:space="0" w:color="969696"/>
            </w:tcBorders>
            <w:shd w:val="clear" w:color="auto" w:fill="auto"/>
            <w:vAlign w:val="center"/>
            <w:hideMark/>
          </w:tcPr>
          <w:p w14:paraId="16FDBB4F" w14:textId="77777777" w:rsidR="00ED44F9" w:rsidRPr="00ED44F9" w:rsidRDefault="00ED44F9" w:rsidP="00ED44F9">
            <w:pPr>
              <w:spacing w:after="0" w:line="240" w:lineRule="auto"/>
              <w:rPr>
                <w:rFonts w:ascii="Times New Roman"/>
                <w:sz w:val="24"/>
                <w:szCs w:val="24"/>
                <w:lang w:val="ro-RO" w:eastAsia="ro-RO"/>
              </w:rPr>
            </w:pPr>
            <w:r w:rsidRPr="00ED44F9">
              <w:rPr>
                <w:rFonts w:ascii="Times New Roman"/>
                <w:sz w:val="24"/>
                <w:szCs w:val="24"/>
                <w:lang w:val="ro-RO" w:eastAsia="ro-RO"/>
              </w:rPr>
              <w:t>Durata lichidării stocului de cauze pendinte (DT)</w:t>
            </w:r>
          </w:p>
        </w:tc>
        <w:tc>
          <w:tcPr>
            <w:tcW w:w="709" w:type="dxa"/>
            <w:tcBorders>
              <w:top w:val="nil"/>
              <w:left w:val="nil"/>
              <w:bottom w:val="single" w:sz="4" w:space="0" w:color="969696"/>
              <w:right w:val="single" w:sz="4" w:space="0" w:color="969696"/>
            </w:tcBorders>
            <w:shd w:val="clear" w:color="auto" w:fill="auto"/>
            <w:noWrap/>
            <w:vAlign w:val="center"/>
            <w:hideMark/>
          </w:tcPr>
          <w:p w14:paraId="1F079547" w14:textId="77777777" w:rsidR="00ED44F9" w:rsidRPr="00ED44F9" w:rsidRDefault="00ED44F9" w:rsidP="00ED44F9">
            <w:pPr>
              <w:spacing w:after="0" w:line="240" w:lineRule="auto"/>
              <w:jc w:val="right"/>
              <w:rPr>
                <w:rFonts w:ascii="Times New Roman"/>
                <w:sz w:val="24"/>
                <w:szCs w:val="24"/>
                <w:lang w:val="ro-RO" w:eastAsia="ro-RO"/>
              </w:rPr>
            </w:pPr>
            <w:r w:rsidRPr="00ED44F9">
              <w:rPr>
                <w:rFonts w:ascii="Times New Roman"/>
                <w:sz w:val="24"/>
                <w:szCs w:val="24"/>
                <w:lang w:val="ro-RO" w:eastAsia="ro-RO"/>
              </w:rPr>
              <w:t>165</w:t>
            </w:r>
          </w:p>
        </w:tc>
        <w:tc>
          <w:tcPr>
            <w:tcW w:w="696" w:type="dxa"/>
            <w:tcBorders>
              <w:top w:val="nil"/>
              <w:left w:val="nil"/>
              <w:bottom w:val="single" w:sz="4" w:space="0" w:color="969696"/>
              <w:right w:val="single" w:sz="4" w:space="0" w:color="969696"/>
            </w:tcBorders>
            <w:shd w:val="clear" w:color="auto" w:fill="auto"/>
            <w:noWrap/>
            <w:vAlign w:val="center"/>
            <w:hideMark/>
          </w:tcPr>
          <w:p w14:paraId="00F67487" w14:textId="77777777" w:rsidR="00ED44F9" w:rsidRPr="00ED44F9" w:rsidRDefault="00ED44F9" w:rsidP="00ED44F9">
            <w:pPr>
              <w:spacing w:after="0" w:line="240" w:lineRule="auto"/>
              <w:jc w:val="right"/>
              <w:rPr>
                <w:rFonts w:ascii="Times New Roman"/>
                <w:sz w:val="24"/>
                <w:szCs w:val="24"/>
                <w:lang w:val="ro-RO" w:eastAsia="ro-RO"/>
              </w:rPr>
            </w:pPr>
            <w:r w:rsidRPr="00ED44F9">
              <w:rPr>
                <w:rFonts w:ascii="Times New Roman"/>
                <w:sz w:val="24"/>
                <w:szCs w:val="24"/>
                <w:lang w:val="ro-RO" w:eastAsia="ro-RO"/>
              </w:rPr>
              <w:t>157</w:t>
            </w:r>
          </w:p>
        </w:tc>
        <w:tc>
          <w:tcPr>
            <w:tcW w:w="1134" w:type="dxa"/>
            <w:tcBorders>
              <w:top w:val="nil"/>
              <w:left w:val="nil"/>
              <w:bottom w:val="single" w:sz="4" w:space="0" w:color="969696"/>
              <w:right w:val="single" w:sz="4" w:space="0" w:color="969696"/>
            </w:tcBorders>
            <w:shd w:val="clear" w:color="auto" w:fill="auto"/>
            <w:noWrap/>
            <w:vAlign w:val="center"/>
            <w:hideMark/>
          </w:tcPr>
          <w:p w14:paraId="09E10735" w14:textId="77777777" w:rsidR="00ED44F9" w:rsidRPr="00ED44F9" w:rsidRDefault="00ED44F9" w:rsidP="00ED44F9">
            <w:pPr>
              <w:spacing w:after="0" w:line="240" w:lineRule="auto"/>
              <w:jc w:val="right"/>
              <w:rPr>
                <w:rFonts w:ascii="Times New Roman"/>
                <w:sz w:val="24"/>
                <w:szCs w:val="24"/>
                <w:lang w:val="ro-RO" w:eastAsia="ro-RO"/>
              </w:rPr>
            </w:pPr>
            <w:r w:rsidRPr="00ED44F9">
              <w:rPr>
                <w:rFonts w:ascii="Times New Roman"/>
                <w:sz w:val="24"/>
                <w:szCs w:val="24"/>
                <w:lang w:val="ro-RO" w:eastAsia="ro-RO"/>
              </w:rPr>
              <w:t>201</w:t>
            </w:r>
          </w:p>
        </w:tc>
      </w:tr>
    </w:tbl>
    <w:p w14:paraId="5ED061E2" w14:textId="3477131D" w:rsidR="00BC5C0B" w:rsidRDefault="00BC5C0B" w:rsidP="00F7373E">
      <w:pPr>
        <w:pStyle w:val="af0"/>
        <w:shd w:val="clear" w:color="auto" w:fill="FFFFFF" w:themeFill="background1"/>
        <w:tabs>
          <w:tab w:val="left" w:pos="1995"/>
        </w:tabs>
        <w:ind w:left="0"/>
        <w:rPr>
          <w:rFonts w:ascii="Times New Roman"/>
          <w:b/>
          <w:i/>
          <w:sz w:val="28"/>
          <w:szCs w:val="28"/>
        </w:rPr>
      </w:pPr>
    </w:p>
    <w:p w14:paraId="5A3D4CEB" w14:textId="2A59A45A" w:rsidR="00ED44F9" w:rsidRDefault="007E13CD" w:rsidP="00F7373E">
      <w:pPr>
        <w:pStyle w:val="af0"/>
        <w:shd w:val="clear" w:color="auto" w:fill="FFFFFF" w:themeFill="background1"/>
        <w:tabs>
          <w:tab w:val="left" w:pos="1995"/>
        </w:tabs>
        <w:ind w:left="0"/>
        <w:rPr>
          <w:rFonts w:ascii="Times New Roman"/>
          <w:b/>
          <w:i/>
          <w:sz w:val="28"/>
          <w:szCs w:val="28"/>
        </w:rPr>
      </w:pPr>
      <w:r>
        <w:rPr>
          <w:noProof/>
          <w:lang w:val="ro-RO" w:eastAsia="ro-RO"/>
        </w:rPr>
        <w:drawing>
          <wp:inline distT="0" distB="0" distL="0" distR="0" wp14:anchorId="101B3911" wp14:editId="3E2BD64B">
            <wp:extent cx="5927725" cy="3034146"/>
            <wp:effectExtent l="0" t="0" r="0" b="0"/>
            <wp:docPr id="13" name="Диаграмма 13">
              <a:extLst xmlns:a="http://schemas.openxmlformats.org/drawingml/2006/main">
                <a:ext uri="{FF2B5EF4-FFF2-40B4-BE49-F238E27FC236}">
                  <a16:creationId xmlns:a16="http://schemas.microsoft.com/office/drawing/2014/main" id="{00000000-0008-0000-0400-00001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bl>
      <w:tblPr>
        <w:tblW w:w="8359" w:type="dxa"/>
        <w:tblLook w:val="04A0" w:firstRow="1" w:lastRow="0" w:firstColumn="1" w:lastColumn="0" w:noHBand="0" w:noVBand="1"/>
      </w:tblPr>
      <w:tblGrid>
        <w:gridCol w:w="5524"/>
        <w:gridCol w:w="992"/>
        <w:gridCol w:w="850"/>
        <w:gridCol w:w="993"/>
      </w:tblGrid>
      <w:tr w:rsidR="0031536F" w:rsidRPr="0031536F" w14:paraId="5A497769" w14:textId="77777777" w:rsidTr="00D7478D">
        <w:trPr>
          <w:trHeight w:val="797"/>
        </w:trPr>
        <w:tc>
          <w:tcPr>
            <w:tcW w:w="5524" w:type="dxa"/>
            <w:tcBorders>
              <w:top w:val="single" w:sz="4" w:space="0" w:color="969696"/>
              <w:left w:val="single" w:sz="4" w:space="0" w:color="969696"/>
              <w:right w:val="single" w:sz="4" w:space="0" w:color="969696"/>
            </w:tcBorders>
            <w:shd w:val="clear" w:color="auto" w:fill="auto"/>
            <w:hideMark/>
          </w:tcPr>
          <w:p w14:paraId="4FBF08D6" w14:textId="77777777" w:rsidR="0031536F" w:rsidRPr="007443D1" w:rsidRDefault="0031536F" w:rsidP="007443D1">
            <w:pPr>
              <w:spacing w:after="0" w:line="240" w:lineRule="auto"/>
              <w:rPr>
                <w:rFonts w:ascii="Times New Roman"/>
                <w:b/>
                <w:bCs/>
                <w:sz w:val="24"/>
                <w:szCs w:val="24"/>
                <w:lang w:val="ro-RO" w:eastAsia="ro-RO"/>
              </w:rPr>
            </w:pPr>
            <w:r w:rsidRPr="007443D1">
              <w:rPr>
                <w:rFonts w:ascii="Times New Roman"/>
                <w:b/>
                <w:bCs/>
                <w:sz w:val="24"/>
                <w:szCs w:val="24"/>
                <w:lang w:val="ro-RO" w:eastAsia="ro-RO"/>
              </w:rPr>
              <w:t xml:space="preserve">6. Total cauze </w:t>
            </w:r>
            <w:proofErr w:type="spellStart"/>
            <w:r w:rsidRPr="007443D1">
              <w:rPr>
                <w:rFonts w:ascii="Times New Roman"/>
                <w:b/>
                <w:bCs/>
                <w:sz w:val="24"/>
                <w:szCs w:val="24"/>
                <w:lang w:val="ro-RO" w:eastAsia="ro-RO"/>
              </w:rPr>
              <w:t>contravenţionale</w:t>
            </w:r>
            <w:proofErr w:type="spellEnd"/>
            <w:r w:rsidRPr="007443D1">
              <w:rPr>
                <w:rFonts w:ascii="Times New Roman"/>
                <w:b/>
                <w:bCs/>
                <w:sz w:val="24"/>
                <w:szCs w:val="24"/>
                <w:lang w:val="ro-RO" w:eastAsia="ro-RO"/>
              </w:rPr>
              <w:t xml:space="preserve"> </w:t>
            </w:r>
          </w:p>
          <w:p w14:paraId="078ACC2C" w14:textId="6EC2D826" w:rsidR="0031536F" w:rsidRPr="007443D1" w:rsidRDefault="0031536F" w:rsidP="007443D1">
            <w:pPr>
              <w:spacing w:after="0" w:line="240" w:lineRule="auto"/>
              <w:rPr>
                <w:rFonts w:ascii="Times New Roman"/>
                <w:b/>
                <w:bCs/>
                <w:sz w:val="24"/>
                <w:szCs w:val="24"/>
                <w:lang w:val="ro-RO" w:eastAsia="ro-RO"/>
              </w:rPr>
            </w:pPr>
            <w:r w:rsidRPr="007443D1">
              <w:rPr>
                <w:rFonts w:ascii="Times New Roman"/>
                <w:b/>
                <w:bCs/>
                <w:sz w:val="24"/>
                <w:szCs w:val="24"/>
                <w:lang w:val="ro-RO" w:eastAsia="ro-RO"/>
              </w:rPr>
              <w:t> </w:t>
            </w:r>
          </w:p>
        </w:tc>
        <w:tc>
          <w:tcPr>
            <w:tcW w:w="992" w:type="dxa"/>
            <w:tcBorders>
              <w:top w:val="single" w:sz="4" w:space="0" w:color="969696"/>
              <w:left w:val="single" w:sz="4" w:space="0" w:color="969696"/>
              <w:right w:val="single" w:sz="4" w:space="0" w:color="969696"/>
            </w:tcBorders>
            <w:shd w:val="clear" w:color="auto" w:fill="auto"/>
            <w:noWrap/>
            <w:vAlign w:val="bottom"/>
            <w:hideMark/>
          </w:tcPr>
          <w:p w14:paraId="3C8B17D1" w14:textId="77777777" w:rsidR="0031536F" w:rsidRPr="007443D1" w:rsidRDefault="0031536F" w:rsidP="007443D1">
            <w:pPr>
              <w:spacing w:after="0" w:line="240" w:lineRule="auto"/>
              <w:rPr>
                <w:rFonts w:ascii="Times New Roman"/>
                <w:b/>
                <w:bCs/>
                <w:sz w:val="24"/>
                <w:szCs w:val="24"/>
                <w:lang w:val="ro-RO" w:eastAsia="ro-RO"/>
              </w:rPr>
            </w:pPr>
            <w:r w:rsidRPr="007443D1">
              <w:rPr>
                <w:rFonts w:ascii="Times New Roman"/>
                <w:b/>
                <w:bCs/>
                <w:sz w:val="24"/>
                <w:szCs w:val="24"/>
                <w:lang w:val="ro-RO" w:eastAsia="ro-RO"/>
              </w:rPr>
              <w:t> </w:t>
            </w:r>
          </w:p>
          <w:p w14:paraId="72C76CE4" w14:textId="3F1D7CCD" w:rsidR="0031536F" w:rsidRPr="007443D1" w:rsidRDefault="0031536F" w:rsidP="007443D1">
            <w:pPr>
              <w:spacing w:after="0" w:line="240" w:lineRule="auto"/>
              <w:jc w:val="right"/>
              <w:rPr>
                <w:rFonts w:ascii="Times New Roman"/>
                <w:b/>
                <w:bCs/>
                <w:sz w:val="24"/>
                <w:szCs w:val="24"/>
                <w:lang w:val="ro-RO" w:eastAsia="ro-RO"/>
              </w:rPr>
            </w:pPr>
            <w:r w:rsidRPr="007443D1">
              <w:rPr>
                <w:rFonts w:ascii="Times New Roman"/>
                <w:b/>
                <w:bCs/>
                <w:sz w:val="24"/>
                <w:szCs w:val="24"/>
                <w:lang w:val="ro-RO" w:eastAsia="ro-RO"/>
              </w:rPr>
              <w:t>2020</w:t>
            </w:r>
          </w:p>
        </w:tc>
        <w:tc>
          <w:tcPr>
            <w:tcW w:w="850" w:type="dxa"/>
            <w:tcBorders>
              <w:top w:val="single" w:sz="4" w:space="0" w:color="969696"/>
              <w:left w:val="single" w:sz="4" w:space="0" w:color="969696"/>
              <w:right w:val="single" w:sz="4" w:space="0" w:color="969696"/>
            </w:tcBorders>
            <w:shd w:val="clear" w:color="auto" w:fill="auto"/>
            <w:noWrap/>
            <w:vAlign w:val="bottom"/>
            <w:hideMark/>
          </w:tcPr>
          <w:p w14:paraId="66E01D17" w14:textId="77777777" w:rsidR="0031536F" w:rsidRPr="007443D1" w:rsidRDefault="0031536F" w:rsidP="007443D1">
            <w:pPr>
              <w:spacing w:after="0" w:line="240" w:lineRule="auto"/>
              <w:rPr>
                <w:rFonts w:ascii="Times New Roman"/>
                <w:b/>
                <w:bCs/>
                <w:sz w:val="24"/>
                <w:szCs w:val="24"/>
                <w:lang w:val="ro-RO" w:eastAsia="ro-RO"/>
              </w:rPr>
            </w:pPr>
            <w:r w:rsidRPr="007443D1">
              <w:rPr>
                <w:rFonts w:ascii="Times New Roman"/>
                <w:b/>
                <w:bCs/>
                <w:sz w:val="24"/>
                <w:szCs w:val="24"/>
                <w:lang w:val="ro-RO" w:eastAsia="ro-RO"/>
              </w:rPr>
              <w:t> </w:t>
            </w:r>
          </w:p>
          <w:p w14:paraId="67A95229" w14:textId="3EC8E9F3" w:rsidR="0031536F" w:rsidRPr="007443D1" w:rsidRDefault="0031536F" w:rsidP="007443D1">
            <w:pPr>
              <w:spacing w:after="0" w:line="240" w:lineRule="auto"/>
              <w:jc w:val="right"/>
              <w:rPr>
                <w:rFonts w:ascii="Times New Roman"/>
                <w:b/>
                <w:bCs/>
                <w:sz w:val="24"/>
                <w:szCs w:val="24"/>
                <w:lang w:val="ro-RO" w:eastAsia="ro-RO"/>
              </w:rPr>
            </w:pPr>
            <w:r w:rsidRPr="007443D1">
              <w:rPr>
                <w:rFonts w:ascii="Times New Roman"/>
                <w:b/>
                <w:bCs/>
                <w:sz w:val="24"/>
                <w:szCs w:val="24"/>
                <w:lang w:val="ro-RO" w:eastAsia="ro-RO"/>
              </w:rPr>
              <w:t>2021</w:t>
            </w:r>
          </w:p>
        </w:tc>
        <w:tc>
          <w:tcPr>
            <w:tcW w:w="993" w:type="dxa"/>
            <w:tcBorders>
              <w:top w:val="single" w:sz="4" w:space="0" w:color="969696"/>
              <w:left w:val="single" w:sz="4" w:space="0" w:color="969696"/>
              <w:right w:val="single" w:sz="4" w:space="0" w:color="969696"/>
            </w:tcBorders>
            <w:shd w:val="clear" w:color="auto" w:fill="auto"/>
            <w:noWrap/>
            <w:vAlign w:val="bottom"/>
            <w:hideMark/>
          </w:tcPr>
          <w:p w14:paraId="2D2AAE89" w14:textId="77777777" w:rsidR="0031536F" w:rsidRPr="007443D1" w:rsidRDefault="0031536F" w:rsidP="007443D1">
            <w:pPr>
              <w:spacing w:after="0" w:line="240" w:lineRule="auto"/>
              <w:rPr>
                <w:rFonts w:ascii="Times New Roman"/>
                <w:b/>
                <w:bCs/>
                <w:sz w:val="24"/>
                <w:szCs w:val="24"/>
                <w:lang w:val="ro-RO" w:eastAsia="ro-RO"/>
              </w:rPr>
            </w:pPr>
            <w:r w:rsidRPr="007443D1">
              <w:rPr>
                <w:rFonts w:ascii="Times New Roman"/>
                <w:b/>
                <w:bCs/>
                <w:sz w:val="24"/>
                <w:szCs w:val="24"/>
                <w:lang w:val="ro-RO" w:eastAsia="ro-RO"/>
              </w:rPr>
              <w:t> </w:t>
            </w:r>
          </w:p>
          <w:p w14:paraId="65C1E3B5" w14:textId="59767C69" w:rsidR="0031536F" w:rsidRPr="007443D1" w:rsidRDefault="0031536F" w:rsidP="007443D1">
            <w:pPr>
              <w:spacing w:after="0" w:line="240" w:lineRule="auto"/>
              <w:jc w:val="right"/>
              <w:rPr>
                <w:rFonts w:ascii="Times New Roman"/>
                <w:b/>
                <w:bCs/>
                <w:sz w:val="24"/>
                <w:szCs w:val="24"/>
                <w:lang w:val="ro-RO" w:eastAsia="ro-RO"/>
              </w:rPr>
            </w:pPr>
            <w:r w:rsidRPr="007443D1">
              <w:rPr>
                <w:rFonts w:ascii="Times New Roman"/>
                <w:b/>
                <w:bCs/>
                <w:sz w:val="24"/>
                <w:szCs w:val="24"/>
                <w:lang w:val="ro-RO" w:eastAsia="ro-RO"/>
              </w:rPr>
              <w:t>2022</w:t>
            </w:r>
          </w:p>
        </w:tc>
      </w:tr>
      <w:tr w:rsidR="0031536F" w:rsidRPr="0031536F" w14:paraId="60EE4E00" w14:textId="77777777" w:rsidTr="0031536F">
        <w:trPr>
          <w:trHeight w:val="249"/>
        </w:trPr>
        <w:tc>
          <w:tcPr>
            <w:tcW w:w="5524" w:type="dxa"/>
            <w:tcBorders>
              <w:top w:val="nil"/>
              <w:left w:val="single" w:sz="4" w:space="0" w:color="969696"/>
              <w:bottom w:val="single" w:sz="4" w:space="0" w:color="969696"/>
              <w:right w:val="single" w:sz="4" w:space="0" w:color="969696"/>
            </w:tcBorders>
            <w:shd w:val="clear" w:color="auto" w:fill="auto"/>
            <w:vAlign w:val="center"/>
            <w:hideMark/>
          </w:tcPr>
          <w:p w14:paraId="44DC8931" w14:textId="77777777" w:rsidR="007443D1" w:rsidRPr="007443D1" w:rsidRDefault="007443D1" w:rsidP="007443D1">
            <w:pPr>
              <w:spacing w:after="0" w:line="240" w:lineRule="auto"/>
              <w:rPr>
                <w:rFonts w:ascii="Times New Roman"/>
                <w:sz w:val="24"/>
                <w:szCs w:val="24"/>
                <w:lang w:val="ro-RO" w:eastAsia="ro-RO"/>
              </w:rPr>
            </w:pPr>
            <w:r w:rsidRPr="007443D1">
              <w:rPr>
                <w:rFonts w:ascii="Times New Roman"/>
                <w:sz w:val="24"/>
                <w:szCs w:val="24"/>
                <w:lang w:val="ro-RO" w:eastAsia="ro-RO"/>
              </w:rPr>
              <w:t>NOI</w:t>
            </w:r>
          </w:p>
        </w:tc>
        <w:tc>
          <w:tcPr>
            <w:tcW w:w="992" w:type="dxa"/>
            <w:tcBorders>
              <w:top w:val="nil"/>
              <w:left w:val="nil"/>
              <w:bottom w:val="single" w:sz="4" w:space="0" w:color="969696"/>
              <w:right w:val="single" w:sz="4" w:space="0" w:color="969696"/>
            </w:tcBorders>
            <w:shd w:val="clear" w:color="auto" w:fill="auto"/>
            <w:hideMark/>
          </w:tcPr>
          <w:p w14:paraId="5B87F12B" w14:textId="77777777" w:rsidR="007443D1" w:rsidRPr="007443D1" w:rsidRDefault="007443D1" w:rsidP="007443D1">
            <w:pPr>
              <w:spacing w:after="0" w:line="240" w:lineRule="auto"/>
              <w:jc w:val="right"/>
              <w:rPr>
                <w:rFonts w:ascii="Times New Roman"/>
                <w:sz w:val="24"/>
                <w:szCs w:val="24"/>
                <w:lang w:val="ro-RO" w:eastAsia="ro-RO"/>
              </w:rPr>
            </w:pPr>
            <w:r w:rsidRPr="007443D1">
              <w:rPr>
                <w:rFonts w:ascii="Times New Roman"/>
                <w:sz w:val="24"/>
                <w:szCs w:val="24"/>
                <w:lang w:val="ro-RO" w:eastAsia="ro-RO"/>
              </w:rPr>
              <w:t>171</w:t>
            </w:r>
          </w:p>
        </w:tc>
        <w:tc>
          <w:tcPr>
            <w:tcW w:w="850" w:type="dxa"/>
            <w:tcBorders>
              <w:top w:val="nil"/>
              <w:left w:val="nil"/>
              <w:bottom w:val="single" w:sz="4" w:space="0" w:color="969696"/>
              <w:right w:val="single" w:sz="4" w:space="0" w:color="969696"/>
            </w:tcBorders>
            <w:shd w:val="clear" w:color="auto" w:fill="auto"/>
            <w:hideMark/>
          </w:tcPr>
          <w:p w14:paraId="093BECB2" w14:textId="77777777" w:rsidR="007443D1" w:rsidRPr="007443D1" w:rsidRDefault="007443D1" w:rsidP="007443D1">
            <w:pPr>
              <w:spacing w:after="0" w:line="240" w:lineRule="auto"/>
              <w:jc w:val="right"/>
              <w:rPr>
                <w:rFonts w:ascii="Times New Roman"/>
                <w:sz w:val="24"/>
                <w:szCs w:val="24"/>
                <w:lang w:val="ro-RO" w:eastAsia="ro-RO"/>
              </w:rPr>
            </w:pPr>
            <w:r w:rsidRPr="007443D1">
              <w:rPr>
                <w:rFonts w:ascii="Times New Roman"/>
                <w:sz w:val="24"/>
                <w:szCs w:val="24"/>
                <w:lang w:val="ro-RO" w:eastAsia="ro-RO"/>
              </w:rPr>
              <w:t>286</w:t>
            </w:r>
          </w:p>
        </w:tc>
        <w:tc>
          <w:tcPr>
            <w:tcW w:w="993" w:type="dxa"/>
            <w:tcBorders>
              <w:top w:val="nil"/>
              <w:left w:val="nil"/>
              <w:bottom w:val="single" w:sz="4" w:space="0" w:color="969696"/>
              <w:right w:val="single" w:sz="4" w:space="0" w:color="969696"/>
            </w:tcBorders>
            <w:shd w:val="clear" w:color="auto" w:fill="auto"/>
            <w:hideMark/>
          </w:tcPr>
          <w:p w14:paraId="5AF4159F" w14:textId="77777777" w:rsidR="007443D1" w:rsidRPr="007443D1" w:rsidRDefault="007443D1" w:rsidP="007443D1">
            <w:pPr>
              <w:spacing w:after="0" w:line="240" w:lineRule="auto"/>
              <w:jc w:val="right"/>
              <w:rPr>
                <w:rFonts w:ascii="Times New Roman"/>
                <w:sz w:val="24"/>
                <w:szCs w:val="24"/>
                <w:lang w:val="ro-RO" w:eastAsia="ro-RO"/>
              </w:rPr>
            </w:pPr>
            <w:r w:rsidRPr="007443D1">
              <w:rPr>
                <w:rFonts w:ascii="Times New Roman"/>
                <w:sz w:val="24"/>
                <w:szCs w:val="24"/>
                <w:lang w:val="ro-RO" w:eastAsia="ro-RO"/>
              </w:rPr>
              <w:t>273</w:t>
            </w:r>
          </w:p>
        </w:tc>
      </w:tr>
      <w:tr w:rsidR="0031536F" w:rsidRPr="0031536F" w14:paraId="5F2DBA52" w14:textId="77777777" w:rsidTr="0031536F">
        <w:trPr>
          <w:trHeight w:val="249"/>
        </w:trPr>
        <w:tc>
          <w:tcPr>
            <w:tcW w:w="5524" w:type="dxa"/>
            <w:tcBorders>
              <w:top w:val="nil"/>
              <w:left w:val="single" w:sz="4" w:space="0" w:color="969696"/>
              <w:bottom w:val="single" w:sz="4" w:space="0" w:color="969696"/>
              <w:right w:val="single" w:sz="4" w:space="0" w:color="969696"/>
            </w:tcBorders>
            <w:shd w:val="clear" w:color="auto" w:fill="auto"/>
            <w:vAlign w:val="center"/>
            <w:hideMark/>
          </w:tcPr>
          <w:p w14:paraId="31333CA7" w14:textId="77777777" w:rsidR="007443D1" w:rsidRPr="007443D1" w:rsidRDefault="007443D1" w:rsidP="007443D1">
            <w:pPr>
              <w:spacing w:after="0" w:line="240" w:lineRule="auto"/>
              <w:rPr>
                <w:rFonts w:ascii="Times New Roman"/>
                <w:sz w:val="24"/>
                <w:szCs w:val="24"/>
                <w:lang w:val="ro-RO" w:eastAsia="ro-RO"/>
              </w:rPr>
            </w:pPr>
            <w:r w:rsidRPr="007443D1">
              <w:rPr>
                <w:rFonts w:ascii="Times New Roman"/>
                <w:sz w:val="24"/>
                <w:szCs w:val="24"/>
                <w:lang w:val="ro-RO" w:eastAsia="ro-RO"/>
              </w:rPr>
              <w:t>SOLUȚIONATE</w:t>
            </w:r>
          </w:p>
        </w:tc>
        <w:tc>
          <w:tcPr>
            <w:tcW w:w="992" w:type="dxa"/>
            <w:tcBorders>
              <w:top w:val="nil"/>
              <w:left w:val="nil"/>
              <w:bottom w:val="single" w:sz="4" w:space="0" w:color="969696"/>
              <w:right w:val="single" w:sz="4" w:space="0" w:color="969696"/>
            </w:tcBorders>
            <w:shd w:val="clear" w:color="auto" w:fill="auto"/>
            <w:hideMark/>
          </w:tcPr>
          <w:p w14:paraId="15AAA6AA" w14:textId="77777777" w:rsidR="007443D1" w:rsidRPr="007443D1" w:rsidRDefault="007443D1" w:rsidP="007443D1">
            <w:pPr>
              <w:spacing w:after="0" w:line="240" w:lineRule="auto"/>
              <w:jc w:val="right"/>
              <w:rPr>
                <w:rFonts w:ascii="Times New Roman"/>
                <w:sz w:val="24"/>
                <w:szCs w:val="24"/>
                <w:lang w:val="ro-RO" w:eastAsia="ro-RO"/>
              </w:rPr>
            </w:pPr>
            <w:r w:rsidRPr="007443D1">
              <w:rPr>
                <w:rFonts w:ascii="Times New Roman"/>
                <w:sz w:val="24"/>
                <w:szCs w:val="24"/>
                <w:lang w:val="ro-RO" w:eastAsia="ro-RO"/>
              </w:rPr>
              <w:t>164</w:t>
            </w:r>
          </w:p>
        </w:tc>
        <w:tc>
          <w:tcPr>
            <w:tcW w:w="850" w:type="dxa"/>
            <w:tcBorders>
              <w:top w:val="nil"/>
              <w:left w:val="nil"/>
              <w:bottom w:val="single" w:sz="4" w:space="0" w:color="969696"/>
              <w:right w:val="single" w:sz="4" w:space="0" w:color="969696"/>
            </w:tcBorders>
            <w:shd w:val="clear" w:color="auto" w:fill="auto"/>
            <w:hideMark/>
          </w:tcPr>
          <w:p w14:paraId="4EC892FC" w14:textId="77777777" w:rsidR="007443D1" w:rsidRPr="007443D1" w:rsidRDefault="007443D1" w:rsidP="007443D1">
            <w:pPr>
              <w:spacing w:after="0" w:line="240" w:lineRule="auto"/>
              <w:jc w:val="right"/>
              <w:rPr>
                <w:rFonts w:ascii="Times New Roman"/>
                <w:sz w:val="24"/>
                <w:szCs w:val="24"/>
                <w:lang w:val="ro-RO" w:eastAsia="ro-RO"/>
              </w:rPr>
            </w:pPr>
            <w:r w:rsidRPr="007443D1">
              <w:rPr>
                <w:rFonts w:ascii="Times New Roman"/>
                <w:sz w:val="24"/>
                <w:szCs w:val="24"/>
                <w:lang w:val="ro-RO" w:eastAsia="ro-RO"/>
              </w:rPr>
              <w:t>269</w:t>
            </w:r>
          </w:p>
        </w:tc>
        <w:tc>
          <w:tcPr>
            <w:tcW w:w="993" w:type="dxa"/>
            <w:tcBorders>
              <w:top w:val="nil"/>
              <w:left w:val="nil"/>
              <w:bottom w:val="single" w:sz="4" w:space="0" w:color="969696"/>
              <w:right w:val="single" w:sz="4" w:space="0" w:color="969696"/>
            </w:tcBorders>
            <w:shd w:val="clear" w:color="auto" w:fill="auto"/>
            <w:hideMark/>
          </w:tcPr>
          <w:p w14:paraId="7FBBB578" w14:textId="77777777" w:rsidR="007443D1" w:rsidRPr="007443D1" w:rsidRDefault="007443D1" w:rsidP="007443D1">
            <w:pPr>
              <w:spacing w:after="0" w:line="240" w:lineRule="auto"/>
              <w:jc w:val="right"/>
              <w:rPr>
                <w:rFonts w:ascii="Times New Roman"/>
                <w:sz w:val="24"/>
                <w:szCs w:val="24"/>
                <w:lang w:val="ro-RO" w:eastAsia="ro-RO"/>
              </w:rPr>
            </w:pPr>
            <w:r w:rsidRPr="007443D1">
              <w:rPr>
                <w:rFonts w:ascii="Times New Roman"/>
                <w:sz w:val="24"/>
                <w:szCs w:val="24"/>
                <w:lang w:val="ro-RO" w:eastAsia="ro-RO"/>
              </w:rPr>
              <w:t>275</w:t>
            </w:r>
          </w:p>
        </w:tc>
      </w:tr>
      <w:tr w:rsidR="0031536F" w:rsidRPr="0031536F" w14:paraId="44A45057" w14:textId="77777777" w:rsidTr="0031536F">
        <w:trPr>
          <w:trHeight w:val="249"/>
        </w:trPr>
        <w:tc>
          <w:tcPr>
            <w:tcW w:w="5524" w:type="dxa"/>
            <w:tcBorders>
              <w:top w:val="nil"/>
              <w:left w:val="single" w:sz="4" w:space="0" w:color="969696"/>
              <w:bottom w:val="single" w:sz="4" w:space="0" w:color="969696"/>
              <w:right w:val="single" w:sz="4" w:space="0" w:color="969696"/>
            </w:tcBorders>
            <w:shd w:val="clear" w:color="auto" w:fill="auto"/>
            <w:vAlign w:val="center"/>
            <w:hideMark/>
          </w:tcPr>
          <w:p w14:paraId="7851D432" w14:textId="77777777" w:rsidR="007443D1" w:rsidRPr="007443D1" w:rsidRDefault="007443D1" w:rsidP="007443D1">
            <w:pPr>
              <w:spacing w:after="0" w:line="240" w:lineRule="auto"/>
              <w:rPr>
                <w:rFonts w:ascii="Times New Roman"/>
                <w:sz w:val="24"/>
                <w:szCs w:val="24"/>
                <w:lang w:val="ro-RO" w:eastAsia="ro-RO"/>
              </w:rPr>
            </w:pPr>
            <w:r w:rsidRPr="007443D1">
              <w:rPr>
                <w:rFonts w:ascii="Times New Roman"/>
                <w:sz w:val="24"/>
                <w:szCs w:val="24"/>
                <w:lang w:val="ro-RO" w:eastAsia="ro-RO"/>
              </w:rPr>
              <w:t>PENDINTE</w:t>
            </w:r>
          </w:p>
        </w:tc>
        <w:tc>
          <w:tcPr>
            <w:tcW w:w="992" w:type="dxa"/>
            <w:tcBorders>
              <w:top w:val="nil"/>
              <w:left w:val="nil"/>
              <w:bottom w:val="single" w:sz="4" w:space="0" w:color="969696"/>
              <w:right w:val="single" w:sz="4" w:space="0" w:color="969696"/>
            </w:tcBorders>
            <w:shd w:val="clear" w:color="auto" w:fill="auto"/>
            <w:hideMark/>
          </w:tcPr>
          <w:p w14:paraId="76467E64" w14:textId="77777777" w:rsidR="007443D1" w:rsidRPr="007443D1" w:rsidRDefault="007443D1" w:rsidP="007443D1">
            <w:pPr>
              <w:spacing w:after="0" w:line="240" w:lineRule="auto"/>
              <w:jc w:val="right"/>
              <w:rPr>
                <w:rFonts w:ascii="Times New Roman"/>
                <w:sz w:val="24"/>
                <w:szCs w:val="24"/>
                <w:lang w:val="ro-RO" w:eastAsia="ro-RO"/>
              </w:rPr>
            </w:pPr>
            <w:r w:rsidRPr="007443D1">
              <w:rPr>
                <w:rFonts w:ascii="Times New Roman"/>
                <w:sz w:val="24"/>
                <w:szCs w:val="24"/>
                <w:lang w:val="ro-RO" w:eastAsia="ro-RO"/>
              </w:rPr>
              <w:t>17</w:t>
            </w:r>
          </w:p>
        </w:tc>
        <w:tc>
          <w:tcPr>
            <w:tcW w:w="850" w:type="dxa"/>
            <w:tcBorders>
              <w:top w:val="nil"/>
              <w:left w:val="nil"/>
              <w:bottom w:val="single" w:sz="4" w:space="0" w:color="969696"/>
              <w:right w:val="single" w:sz="4" w:space="0" w:color="969696"/>
            </w:tcBorders>
            <w:shd w:val="clear" w:color="auto" w:fill="auto"/>
            <w:hideMark/>
          </w:tcPr>
          <w:p w14:paraId="096BC8D4" w14:textId="77777777" w:rsidR="007443D1" w:rsidRPr="007443D1" w:rsidRDefault="007443D1" w:rsidP="007443D1">
            <w:pPr>
              <w:spacing w:after="0" w:line="240" w:lineRule="auto"/>
              <w:jc w:val="right"/>
              <w:rPr>
                <w:rFonts w:ascii="Times New Roman"/>
                <w:sz w:val="24"/>
                <w:szCs w:val="24"/>
                <w:lang w:val="ro-RO" w:eastAsia="ro-RO"/>
              </w:rPr>
            </w:pPr>
            <w:r w:rsidRPr="007443D1">
              <w:rPr>
                <w:rFonts w:ascii="Times New Roman"/>
                <w:sz w:val="24"/>
                <w:szCs w:val="24"/>
                <w:lang w:val="ro-RO" w:eastAsia="ro-RO"/>
              </w:rPr>
              <w:t>34</w:t>
            </w:r>
          </w:p>
        </w:tc>
        <w:tc>
          <w:tcPr>
            <w:tcW w:w="993" w:type="dxa"/>
            <w:tcBorders>
              <w:top w:val="nil"/>
              <w:left w:val="nil"/>
              <w:bottom w:val="single" w:sz="4" w:space="0" w:color="969696"/>
              <w:right w:val="single" w:sz="4" w:space="0" w:color="969696"/>
            </w:tcBorders>
            <w:shd w:val="clear" w:color="auto" w:fill="auto"/>
            <w:hideMark/>
          </w:tcPr>
          <w:p w14:paraId="0704224B" w14:textId="77777777" w:rsidR="007443D1" w:rsidRPr="007443D1" w:rsidRDefault="007443D1" w:rsidP="007443D1">
            <w:pPr>
              <w:spacing w:after="0" w:line="240" w:lineRule="auto"/>
              <w:jc w:val="right"/>
              <w:rPr>
                <w:rFonts w:ascii="Times New Roman"/>
                <w:sz w:val="24"/>
                <w:szCs w:val="24"/>
                <w:lang w:val="ro-RO" w:eastAsia="ro-RO"/>
              </w:rPr>
            </w:pPr>
            <w:r w:rsidRPr="007443D1">
              <w:rPr>
                <w:rFonts w:ascii="Times New Roman"/>
                <w:sz w:val="24"/>
                <w:szCs w:val="24"/>
                <w:lang w:val="ro-RO" w:eastAsia="ro-RO"/>
              </w:rPr>
              <w:t>66</w:t>
            </w:r>
          </w:p>
        </w:tc>
      </w:tr>
      <w:tr w:rsidR="0031536F" w:rsidRPr="0031536F" w14:paraId="09089843" w14:textId="77777777" w:rsidTr="0031536F">
        <w:trPr>
          <w:trHeight w:val="498"/>
        </w:trPr>
        <w:tc>
          <w:tcPr>
            <w:tcW w:w="5524" w:type="dxa"/>
            <w:tcBorders>
              <w:top w:val="nil"/>
              <w:left w:val="single" w:sz="4" w:space="0" w:color="969696"/>
              <w:bottom w:val="single" w:sz="4" w:space="0" w:color="969696"/>
              <w:right w:val="single" w:sz="4" w:space="0" w:color="969696"/>
            </w:tcBorders>
            <w:shd w:val="clear" w:color="auto" w:fill="auto"/>
            <w:vAlign w:val="center"/>
            <w:hideMark/>
          </w:tcPr>
          <w:p w14:paraId="6EAB032D" w14:textId="77777777" w:rsidR="007443D1" w:rsidRPr="007443D1" w:rsidRDefault="007443D1" w:rsidP="007443D1">
            <w:pPr>
              <w:spacing w:after="0" w:line="240" w:lineRule="auto"/>
              <w:rPr>
                <w:rFonts w:ascii="Times New Roman"/>
                <w:sz w:val="24"/>
                <w:szCs w:val="24"/>
                <w:lang w:val="ro-RO" w:eastAsia="ro-RO"/>
              </w:rPr>
            </w:pPr>
            <w:r w:rsidRPr="007443D1">
              <w:rPr>
                <w:rFonts w:ascii="Times New Roman"/>
                <w:sz w:val="24"/>
                <w:szCs w:val="24"/>
                <w:lang w:val="ro-RO" w:eastAsia="ro-RO"/>
              </w:rPr>
              <w:t xml:space="preserve">Rata de </w:t>
            </w:r>
            <w:proofErr w:type="spellStart"/>
            <w:r w:rsidRPr="007443D1">
              <w:rPr>
                <w:rFonts w:ascii="Times New Roman"/>
                <w:sz w:val="24"/>
                <w:szCs w:val="24"/>
                <w:lang w:val="ro-RO" w:eastAsia="ro-RO"/>
              </w:rPr>
              <w:t>variaţie</w:t>
            </w:r>
            <w:proofErr w:type="spellEnd"/>
            <w:r w:rsidRPr="007443D1">
              <w:rPr>
                <w:rFonts w:ascii="Times New Roman"/>
                <w:sz w:val="24"/>
                <w:szCs w:val="24"/>
                <w:lang w:val="ro-RO" w:eastAsia="ro-RO"/>
              </w:rPr>
              <w:t xml:space="preserve"> a stocului de cauze pendinte (CR)</w:t>
            </w:r>
          </w:p>
        </w:tc>
        <w:tc>
          <w:tcPr>
            <w:tcW w:w="992"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31A5D2EE" w14:textId="77777777" w:rsidR="007443D1" w:rsidRPr="007443D1" w:rsidRDefault="007443D1" w:rsidP="007443D1">
            <w:pPr>
              <w:spacing w:after="0" w:line="240" w:lineRule="auto"/>
              <w:jc w:val="right"/>
              <w:rPr>
                <w:rFonts w:ascii="Times New Roman"/>
                <w:b/>
                <w:bCs/>
                <w:sz w:val="24"/>
                <w:szCs w:val="24"/>
                <w:lang w:val="ro-RO" w:eastAsia="ro-RO"/>
              </w:rPr>
            </w:pPr>
            <w:r w:rsidRPr="007443D1">
              <w:rPr>
                <w:rFonts w:ascii="Times New Roman"/>
                <w:b/>
                <w:bCs/>
                <w:sz w:val="24"/>
                <w:szCs w:val="24"/>
                <w:lang w:val="ro-RO" w:eastAsia="ro-RO"/>
              </w:rPr>
              <w:t>96%</w:t>
            </w:r>
          </w:p>
        </w:tc>
        <w:tc>
          <w:tcPr>
            <w:tcW w:w="850"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4199B86C" w14:textId="77777777" w:rsidR="007443D1" w:rsidRPr="007443D1" w:rsidRDefault="007443D1" w:rsidP="007443D1">
            <w:pPr>
              <w:spacing w:after="0" w:line="240" w:lineRule="auto"/>
              <w:jc w:val="right"/>
              <w:rPr>
                <w:rFonts w:ascii="Times New Roman"/>
                <w:b/>
                <w:bCs/>
                <w:sz w:val="24"/>
                <w:szCs w:val="24"/>
                <w:lang w:val="ro-RO" w:eastAsia="ro-RO"/>
              </w:rPr>
            </w:pPr>
            <w:r w:rsidRPr="007443D1">
              <w:rPr>
                <w:rFonts w:ascii="Times New Roman"/>
                <w:b/>
                <w:bCs/>
                <w:sz w:val="24"/>
                <w:szCs w:val="24"/>
                <w:lang w:val="ro-RO" w:eastAsia="ro-RO"/>
              </w:rPr>
              <w:t>94%</w:t>
            </w:r>
          </w:p>
        </w:tc>
        <w:tc>
          <w:tcPr>
            <w:tcW w:w="993" w:type="dxa"/>
            <w:tcBorders>
              <w:top w:val="single" w:sz="4" w:space="0" w:color="969696"/>
              <w:left w:val="single" w:sz="4" w:space="0" w:color="969696"/>
              <w:bottom w:val="single" w:sz="4" w:space="0" w:color="969696"/>
              <w:right w:val="single" w:sz="4" w:space="0" w:color="969696"/>
            </w:tcBorders>
            <w:shd w:val="clear" w:color="000000" w:fill="CCFFCC"/>
            <w:noWrap/>
            <w:vAlign w:val="center"/>
            <w:hideMark/>
          </w:tcPr>
          <w:p w14:paraId="4144D768" w14:textId="77777777" w:rsidR="007443D1" w:rsidRPr="007443D1" w:rsidRDefault="007443D1" w:rsidP="007443D1">
            <w:pPr>
              <w:spacing w:after="0" w:line="240" w:lineRule="auto"/>
              <w:jc w:val="right"/>
              <w:rPr>
                <w:rFonts w:ascii="Times New Roman"/>
                <w:sz w:val="24"/>
                <w:szCs w:val="24"/>
                <w:lang w:val="ro-RO" w:eastAsia="ro-RO"/>
              </w:rPr>
            </w:pPr>
            <w:r w:rsidRPr="007443D1">
              <w:rPr>
                <w:rFonts w:ascii="Times New Roman"/>
                <w:sz w:val="24"/>
                <w:szCs w:val="24"/>
                <w:lang w:val="ro-RO" w:eastAsia="ro-RO"/>
              </w:rPr>
              <w:t>101%</w:t>
            </w:r>
          </w:p>
        </w:tc>
      </w:tr>
      <w:tr w:rsidR="0031536F" w:rsidRPr="0031536F" w14:paraId="0FD69F2E" w14:textId="77777777" w:rsidTr="0031536F">
        <w:trPr>
          <w:trHeight w:val="498"/>
        </w:trPr>
        <w:tc>
          <w:tcPr>
            <w:tcW w:w="5524" w:type="dxa"/>
            <w:tcBorders>
              <w:top w:val="nil"/>
              <w:left w:val="single" w:sz="4" w:space="0" w:color="969696"/>
              <w:bottom w:val="single" w:sz="4" w:space="0" w:color="969696"/>
              <w:right w:val="single" w:sz="4" w:space="0" w:color="969696"/>
            </w:tcBorders>
            <w:shd w:val="clear" w:color="auto" w:fill="auto"/>
            <w:vAlign w:val="center"/>
            <w:hideMark/>
          </w:tcPr>
          <w:p w14:paraId="29C5EFE6" w14:textId="77777777" w:rsidR="007443D1" w:rsidRPr="007443D1" w:rsidRDefault="007443D1" w:rsidP="007443D1">
            <w:pPr>
              <w:spacing w:after="0" w:line="240" w:lineRule="auto"/>
              <w:rPr>
                <w:rFonts w:ascii="Times New Roman"/>
                <w:sz w:val="24"/>
                <w:szCs w:val="24"/>
                <w:lang w:val="ro-RO" w:eastAsia="ro-RO"/>
              </w:rPr>
            </w:pPr>
            <w:r w:rsidRPr="007443D1">
              <w:rPr>
                <w:rFonts w:ascii="Times New Roman"/>
                <w:sz w:val="24"/>
                <w:szCs w:val="24"/>
                <w:lang w:val="ro-RO" w:eastAsia="ro-RO"/>
              </w:rPr>
              <w:t>Durata lichidării stocului de cauze pendinte (DT)</w:t>
            </w:r>
          </w:p>
        </w:tc>
        <w:tc>
          <w:tcPr>
            <w:tcW w:w="992" w:type="dxa"/>
            <w:tcBorders>
              <w:top w:val="nil"/>
              <w:left w:val="nil"/>
              <w:bottom w:val="single" w:sz="4" w:space="0" w:color="969696"/>
              <w:right w:val="single" w:sz="4" w:space="0" w:color="969696"/>
            </w:tcBorders>
            <w:shd w:val="clear" w:color="auto" w:fill="auto"/>
            <w:noWrap/>
            <w:vAlign w:val="center"/>
            <w:hideMark/>
          </w:tcPr>
          <w:p w14:paraId="29910ED1" w14:textId="77777777" w:rsidR="007443D1" w:rsidRPr="007443D1" w:rsidRDefault="007443D1" w:rsidP="007443D1">
            <w:pPr>
              <w:spacing w:after="0" w:line="240" w:lineRule="auto"/>
              <w:jc w:val="right"/>
              <w:rPr>
                <w:rFonts w:ascii="Times New Roman"/>
                <w:sz w:val="24"/>
                <w:szCs w:val="24"/>
                <w:lang w:val="ro-RO" w:eastAsia="ro-RO"/>
              </w:rPr>
            </w:pPr>
            <w:r w:rsidRPr="007443D1">
              <w:rPr>
                <w:rFonts w:ascii="Times New Roman"/>
                <w:sz w:val="24"/>
                <w:szCs w:val="24"/>
                <w:lang w:val="ro-RO" w:eastAsia="ro-RO"/>
              </w:rPr>
              <w:t>38</w:t>
            </w:r>
          </w:p>
        </w:tc>
        <w:tc>
          <w:tcPr>
            <w:tcW w:w="850" w:type="dxa"/>
            <w:tcBorders>
              <w:top w:val="nil"/>
              <w:left w:val="nil"/>
              <w:bottom w:val="single" w:sz="4" w:space="0" w:color="969696"/>
              <w:right w:val="single" w:sz="4" w:space="0" w:color="969696"/>
            </w:tcBorders>
            <w:shd w:val="clear" w:color="auto" w:fill="auto"/>
            <w:noWrap/>
            <w:vAlign w:val="center"/>
            <w:hideMark/>
          </w:tcPr>
          <w:p w14:paraId="3CF22D9C" w14:textId="77777777" w:rsidR="007443D1" w:rsidRPr="007443D1" w:rsidRDefault="007443D1" w:rsidP="007443D1">
            <w:pPr>
              <w:spacing w:after="0" w:line="240" w:lineRule="auto"/>
              <w:jc w:val="right"/>
              <w:rPr>
                <w:rFonts w:ascii="Times New Roman"/>
                <w:sz w:val="24"/>
                <w:szCs w:val="24"/>
                <w:lang w:val="ro-RO" w:eastAsia="ro-RO"/>
              </w:rPr>
            </w:pPr>
            <w:r w:rsidRPr="007443D1">
              <w:rPr>
                <w:rFonts w:ascii="Times New Roman"/>
                <w:sz w:val="24"/>
                <w:szCs w:val="24"/>
                <w:lang w:val="ro-RO" w:eastAsia="ro-RO"/>
              </w:rPr>
              <w:t>46</w:t>
            </w:r>
          </w:p>
        </w:tc>
        <w:tc>
          <w:tcPr>
            <w:tcW w:w="993" w:type="dxa"/>
            <w:tcBorders>
              <w:top w:val="nil"/>
              <w:left w:val="nil"/>
              <w:bottom w:val="single" w:sz="4" w:space="0" w:color="969696"/>
              <w:right w:val="single" w:sz="4" w:space="0" w:color="969696"/>
            </w:tcBorders>
            <w:shd w:val="clear" w:color="auto" w:fill="auto"/>
            <w:noWrap/>
            <w:vAlign w:val="center"/>
            <w:hideMark/>
          </w:tcPr>
          <w:p w14:paraId="31CC90AA" w14:textId="77777777" w:rsidR="007443D1" w:rsidRPr="007443D1" w:rsidRDefault="007443D1" w:rsidP="007443D1">
            <w:pPr>
              <w:spacing w:after="0" w:line="240" w:lineRule="auto"/>
              <w:jc w:val="right"/>
              <w:rPr>
                <w:rFonts w:ascii="Times New Roman"/>
                <w:sz w:val="24"/>
                <w:szCs w:val="24"/>
                <w:lang w:val="ro-RO" w:eastAsia="ro-RO"/>
              </w:rPr>
            </w:pPr>
            <w:r w:rsidRPr="007443D1">
              <w:rPr>
                <w:rFonts w:ascii="Times New Roman"/>
                <w:sz w:val="24"/>
                <w:szCs w:val="24"/>
                <w:lang w:val="ro-RO" w:eastAsia="ro-RO"/>
              </w:rPr>
              <w:t>88</w:t>
            </w:r>
          </w:p>
        </w:tc>
      </w:tr>
    </w:tbl>
    <w:p w14:paraId="7ED15AB5" w14:textId="7A588FB2" w:rsidR="00ED44F9" w:rsidRDefault="00DE22B5" w:rsidP="00F7373E">
      <w:pPr>
        <w:pStyle w:val="af0"/>
        <w:shd w:val="clear" w:color="auto" w:fill="FFFFFF" w:themeFill="background1"/>
        <w:tabs>
          <w:tab w:val="left" w:pos="1995"/>
        </w:tabs>
        <w:ind w:left="0"/>
        <w:rPr>
          <w:rFonts w:ascii="Times New Roman"/>
          <w:b/>
          <w:i/>
          <w:sz w:val="28"/>
          <w:szCs w:val="28"/>
        </w:rPr>
      </w:pPr>
      <w:r>
        <w:rPr>
          <w:noProof/>
          <w:lang w:val="ro-RO" w:eastAsia="ro-RO"/>
        </w:rPr>
        <w:drawing>
          <wp:inline distT="0" distB="0" distL="0" distR="0" wp14:anchorId="328D9108" wp14:editId="49F67176">
            <wp:extent cx="5927725" cy="2557762"/>
            <wp:effectExtent l="0" t="0" r="0" b="0"/>
            <wp:docPr id="14" name="Диаграмма 14">
              <a:extLst xmlns:a="http://schemas.openxmlformats.org/drawingml/2006/main">
                <a:ext uri="{FF2B5EF4-FFF2-40B4-BE49-F238E27FC236}">
                  <a16:creationId xmlns:a16="http://schemas.microsoft.com/office/drawing/2014/main" id="{00000000-0008-0000-0400-00001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C5FCD4E" w14:textId="227349F3" w:rsidR="00ED44F9" w:rsidRDefault="00ED44F9" w:rsidP="00F7373E">
      <w:pPr>
        <w:pStyle w:val="af0"/>
        <w:shd w:val="clear" w:color="auto" w:fill="FFFFFF" w:themeFill="background1"/>
        <w:tabs>
          <w:tab w:val="left" w:pos="1995"/>
        </w:tabs>
        <w:ind w:left="0"/>
        <w:rPr>
          <w:rFonts w:ascii="Times New Roman"/>
          <w:b/>
          <w:i/>
          <w:sz w:val="28"/>
          <w:szCs w:val="28"/>
        </w:rPr>
      </w:pPr>
    </w:p>
    <w:tbl>
      <w:tblPr>
        <w:tblW w:w="7643" w:type="dxa"/>
        <w:tblLook w:val="04A0" w:firstRow="1" w:lastRow="0" w:firstColumn="1" w:lastColumn="0" w:noHBand="0" w:noVBand="1"/>
      </w:tblPr>
      <w:tblGrid>
        <w:gridCol w:w="5240"/>
        <w:gridCol w:w="851"/>
        <w:gridCol w:w="776"/>
        <w:gridCol w:w="776"/>
      </w:tblGrid>
      <w:tr w:rsidR="005E770D" w:rsidRPr="00DE22B5" w14:paraId="40525BDB" w14:textId="77777777" w:rsidTr="00D7478D">
        <w:trPr>
          <w:trHeight w:val="562"/>
        </w:trPr>
        <w:tc>
          <w:tcPr>
            <w:tcW w:w="5240" w:type="dxa"/>
            <w:tcBorders>
              <w:top w:val="single" w:sz="4" w:space="0" w:color="969696"/>
              <w:left w:val="single" w:sz="4" w:space="0" w:color="969696"/>
              <w:right w:val="single" w:sz="4" w:space="0" w:color="969696"/>
            </w:tcBorders>
            <w:shd w:val="clear" w:color="auto" w:fill="auto"/>
            <w:hideMark/>
          </w:tcPr>
          <w:p w14:paraId="558CAD84" w14:textId="77777777" w:rsidR="005E770D" w:rsidRPr="00DE22B5" w:rsidRDefault="005E770D" w:rsidP="00DE22B5">
            <w:pPr>
              <w:spacing w:after="0" w:line="240" w:lineRule="auto"/>
              <w:rPr>
                <w:rFonts w:ascii="Times New Roman"/>
                <w:b/>
                <w:bCs/>
                <w:sz w:val="24"/>
                <w:szCs w:val="24"/>
                <w:lang w:val="ro-RO" w:eastAsia="ro-RO"/>
              </w:rPr>
            </w:pPr>
            <w:r w:rsidRPr="00DE22B5">
              <w:rPr>
                <w:rFonts w:ascii="Times New Roman"/>
                <w:b/>
                <w:bCs/>
                <w:sz w:val="24"/>
                <w:szCs w:val="24"/>
                <w:lang w:val="ro-RO" w:eastAsia="ro-RO"/>
              </w:rPr>
              <w:t>7. Total alte categorii</w:t>
            </w:r>
          </w:p>
          <w:p w14:paraId="62078FE1" w14:textId="10E98729" w:rsidR="005E770D" w:rsidRPr="00DE22B5" w:rsidRDefault="005E770D" w:rsidP="00DE22B5">
            <w:pPr>
              <w:spacing w:after="0" w:line="240" w:lineRule="auto"/>
              <w:rPr>
                <w:rFonts w:ascii="Times New Roman"/>
                <w:b/>
                <w:bCs/>
                <w:sz w:val="24"/>
                <w:szCs w:val="24"/>
                <w:lang w:val="ro-RO" w:eastAsia="ro-RO"/>
              </w:rPr>
            </w:pPr>
            <w:r w:rsidRPr="00DE22B5">
              <w:rPr>
                <w:rFonts w:ascii="Times New Roman"/>
                <w:b/>
                <w:bCs/>
                <w:sz w:val="24"/>
                <w:szCs w:val="24"/>
                <w:lang w:val="ro-RO" w:eastAsia="ro-RO"/>
              </w:rPr>
              <w:t> </w:t>
            </w:r>
          </w:p>
        </w:tc>
        <w:tc>
          <w:tcPr>
            <w:tcW w:w="851" w:type="dxa"/>
            <w:tcBorders>
              <w:top w:val="single" w:sz="4" w:space="0" w:color="969696"/>
              <w:left w:val="nil"/>
              <w:right w:val="single" w:sz="4" w:space="0" w:color="969696"/>
            </w:tcBorders>
            <w:shd w:val="clear" w:color="auto" w:fill="auto"/>
            <w:noWrap/>
            <w:vAlign w:val="bottom"/>
            <w:hideMark/>
          </w:tcPr>
          <w:p w14:paraId="79EEBD8E" w14:textId="77777777" w:rsidR="005E770D" w:rsidRPr="00DE22B5" w:rsidRDefault="005E770D" w:rsidP="00DE22B5">
            <w:pPr>
              <w:spacing w:after="0" w:line="240" w:lineRule="auto"/>
              <w:rPr>
                <w:rFonts w:ascii="Times New Roman"/>
                <w:sz w:val="24"/>
                <w:szCs w:val="24"/>
                <w:lang w:val="ro-RO" w:eastAsia="ro-RO"/>
              </w:rPr>
            </w:pPr>
            <w:r w:rsidRPr="00DE22B5">
              <w:rPr>
                <w:rFonts w:ascii="Times New Roman"/>
                <w:sz w:val="24"/>
                <w:szCs w:val="24"/>
                <w:lang w:val="ro-RO" w:eastAsia="ro-RO"/>
              </w:rPr>
              <w:t> </w:t>
            </w:r>
          </w:p>
          <w:p w14:paraId="572793DD" w14:textId="56EAFAAD" w:rsidR="005E770D" w:rsidRPr="00DE22B5" w:rsidRDefault="005E770D" w:rsidP="00DE22B5">
            <w:pPr>
              <w:spacing w:after="0" w:line="240" w:lineRule="auto"/>
              <w:jc w:val="right"/>
              <w:rPr>
                <w:rFonts w:ascii="Times New Roman"/>
                <w:sz w:val="24"/>
                <w:szCs w:val="24"/>
                <w:lang w:val="ro-RO" w:eastAsia="ro-RO"/>
              </w:rPr>
            </w:pPr>
            <w:r w:rsidRPr="00DE22B5">
              <w:rPr>
                <w:rFonts w:ascii="Times New Roman"/>
                <w:b/>
                <w:bCs/>
                <w:sz w:val="24"/>
                <w:szCs w:val="24"/>
                <w:lang w:val="ro-RO" w:eastAsia="ro-RO"/>
              </w:rPr>
              <w:t>2020</w:t>
            </w:r>
          </w:p>
        </w:tc>
        <w:tc>
          <w:tcPr>
            <w:tcW w:w="776" w:type="dxa"/>
            <w:tcBorders>
              <w:top w:val="single" w:sz="4" w:space="0" w:color="969696"/>
              <w:left w:val="nil"/>
              <w:right w:val="single" w:sz="4" w:space="0" w:color="969696"/>
            </w:tcBorders>
            <w:shd w:val="clear" w:color="auto" w:fill="auto"/>
            <w:noWrap/>
            <w:vAlign w:val="bottom"/>
            <w:hideMark/>
          </w:tcPr>
          <w:p w14:paraId="1AAA3009" w14:textId="77777777" w:rsidR="005E770D" w:rsidRPr="00DE22B5" w:rsidRDefault="005E770D" w:rsidP="00DE22B5">
            <w:pPr>
              <w:spacing w:after="0" w:line="240" w:lineRule="auto"/>
              <w:rPr>
                <w:rFonts w:ascii="Times New Roman"/>
                <w:sz w:val="24"/>
                <w:szCs w:val="24"/>
                <w:lang w:val="ro-RO" w:eastAsia="ro-RO"/>
              </w:rPr>
            </w:pPr>
            <w:r w:rsidRPr="00DE22B5">
              <w:rPr>
                <w:rFonts w:ascii="Times New Roman"/>
                <w:sz w:val="24"/>
                <w:szCs w:val="24"/>
                <w:lang w:val="ro-RO" w:eastAsia="ro-RO"/>
              </w:rPr>
              <w:t> </w:t>
            </w:r>
          </w:p>
          <w:p w14:paraId="2460590F" w14:textId="0E017960" w:rsidR="005E770D" w:rsidRPr="00DE22B5" w:rsidRDefault="005E770D" w:rsidP="00DE22B5">
            <w:pPr>
              <w:spacing w:after="0" w:line="240" w:lineRule="auto"/>
              <w:jc w:val="right"/>
              <w:rPr>
                <w:rFonts w:ascii="Times New Roman"/>
                <w:sz w:val="24"/>
                <w:szCs w:val="24"/>
                <w:lang w:val="ro-RO" w:eastAsia="ro-RO"/>
              </w:rPr>
            </w:pPr>
            <w:r w:rsidRPr="00DE22B5">
              <w:rPr>
                <w:rFonts w:ascii="Times New Roman"/>
                <w:b/>
                <w:bCs/>
                <w:sz w:val="24"/>
                <w:szCs w:val="24"/>
                <w:lang w:val="ro-RO" w:eastAsia="ro-RO"/>
              </w:rPr>
              <w:t>2021</w:t>
            </w:r>
          </w:p>
        </w:tc>
        <w:tc>
          <w:tcPr>
            <w:tcW w:w="776" w:type="dxa"/>
            <w:tcBorders>
              <w:top w:val="single" w:sz="4" w:space="0" w:color="969696"/>
              <w:left w:val="nil"/>
              <w:right w:val="single" w:sz="4" w:space="0" w:color="969696"/>
            </w:tcBorders>
            <w:shd w:val="clear" w:color="auto" w:fill="auto"/>
            <w:noWrap/>
            <w:vAlign w:val="bottom"/>
            <w:hideMark/>
          </w:tcPr>
          <w:p w14:paraId="7667B981" w14:textId="77777777" w:rsidR="005E770D" w:rsidRPr="00DE22B5" w:rsidRDefault="005E770D" w:rsidP="00DE22B5">
            <w:pPr>
              <w:spacing w:after="0" w:line="240" w:lineRule="auto"/>
              <w:rPr>
                <w:rFonts w:ascii="Times New Roman"/>
                <w:sz w:val="24"/>
                <w:szCs w:val="24"/>
                <w:lang w:val="ro-RO" w:eastAsia="ro-RO"/>
              </w:rPr>
            </w:pPr>
            <w:r w:rsidRPr="00DE22B5">
              <w:rPr>
                <w:rFonts w:ascii="Times New Roman"/>
                <w:sz w:val="24"/>
                <w:szCs w:val="24"/>
                <w:lang w:val="ro-RO" w:eastAsia="ro-RO"/>
              </w:rPr>
              <w:t> </w:t>
            </w:r>
          </w:p>
          <w:p w14:paraId="1F454AC6" w14:textId="04446EA5" w:rsidR="005E770D" w:rsidRPr="00DE22B5" w:rsidRDefault="005E770D" w:rsidP="00DE22B5">
            <w:pPr>
              <w:spacing w:after="0" w:line="240" w:lineRule="auto"/>
              <w:jc w:val="right"/>
              <w:rPr>
                <w:rFonts w:ascii="Times New Roman"/>
                <w:sz w:val="24"/>
                <w:szCs w:val="24"/>
                <w:lang w:val="ro-RO" w:eastAsia="ro-RO"/>
              </w:rPr>
            </w:pPr>
            <w:r w:rsidRPr="00DE22B5">
              <w:rPr>
                <w:rFonts w:ascii="Times New Roman"/>
                <w:b/>
                <w:bCs/>
                <w:sz w:val="24"/>
                <w:szCs w:val="24"/>
                <w:lang w:val="ro-RO" w:eastAsia="ro-RO"/>
              </w:rPr>
              <w:t>2022</w:t>
            </w:r>
          </w:p>
        </w:tc>
      </w:tr>
      <w:tr w:rsidR="00DE22B5" w:rsidRPr="00DE22B5" w14:paraId="2BCD6C4B" w14:textId="77777777" w:rsidTr="005E770D">
        <w:trPr>
          <w:trHeight w:val="249"/>
        </w:trPr>
        <w:tc>
          <w:tcPr>
            <w:tcW w:w="5240" w:type="dxa"/>
            <w:tcBorders>
              <w:top w:val="nil"/>
              <w:left w:val="single" w:sz="4" w:space="0" w:color="969696"/>
              <w:bottom w:val="single" w:sz="4" w:space="0" w:color="969696"/>
              <w:right w:val="single" w:sz="4" w:space="0" w:color="969696"/>
            </w:tcBorders>
            <w:shd w:val="clear" w:color="auto" w:fill="auto"/>
            <w:vAlign w:val="center"/>
            <w:hideMark/>
          </w:tcPr>
          <w:p w14:paraId="4B9AAA4B" w14:textId="77777777" w:rsidR="00DE22B5" w:rsidRPr="00DE22B5" w:rsidRDefault="00DE22B5" w:rsidP="00DE22B5">
            <w:pPr>
              <w:spacing w:after="0" w:line="240" w:lineRule="auto"/>
              <w:rPr>
                <w:rFonts w:ascii="Times New Roman"/>
                <w:sz w:val="24"/>
                <w:szCs w:val="24"/>
                <w:lang w:val="ro-RO" w:eastAsia="ro-RO"/>
              </w:rPr>
            </w:pPr>
            <w:r w:rsidRPr="00DE22B5">
              <w:rPr>
                <w:rFonts w:ascii="Times New Roman"/>
                <w:sz w:val="24"/>
                <w:szCs w:val="24"/>
                <w:lang w:val="ro-RO" w:eastAsia="ro-RO"/>
              </w:rPr>
              <w:t>NOI</w:t>
            </w:r>
          </w:p>
        </w:tc>
        <w:tc>
          <w:tcPr>
            <w:tcW w:w="851" w:type="dxa"/>
            <w:tcBorders>
              <w:top w:val="nil"/>
              <w:left w:val="nil"/>
              <w:bottom w:val="single" w:sz="4" w:space="0" w:color="969696"/>
              <w:right w:val="single" w:sz="4" w:space="0" w:color="969696"/>
            </w:tcBorders>
            <w:shd w:val="clear" w:color="auto" w:fill="auto"/>
            <w:hideMark/>
          </w:tcPr>
          <w:p w14:paraId="0783E035" w14:textId="77777777" w:rsidR="00DE22B5" w:rsidRPr="00DE22B5" w:rsidRDefault="00DE22B5" w:rsidP="00DE22B5">
            <w:pPr>
              <w:spacing w:after="0" w:line="240" w:lineRule="auto"/>
              <w:jc w:val="right"/>
              <w:rPr>
                <w:rFonts w:ascii="Times New Roman"/>
                <w:sz w:val="24"/>
                <w:szCs w:val="24"/>
                <w:lang w:val="ro-RO" w:eastAsia="ro-RO"/>
              </w:rPr>
            </w:pPr>
            <w:r w:rsidRPr="00DE22B5">
              <w:rPr>
                <w:rFonts w:ascii="Times New Roman"/>
                <w:sz w:val="24"/>
                <w:szCs w:val="24"/>
                <w:lang w:val="ro-RO" w:eastAsia="ro-RO"/>
              </w:rPr>
              <w:t>156</w:t>
            </w:r>
          </w:p>
        </w:tc>
        <w:tc>
          <w:tcPr>
            <w:tcW w:w="776" w:type="dxa"/>
            <w:tcBorders>
              <w:top w:val="nil"/>
              <w:left w:val="nil"/>
              <w:bottom w:val="single" w:sz="4" w:space="0" w:color="969696"/>
              <w:right w:val="single" w:sz="4" w:space="0" w:color="969696"/>
            </w:tcBorders>
            <w:shd w:val="clear" w:color="auto" w:fill="auto"/>
            <w:hideMark/>
          </w:tcPr>
          <w:p w14:paraId="693D0660" w14:textId="77777777" w:rsidR="00DE22B5" w:rsidRPr="00DE22B5" w:rsidRDefault="00DE22B5" w:rsidP="00DE22B5">
            <w:pPr>
              <w:spacing w:after="0" w:line="240" w:lineRule="auto"/>
              <w:jc w:val="right"/>
              <w:rPr>
                <w:rFonts w:ascii="Times New Roman"/>
                <w:sz w:val="24"/>
                <w:szCs w:val="24"/>
                <w:lang w:val="ro-RO" w:eastAsia="ro-RO"/>
              </w:rPr>
            </w:pPr>
            <w:r w:rsidRPr="00DE22B5">
              <w:rPr>
                <w:rFonts w:ascii="Times New Roman"/>
                <w:sz w:val="24"/>
                <w:szCs w:val="24"/>
                <w:lang w:val="ro-RO" w:eastAsia="ro-RO"/>
              </w:rPr>
              <w:t>111</w:t>
            </w:r>
          </w:p>
        </w:tc>
        <w:tc>
          <w:tcPr>
            <w:tcW w:w="776" w:type="dxa"/>
            <w:tcBorders>
              <w:top w:val="nil"/>
              <w:left w:val="nil"/>
              <w:bottom w:val="single" w:sz="4" w:space="0" w:color="969696"/>
              <w:right w:val="single" w:sz="4" w:space="0" w:color="969696"/>
            </w:tcBorders>
            <w:shd w:val="clear" w:color="auto" w:fill="auto"/>
            <w:hideMark/>
          </w:tcPr>
          <w:p w14:paraId="652A88C2" w14:textId="77777777" w:rsidR="00DE22B5" w:rsidRPr="00DE22B5" w:rsidRDefault="00DE22B5" w:rsidP="00DE22B5">
            <w:pPr>
              <w:spacing w:after="0" w:line="240" w:lineRule="auto"/>
              <w:jc w:val="right"/>
              <w:rPr>
                <w:rFonts w:ascii="Times New Roman"/>
                <w:sz w:val="24"/>
                <w:szCs w:val="24"/>
                <w:lang w:val="ro-RO" w:eastAsia="ro-RO"/>
              </w:rPr>
            </w:pPr>
            <w:r w:rsidRPr="00DE22B5">
              <w:rPr>
                <w:rFonts w:ascii="Times New Roman"/>
                <w:sz w:val="24"/>
                <w:szCs w:val="24"/>
                <w:lang w:val="ro-RO" w:eastAsia="ro-RO"/>
              </w:rPr>
              <w:t>169</w:t>
            </w:r>
          </w:p>
        </w:tc>
      </w:tr>
      <w:tr w:rsidR="00DE22B5" w:rsidRPr="00DE22B5" w14:paraId="17B29A5B" w14:textId="77777777" w:rsidTr="005E770D">
        <w:trPr>
          <w:trHeight w:val="249"/>
        </w:trPr>
        <w:tc>
          <w:tcPr>
            <w:tcW w:w="5240" w:type="dxa"/>
            <w:tcBorders>
              <w:top w:val="nil"/>
              <w:left w:val="single" w:sz="4" w:space="0" w:color="969696"/>
              <w:bottom w:val="single" w:sz="4" w:space="0" w:color="969696"/>
              <w:right w:val="single" w:sz="4" w:space="0" w:color="969696"/>
            </w:tcBorders>
            <w:shd w:val="clear" w:color="auto" w:fill="auto"/>
            <w:vAlign w:val="center"/>
            <w:hideMark/>
          </w:tcPr>
          <w:p w14:paraId="02C04FB8" w14:textId="77777777" w:rsidR="00DE22B5" w:rsidRPr="00DE22B5" w:rsidRDefault="00DE22B5" w:rsidP="00DE22B5">
            <w:pPr>
              <w:spacing w:after="0" w:line="240" w:lineRule="auto"/>
              <w:rPr>
                <w:rFonts w:ascii="Times New Roman"/>
                <w:sz w:val="24"/>
                <w:szCs w:val="24"/>
                <w:lang w:val="ro-RO" w:eastAsia="ro-RO"/>
              </w:rPr>
            </w:pPr>
            <w:r w:rsidRPr="00DE22B5">
              <w:rPr>
                <w:rFonts w:ascii="Times New Roman"/>
                <w:sz w:val="24"/>
                <w:szCs w:val="24"/>
                <w:lang w:val="ro-RO" w:eastAsia="ro-RO"/>
              </w:rPr>
              <w:t>SOLUȚIONATE</w:t>
            </w:r>
          </w:p>
        </w:tc>
        <w:tc>
          <w:tcPr>
            <w:tcW w:w="851" w:type="dxa"/>
            <w:tcBorders>
              <w:top w:val="nil"/>
              <w:left w:val="nil"/>
              <w:bottom w:val="single" w:sz="4" w:space="0" w:color="969696"/>
              <w:right w:val="single" w:sz="4" w:space="0" w:color="969696"/>
            </w:tcBorders>
            <w:shd w:val="clear" w:color="auto" w:fill="auto"/>
            <w:hideMark/>
          </w:tcPr>
          <w:p w14:paraId="26BEEA7C" w14:textId="77777777" w:rsidR="00DE22B5" w:rsidRPr="00DE22B5" w:rsidRDefault="00DE22B5" w:rsidP="00DE22B5">
            <w:pPr>
              <w:spacing w:after="0" w:line="240" w:lineRule="auto"/>
              <w:jc w:val="right"/>
              <w:rPr>
                <w:rFonts w:ascii="Times New Roman"/>
                <w:sz w:val="24"/>
                <w:szCs w:val="24"/>
                <w:lang w:val="ro-RO" w:eastAsia="ro-RO"/>
              </w:rPr>
            </w:pPr>
            <w:r w:rsidRPr="00DE22B5">
              <w:rPr>
                <w:rFonts w:ascii="Times New Roman"/>
                <w:sz w:val="24"/>
                <w:szCs w:val="24"/>
                <w:lang w:val="ro-RO" w:eastAsia="ro-RO"/>
              </w:rPr>
              <w:t>146</w:t>
            </w:r>
          </w:p>
        </w:tc>
        <w:tc>
          <w:tcPr>
            <w:tcW w:w="776" w:type="dxa"/>
            <w:tcBorders>
              <w:top w:val="nil"/>
              <w:left w:val="nil"/>
              <w:bottom w:val="single" w:sz="4" w:space="0" w:color="969696"/>
              <w:right w:val="single" w:sz="4" w:space="0" w:color="969696"/>
            </w:tcBorders>
            <w:shd w:val="clear" w:color="auto" w:fill="auto"/>
            <w:hideMark/>
          </w:tcPr>
          <w:p w14:paraId="05366A13" w14:textId="77777777" w:rsidR="00DE22B5" w:rsidRPr="00DE22B5" w:rsidRDefault="00DE22B5" w:rsidP="00DE22B5">
            <w:pPr>
              <w:spacing w:after="0" w:line="240" w:lineRule="auto"/>
              <w:jc w:val="right"/>
              <w:rPr>
                <w:rFonts w:ascii="Times New Roman"/>
                <w:sz w:val="24"/>
                <w:szCs w:val="24"/>
                <w:lang w:val="ro-RO" w:eastAsia="ro-RO"/>
              </w:rPr>
            </w:pPr>
            <w:r w:rsidRPr="00DE22B5">
              <w:rPr>
                <w:rFonts w:ascii="Times New Roman"/>
                <w:sz w:val="24"/>
                <w:szCs w:val="24"/>
                <w:lang w:val="ro-RO" w:eastAsia="ro-RO"/>
              </w:rPr>
              <w:t>112</w:t>
            </w:r>
          </w:p>
        </w:tc>
        <w:tc>
          <w:tcPr>
            <w:tcW w:w="776" w:type="dxa"/>
            <w:tcBorders>
              <w:top w:val="nil"/>
              <w:left w:val="nil"/>
              <w:bottom w:val="single" w:sz="4" w:space="0" w:color="969696"/>
              <w:right w:val="single" w:sz="4" w:space="0" w:color="969696"/>
            </w:tcBorders>
            <w:shd w:val="clear" w:color="auto" w:fill="auto"/>
            <w:hideMark/>
          </w:tcPr>
          <w:p w14:paraId="139008E9" w14:textId="77777777" w:rsidR="00DE22B5" w:rsidRPr="00DE22B5" w:rsidRDefault="00DE22B5" w:rsidP="00DE22B5">
            <w:pPr>
              <w:spacing w:after="0" w:line="240" w:lineRule="auto"/>
              <w:jc w:val="right"/>
              <w:rPr>
                <w:rFonts w:ascii="Times New Roman"/>
                <w:sz w:val="24"/>
                <w:szCs w:val="24"/>
                <w:lang w:val="ro-RO" w:eastAsia="ro-RO"/>
              </w:rPr>
            </w:pPr>
            <w:r w:rsidRPr="00DE22B5">
              <w:rPr>
                <w:rFonts w:ascii="Times New Roman"/>
                <w:sz w:val="24"/>
                <w:szCs w:val="24"/>
                <w:lang w:val="ro-RO" w:eastAsia="ro-RO"/>
              </w:rPr>
              <w:t>169</w:t>
            </w:r>
          </w:p>
        </w:tc>
      </w:tr>
      <w:tr w:rsidR="00DE22B5" w:rsidRPr="00DE22B5" w14:paraId="4C0D7471" w14:textId="77777777" w:rsidTr="005E770D">
        <w:trPr>
          <w:trHeight w:val="249"/>
        </w:trPr>
        <w:tc>
          <w:tcPr>
            <w:tcW w:w="5240" w:type="dxa"/>
            <w:tcBorders>
              <w:top w:val="nil"/>
              <w:left w:val="single" w:sz="4" w:space="0" w:color="969696"/>
              <w:bottom w:val="single" w:sz="4" w:space="0" w:color="969696"/>
              <w:right w:val="single" w:sz="4" w:space="0" w:color="969696"/>
            </w:tcBorders>
            <w:shd w:val="clear" w:color="auto" w:fill="auto"/>
            <w:vAlign w:val="center"/>
            <w:hideMark/>
          </w:tcPr>
          <w:p w14:paraId="39D84204" w14:textId="77777777" w:rsidR="00DE22B5" w:rsidRPr="00DE22B5" w:rsidRDefault="00DE22B5" w:rsidP="00DE22B5">
            <w:pPr>
              <w:spacing w:after="0" w:line="240" w:lineRule="auto"/>
              <w:rPr>
                <w:rFonts w:ascii="Times New Roman"/>
                <w:sz w:val="24"/>
                <w:szCs w:val="24"/>
                <w:lang w:val="ro-RO" w:eastAsia="ro-RO"/>
              </w:rPr>
            </w:pPr>
            <w:r w:rsidRPr="00DE22B5">
              <w:rPr>
                <w:rFonts w:ascii="Times New Roman"/>
                <w:sz w:val="24"/>
                <w:szCs w:val="24"/>
                <w:lang w:val="ro-RO" w:eastAsia="ro-RO"/>
              </w:rPr>
              <w:t>PENDINTE</w:t>
            </w:r>
          </w:p>
        </w:tc>
        <w:tc>
          <w:tcPr>
            <w:tcW w:w="851" w:type="dxa"/>
            <w:tcBorders>
              <w:top w:val="nil"/>
              <w:left w:val="nil"/>
              <w:bottom w:val="single" w:sz="4" w:space="0" w:color="969696"/>
              <w:right w:val="single" w:sz="4" w:space="0" w:color="969696"/>
            </w:tcBorders>
            <w:shd w:val="clear" w:color="auto" w:fill="auto"/>
            <w:hideMark/>
          </w:tcPr>
          <w:p w14:paraId="38696CB2" w14:textId="77777777" w:rsidR="00DE22B5" w:rsidRPr="00DE22B5" w:rsidRDefault="00DE22B5" w:rsidP="00DE22B5">
            <w:pPr>
              <w:spacing w:after="0" w:line="240" w:lineRule="auto"/>
              <w:jc w:val="right"/>
              <w:rPr>
                <w:rFonts w:ascii="Times New Roman"/>
                <w:sz w:val="24"/>
                <w:szCs w:val="24"/>
                <w:lang w:val="ro-RO" w:eastAsia="ro-RO"/>
              </w:rPr>
            </w:pPr>
            <w:r w:rsidRPr="00DE22B5">
              <w:rPr>
                <w:rFonts w:ascii="Times New Roman"/>
                <w:sz w:val="24"/>
                <w:szCs w:val="24"/>
                <w:lang w:val="ro-RO" w:eastAsia="ro-RO"/>
              </w:rPr>
              <w:t>10</w:t>
            </w:r>
          </w:p>
        </w:tc>
        <w:tc>
          <w:tcPr>
            <w:tcW w:w="776" w:type="dxa"/>
            <w:tcBorders>
              <w:top w:val="nil"/>
              <w:left w:val="nil"/>
              <w:bottom w:val="single" w:sz="4" w:space="0" w:color="969696"/>
              <w:right w:val="single" w:sz="4" w:space="0" w:color="969696"/>
            </w:tcBorders>
            <w:shd w:val="clear" w:color="auto" w:fill="auto"/>
            <w:hideMark/>
          </w:tcPr>
          <w:p w14:paraId="3F7BA8F4" w14:textId="77777777" w:rsidR="00DE22B5" w:rsidRPr="00DE22B5" w:rsidRDefault="00DE22B5" w:rsidP="00DE22B5">
            <w:pPr>
              <w:spacing w:after="0" w:line="240" w:lineRule="auto"/>
              <w:jc w:val="right"/>
              <w:rPr>
                <w:rFonts w:ascii="Times New Roman"/>
                <w:sz w:val="24"/>
                <w:szCs w:val="24"/>
                <w:lang w:val="ro-RO" w:eastAsia="ro-RO"/>
              </w:rPr>
            </w:pPr>
            <w:r w:rsidRPr="00DE22B5">
              <w:rPr>
                <w:rFonts w:ascii="Times New Roman"/>
                <w:sz w:val="24"/>
                <w:szCs w:val="24"/>
                <w:lang w:val="ro-RO" w:eastAsia="ro-RO"/>
              </w:rPr>
              <w:t>9</w:t>
            </w:r>
          </w:p>
        </w:tc>
        <w:tc>
          <w:tcPr>
            <w:tcW w:w="776" w:type="dxa"/>
            <w:tcBorders>
              <w:top w:val="nil"/>
              <w:left w:val="nil"/>
              <w:bottom w:val="single" w:sz="4" w:space="0" w:color="969696"/>
              <w:right w:val="single" w:sz="4" w:space="0" w:color="969696"/>
            </w:tcBorders>
            <w:shd w:val="clear" w:color="auto" w:fill="auto"/>
            <w:hideMark/>
          </w:tcPr>
          <w:p w14:paraId="060D6CA4" w14:textId="77777777" w:rsidR="00DE22B5" w:rsidRPr="00DE22B5" w:rsidRDefault="00DE22B5" w:rsidP="00DE22B5">
            <w:pPr>
              <w:spacing w:after="0" w:line="240" w:lineRule="auto"/>
              <w:jc w:val="right"/>
              <w:rPr>
                <w:rFonts w:ascii="Times New Roman"/>
                <w:sz w:val="24"/>
                <w:szCs w:val="24"/>
                <w:lang w:val="ro-RO" w:eastAsia="ro-RO"/>
              </w:rPr>
            </w:pPr>
            <w:r w:rsidRPr="00DE22B5">
              <w:rPr>
                <w:rFonts w:ascii="Times New Roman"/>
                <w:sz w:val="24"/>
                <w:szCs w:val="24"/>
                <w:lang w:val="ro-RO" w:eastAsia="ro-RO"/>
              </w:rPr>
              <w:t>13</w:t>
            </w:r>
          </w:p>
        </w:tc>
      </w:tr>
      <w:tr w:rsidR="00DE22B5" w:rsidRPr="00DE22B5" w14:paraId="2DBB9A36" w14:textId="77777777" w:rsidTr="005E770D">
        <w:trPr>
          <w:trHeight w:val="498"/>
        </w:trPr>
        <w:tc>
          <w:tcPr>
            <w:tcW w:w="5240" w:type="dxa"/>
            <w:tcBorders>
              <w:top w:val="nil"/>
              <w:left w:val="single" w:sz="4" w:space="0" w:color="969696"/>
              <w:bottom w:val="single" w:sz="4" w:space="0" w:color="969696"/>
              <w:right w:val="single" w:sz="4" w:space="0" w:color="969696"/>
            </w:tcBorders>
            <w:shd w:val="clear" w:color="auto" w:fill="auto"/>
            <w:vAlign w:val="center"/>
            <w:hideMark/>
          </w:tcPr>
          <w:p w14:paraId="3B38FAFA" w14:textId="77777777" w:rsidR="00DE22B5" w:rsidRPr="00DE22B5" w:rsidRDefault="00DE22B5" w:rsidP="00DE22B5">
            <w:pPr>
              <w:spacing w:after="0" w:line="240" w:lineRule="auto"/>
              <w:rPr>
                <w:rFonts w:ascii="Times New Roman"/>
                <w:sz w:val="24"/>
                <w:szCs w:val="24"/>
                <w:lang w:val="ro-RO" w:eastAsia="ro-RO"/>
              </w:rPr>
            </w:pPr>
            <w:r w:rsidRPr="00DE22B5">
              <w:rPr>
                <w:rFonts w:ascii="Times New Roman"/>
                <w:sz w:val="24"/>
                <w:szCs w:val="24"/>
                <w:lang w:val="ro-RO" w:eastAsia="ro-RO"/>
              </w:rPr>
              <w:t xml:space="preserve">Rata de </w:t>
            </w:r>
            <w:proofErr w:type="spellStart"/>
            <w:r w:rsidRPr="00DE22B5">
              <w:rPr>
                <w:rFonts w:ascii="Times New Roman"/>
                <w:sz w:val="24"/>
                <w:szCs w:val="24"/>
                <w:lang w:val="ro-RO" w:eastAsia="ro-RO"/>
              </w:rPr>
              <w:t>variaţie</w:t>
            </w:r>
            <w:proofErr w:type="spellEnd"/>
            <w:r w:rsidRPr="00DE22B5">
              <w:rPr>
                <w:rFonts w:ascii="Times New Roman"/>
                <w:sz w:val="24"/>
                <w:szCs w:val="24"/>
                <w:lang w:val="ro-RO" w:eastAsia="ro-RO"/>
              </w:rPr>
              <w:t xml:space="preserve"> a stocului de cauze pendinte (CR)</w:t>
            </w:r>
          </w:p>
        </w:tc>
        <w:tc>
          <w:tcPr>
            <w:tcW w:w="851" w:type="dxa"/>
            <w:tcBorders>
              <w:top w:val="single" w:sz="4" w:space="0" w:color="969696"/>
              <w:left w:val="single" w:sz="4" w:space="0" w:color="969696"/>
              <w:bottom w:val="single" w:sz="4" w:space="0" w:color="969696"/>
              <w:right w:val="single" w:sz="4" w:space="0" w:color="969696"/>
            </w:tcBorders>
            <w:shd w:val="clear" w:color="auto" w:fill="auto"/>
            <w:noWrap/>
            <w:vAlign w:val="center"/>
            <w:hideMark/>
          </w:tcPr>
          <w:p w14:paraId="14012031" w14:textId="77777777" w:rsidR="00DE22B5" w:rsidRPr="00DE22B5" w:rsidRDefault="00DE22B5" w:rsidP="00DE22B5">
            <w:pPr>
              <w:spacing w:after="0" w:line="240" w:lineRule="auto"/>
              <w:jc w:val="right"/>
              <w:rPr>
                <w:rFonts w:ascii="Times New Roman"/>
                <w:b/>
                <w:bCs/>
                <w:sz w:val="24"/>
                <w:szCs w:val="24"/>
                <w:lang w:val="ro-RO" w:eastAsia="ro-RO"/>
              </w:rPr>
            </w:pPr>
            <w:r w:rsidRPr="00DE22B5">
              <w:rPr>
                <w:rFonts w:ascii="Times New Roman"/>
                <w:b/>
                <w:bCs/>
                <w:sz w:val="24"/>
                <w:szCs w:val="24"/>
                <w:lang w:val="ro-RO" w:eastAsia="ro-RO"/>
              </w:rPr>
              <w:t>94%</w:t>
            </w:r>
          </w:p>
        </w:tc>
        <w:tc>
          <w:tcPr>
            <w:tcW w:w="776" w:type="dxa"/>
            <w:tcBorders>
              <w:top w:val="single" w:sz="4" w:space="0" w:color="969696"/>
              <w:left w:val="single" w:sz="4" w:space="0" w:color="969696"/>
              <w:bottom w:val="single" w:sz="4" w:space="0" w:color="969696"/>
              <w:right w:val="single" w:sz="4" w:space="0" w:color="969696"/>
            </w:tcBorders>
            <w:shd w:val="clear" w:color="000000" w:fill="CCFFCC"/>
            <w:noWrap/>
            <w:vAlign w:val="center"/>
            <w:hideMark/>
          </w:tcPr>
          <w:p w14:paraId="0A3CA356" w14:textId="77777777" w:rsidR="00DE22B5" w:rsidRPr="00DE22B5" w:rsidRDefault="00DE22B5" w:rsidP="00DE22B5">
            <w:pPr>
              <w:spacing w:after="0" w:line="240" w:lineRule="auto"/>
              <w:jc w:val="right"/>
              <w:rPr>
                <w:rFonts w:ascii="Times New Roman"/>
                <w:sz w:val="24"/>
                <w:szCs w:val="24"/>
                <w:lang w:val="ro-RO" w:eastAsia="ro-RO"/>
              </w:rPr>
            </w:pPr>
            <w:r w:rsidRPr="00DE22B5">
              <w:rPr>
                <w:rFonts w:ascii="Times New Roman"/>
                <w:sz w:val="24"/>
                <w:szCs w:val="24"/>
                <w:lang w:val="ro-RO" w:eastAsia="ro-RO"/>
              </w:rPr>
              <w:t>101%</w:t>
            </w:r>
          </w:p>
        </w:tc>
        <w:tc>
          <w:tcPr>
            <w:tcW w:w="776" w:type="dxa"/>
            <w:tcBorders>
              <w:top w:val="nil"/>
              <w:left w:val="nil"/>
              <w:bottom w:val="single" w:sz="4" w:space="0" w:color="969696"/>
              <w:right w:val="single" w:sz="4" w:space="0" w:color="969696"/>
            </w:tcBorders>
            <w:shd w:val="clear" w:color="auto" w:fill="auto"/>
            <w:noWrap/>
            <w:vAlign w:val="center"/>
            <w:hideMark/>
          </w:tcPr>
          <w:p w14:paraId="5352E22C" w14:textId="77777777" w:rsidR="00DE22B5" w:rsidRPr="00DE22B5" w:rsidRDefault="00DE22B5" w:rsidP="00DE22B5">
            <w:pPr>
              <w:spacing w:after="0" w:line="240" w:lineRule="auto"/>
              <w:jc w:val="right"/>
              <w:rPr>
                <w:rFonts w:ascii="Times New Roman"/>
                <w:sz w:val="24"/>
                <w:szCs w:val="24"/>
                <w:lang w:val="ro-RO" w:eastAsia="ro-RO"/>
              </w:rPr>
            </w:pPr>
            <w:r w:rsidRPr="00DE22B5">
              <w:rPr>
                <w:rFonts w:ascii="Times New Roman"/>
                <w:sz w:val="24"/>
                <w:szCs w:val="24"/>
                <w:lang w:val="ro-RO" w:eastAsia="ro-RO"/>
              </w:rPr>
              <w:t>100%</w:t>
            </w:r>
          </w:p>
        </w:tc>
      </w:tr>
      <w:tr w:rsidR="00DE22B5" w:rsidRPr="00DE22B5" w14:paraId="57C78961" w14:textId="77777777" w:rsidTr="005E770D">
        <w:trPr>
          <w:trHeight w:val="498"/>
        </w:trPr>
        <w:tc>
          <w:tcPr>
            <w:tcW w:w="5240" w:type="dxa"/>
            <w:tcBorders>
              <w:top w:val="nil"/>
              <w:left w:val="single" w:sz="4" w:space="0" w:color="969696"/>
              <w:bottom w:val="single" w:sz="4" w:space="0" w:color="969696"/>
              <w:right w:val="single" w:sz="4" w:space="0" w:color="969696"/>
            </w:tcBorders>
            <w:shd w:val="clear" w:color="auto" w:fill="auto"/>
            <w:vAlign w:val="center"/>
            <w:hideMark/>
          </w:tcPr>
          <w:p w14:paraId="1117D67F" w14:textId="77777777" w:rsidR="00DE22B5" w:rsidRPr="00DE22B5" w:rsidRDefault="00DE22B5" w:rsidP="00DE22B5">
            <w:pPr>
              <w:spacing w:after="0" w:line="240" w:lineRule="auto"/>
              <w:rPr>
                <w:rFonts w:ascii="Times New Roman"/>
                <w:sz w:val="24"/>
                <w:szCs w:val="24"/>
                <w:lang w:val="ro-RO" w:eastAsia="ro-RO"/>
              </w:rPr>
            </w:pPr>
            <w:r w:rsidRPr="00DE22B5">
              <w:rPr>
                <w:rFonts w:ascii="Times New Roman"/>
                <w:sz w:val="24"/>
                <w:szCs w:val="24"/>
                <w:lang w:val="ro-RO" w:eastAsia="ro-RO"/>
              </w:rPr>
              <w:t>Durata lichidării stocului de cauze pendinte (DT)</w:t>
            </w:r>
          </w:p>
        </w:tc>
        <w:tc>
          <w:tcPr>
            <w:tcW w:w="851" w:type="dxa"/>
            <w:tcBorders>
              <w:top w:val="nil"/>
              <w:left w:val="nil"/>
              <w:bottom w:val="single" w:sz="4" w:space="0" w:color="969696"/>
              <w:right w:val="single" w:sz="4" w:space="0" w:color="969696"/>
            </w:tcBorders>
            <w:shd w:val="clear" w:color="auto" w:fill="auto"/>
            <w:noWrap/>
            <w:vAlign w:val="center"/>
            <w:hideMark/>
          </w:tcPr>
          <w:p w14:paraId="5A8C878C" w14:textId="77777777" w:rsidR="00DE22B5" w:rsidRPr="00DE22B5" w:rsidRDefault="00DE22B5" w:rsidP="00DE22B5">
            <w:pPr>
              <w:spacing w:after="0" w:line="240" w:lineRule="auto"/>
              <w:jc w:val="right"/>
              <w:rPr>
                <w:rFonts w:ascii="Times New Roman"/>
                <w:sz w:val="24"/>
                <w:szCs w:val="24"/>
                <w:lang w:val="ro-RO" w:eastAsia="ro-RO"/>
              </w:rPr>
            </w:pPr>
            <w:r w:rsidRPr="00DE22B5">
              <w:rPr>
                <w:rFonts w:ascii="Times New Roman"/>
                <w:sz w:val="24"/>
                <w:szCs w:val="24"/>
                <w:lang w:val="ro-RO" w:eastAsia="ro-RO"/>
              </w:rPr>
              <w:t>25</w:t>
            </w:r>
          </w:p>
        </w:tc>
        <w:tc>
          <w:tcPr>
            <w:tcW w:w="776" w:type="dxa"/>
            <w:tcBorders>
              <w:top w:val="nil"/>
              <w:left w:val="nil"/>
              <w:bottom w:val="single" w:sz="4" w:space="0" w:color="969696"/>
              <w:right w:val="single" w:sz="4" w:space="0" w:color="969696"/>
            </w:tcBorders>
            <w:shd w:val="clear" w:color="auto" w:fill="auto"/>
            <w:noWrap/>
            <w:vAlign w:val="center"/>
            <w:hideMark/>
          </w:tcPr>
          <w:p w14:paraId="5C38F5A7" w14:textId="77777777" w:rsidR="00DE22B5" w:rsidRPr="00DE22B5" w:rsidRDefault="00DE22B5" w:rsidP="00DE22B5">
            <w:pPr>
              <w:spacing w:after="0" w:line="240" w:lineRule="auto"/>
              <w:jc w:val="right"/>
              <w:rPr>
                <w:rFonts w:ascii="Times New Roman"/>
                <w:sz w:val="24"/>
                <w:szCs w:val="24"/>
                <w:lang w:val="ro-RO" w:eastAsia="ro-RO"/>
              </w:rPr>
            </w:pPr>
            <w:r w:rsidRPr="00DE22B5">
              <w:rPr>
                <w:rFonts w:ascii="Times New Roman"/>
                <w:sz w:val="24"/>
                <w:szCs w:val="24"/>
                <w:lang w:val="ro-RO" w:eastAsia="ro-RO"/>
              </w:rPr>
              <w:t>29</w:t>
            </w:r>
          </w:p>
        </w:tc>
        <w:tc>
          <w:tcPr>
            <w:tcW w:w="776" w:type="dxa"/>
            <w:tcBorders>
              <w:top w:val="nil"/>
              <w:left w:val="nil"/>
              <w:bottom w:val="single" w:sz="4" w:space="0" w:color="969696"/>
              <w:right w:val="single" w:sz="4" w:space="0" w:color="969696"/>
            </w:tcBorders>
            <w:shd w:val="clear" w:color="auto" w:fill="auto"/>
            <w:noWrap/>
            <w:vAlign w:val="center"/>
            <w:hideMark/>
          </w:tcPr>
          <w:p w14:paraId="1034E1CF" w14:textId="77777777" w:rsidR="00DE22B5" w:rsidRPr="00DE22B5" w:rsidRDefault="00DE22B5" w:rsidP="00DE22B5">
            <w:pPr>
              <w:spacing w:after="0" w:line="240" w:lineRule="auto"/>
              <w:jc w:val="right"/>
              <w:rPr>
                <w:rFonts w:ascii="Times New Roman"/>
                <w:sz w:val="24"/>
                <w:szCs w:val="24"/>
                <w:lang w:val="ro-RO" w:eastAsia="ro-RO"/>
              </w:rPr>
            </w:pPr>
            <w:r w:rsidRPr="00DE22B5">
              <w:rPr>
                <w:rFonts w:ascii="Times New Roman"/>
                <w:sz w:val="24"/>
                <w:szCs w:val="24"/>
                <w:lang w:val="ro-RO" w:eastAsia="ro-RO"/>
              </w:rPr>
              <w:t>28</w:t>
            </w:r>
          </w:p>
        </w:tc>
      </w:tr>
    </w:tbl>
    <w:p w14:paraId="51491537" w14:textId="77777777" w:rsidR="00ED44F9" w:rsidRDefault="00ED44F9" w:rsidP="00F7373E">
      <w:pPr>
        <w:pStyle w:val="af0"/>
        <w:shd w:val="clear" w:color="auto" w:fill="FFFFFF" w:themeFill="background1"/>
        <w:tabs>
          <w:tab w:val="left" w:pos="1995"/>
        </w:tabs>
        <w:ind w:left="0"/>
        <w:rPr>
          <w:rFonts w:ascii="Times New Roman"/>
          <w:b/>
          <w:i/>
          <w:sz w:val="28"/>
          <w:szCs w:val="28"/>
        </w:rPr>
      </w:pPr>
    </w:p>
    <w:p w14:paraId="7E0D4999" w14:textId="334CA6A8" w:rsidR="00534B75" w:rsidRDefault="00F46D00" w:rsidP="00F7373E">
      <w:pPr>
        <w:pStyle w:val="af0"/>
        <w:shd w:val="clear" w:color="auto" w:fill="FFFFFF" w:themeFill="background1"/>
        <w:tabs>
          <w:tab w:val="left" w:pos="1995"/>
        </w:tabs>
        <w:ind w:left="0"/>
        <w:rPr>
          <w:rFonts w:ascii="Times New Roman"/>
          <w:b/>
          <w:i/>
          <w:sz w:val="28"/>
          <w:szCs w:val="28"/>
        </w:rPr>
      </w:pPr>
      <w:r>
        <w:rPr>
          <w:noProof/>
          <w:lang w:val="ro-RO" w:eastAsia="ro-RO"/>
        </w:rPr>
        <w:drawing>
          <wp:inline distT="0" distB="0" distL="0" distR="0" wp14:anchorId="24D63856" wp14:editId="041E453B">
            <wp:extent cx="5927725" cy="2664691"/>
            <wp:effectExtent l="0" t="0" r="0" b="2540"/>
            <wp:docPr id="16" name="Диаграмма 16">
              <a:extLst xmlns:a="http://schemas.openxmlformats.org/drawingml/2006/main">
                <a:ext uri="{FF2B5EF4-FFF2-40B4-BE49-F238E27FC236}">
                  <a16:creationId xmlns:a16="http://schemas.microsoft.com/office/drawing/2014/main" id="{00000000-0008-0000-0400-00001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bl>
      <w:tblPr>
        <w:tblW w:w="7371" w:type="dxa"/>
        <w:tblLook w:val="04A0" w:firstRow="1" w:lastRow="0" w:firstColumn="1" w:lastColumn="0" w:noHBand="0" w:noVBand="1"/>
      </w:tblPr>
      <w:tblGrid>
        <w:gridCol w:w="4395"/>
        <w:gridCol w:w="1275"/>
        <w:gridCol w:w="993"/>
        <w:gridCol w:w="708"/>
      </w:tblGrid>
      <w:tr w:rsidR="00066CCB" w:rsidRPr="00066CCB" w14:paraId="775D9F74" w14:textId="77777777" w:rsidTr="007B5A89">
        <w:trPr>
          <w:trHeight w:val="256"/>
        </w:trPr>
        <w:tc>
          <w:tcPr>
            <w:tcW w:w="7371" w:type="dxa"/>
            <w:gridSpan w:val="4"/>
            <w:tcBorders>
              <w:top w:val="nil"/>
              <w:left w:val="nil"/>
              <w:bottom w:val="single" w:sz="4" w:space="0" w:color="auto"/>
              <w:right w:val="nil"/>
            </w:tcBorders>
            <w:shd w:val="clear" w:color="auto" w:fill="auto"/>
            <w:hideMark/>
          </w:tcPr>
          <w:p w14:paraId="45B978D7" w14:textId="77777777" w:rsidR="00066CCB" w:rsidRPr="00066CCB" w:rsidRDefault="00066CCB" w:rsidP="00066CCB">
            <w:pPr>
              <w:spacing w:after="0" w:line="240" w:lineRule="auto"/>
              <w:rPr>
                <w:rFonts w:ascii="Times New Roman"/>
                <w:b/>
                <w:bCs/>
                <w:sz w:val="24"/>
                <w:szCs w:val="24"/>
                <w:lang w:val="ro-RO" w:eastAsia="ro-RO"/>
              </w:rPr>
            </w:pPr>
            <w:r w:rsidRPr="00066CCB">
              <w:rPr>
                <w:rFonts w:ascii="Times New Roman"/>
                <w:b/>
                <w:bCs/>
                <w:sz w:val="24"/>
                <w:szCs w:val="24"/>
                <w:lang w:val="ro-RO" w:eastAsia="ro-RO"/>
              </w:rPr>
              <w:t>Evoluția DT per total și per categorii de cauze</w:t>
            </w:r>
          </w:p>
        </w:tc>
      </w:tr>
      <w:tr w:rsidR="00066CCB" w:rsidRPr="00066CCB" w14:paraId="0B0DCB5E" w14:textId="77777777" w:rsidTr="007B5A89">
        <w:trPr>
          <w:trHeight w:val="262"/>
        </w:trPr>
        <w:tc>
          <w:tcPr>
            <w:tcW w:w="4395" w:type="dxa"/>
            <w:tcBorders>
              <w:top w:val="nil"/>
              <w:left w:val="single" w:sz="4" w:space="0" w:color="auto"/>
              <w:bottom w:val="single" w:sz="4" w:space="0" w:color="auto"/>
              <w:right w:val="single" w:sz="4" w:space="0" w:color="auto"/>
            </w:tcBorders>
            <w:shd w:val="clear" w:color="000000" w:fill="FFFFFF"/>
            <w:hideMark/>
          </w:tcPr>
          <w:p w14:paraId="5DBB0CB1" w14:textId="77777777" w:rsidR="00066CCB" w:rsidRPr="00066CCB" w:rsidRDefault="00066CCB" w:rsidP="00066CCB">
            <w:pPr>
              <w:spacing w:after="0" w:line="240" w:lineRule="auto"/>
              <w:rPr>
                <w:rFonts w:ascii="Times New Roman"/>
                <w:sz w:val="24"/>
                <w:szCs w:val="24"/>
                <w:lang w:val="ro-RO" w:eastAsia="ro-RO"/>
              </w:rPr>
            </w:pPr>
            <w:r w:rsidRPr="00066CCB">
              <w:rPr>
                <w:rFonts w:ascii="Times New Roman"/>
                <w:sz w:val="24"/>
                <w:szCs w:val="24"/>
                <w:lang w:val="ro-RO" w:eastAsia="ro-RO"/>
              </w:rPr>
              <w:t> </w:t>
            </w:r>
          </w:p>
        </w:tc>
        <w:tc>
          <w:tcPr>
            <w:tcW w:w="1275" w:type="dxa"/>
            <w:tcBorders>
              <w:top w:val="single" w:sz="4" w:space="0" w:color="969696"/>
              <w:left w:val="single" w:sz="4" w:space="0" w:color="969696"/>
              <w:bottom w:val="single" w:sz="4" w:space="0" w:color="969696"/>
              <w:right w:val="single" w:sz="4" w:space="0" w:color="969696"/>
            </w:tcBorders>
            <w:shd w:val="clear" w:color="000000" w:fill="FFFFFF"/>
            <w:vAlign w:val="bottom"/>
            <w:hideMark/>
          </w:tcPr>
          <w:p w14:paraId="6BE2BD56" w14:textId="77777777" w:rsidR="00066CCB" w:rsidRPr="00066CCB" w:rsidRDefault="00066CCB" w:rsidP="00066CCB">
            <w:pPr>
              <w:spacing w:after="0" w:line="240" w:lineRule="auto"/>
              <w:jc w:val="right"/>
              <w:rPr>
                <w:rFonts w:ascii="Times New Roman"/>
                <w:b/>
                <w:bCs/>
                <w:sz w:val="24"/>
                <w:szCs w:val="24"/>
                <w:lang w:val="ro-RO" w:eastAsia="ro-RO"/>
              </w:rPr>
            </w:pPr>
            <w:r w:rsidRPr="00066CCB">
              <w:rPr>
                <w:rFonts w:ascii="Times New Roman"/>
                <w:b/>
                <w:bCs/>
                <w:sz w:val="24"/>
                <w:szCs w:val="24"/>
                <w:lang w:val="ro-RO" w:eastAsia="ro-RO"/>
              </w:rPr>
              <w:t>2020</w:t>
            </w:r>
          </w:p>
        </w:tc>
        <w:tc>
          <w:tcPr>
            <w:tcW w:w="993" w:type="dxa"/>
            <w:tcBorders>
              <w:top w:val="single" w:sz="4" w:space="0" w:color="969696"/>
              <w:left w:val="nil"/>
              <w:bottom w:val="single" w:sz="4" w:space="0" w:color="969696"/>
              <w:right w:val="single" w:sz="4" w:space="0" w:color="969696"/>
            </w:tcBorders>
            <w:shd w:val="clear" w:color="000000" w:fill="FFFFFF"/>
            <w:vAlign w:val="bottom"/>
            <w:hideMark/>
          </w:tcPr>
          <w:p w14:paraId="748680AE" w14:textId="77777777" w:rsidR="00066CCB" w:rsidRPr="00066CCB" w:rsidRDefault="00066CCB" w:rsidP="00066CCB">
            <w:pPr>
              <w:spacing w:after="0" w:line="240" w:lineRule="auto"/>
              <w:jc w:val="right"/>
              <w:rPr>
                <w:rFonts w:ascii="Times New Roman"/>
                <w:b/>
                <w:bCs/>
                <w:sz w:val="24"/>
                <w:szCs w:val="24"/>
                <w:lang w:val="ro-RO" w:eastAsia="ro-RO"/>
              </w:rPr>
            </w:pPr>
            <w:r w:rsidRPr="00066CCB">
              <w:rPr>
                <w:rFonts w:ascii="Times New Roman"/>
                <w:b/>
                <w:bCs/>
                <w:sz w:val="24"/>
                <w:szCs w:val="24"/>
                <w:lang w:val="ro-RO" w:eastAsia="ro-RO"/>
              </w:rPr>
              <w:t>2021</w:t>
            </w:r>
          </w:p>
        </w:tc>
        <w:tc>
          <w:tcPr>
            <w:tcW w:w="708" w:type="dxa"/>
            <w:tcBorders>
              <w:top w:val="single" w:sz="4" w:space="0" w:color="969696"/>
              <w:left w:val="nil"/>
              <w:bottom w:val="single" w:sz="4" w:space="0" w:color="969696"/>
              <w:right w:val="single" w:sz="4" w:space="0" w:color="969696"/>
            </w:tcBorders>
            <w:shd w:val="clear" w:color="000000" w:fill="FFFFFF"/>
            <w:vAlign w:val="bottom"/>
            <w:hideMark/>
          </w:tcPr>
          <w:p w14:paraId="6703778A" w14:textId="77777777" w:rsidR="00066CCB" w:rsidRPr="00066CCB" w:rsidRDefault="00066CCB" w:rsidP="00066CCB">
            <w:pPr>
              <w:spacing w:after="0" w:line="240" w:lineRule="auto"/>
              <w:jc w:val="right"/>
              <w:rPr>
                <w:rFonts w:ascii="Times New Roman"/>
                <w:b/>
                <w:bCs/>
                <w:sz w:val="24"/>
                <w:szCs w:val="24"/>
                <w:lang w:val="ro-RO" w:eastAsia="ro-RO"/>
              </w:rPr>
            </w:pPr>
            <w:r w:rsidRPr="00066CCB">
              <w:rPr>
                <w:rFonts w:ascii="Times New Roman"/>
                <w:b/>
                <w:bCs/>
                <w:sz w:val="24"/>
                <w:szCs w:val="24"/>
                <w:lang w:val="ro-RO" w:eastAsia="ro-RO"/>
              </w:rPr>
              <w:t>2022</w:t>
            </w:r>
          </w:p>
        </w:tc>
      </w:tr>
      <w:tr w:rsidR="00066CCB" w:rsidRPr="00066CCB" w14:paraId="1F43970C" w14:textId="77777777" w:rsidTr="007B5A89">
        <w:trPr>
          <w:trHeight w:val="249"/>
        </w:trPr>
        <w:tc>
          <w:tcPr>
            <w:tcW w:w="4395" w:type="dxa"/>
            <w:tcBorders>
              <w:top w:val="nil"/>
              <w:left w:val="single" w:sz="4" w:space="0" w:color="auto"/>
              <w:bottom w:val="single" w:sz="4" w:space="0" w:color="auto"/>
              <w:right w:val="single" w:sz="4" w:space="0" w:color="auto"/>
            </w:tcBorders>
            <w:shd w:val="clear" w:color="auto" w:fill="auto"/>
            <w:hideMark/>
          </w:tcPr>
          <w:p w14:paraId="2B3F8DA5" w14:textId="77777777" w:rsidR="00066CCB" w:rsidRPr="00066CCB" w:rsidRDefault="00066CCB" w:rsidP="00066CCB">
            <w:pPr>
              <w:spacing w:after="0" w:line="240" w:lineRule="auto"/>
              <w:rPr>
                <w:rFonts w:ascii="Times New Roman"/>
                <w:sz w:val="24"/>
                <w:szCs w:val="24"/>
                <w:lang w:val="ro-RO" w:eastAsia="ro-RO"/>
              </w:rPr>
            </w:pPr>
            <w:r w:rsidRPr="00066CCB">
              <w:rPr>
                <w:rFonts w:ascii="Times New Roman"/>
                <w:sz w:val="24"/>
                <w:szCs w:val="24"/>
                <w:lang w:val="ro-RO" w:eastAsia="ro-RO"/>
              </w:rPr>
              <w:t>1. Total cauze civile</w:t>
            </w:r>
          </w:p>
        </w:tc>
        <w:tc>
          <w:tcPr>
            <w:tcW w:w="1275" w:type="dxa"/>
            <w:tcBorders>
              <w:top w:val="single" w:sz="4" w:space="0" w:color="auto"/>
              <w:left w:val="single" w:sz="4" w:space="0" w:color="auto"/>
              <w:bottom w:val="single" w:sz="4" w:space="0" w:color="auto"/>
              <w:right w:val="single" w:sz="4" w:space="0" w:color="auto"/>
            </w:tcBorders>
            <w:shd w:val="clear" w:color="000000" w:fill="FFC000"/>
            <w:hideMark/>
          </w:tcPr>
          <w:p w14:paraId="4029CB22" w14:textId="77777777" w:rsidR="00066CCB" w:rsidRPr="00066CCB" w:rsidRDefault="00066CCB" w:rsidP="00066CCB">
            <w:pPr>
              <w:spacing w:after="0" w:line="240" w:lineRule="auto"/>
              <w:jc w:val="right"/>
              <w:rPr>
                <w:rFonts w:ascii="Times New Roman"/>
                <w:sz w:val="24"/>
                <w:szCs w:val="24"/>
                <w:lang w:val="ro-RO" w:eastAsia="ro-RO"/>
              </w:rPr>
            </w:pPr>
            <w:r w:rsidRPr="00066CCB">
              <w:rPr>
                <w:rFonts w:ascii="Times New Roman"/>
                <w:sz w:val="24"/>
                <w:szCs w:val="24"/>
                <w:lang w:val="ro-RO" w:eastAsia="ro-RO"/>
              </w:rPr>
              <w:t>119</w:t>
            </w:r>
          </w:p>
        </w:tc>
        <w:tc>
          <w:tcPr>
            <w:tcW w:w="993" w:type="dxa"/>
            <w:tcBorders>
              <w:top w:val="single" w:sz="4" w:space="0" w:color="auto"/>
              <w:left w:val="single" w:sz="4" w:space="0" w:color="auto"/>
              <w:bottom w:val="single" w:sz="4" w:space="0" w:color="auto"/>
              <w:right w:val="single" w:sz="4" w:space="0" w:color="auto"/>
            </w:tcBorders>
            <w:shd w:val="clear" w:color="000000" w:fill="FFFF00"/>
            <w:hideMark/>
          </w:tcPr>
          <w:p w14:paraId="1E62A92D" w14:textId="77777777" w:rsidR="00066CCB" w:rsidRPr="00066CCB" w:rsidRDefault="00066CCB" w:rsidP="00066CCB">
            <w:pPr>
              <w:spacing w:after="0" w:line="240" w:lineRule="auto"/>
              <w:jc w:val="right"/>
              <w:rPr>
                <w:rFonts w:ascii="Times New Roman"/>
                <w:sz w:val="24"/>
                <w:szCs w:val="24"/>
                <w:lang w:val="ro-RO" w:eastAsia="ro-RO"/>
              </w:rPr>
            </w:pPr>
            <w:r w:rsidRPr="00066CCB">
              <w:rPr>
                <w:rFonts w:ascii="Times New Roman"/>
                <w:sz w:val="24"/>
                <w:szCs w:val="24"/>
                <w:lang w:val="ro-RO" w:eastAsia="ro-RO"/>
              </w:rPr>
              <w:t>86</w:t>
            </w:r>
          </w:p>
        </w:tc>
        <w:tc>
          <w:tcPr>
            <w:tcW w:w="708" w:type="dxa"/>
            <w:tcBorders>
              <w:top w:val="single" w:sz="4" w:space="0" w:color="auto"/>
              <w:left w:val="single" w:sz="4" w:space="0" w:color="auto"/>
              <w:bottom w:val="single" w:sz="4" w:space="0" w:color="auto"/>
              <w:right w:val="single" w:sz="4" w:space="0" w:color="auto"/>
            </w:tcBorders>
            <w:shd w:val="clear" w:color="000000" w:fill="FFC000"/>
            <w:hideMark/>
          </w:tcPr>
          <w:p w14:paraId="4A00E44F" w14:textId="77777777" w:rsidR="00066CCB" w:rsidRPr="00066CCB" w:rsidRDefault="00066CCB" w:rsidP="00066CCB">
            <w:pPr>
              <w:spacing w:after="0" w:line="240" w:lineRule="auto"/>
              <w:jc w:val="right"/>
              <w:rPr>
                <w:rFonts w:ascii="Times New Roman"/>
                <w:sz w:val="24"/>
                <w:szCs w:val="24"/>
                <w:lang w:val="ro-RO" w:eastAsia="ro-RO"/>
              </w:rPr>
            </w:pPr>
            <w:r w:rsidRPr="00066CCB">
              <w:rPr>
                <w:rFonts w:ascii="Times New Roman"/>
                <w:sz w:val="24"/>
                <w:szCs w:val="24"/>
                <w:lang w:val="ro-RO" w:eastAsia="ro-RO"/>
              </w:rPr>
              <w:t>106</w:t>
            </w:r>
          </w:p>
        </w:tc>
      </w:tr>
      <w:tr w:rsidR="00066CCB" w:rsidRPr="00066CCB" w14:paraId="5EA98EA7" w14:textId="77777777" w:rsidTr="007B5A89">
        <w:trPr>
          <w:trHeight w:val="256"/>
        </w:trPr>
        <w:tc>
          <w:tcPr>
            <w:tcW w:w="4395" w:type="dxa"/>
            <w:tcBorders>
              <w:top w:val="nil"/>
              <w:left w:val="single" w:sz="4" w:space="0" w:color="auto"/>
              <w:bottom w:val="single" w:sz="4" w:space="0" w:color="auto"/>
              <w:right w:val="single" w:sz="4" w:space="0" w:color="auto"/>
            </w:tcBorders>
            <w:shd w:val="clear" w:color="000000" w:fill="FFFFFF"/>
            <w:hideMark/>
          </w:tcPr>
          <w:p w14:paraId="7F0673DC" w14:textId="77777777" w:rsidR="00066CCB" w:rsidRPr="00066CCB" w:rsidRDefault="00066CCB" w:rsidP="00066CCB">
            <w:pPr>
              <w:spacing w:after="0" w:line="240" w:lineRule="auto"/>
              <w:rPr>
                <w:rFonts w:ascii="Times New Roman"/>
                <w:sz w:val="24"/>
                <w:szCs w:val="24"/>
                <w:lang w:val="ro-RO" w:eastAsia="ro-RO"/>
              </w:rPr>
            </w:pPr>
            <w:r w:rsidRPr="00066CCB">
              <w:rPr>
                <w:rFonts w:ascii="Times New Roman"/>
                <w:sz w:val="24"/>
                <w:szCs w:val="24"/>
                <w:lang w:val="ro-RO" w:eastAsia="ro-RO"/>
              </w:rPr>
              <w:t>2. Total cauze comerciale</w:t>
            </w:r>
          </w:p>
        </w:tc>
        <w:tc>
          <w:tcPr>
            <w:tcW w:w="1275" w:type="dxa"/>
            <w:tcBorders>
              <w:top w:val="single" w:sz="4" w:space="0" w:color="auto"/>
              <w:left w:val="single" w:sz="4" w:space="0" w:color="auto"/>
              <w:bottom w:val="single" w:sz="4" w:space="0" w:color="auto"/>
              <w:right w:val="single" w:sz="4" w:space="0" w:color="auto"/>
            </w:tcBorders>
            <w:shd w:val="clear" w:color="000000" w:fill="92D050"/>
            <w:hideMark/>
          </w:tcPr>
          <w:p w14:paraId="3597AA38" w14:textId="77777777" w:rsidR="00066CCB" w:rsidRPr="00066CCB" w:rsidRDefault="00066CCB" w:rsidP="00066CCB">
            <w:pPr>
              <w:spacing w:after="0" w:line="240" w:lineRule="auto"/>
              <w:jc w:val="right"/>
              <w:rPr>
                <w:rFonts w:ascii="Times New Roman"/>
                <w:sz w:val="24"/>
                <w:szCs w:val="24"/>
                <w:lang w:val="ro-RO" w:eastAsia="ro-RO"/>
              </w:rPr>
            </w:pPr>
            <w:r w:rsidRPr="00066CCB">
              <w:rPr>
                <w:rFonts w:ascii="Times New Roman"/>
                <w:sz w:val="24"/>
                <w:szCs w:val="24"/>
                <w:lang w:val="ro-RO" w:eastAsia="ro-RO"/>
              </w:rPr>
              <w:t>60</w:t>
            </w:r>
          </w:p>
        </w:tc>
        <w:tc>
          <w:tcPr>
            <w:tcW w:w="993" w:type="dxa"/>
            <w:tcBorders>
              <w:top w:val="single" w:sz="4" w:space="0" w:color="auto"/>
              <w:left w:val="single" w:sz="4" w:space="0" w:color="auto"/>
              <w:bottom w:val="single" w:sz="4" w:space="0" w:color="auto"/>
              <w:right w:val="single" w:sz="4" w:space="0" w:color="auto"/>
            </w:tcBorders>
            <w:shd w:val="clear" w:color="000000" w:fill="92D050"/>
            <w:hideMark/>
          </w:tcPr>
          <w:p w14:paraId="166A0462" w14:textId="77777777" w:rsidR="00066CCB" w:rsidRPr="00066CCB" w:rsidRDefault="00066CCB" w:rsidP="00066CCB">
            <w:pPr>
              <w:spacing w:after="0" w:line="240" w:lineRule="auto"/>
              <w:jc w:val="right"/>
              <w:rPr>
                <w:rFonts w:ascii="Times New Roman"/>
                <w:sz w:val="24"/>
                <w:szCs w:val="24"/>
                <w:lang w:val="ro-RO" w:eastAsia="ro-RO"/>
              </w:rPr>
            </w:pPr>
            <w:r w:rsidRPr="00066CCB">
              <w:rPr>
                <w:rFonts w:ascii="Times New Roman"/>
                <w:sz w:val="24"/>
                <w:szCs w:val="24"/>
                <w:lang w:val="ro-RO" w:eastAsia="ro-RO"/>
              </w:rPr>
              <w:t>55</w:t>
            </w:r>
          </w:p>
        </w:tc>
        <w:tc>
          <w:tcPr>
            <w:tcW w:w="708" w:type="dxa"/>
            <w:tcBorders>
              <w:top w:val="single" w:sz="4" w:space="0" w:color="auto"/>
              <w:left w:val="single" w:sz="4" w:space="0" w:color="auto"/>
              <w:bottom w:val="single" w:sz="4" w:space="0" w:color="auto"/>
              <w:right w:val="single" w:sz="4" w:space="0" w:color="auto"/>
            </w:tcBorders>
            <w:shd w:val="clear" w:color="000000" w:fill="FFFF00"/>
            <w:hideMark/>
          </w:tcPr>
          <w:p w14:paraId="7C36D580" w14:textId="77777777" w:rsidR="00066CCB" w:rsidRPr="00066CCB" w:rsidRDefault="00066CCB" w:rsidP="00066CCB">
            <w:pPr>
              <w:spacing w:after="0" w:line="240" w:lineRule="auto"/>
              <w:jc w:val="right"/>
              <w:rPr>
                <w:rFonts w:ascii="Times New Roman"/>
                <w:sz w:val="24"/>
                <w:szCs w:val="24"/>
                <w:lang w:val="ro-RO" w:eastAsia="ro-RO"/>
              </w:rPr>
            </w:pPr>
            <w:r w:rsidRPr="00066CCB">
              <w:rPr>
                <w:rFonts w:ascii="Times New Roman"/>
                <w:sz w:val="24"/>
                <w:szCs w:val="24"/>
                <w:lang w:val="ro-RO" w:eastAsia="ro-RO"/>
              </w:rPr>
              <w:t>82</w:t>
            </w:r>
          </w:p>
        </w:tc>
      </w:tr>
      <w:tr w:rsidR="00066CCB" w:rsidRPr="00066CCB" w14:paraId="773F5D52" w14:textId="77777777" w:rsidTr="007B5A89">
        <w:trPr>
          <w:trHeight w:val="249"/>
        </w:trPr>
        <w:tc>
          <w:tcPr>
            <w:tcW w:w="4395" w:type="dxa"/>
            <w:tcBorders>
              <w:top w:val="nil"/>
              <w:left w:val="single" w:sz="4" w:space="0" w:color="auto"/>
              <w:bottom w:val="single" w:sz="4" w:space="0" w:color="auto"/>
              <w:right w:val="single" w:sz="4" w:space="0" w:color="auto"/>
            </w:tcBorders>
            <w:shd w:val="clear" w:color="auto" w:fill="auto"/>
            <w:hideMark/>
          </w:tcPr>
          <w:p w14:paraId="29D27FF3" w14:textId="77777777" w:rsidR="00066CCB" w:rsidRPr="00066CCB" w:rsidRDefault="00066CCB" w:rsidP="00066CCB">
            <w:pPr>
              <w:spacing w:after="0" w:line="240" w:lineRule="auto"/>
              <w:rPr>
                <w:rFonts w:ascii="Times New Roman"/>
                <w:sz w:val="24"/>
                <w:szCs w:val="24"/>
                <w:lang w:val="ro-RO" w:eastAsia="ro-RO"/>
              </w:rPr>
            </w:pPr>
            <w:r w:rsidRPr="00066CCB">
              <w:rPr>
                <w:rFonts w:ascii="Times New Roman"/>
                <w:sz w:val="24"/>
                <w:szCs w:val="24"/>
                <w:lang w:val="ro-RO" w:eastAsia="ro-RO"/>
              </w:rPr>
              <w:t>3. Total cauze insolvabilitate</w:t>
            </w:r>
          </w:p>
        </w:tc>
        <w:tc>
          <w:tcPr>
            <w:tcW w:w="1275" w:type="dxa"/>
            <w:tcBorders>
              <w:top w:val="single" w:sz="4" w:space="0" w:color="auto"/>
              <w:left w:val="single" w:sz="4" w:space="0" w:color="auto"/>
              <w:bottom w:val="single" w:sz="4" w:space="0" w:color="auto"/>
              <w:right w:val="single" w:sz="4" w:space="0" w:color="auto"/>
            </w:tcBorders>
            <w:shd w:val="clear" w:color="000000" w:fill="92D050"/>
            <w:hideMark/>
          </w:tcPr>
          <w:p w14:paraId="0B835A9B" w14:textId="77777777" w:rsidR="00066CCB" w:rsidRPr="00066CCB" w:rsidRDefault="00066CCB" w:rsidP="00066CCB">
            <w:pPr>
              <w:spacing w:after="0" w:line="240" w:lineRule="auto"/>
              <w:jc w:val="right"/>
              <w:rPr>
                <w:rFonts w:ascii="Times New Roman"/>
                <w:sz w:val="24"/>
                <w:szCs w:val="24"/>
                <w:lang w:val="ro-RO" w:eastAsia="ro-RO"/>
              </w:rPr>
            </w:pPr>
            <w:r w:rsidRPr="00066CCB">
              <w:rPr>
                <w:rFonts w:ascii="Times New Roman"/>
                <w:sz w:val="24"/>
                <w:szCs w:val="24"/>
                <w:lang w:val="ro-RO" w:eastAsia="ro-RO"/>
              </w:rPr>
              <w:t>15</w:t>
            </w:r>
          </w:p>
        </w:tc>
        <w:tc>
          <w:tcPr>
            <w:tcW w:w="993" w:type="dxa"/>
            <w:tcBorders>
              <w:top w:val="single" w:sz="4" w:space="0" w:color="auto"/>
              <w:left w:val="single" w:sz="4" w:space="0" w:color="auto"/>
              <w:bottom w:val="single" w:sz="4" w:space="0" w:color="auto"/>
              <w:right w:val="single" w:sz="4" w:space="0" w:color="auto"/>
            </w:tcBorders>
            <w:shd w:val="clear" w:color="000000" w:fill="92D050"/>
            <w:hideMark/>
          </w:tcPr>
          <w:p w14:paraId="4937B12B" w14:textId="77777777" w:rsidR="00066CCB" w:rsidRPr="00066CCB" w:rsidRDefault="00066CCB" w:rsidP="00066CCB">
            <w:pPr>
              <w:spacing w:after="0" w:line="240" w:lineRule="auto"/>
              <w:jc w:val="right"/>
              <w:rPr>
                <w:rFonts w:ascii="Times New Roman"/>
                <w:sz w:val="24"/>
                <w:szCs w:val="24"/>
                <w:lang w:val="ro-RO" w:eastAsia="ro-RO"/>
              </w:rPr>
            </w:pPr>
            <w:r w:rsidRPr="00066CCB">
              <w:rPr>
                <w:rFonts w:ascii="Times New Roman"/>
                <w:sz w:val="24"/>
                <w:szCs w:val="24"/>
                <w:lang w:val="ro-RO" w:eastAsia="ro-RO"/>
              </w:rPr>
              <w:t>20</w:t>
            </w:r>
          </w:p>
        </w:tc>
        <w:tc>
          <w:tcPr>
            <w:tcW w:w="708" w:type="dxa"/>
            <w:tcBorders>
              <w:top w:val="single" w:sz="4" w:space="0" w:color="auto"/>
              <w:left w:val="single" w:sz="4" w:space="0" w:color="auto"/>
              <w:bottom w:val="single" w:sz="4" w:space="0" w:color="auto"/>
              <w:right w:val="single" w:sz="4" w:space="0" w:color="auto"/>
            </w:tcBorders>
            <w:shd w:val="clear" w:color="000000" w:fill="92D050"/>
            <w:hideMark/>
          </w:tcPr>
          <w:p w14:paraId="789495AF" w14:textId="77777777" w:rsidR="00066CCB" w:rsidRPr="00066CCB" w:rsidRDefault="00066CCB" w:rsidP="00066CCB">
            <w:pPr>
              <w:spacing w:after="0" w:line="240" w:lineRule="auto"/>
              <w:jc w:val="right"/>
              <w:rPr>
                <w:rFonts w:ascii="Times New Roman"/>
                <w:sz w:val="24"/>
                <w:szCs w:val="24"/>
                <w:lang w:val="ro-RO" w:eastAsia="ro-RO"/>
              </w:rPr>
            </w:pPr>
            <w:r w:rsidRPr="00066CCB">
              <w:rPr>
                <w:rFonts w:ascii="Times New Roman"/>
                <w:sz w:val="24"/>
                <w:szCs w:val="24"/>
                <w:lang w:val="ro-RO" w:eastAsia="ro-RO"/>
              </w:rPr>
              <w:t>30</w:t>
            </w:r>
          </w:p>
        </w:tc>
      </w:tr>
      <w:tr w:rsidR="00066CCB" w:rsidRPr="00066CCB" w14:paraId="2B712DA1" w14:textId="77777777" w:rsidTr="007B5A89">
        <w:trPr>
          <w:trHeight w:val="321"/>
        </w:trPr>
        <w:tc>
          <w:tcPr>
            <w:tcW w:w="4395" w:type="dxa"/>
            <w:tcBorders>
              <w:top w:val="nil"/>
              <w:left w:val="single" w:sz="4" w:space="0" w:color="auto"/>
              <w:bottom w:val="single" w:sz="4" w:space="0" w:color="auto"/>
              <w:right w:val="single" w:sz="4" w:space="0" w:color="auto"/>
            </w:tcBorders>
            <w:shd w:val="clear" w:color="auto" w:fill="auto"/>
            <w:hideMark/>
          </w:tcPr>
          <w:p w14:paraId="54EC11A4" w14:textId="77777777" w:rsidR="00066CCB" w:rsidRPr="00066CCB" w:rsidRDefault="00066CCB" w:rsidP="00066CCB">
            <w:pPr>
              <w:spacing w:after="0" w:line="240" w:lineRule="auto"/>
              <w:rPr>
                <w:rFonts w:ascii="Times New Roman"/>
                <w:sz w:val="24"/>
                <w:szCs w:val="24"/>
                <w:lang w:val="ro-RO" w:eastAsia="ro-RO"/>
              </w:rPr>
            </w:pPr>
            <w:r w:rsidRPr="00066CCB">
              <w:rPr>
                <w:rFonts w:ascii="Times New Roman"/>
                <w:sz w:val="24"/>
                <w:szCs w:val="24"/>
                <w:lang w:val="ro-RO" w:eastAsia="ro-RO"/>
              </w:rPr>
              <w:t>4. Total cauze de contencios administrativ</w:t>
            </w:r>
          </w:p>
        </w:tc>
        <w:tc>
          <w:tcPr>
            <w:tcW w:w="1275" w:type="dxa"/>
            <w:tcBorders>
              <w:top w:val="single" w:sz="4" w:space="0" w:color="auto"/>
              <w:left w:val="single" w:sz="4" w:space="0" w:color="auto"/>
              <w:bottom w:val="single" w:sz="4" w:space="0" w:color="auto"/>
              <w:right w:val="single" w:sz="4" w:space="0" w:color="auto"/>
            </w:tcBorders>
            <w:shd w:val="clear" w:color="000000" w:fill="92D050"/>
            <w:hideMark/>
          </w:tcPr>
          <w:p w14:paraId="7F6DAE58" w14:textId="77777777" w:rsidR="00066CCB" w:rsidRPr="00066CCB" w:rsidRDefault="00066CCB" w:rsidP="00066CCB">
            <w:pPr>
              <w:spacing w:after="0" w:line="240" w:lineRule="auto"/>
              <w:jc w:val="right"/>
              <w:rPr>
                <w:rFonts w:ascii="Times New Roman"/>
                <w:sz w:val="24"/>
                <w:szCs w:val="24"/>
                <w:lang w:val="ro-RO" w:eastAsia="ro-RO"/>
              </w:rPr>
            </w:pPr>
            <w:r w:rsidRPr="00066CCB">
              <w:rPr>
                <w:rFonts w:ascii="Times New Roman"/>
                <w:sz w:val="24"/>
                <w:szCs w:val="24"/>
                <w:lang w:val="ro-RO" w:eastAsia="ro-RO"/>
              </w:rPr>
              <w:t>58</w:t>
            </w:r>
          </w:p>
        </w:tc>
        <w:tc>
          <w:tcPr>
            <w:tcW w:w="993" w:type="dxa"/>
            <w:tcBorders>
              <w:top w:val="single" w:sz="4" w:space="0" w:color="auto"/>
              <w:left w:val="single" w:sz="4" w:space="0" w:color="auto"/>
              <w:bottom w:val="single" w:sz="4" w:space="0" w:color="auto"/>
              <w:right w:val="single" w:sz="4" w:space="0" w:color="auto"/>
            </w:tcBorders>
            <w:shd w:val="clear" w:color="000000" w:fill="92D050"/>
            <w:hideMark/>
          </w:tcPr>
          <w:p w14:paraId="2DC66A25" w14:textId="77777777" w:rsidR="00066CCB" w:rsidRPr="00066CCB" w:rsidRDefault="00066CCB" w:rsidP="00066CCB">
            <w:pPr>
              <w:spacing w:after="0" w:line="240" w:lineRule="auto"/>
              <w:jc w:val="right"/>
              <w:rPr>
                <w:rFonts w:ascii="Times New Roman"/>
                <w:sz w:val="24"/>
                <w:szCs w:val="24"/>
                <w:lang w:val="ro-RO" w:eastAsia="ro-RO"/>
              </w:rPr>
            </w:pPr>
            <w:r w:rsidRPr="00066CCB">
              <w:rPr>
                <w:rFonts w:ascii="Times New Roman"/>
                <w:sz w:val="24"/>
                <w:szCs w:val="24"/>
                <w:lang w:val="ro-RO" w:eastAsia="ro-RO"/>
              </w:rPr>
              <w:t>54</w:t>
            </w:r>
          </w:p>
        </w:tc>
        <w:tc>
          <w:tcPr>
            <w:tcW w:w="708" w:type="dxa"/>
            <w:tcBorders>
              <w:top w:val="single" w:sz="4" w:space="0" w:color="auto"/>
              <w:left w:val="single" w:sz="4" w:space="0" w:color="auto"/>
              <w:bottom w:val="single" w:sz="4" w:space="0" w:color="auto"/>
              <w:right w:val="single" w:sz="4" w:space="0" w:color="auto"/>
            </w:tcBorders>
            <w:shd w:val="clear" w:color="000000" w:fill="FFFF00"/>
            <w:hideMark/>
          </w:tcPr>
          <w:p w14:paraId="2FE2D0CE" w14:textId="77777777" w:rsidR="00066CCB" w:rsidRPr="00066CCB" w:rsidRDefault="00066CCB" w:rsidP="00066CCB">
            <w:pPr>
              <w:spacing w:after="0" w:line="240" w:lineRule="auto"/>
              <w:jc w:val="right"/>
              <w:rPr>
                <w:rFonts w:ascii="Times New Roman"/>
                <w:sz w:val="24"/>
                <w:szCs w:val="24"/>
                <w:lang w:val="ro-RO" w:eastAsia="ro-RO"/>
              </w:rPr>
            </w:pPr>
            <w:r w:rsidRPr="00066CCB">
              <w:rPr>
                <w:rFonts w:ascii="Times New Roman"/>
                <w:sz w:val="24"/>
                <w:szCs w:val="24"/>
                <w:lang w:val="ro-RO" w:eastAsia="ro-RO"/>
              </w:rPr>
              <w:t>93</w:t>
            </w:r>
          </w:p>
        </w:tc>
      </w:tr>
      <w:tr w:rsidR="00066CCB" w:rsidRPr="00066CCB" w14:paraId="00FCEFF2" w14:textId="77777777" w:rsidTr="007B5A89">
        <w:trPr>
          <w:trHeight w:val="249"/>
        </w:trPr>
        <w:tc>
          <w:tcPr>
            <w:tcW w:w="4395" w:type="dxa"/>
            <w:tcBorders>
              <w:top w:val="nil"/>
              <w:left w:val="single" w:sz="4" w:space="0" w:color="auto"/>
              <w:bottom w:val="single" w:sz="4" w:space="0" w:color="auto"/>
              <w:right w:val="single" w:sz="4" w:space="0" w:color="auto"/>
            </w:tcBorders>
            <w:shd w:val="clear" w:color="auto" w:fill="auto"/>
            <w:hideMark/>
          </w:tcPr>
          <w:p w14:paraId="2FF03535" w14:textId="77777777" w:rsidR="00066CCB" w:rsidRPr="00066CCB" w:rsidRDefault="00066CCB" w:rsidP="00066CCB">
            <w:pPr>
              <w:spacing w:after="0" w:line="240" w:lineRule="auto"/>
              <w:rPr>
                <w:rFonts w:ascii="Times New Roman"/>
                <w:sz w:val="24"/>
                <w:szCs w:val="24"/>
                <w:lang w:val="ro-RO" w:eastAsia="ro-RO"/>
              </w:rPr>
            </w:pPr>
            <w:r w:rsidRPr="00066CCB">
              <w:rPr>
                <w:rFonts w:ascii="Times New Roman"/>
                <w:sz w:val="24"/>
                <w:szCs w:val="24"/>
                <w:lang w:val="ro-RO" w:eastAsia="ro-RO"/>
              </w:rPr>
              <w:t>5. Total cauze penale</w:t>
            </w:r>
          </w:p>
        </w:tc>
        <w:tc>
          <w:tcPr>
            <w:tcW w:w="1275" w:type="dxa"/>
            <w:tcBorders>
              <w:top w:val="single" w:sz="4" w:space="0" w:color="auto"/>
              <w:left w:val="single" w:sz="4" w:space="0" w:color="auto"/>
              <w:bottom w:val="single" w:sz="4" w:space="0" w:color="auto"/>
              <w:right w:val="single" w:sz="4" w:space="0" w:color="auto"/>
            </w:tcBorders>
            <w:shd w:val="clear" w:color="000000" w:fill="FFC000"/>
            <w:hideMark/>
          </w:tcPr>
          <w:p w14:paraId="2D36032E" w14:textId="77777777" w:rsidR="00066CCB" w:rsidRPr="00066CCB" w:rsidRDefault="00066CCB" w:rsidP="00066CCB">
            <w:pPr>
              <w:spacing w:after="0" w:line="240" w:lineRule="auto"/>
              <w:jc w:val="right"/>
              <w:rPr>
                <w:rFonts w:ascii="Times New Roman"/>
                <w:sz w:val="24"/>
                <w:szCs w:val="24"/>
                <w:lang w:val="ro-RO" w:eastAsia="ro-RO"/>
              </w:rPr>
            </w:pPr>
            <w:r w:rsidRPr="00066CCB">
              <w:rPr>
                <w:rFonts w:ascii="Times New Roman"/>
                <w:sz w:val="24"/>
                <w:szCs w:val="24"/>
                <w:lang w:val="ro-RO" w:eastAsia="ro-RO"/>
              </w:rPr>
              <w:t>165</w:t>
            </w:r>
          </w:p>
        </w:tc>
        <w:tc>
          <w:tcPr>
            <w:tcW w:w="993" w:type="dxa"/>
            <w:tcBorders>
              <w:top w:val="single" w:sz="4" w:space="0" w:color="auto"/>
              <w:left w:val="single" w:sz="4" w:space="0" w:color="auto"/>
              <w:bottom w:val="single" w:sz="4" w:space="0" w:color="auto"/>
              <w:right w:val="single" w:sz="4" w:space="0" w:color="auto"/>
            </w:tcBorders>
            <w:shd w:val="clear" w:color="000000" w:fill="FFC000"/>
            <w:hideMark/>
          </w:tcPr>
          <w:p w14:paraId="0C24B5C9" w14:textId="77777777" w:rsidR="00066CCB" w:rsidRPr="00066CCB" w:rsidRDefault="00066CCB" w:rsidP="00066CCB">
            <w:pPr>
              <w:spacing w:after="0" w:line="240" w:lineRule="auto"/>
              <w:jc w:val="right"/>
              <w:rPr>
                <w:rFonts w:ascii="Times New Roman"/>
                <w:sz w:val="24"/>
                <w:szCs w:val="24"/>
                <w:lang w:val="ro-RO" w:eastAsia="ro-RO"/>
              </w:rPr>
            </w:pPr>
            <w:r w:rsidRPr="00066CCB">
              <w:rPr>
                <w:rFonts w:ascii="Times New Roman"/>
                <w:sz w:val="24"/>
                <w:szCs w:val="24"/>
                <w:lang w:val="ro-RO" w:eastAsia="ro-RO"/>
              </w:rPr>
              <w:t>157</w:t>
            </w:r>
          </w:p>
        </w:tc>
        <w:tc>
          <w:tcPr>
            <w:tcW w:w="708" w:type="dxa"/>
            <w:tcBorders>
              <w:top w:val="single" w:sz="4" w:space="0" w:color="auto"/>
              <w:left w:val="single" w:sz="4" w:space="0" w:color="auto"/>
              <w:bottom w:val="single" w:sz="4" w:space="0" w:color="auto"/>
              <w:right w:val="single" w:sz="4" w:space="0" w:color="auto"/>
            </w:tcBorders>
            <w:shd w:val="clear" w:color="000000" w:fill="FFC000"/>
            <w:hideMark/>
          </w:tcPr>
          <w:p w14:paraId="775E8ABA" w14:textId="77777777" w:rsidR="00066CCB" w:rsidRPr="00066CCB" w:rsidRDefault="00066CCB" w:rsidP="00066CCB">
            <w:pPr>
              <w:spacing w:after="0" w:line="240" w:lineRule="auto"/>
              <w:jc w:val="right"/>
              <w:rPr>
                <w:rFonts w:ascii="Times New Roman"/>
                <w:sz w:val="24"/>
                <w:szCs w:val="24"/>
                <w:lang w:val="ro-RO" w:eastAsia="ro-RO"/>
              </w:rPr>
            </w:pPr>
            <w:r w:rsidRPr="00066CCB">
              <w:rPr>
                <w:rFonts w:ascii="Times New Roman"/>
                <w:sz w:val="24"/>
                <w:szCs w:val="24"/>
                <w:lang w:val="ro-RO" w:eastAsia="ro-RO"/>
              </w:rPr>
              <w:t>201</w:t>
            </w:r>
          </w:p>
        </w:tc>
      </w:tr>
      <w:tr w:rsidR="00066CCB" w:rsidRPr="00066CCB" w14:paraId="62CCAADD" w14:textId="77777777" w:rsidTr="007B5A89">
        <w:trPr>
          <w:trHeight w:val="249"/>
        </w:trPr>
        <w:tc>
          <w:tcPr>
            <w:tcW w:w="4395" w:type="dxa"/>
            <w:tcBorders>
              <w:top w:val="nil"/>
              <w:left w:val="single" w:sz="4" w:space="0" w:color="auto"/>
              <w:bottom w:val="single" w:sz="4" w:space="0" w:color="auto"/>
              <w:right w:val="single" w:sz="4" w:space="0" w:color="auto"/>
            </w:tcBorders>
            <w:shd w:val="clear" w:color="auto" w:fill="auto"/>
            <w:hideMark/>
          </w:tcPr>
          <w:p w14:paraId="028DB976" w14:textId="77777777" w:rsidR="00066CCB" w:rsidRPr="00066CCB" w:rsidRDefault="00066CCB" w:rsidP="00066CCB">
            <w:pPr>
              <w:spacing w:after="0" w:line="240" w:lineRule="auto"/>
              <w:rPr>
                <w:rFonts w:ascii="Times New Roman"/>
                <w:sz w:val="24"/>
                <w:szCs w:val="24"/>
                <w:lang w:val="ro-RO" w:eastAsia="ro-RO"/>
              </w:rPr>
            </w:pPr>
            <w:r w:rsidRPr="00066CCB">
              <w:rPr>
                <w:rFonts w:ascii="Times New Roman"/>
                <w:sz w:val="24"/>
                <w:szCs w:val="24"/>
                <w:lang w:val="ro-RO" w:eastAsia="ro-RO"/>
              </w:rPr>
              <w:t xml:space="preserve">6. Total cauze </w:t>
            </w:r>
            <w:proofErr w:type="spellStart"/>
            <w:r w:rsidRPr="00066CCB">
              <w:rPr>
                <w:rFonts w:ascii="Times New Roman"/>
                <w:sz w:val="24"/>
                <w:szCs w:val="24"/>
                <w:lang w:val="ro-RO" w:eastAsia="ro-RO"/>
              </w:rPr>
              <w:t>contravenţionale</w:t>
            </w:r>
            <w:proofErr w:type="spellEnd"/>
            <w:r w:rsidRPr="00066CCB">
              <w:rPr>
                <w:rFonts w:ascii="Times New Roman"/>
                <w:sz w:val="24"/>
                <w:szCs w:val="24"/>
                <w:lang w:val="ro-RO" w:eastAsia="ro-RO"/>
              </w:rPr>
              <w:t xml:space="preserve"> </w:t>
            </w:r>
          </w:p>
        </w:tc>
        <w:tc>
          <w:tcPr>
            <w:tcW w:w="1275" w:type="dxa"/>
            <w:tcBorders>
              <w:top w:val="single" w:sz="4" w:space="0" w:color="auto"/>
              <w:left w:val="single" w:sz="4" w:space="0" w:color="auto"/>
              <w:bottom w:val="single" w:sz="4" w:space="0" w:color="auto"/>
              <w:right w:val="single" w:sz="4" w:space="0" w:color="auto"/>
            </w:tcBorders>
            <w:shd w:val="clear" w:color="000000" w:fill="92D050"/>
            <w:hideMark/>
          </w:tcPr>
          <w:p w14:paraId="12108D3B" w14:textId="77777777" w:rsidR="00066CCB" w:rsidRPr="00066CCB" w:rsidRDefault="00066CCB" w:rsidP="00066CCB">
            <w:pPr>
              <w:spacing w:after="0" w:line="240" w:lineRule="auto"/>
              <w:jc w:val="right"/>
              <w:rPr>
                <w:rFonts w:ascii="Times New Roman"/>
                <w:sz w:val="24"/>
                <w:szCs w:val="24"/>
                <w:lang w:val="ro-RO" w:eastAsia="ro-RO"/>
              </w:rPr>
            </w:pPr>
            <w:r w:rsidRPr="00066CCB">
              <w:rPr>
                <w:rFonts w:ascii="Times New Roman"/>
                <w:sz w:val="24"/>
                <w:szCs w:val="24"/>
                <w:lang w:val="ro-RO" w:eastAsia="ro-RO"/>
              </w:rPr>
              <w:t>38</w:t>
            </w:r>
          </w:p>
        </w:tc>
        <w:tc>
          <w:tcPr>
            <w:tcW w:w="993" w:type="dxa"/>
            <w:tcBorders>
              <w:top w:val="single" w:sz="4" w:space="0" w:color="auto"/>
              <w:left w:val="single" w:sz="4" w:space="0" w:color="auto"/>
              <w:bottom w:val="single" w:sz="4" w:space="0" w:color="auto"/>
              <w:right w:val="single" w:sz="4" w:space="0" w:color="auto"/>
            </w:tcBorders>
            <w:shd w:val="clear" w:color="000000" w:fill="92D050"/>
            <w:hideMark/>
          </w:tcPr>
          <w:p w14:paraId="2006D99A" w14:textId="77777777" w:rsidR="00066CCB" w:rsidRPr="00066CCB" w:rsidRDefault="00066CCB" w:rsidP="00066CCB">
            <w:pPr>
              <w:spacing w:after="0" w:line="240" w:lineRule="auto"/>
              <w:jc w:val="right"/>
              <w:rPr>
                <w:rFonts w:ascii="Times New Roman"/>
                <w:sz w:val="24"/>
                <w:szCs w:val="24"/>
                <w:lang w:val="ro-RO" w:eastAsia="ro-RO"/>
              </w:rPr>
            </w:pPr>
            <w:r w:rsidRPr="00066CCB">
              <w:rPr>
                <w:rFonts w:ascii="Times New Roman"/>
                <w:sz w:val="24"/>
                <w:szCs w:val="24"/>
                <w:lang w:val="ro-RO" w:eastAsia="ro-RO"/>
              </w:rPr>
              <w:t>46</w:t>
            </w:r>
          </w:p>
        </w:tc>
        <w:tc>
          <w:tcPr>
            <w:tcW w:w="708" w:type="dxa"/>
            <w:tcBorders>
              <w:top w:val="single" w:sz="4" w:space="0" w:color="auto"/>
              <w:left w:val="single" w:sz="4" w:space="0" w:color="auto"/>
              <w:bottom w:val="single" w:sz="4" w:space="0" w:color="auto"/>
              <w:right w:val="single" w:sz="4" w:space="0" w:color="auto"/>
            </w:tcBorders>
            <w:shd w:val="clear" w:color="000000" w:fill="FFFF00"/>
            <w:hideMark/>
          </w:tcPr>
          <w:p w14:paraId="41D6A6E0" w14:textId="77777777" w:rsidR="00066CCB" w:rsidRPr="00066CCB" w:rsidRDefault="00066CCB" w:rsidP="00066CCB">
            <w:pPr>
              <w:spacing w:after="0" w:line="240" w:lineRule="auto"/>
              <w:jc w:val="right"/>
              <w:rPr>
                <w:rFonts w:ascii="Times New Roman"/>
                <w:sz w:val="24"/>
                <w:szCs w:val="24"/>
                <w:lang w:val="ro-RO" w:eastAsia="ro-RO"/>
              </w:rPr>
            </w:pPr>
            <w:r w:rsidRPr="00066CCB">
              <w:rPr>
                <w:rFonts w:ascii="Times New Roman"/>
                <w:sz w:val="24"/>
                <w:szCs w:val="24"/>
                <w:lang w:val="ro-RO" w:eastAsia="ro-RO"/>
              </w:rPr>
              <w:t>88</w:t>
            </w:r>
          </w:p>
        </w:tc>
      </w:tr>
      <w:tr w:rsidR="00066CCB" w:rsidRPr="00066CCB" w14:paraId="5B7A58A8" w14:textId="77777777" w:rsidTr="007B5A89">
        <w:trPr>
          <w:trHeight w:val="249"/>
        </w:trPr>
        <w:tc>
          <w:tcPr>
            <w:tcW w:w="4395" w:type="dxa"/>
            <w:tcBorders>
              <w:top w:val="nil"/>
              <w:left w:val="single" w:sz="4" w:space="0" w:color="auto"/>
              <w:bottom w:val="single" w:sz="4" w:space="0" w:color="auto"/>
              <w:right w:val="single" w:sz="4" w:space="0" w:color="auto"/>
            </w:tcBorders>
            <w:shd w:val="clear" w:color="auto" w:fill="auto"/>
            <w:hideMark/>
          </w:tcPr>
          <w:p w14:paraId="60C3CD61" w14:textId="77777777" w:rsidR="00066CCB" w:rsidRPr="00066CCB" w:rsidRDefault="00066CCB" w:rsidP="00066CCB">
            <w:pPr>
              <w:spacing w:after="0" w:line="240" w:lineRule="auto"/>
              <w:rPr>
                <w:rFonts w:ascii="Times New Roman"/>
                <w:sz w:val="24"/>
                <w:szCs w:val="24"/>
                <w:lang w:val="ro-RO" w:eastAsia="ro-RO"/>
              </w:rPr>
            </w:pPr>
            <w:r w:rsidRPr="00066CCB">
              <w:rPr>
                <w:rFonts w:ascii="Times New Roman"/>
                <w:sz w:val="24"/>
                <w:szCs w:val="24"/>
                <w:lang w:val="ro-RO" w:eastAsia="ro-RO"/>
              </w:rPr>
              <w:t>7. Total alte categorii</w:t>
            </w:r>
          </w:p>
        </w:tc>
        <w:tc>
          <w:tcPr>
            <w:tcW w:w="1275" w:type="dxa"/>
            <w:tcBorders>
              <w:top w:val="single" w:sz="4" w:space="0" w:color="auto"/>
              <w:left w:val="single" w:sz="4" w:space="0" w:color="auto"/>
              <w:bottom w:val="single" w:sz="4" w:space="0" w:color="auto"/>
              <w:right w:val="single" w:sz="4" w:space="0" w:color="auto"/>
            </w:tcBorders>
            <w:shd w:val="clear" w:color="000000" w:fill="92D050"/>
            <w:hideMark/>
          </w:tcPr>
          <w:p w14:paraId="52AAEE0F" w14:textId="77777777" w:rsidR="00066CCB" w:rsidRPr="00066CCB" w:rsidRDefault="00066CCB" w:rsidP="00066CCB">
            <w:pPr>
              <w:spacing w:after="0" w:line="240" w:lineRule="auto"/>
              <w:jc w:val="right"/>
              <w:rPr>
                <w:rFonts w:ascii="Times New Roman"/>
                <w:sz w:val="24"/>
                <w:szCs w:val="24"/>
                <w:lang w:val="ro-RO" w:eastAsia="ro-RO"/>
              </w:rPr>
            </w:pPr>
            <w:r w:rsidRPr="00066CCB">
              <w:rPr>
                <w:rFonts w:ascii="Times New Roman"/>
                <w:sz w:val="24"/>
                <w:szCs w:val="24"/>
                <w:lang w:val="ro-RO" w:eastAsia="ro-RO"/>
              </w:rPr>
              <w:t>25</w:t>
            </w:r>
          </w:p>
        </w:tc>
        <w:tc>
          <w:tcPr>
            <w:tcW w:w="993" w:type="dxa"/>
            <w:tcBorders>
              <w:top w:val="single" w:sz="4" w:space="0" w:color="auto"/>
              <w:left w:val="single" w:sz="4" w:space="0" w:color="auto"/>
              <w:bottom w:val="single" w:sz="4" w:space="0" w:color="auto"/>
              <w:right w:val="single" w:sz="4" w:space="0" w:color="auto"/>
            </w:tcBorders>
            <w:shd w:val="clear" w:color="000000" w:fill="92D050"/>
            <w:hideMark/>
          </w:tcPr>
          <w:p w14:paraId="027B9DE7" w14:textId="77777777" w:rsidR="00066CCB" w:rsidRPr="00066CCB" w:rsidRDefault="00066CCB" w:rsidP="00066CCB">
            <w:pPr>
              <w:spacing w:after="0" w:line="240" w:lineRule="auto"/>
              <w:jc w:val="right"/>
              <w:rPr>
                <w:rFonts w:ascii="Times New Roman"/>
                <w:sz w:val="24"/>
                <w:szCs w:val="24"/>
                <w:lang w:val="ro-RO" w:eastAsia="ro-RO"/>
              </w:rPr>
            </w:pPr>
            <w:r w:rsidRPr="00066CCB">
              <w:rPr>
                <w:rFonts w:ascii="Times New Roman"/>
                <w:sz w:val="24"/>
                <w:szCs w:val="24"/>
                <w:lang w:val="ro-RO" w:eastAsia="ro-RO"/>
              </w:rPr>
              <w:t>29</w:t>
            </w:r>
          </w:p>
        </w:tc>
        <w:tc>
          <w:tcPr>
            <w:tcW w:w="708" w:type="dxa"/>
            <w:tcBorders>
              <w:top w:val="single" w:sz="4" w:space="0" w:color="auto"/>
              <w:left w:val="single" w:sz="4" w:space="0" w:color="auto"/>
              <w:bottom w:val="single" w:sz="4" w:space="0" w:color="auto"/>
              <w:right w:val="single" w:sz="4" w:space="0" w:color="auto"/>
            </w:tcBorders>
            <w:shd w:val="clear" w:color="000000" w:fill="92D050"/>
            <w:hideMark/>
          </w:tcPr>
          <w:p w14:paraId="5B656256" w14:textId="77777777" w:rsidR="00066CCB" w:rsidRPr="00066CCB" w:rsidRDefault="00066CCB" w:rsidP="00066CCB">
            <w:pPr>
              <w:spacing w:after="0" w:line="240" w:lineRule="auto"/>
              <w:jc w:val="right"/>
              <w:rPr>
                <w:rFonts w:ascii="Times New Roman"/>
                <w:sz w:val="24"/>
                <w:szCs w:val="24"/>
                <w:lang w:val="ro-RO" w:eastAsia="ro-RO"/>
              </w:rPr>
            </w:pPr>
            <w:r w:rsidRPr="00066CCB">
              <w:rPr>
                <w:rFonts w:ascii="Times New Roman"/>
                <w:sz w:val="24"/>
                <w:szCs w:val="24"/>
                <w:lang w:val="ro-RO" w:eastAsia="ro-RO"/>
              </w:rPr>
              <w:t>28</w:t>
            </w:r>
          </w:p>
        </w:tc>
      </w:tr>
      <w:tr w:rsidR="00066CCB" w:rsidRPr="00066CCB" w14:paraId="3C670C9A" w14:textId="77777777" w:rsidTr="007B5A89">
        <w:trPr>
          <w:trHeight w:val="262"/>
        </w:trPr>
        <w:tc>
          <w:tcPr>
            <w:tcW w:w="4395" w:type="dxa"/>
            <w:tcBorders>
              <w:top w:val="nil"/>
              <w:left w:val="single" w:sz="4" w:space="0" w:color="auto"/>
              <w:bottom w:val="single" w:sz="4" w:space="0" w:color="auto"/>
              <w:right w:val="single" w:sz="4" w:space="0" w:color="auto"/>
            </w:tcBorders>
            <w:shd w:val="clear" w:color="auto" w:fill="auto"/>
            <w:hideMark/>
          </w:tcPr>
          <w:p w14:paraId="7FA80696" w14:textId="77777777" w:rsidR="00066CCB" w:rsidRPr="00066CCB" w:rsidRDefault="00066CCB" w:rsidP="00066CCB">
            <w:pPr>
              <w:spacing w:after="0" w:line="240" w:lineRule="auto"/>
              <w:rPr>
                <w:rFonts w:ascii="Times New Roman"/>
                <w:b/>
                <w:bCs/>
                <w:sz w:val="24"/>
                <w:szCs w:val="24"/>
                <w:lang w:val="ro-RO" w:eastAsia="ro-RO"/>
              </w:rPr>
            </w:pPr>
            <w:r w:rsidRPr="00066CCB">
              <w:rPr>
                <w:rFonts w:ascii="Times New Roman"/>
                <w:b/>
                <w:bCs/>
                <w:sz w:val="24"/>
                <w:szCs w:val="24"/>
                <w:lang w:val="ro-RO" w:eastAsia="ro-RO"/>
              </w:rPr>
              <w:t>Totalul calculat de cauze</w:t>
            </w:r>
          </w:p>
        </w:tc>
        <w:tc>
          <w:tcPr>
            <w:tcW w:w="1275" w:type="dxa"/>
            <w:tcBorders>
              <w:top w:val="single" w:sz="4" w:space="0" w:color="auto"/>
              <w:left w:val="single" w:sz="4" w:space="0" w:color="auto"/>
              <w:bottom w:val="single" w:sz="4" w:space="0" w:color="auto"/>
              <w:right w:val="single" w:sz="4" w:space="0" w:color="auto"/>
            </w:tcBorders>
            <w:shd w:val="clear" w:color="000000" w:fill="92D050"/>
            <w:hideMark/>
          </w:tcPr>
          <w:p w14:paraId="6C11955C" w14:textId="77777777" w:rsidR="00066CCB" w:rsidRPr="00066CCB" w:rsidRDefault="00066CCB" w:rsidP="00066CCB">
            <w:pPr>
              <w:spacing w:after="0" w:line="240" w:lineRule="auto"/>
              <w:jc w:val="right"/>
              <w:rPr>
                <w:rFonts w:ascii="Times New Roman"/>
                <w:sz w:val="24"/>
                <w:szCs w:val="24"/>
                <w:lang w:val="ro-RO" w:eastAsia="ro-RO"/>
              </w:rPr>
            </w:pPr>
            <w:r w:rsidRPr="00066CCB">
              <w:rPr>
                <w:rFonts w:ascii="Times New Roman"/>
                <w:sz w:val="24"/>
                <w:szCs w:val="24"/>
                <w:lang w:val="ro-RO" w:eastAsia="ro-RO"/>
              </w:rPr>
              <w:t>71</w:t>
            </w:r>
          </w:p>
        </w:tc>
        <w:tc>
          <w:tcPr>
            <w:tcW w:w="993" w:type="dxa"/>
            <w:tcBorders>
              <w:top w:val="single" w:sz="4" w:space="0" w:color="auto"/>
              <w:left w:val="single" w:sz="4" w:space="0" w:color="auto"/>
              <w:bottom w:val="single" w:sz="4" w:space="0" w:color="auto"/>
              <w:right w:val="single" w:sz="4" w:space="0" w:color="auto"/>
            </w:tcBorders>
            <w:shd w:val="clear" w:color="000000" w:fill="92D050"/>
            <w:hideMark/>
          </w:tcPr>
          <w:p w14:paraId="799BE7C6" w14:textId="77777777" w:rsidR="00066CCB" w:rsidRPr="00066CCB" w:rsidRDefault="00066CCB" w:rsidP="00066CCB">
            <w:pPr>
              <w:spacing w:after="0" w:line="240" w:lineRule="auto"/>
              <w:jc w:val="right"/>
              <w:rPr>
                <w:rFonts w:ascii="Times New Roman"/>
                <w:sz w:val="24"/>
                <w:szCs w:val="24"/>
                <w:lang w:val="ro-RO" w:eastAsia="ro-RO"/>
              </w:rPr>
            </w:pPr>
            <w:r w:rsidRPr="00066CCB">
              <w:rPr>
                <w:rFonts w:ascii="Times New Roman"/>
                <w:sz w:val="24"/>
                <w:szCs w:val="24"/>
                <w:lang w:val="ro-RO" w:eastAsia="ro-RO"/>
              </w:rPr>
              <w:t>65</w:t>
            </w:r>
          </w:p>
        </w:tc>
        <w:tc>
          <w:tcPr>
            <w:tcW w:w="708" w:type="dxa"/>
            <w:tcBorders>
              <w:top w:val="single" w:sz="4" w:space="0" w:color="auto"/>
              <w:left w:val="single" w:sz="4" w:space="0" w:color="auto"/>
              <w:bottom w:val="single" w:sz="4" w:space="0" w:color="auto"/>
              <w:right w:val="single" w:sz="4" w:space="0" w:color="auto"/>
            </w:tcBorders>
            <w:shd w:val="clear" w:color="000000" w:fill="FFFF00"/>
            <w:hideMark/>
          </w:tcPr>
          <w:p w14:paraId="6D1792C9" w14:textId="77777777" w:rsidR="00066CCB" w:rsidRPr="00066CCB" w:rsidRDefault="00066CCB" w:rsidP="00066CCB">
            <w:pPr>
              <w:spacing w:after="0" w:line="240" w:lineRule="auto"/>
              <w:jc w:val="right"/>
              <w:rPr>
                <w:rFonts w:ascii="Times New Roman"/>
                <w:sz w:val="24"/>
                <w:szCs w:val="24"/>
                <w:lang w:val="ro-RO" w:eastAsia="ro-RO"/>
              </w:rPr>
            </w:pPr>
            <w:r w:rsidRPr="00066CCB">
              <w:rPr>
                <w:rFonts w:ascii="Times New Roman"/>
                <w:sz w:val="24"/>
                <w:szCs w:val="24"/>
                <w:lang w:val="ro-RO" w:eastAsia="ro-RO"/>
              </w:rPr>
              <w:t>89</w:t>
            </w:r>
          </w:p>
        </w:tc>
      </w:tr>
    </w:tbl>
    <w:p w14:paraId="23AE4444" w14:textId="77777777" w:rsidR="000362FF" w:rsidRPr="000362FF" w:rsidRDefault="00B65959" w:rsidP="00B13A70">
      <w:pPr>
        <w:shd w:val="clear" w:color="auto" w:fill="FFFFFF" w:themeFill="background1"/>
        <w:tabs>
          <w:tab w:val="left" w:pos="1995"/>
        </w:tabs>
        <w:spacing w:after="0"/>
        <w:jc w:val="both"/>
        <w:rPr>
          <w:rFonts w:ascii="Times New Roman"/>
          <w:sz w:val="16"/>
          <w:szCs w:val="16"/>
          <w:lang w:val="ro-MD"/>
        </w:rPr>
      </w:pPr>
      <w:r w:rsidRPr="00FF46CA">
        <w:rPr>
          <w:rFonts w:ascii="Times New Roman"/>
          <w:sz w:val="26"/>
          <w:szCs w:val="26"/>
          <w:lang w:val="ro-MD"/>
        </w:rPr>
        <w:t xml:space="preserve"> </w:t>
      </w:r>
    </w:p>
    <w:p w14:paraId="734FA22E" w14:textId="4926C4DC" w:rsidR="008C087B" w:rsidRPr="00FF46CA" w:rsidRDefault="00B65959" w:rsidP="009133CA">
      <w:pPr>
        <w:shd w:val="clear" w:color="auto" w:fill="FFFFFF" w:themeFill="background1"/>
        <w:tabs>
          <w:tab w:val="left" w:pos="1995"/>
        </w:tabs>
        <w:spacing w:after="0" w:line="240" w:lineRule="auto"/>
        <w:jc w:val="both"/>
        <w:rPr>
          <w:rFonts w:ascii="Times New Roman"/>
          <w:sz w:val="26"/>
          <w:szCs w:val="26"/>
          <w:lang w:val="ro-MD"/>
        </w:rPr>
      </w:pPr>
      <w:r w:rsidRPr="00FF46CA">
        <w:rPr>
          <w:rFonts w:ascii="Times New Roman"/>
          <w:sz w:val="26"/>
          <w:szCs w:val="26"/>
          <w:lang w:val="ro-MD"/>
        </w:rPr>
        <w:t xml:space="preserve">   </w:t>
      </w:r>
      <w:r w:rsidR="004B582D">
        <w:rPr>
          <w:rFonts w:ascii="Times New Roman"/>
          <w:sz w:val="26"/>
          <w:szCs w:val="26"/>
          <w:lang w:val="ro-MD"/>
        </w:rPr>
        <w:t xml:space="preserve">   </w:t>
      </w:r>
      <w:r w:rsidR="00C03560" w:rsidRPr="00FF46CA">
        <w:rPr>
          <w:rFonts w:ascii="Times New Roman"/>
          <w:sz w:val="26"/>
          <w:szCs w:val="26"/>
          <w:lang w:val="ro-MD"/>
        </w:rPr>
        <w:t xml:space="preserve">În urma analizei </w:t>
      </w:r>
      <w:r w:rsidR="00455ADF" w:rsidRPr="00FF46CA">
        <w:rPr>
          <w:rFonts w:ascii="Times New Roman"/>
          <w:sz w:val="26"/>
          <w:szCs w:val="26"/>
          <w:lang w:val="ro-MD"/>
        </w:rPr>
        <w:t>i</w:t>
      </w:r>
      <w:r w:rsidR="00D61CFF" w:rsidRPr="00FF46CA">
        <w:rPr>
          <w:rFonts w:ascii="Times New Roman"/>
          <w:sz w:val="26"/>
          <w:szCs w:val="26"/>
          <w:lang w:val="ro-MD"/>
        </w:rPr>
        <w:t xml:space="preserve">ndicatorului </w:t>
      </w:r>
      <w:r w:rsidR="00D61CFF" w:rsidRPr="004B582D">
        <w:rPr>
          <w:rFonts w:ascii="Times New Roman"/>
          <w:b/>
          <w:sz w:val="26"/>
          <w:szCs w:val="26"/>
          <w:lang w:val="ro-MD"/>
        </w:rPr>
        <w:t>DT</w:t>
      </w:r>
      <w:r w:rsidR="00D61CFF" w:rsidRPr="00FF46CA">
        <w:rPr>
          <w:rFonts w:ascii="Times New Roman"/>
          <w:sz w:val="26"/>
          <w:szCs w:val="26"/>
          <w:lang w:val="ro-MD"/>
        </w:rPr>
        <w:t xml:space="preserve"> pentru anul 2022</w:t>
      </w:r>
      <w:r w:rsidR="00455ADF" w:rsidRPr="00FF46CA">
        <w:rPr>
          <w:rFonts w:ascii="Times New Roman"/>
          <w:sz w:val="26"/>
          <w:szCs w:val="26"/>
          <w:lang w:val="ro-MD"/>
        </w:rPr>
        <w:t xml:space="preserve"> se </w:t>
      </w:r>
      <w:r w:rsidR="005B6C04" w:rsidRPr="00FF46CA">
        <w:rPr>
          <w:rFonts w:ascii="Times New Roman"/>
          <w:sz w:val="26"/>
          <w:szCs w:val="26"/>
          <w:lang w:val="ro-MD"/>
        </w:rPr>
        <w:t>consta</w:t>
      </w:r>
      <w:r w:rsidR="002D6831" w:rsidRPr="00FF46CA">
        <w:rPr>
          <w:rFonts w:ascii="Times New Roman"/>
          <w:sz w:val="26"/>
          <w:szCs w:val="26"/>
          <w:lang w:val="ro-MD"/>
        </w:rPr>
        <w:t xml:space="preserve">tă </w:t>
      </w:r>
      <w:r w:rsidR="001E7744" w:rsidRPr="00FF46CA">
        <w:rPr>
          <w:rFonts w:ascii="Times New Roman"/>
          <w:sz w:val="26"/>
          <w:szCs w:val="26"/>
          <w:lang w:val="ro-MD"/>
        </w:rPr>
        <w:t>creșterea</w:t>
      </w:r>
      <w:r w:rsidR="00BF590A" w:rsidRPr="00FF46CA">
        <w:t xml:space="preserve"> </w:t>
      </w:r>
      <w:r w:rsidR="0099388E" w:rsidRPr="00FF46CA">
        <w:rPr>
          <w:rFonts w:ascii="Times New Roman"/>
          <w:sz w:val="26"/>
          <w:szCs w:val="26"/>
          <w:lang w:val="ro-MD"/>
        </w:rPr>
        <w:t xml:space="preserve">nesemnificativă </w:t>
      </w:r>
      <w:r w:rsidR="00BF590A" w:rsidRPr="00FF46CA">
        <w:rPr>
          <w:rFonts w:ascii="Times New Roman"/>
          <w:sz w:val="26"/>
          <w:szCs w:val="26"/>
          <w:lang w:val="ro-MD"/>
        </w:rPr>
        <w:t xml:space="preserve">la categoriile: </w:t>
      </w:r>
      <w:r w:rsidR="001E7744" w:rsidRPr="00FF46CA">
        <w:rPr>
          <w:rFonts w:ascii="Times New Roman"/>
          <w:sz w:val="26"/>
          <w:szCs w:val="26"/>
          <w:lang w:val="ro-MD"/>
        </w:rPr>
        <w:t xml:space="preserve"> </w:t>
      </w:r>
      <w:r w:rsidR="002F2CAB" w:rsidRPr="00FF46CA">
        <w:rPr>
          <w:rFonts w:ascii="Times New Roman"/>
          <w:sz w:val="26"/>
          <w:szCs w:val="26"/>
          <w:lang w:val="ro-MD"/>
        </w:rPr>
        <w:t xml:space="preserve">cauze comerciale, </w:t>
      </w:r>
      <w:r w:rsidR="00BF590A" w:rsidRPr="00FF46CA">
        <w:rPr>
          <w:rFonts w:ascii="Times New Roman"/>
          <w:sz w:val="26"/>
          <w:szCs w:val="26"/>
          <w:lang w:val="ro-MD"/>
        </w:rPr>
        <w:t xml:space="preserve">cauze </w:t>
      </w:r>
      <w:r w:rsidR="002E41DE" w:rsidRPr="00FF46CA">
        <w:rPr>
          <w:rFonts w:ascii="Times New Roman"/>
          <w:sz w:val="26"/>
          <w:szCs w:val="26"/>
          <w:lang w:val="ro-MD"/>
        </w:rPr>
        <w:t xml:space="preserve">de </w:t>
      </w:r>
      <w:r w:rsidR="00BF590A" w:rsidRPr="00FF46CA">
        <w:rPr>
          <w:rFonts w:ascii="Times New Roman"/>
          <w:sz w:val="26"/>
          <w:szCs w:val="26"/>
          <w:lang w:val="ro-MD"/>
        </w:rPr>
        <w:t xml:space="preserve">insolvabilitate, </w:t>
      </w:r>
      <w:r w:rsidR="006D7FFA" w:rsidRPr="00FF46CA">
        <w:rPr>
          <w:rFonts w:ascii="Times New Roman"/>
          <w:sz w:val="26"/>
          <w:szCs w:val="26"/>
          <w:lang w:val="ro-MD"/>
        </w:rPr>
        <w:t>cauze de contencios administrativ</w:t>
      </w:r>
      <w:r w:rsidR="000F30BD" w:rsidRPr="00FF46CA">
        <w:rPr>
          <w:rFonts w:ascii="Times New Roman"/>
          <w:sz w:val="26"/>
          <w:szCs w:val="26"/>
          <w:lang w:val="ro-MD"/>
        </w:rPr>
        <w:t>.</w:t>
      </w:r>
      <w:r w:rsidR="006D7FFA" w:rsidRPr="00FF46CA">
        <w:rPr>
          <w:rFonts w:ascii="Times New Roman"/>
          <w:sz w:val="26"/>
          <w:szCs w:val="26"/>
          <w:lang w:val="ro-MD"/>
        </w:rPr>
        <w:t xml:space="preserve"> </w:t>
      </w:r>
      <w:r w:rsidR="00BF590A" w:rsidRPr="00FF46CA">
        <w:rPr>
          <w:rFonts w:ascii="Times New Roman"/>
          <w:sz w:val="26"/>
          <w:szCs w:val="26"/>
          <w:lang w:val="ro-MD"/>
        </w:rPr>
        <w:t>Totodată</w:t>
      </w:r>
      <w:r w:rsidR="0099388E" w:rsidRPr="00FF46CA">
        <w:t xml:space="preserve"> </w:t>
      </w:r>
      <w:r w:rsidR="005B6C04" w:rsidRPr="00FF46CA">
        <w:rPr>
          <w:rFonts w:ascii="Times New Roman"/>
          <w:sz w:val="26"/>
          <w:szCs w:val="26"/>
          <w:lang w:val="ro-MD"/>
        </w:rPr>
        <w:t>se consta</w:t>
      </w:r>
      <w:r w:rsidR="0099388E" w:rsidRPr="00FF46CA">
        <w:rPr>
          <w:rFonts w:ascii="Times New Roman"/>
          <w:sz w:val="26"/>
          <w:szCs w:val="26"/>
          <w:lang w:val="ro-MD"/>
        </w:rPr>
        <w:t>tă</w:t>
      </w:r>
      <w:r w:rsidR="00BF590A" w:rsidRPr="00FF46CA">
        <w:rPr>
          <w:rFonts w:ascii="Times New Roman"/>
          <w:sz w:val="26"/>
          <w:szCs w:val="26"/>
          <w:lang w:val="ro-MD"/>
        </w:rPr>
        <w:t xml:space="preserve"> </w:t>
      </w:r>
      <w:r w:rsidR="0099388E" w:rsidRPr="00FF46CA">
        <w:rPr>
          <w:rFonts w:ascii="Times New Roman"/>
          <w:sz w:val="26"/>
          <w:szCs w:val="26"/>
          <w:lang w:val="ro-MD"/>
        </w:rPr>
        <w:t xml:space="preserve">o </w:t>
      </w:r>
      <w:r w:rsidR="000F30BD" w:rsidRPr="00FF46CA">
        <w:rPr>
          <w:rFonts w:ascii="Times New Roman"/>
          <w:sz w:val="26"/>
          <w:szCs w:val="26"/>
          <w:lang w:val="ro-MD"/>
        </w:rPr>
        <w:t>creștere mai</w:t>
      </w:r>
      <w:r w:rsidR="00455ADF" w:rsidRPr="00FF46CA">
        <w:rPr>
          <w:rFonts w:ascii="Times New Roman"/>
          <w:sz w:val="26"/>
          <w:szCs w:val="26"/>
          <w:lang w:val="ro-MD"/>
        </w:rPr>
        <w:t xml:space="preserve"> </w:t>
      </w:r>
      <w:r w:rsidR="002D6831" w:rsidRPr="00FF46CA">
        <w:rPr>
          <w:rFonts w:ascii="Times New Roman"/>
          <w:sz w:val="26"/>
          <w:szCs w:val="26"/>
          <w:lang w:val="ro-MD"/>
        </w:rPr>
        <w:t>semnificativă</w:t>
      </w:r>
      <w:r w:rsidR="0014036F" w:rsidRPr="00FF46CA">
        <w:rPr>
          <w:rFonts w:ascii="Times New Roman"/>
          <w:sz w:val="26"/>
          <w:szCs w:val="26"/>
          <w:lang w:val="ro-MD"/>
        </w:rPr>
        <w:t xml:space="preserve"> </w:t>
      </w:r>
      <w:r w:rsidR="00B13A70" w:rsidRPr="00FF46CA">
        <w:rPr>
          <w:rFonts w:ascii="Times New Roman"/>
          <w:sz w:val="26"/>
          <w:szCs w:val="26"/>
          <w:lang w:val="ro-MD"/>
        </w:rPr>
        <w:t>la categoriile:</w:t>
      </w:r>
      <w:r w:rsidR="0014036F" w:rsidRPr="00FF46CA">
        <w:rPr>
          <w:rFonts w:ascii="Times New Roman"/>
          <w:sz w:val="26"/>
          <w:szCs w:val="26"/>
          <w:lang w:val="ro-MD"/>
        </w:rPr>
        <w:t xml:space="preserve"> </w:t>
      </w:r>
      <w:r w:rsidR="00B13A70" w:rsidRPr="00FF46CA">
        <w:rPr>
          <w:rFonts w:ascii="Times New Roman"/>
          <w:sz w:val="26"/>
          <w:szCs w:val="26"/>
          <w:lang w:val="ro-MD"/>
        </w:rPr>
        <w:t>cauze penale,</w:t>
      </w:r>
      <w:r w:rsidR="00B13A70" w:rsidRPr="00FF46CA">
        <w:t xml:space="preserve"> </w:t>
      </w:r>
      <w:r w:rsidR="00B13A70" w:rsidRPr="00FF46CA">
        <w:rPr>
          <w:rFonts w:ascii="Times New Roman"/>
          <w:sz w:val="26"/>
          <w:szCs w:val="26"/>
          <w:lang w:val="ro-MD"/>
        </w:rPr>
        <w:t>contravenționale.</w:t>
      </w:r>
    </w:p>
    <w:p w14:paraId="21EB34C6" w14:textId="414C6177" w:rsidR="00866DE9" w:rsidRDefault="00866DE9" w:rsidP="009133CA">
      <w:pPr>
        <w:shd w:val="clear" w:color="auto" w:fill="FFFFFF" w:themeFill="background1"/>
        <w:spacing w:after="0" w:line="240" w:lineRule="auto"/>
        <w:ind w:firstLine="426"/>
        <w:jc w:val="both"/>
        <w:rPr>
          <w:rFonts w:ascii="Times New Roman"/>
          <w:sz w:val="26"/>
          <w:szCs w:val="26"/>
          <w:lang w:val="ro-MD"/>
        </w:rPr>
      </w:pPr>
      <w:r>
        <w:rPr>
          <w:rFonts w:ascii="Times New Roman"/>
          <w:sz w:val="26"/>
          <w:szCs w:val="26"/>
          <w:lang w:val="ro-MD"/>
        </w:rPr>
        <w:t xml:space="preserve">Acest fapt se explică prin creșterea numărului cauzelor şi materialelor înregistrate în anul 2022 </w:t>
      </w:r>
      <w:r w:rsidR="009133CA">
        <w:rPr>
          <w:rFonts w:ascii="Times New Roman"/>
          <w:sz w:val="26"/>
          <w:szCs w:val="26"/>
          <w:lang w:val="ro-MD"/>
        </w:rPr>
        <w:t>(</w:t>
      </w:r>
      <w:r w:rsidR="009133CA" w:rsidRPr="00FF46CA">
        <w:rPr>
          <w:rFonts w:ascii="Times New Roman"/>
          <w:sz w:val="26"/>
          <w:szCs w:val="26"/>
          <w:lang w:val="ro-MD"/>
        </w:rPr>
        <w:t>un număr de cauze mai mare decât în anii precedenți</w:t>
      </w:r>
      <w:r w:rsidR="009133CA">
        <w:rPr>
          <w:rFonts w:ascii="Times New Roman"/>
          <w:sz w:val="26"/>
          <w:szCs w:val="26"/>
          <w:lang w:val="ro-MD"/>
        </w:rPr>
        <w:t xml:space="preserve">) </w:t>
      </w:r>
      <w:r>
        <w:rPr>
          <w:rFonts w:ascii="Times New Roman"/>
          <w:sz w:val="26"/>
          <w:szCs w:val="26"/>
          <w:lang w:val="ro-MD"/>
        </w:rPr>
        <w:t xml:space="preserve">şi imposibilitatea examinării unor categorii de cauze în perioada stării de urgență, şi anume de pe 02.03.2022 </w:t>
      </w:r>
      <w:r>
        <w:rPr>
          <w:rFonts w:ascii="Times New Roman"/>
          <w:sz w:val="26"/>
          <w:szCs w:val="26"/>
          <w:lang w:val="ro-RO"/>
        </w:rPr>
        <w:t xml:space="preserve">până pe </w:t>
      </w:r>
      <w:r>
        <w:rPr>
          <w:rFonts w:ascii="Times New Roman"/>
          <w:sz w:val="26"/>
          <w:szCs w:val="26"/>
          <w:lang w:val="ro-MD"/>
        </w:rPr>
        <w:t>04.04.2022 (Dispozițiile CSE nr. 5 din 02.03.2022 şi nr. 13 din 31.03.2022)</w:t>
      </w:r>
    </w:p>
    <w:p w14:paraId="1D3EDBE0" w14:textId="2E29E264" w:rsidR="000362FF" w:rsidRPr="00866DE9" w:rsidRDefault="000362FF" w:rsidP="009133CA">
      <w:pPr>
        <w:shd w:val="clear" w:color="auto" w:fill="FFFFFF" w:themeFill="background1"/>
        <w:tabs>
          <w:tab w:val="left" w:pos="1995"/>
        </w:tabs>
        <w:spacing w:after="0" w:line="240" w:lineRule="auto"/>
        <w:rPr>
          <w:rFonts w:ascii="Times New Roman"/>
          <w:b/>
          <w:sz w:val="26"/>
          <w:szCs w:val="26"/>
          <w:lang w:val="ro-MD"/>
        </w:rPr>
      </w:pPr>
    </w:p>
    <w:p w14:paraId="79F70A20" w14:textId="271A020F" w:rsidR="00A67CFB" w:rsidRPr="00600D01" w:rsidRDefault="00FD025A" w:rsidP="00F7373E">
      <w:pPr>
        <w:shd w:val="clear" w:color="auto" w:fill="FFFFFF" w:themeFill="background1"/>
        <w:tabs>
          <w:tab w:val="left" w:pos="1995"/>
        </w:tabs>
        <w:spacing w:after="0"/>
        <w:rPr>
          <w:rFonts w:ascii="Times New Roman"/>
          <w:b/>
          <w:sz w:val="26"/>
          <w:szCs w:val="26"/>
          <w:lang w:val="ro-MD"/>
        </w:rPr>
      </w:pPr>
      <w:r w:rsidRPr="00866DE9">
        <w:rPr>
          <w:rFonts w:ascii="Times New Roman"/>
          <w:b/>
          <w:sz w:val="26"/>
          <w:szCs w:val="26"/>
          <w:lang w:val="ro-MD"/>
        </w:rPr>
        <w:t xml:space="preserve">         </w:t>
      </w:r>
      <w:r w:rsidR="004D1CAC" w:rsidRPr="00866DE9">
        <w:rPr>
          <w:rFonts w:ascii="Times New Roman"/>
          <w:b/>
          <w:sz w:val="26"/>
          <w:szCs w:val="26"/>
          <w:lang w:val="ro-MD"/>
        </w:rPr>
        <w:t xml:space="preserve"> </w:t>
      </w:r>
      <w:r w:rsidR="00A67CFB" w:rsidRPr="00FF46CA">
        <w:rPr>
          <w:rFonts w:ascii="Times New Roman"/>
          <w:b/>
          <w:sz w:val="26"/>
          <w:szCs w:val="26"/>
        </w:rPr>
        <w:t xml:space="preserve">2.3 Rata de </w:t>
      </w:r>
      <w:r w:rsidR="008A07BF" w:rsidRPr="00FF46CA">
        <w:rPr>
          <w:rFonts w:ascii="Times New Roman"/>
          <w:b/>
          <w:sz w:val="26"/>
          <w:szCs w:val="26"/>
          <w:lang w:val="ro-MD"/>
        </w:rPr>
        <w:t>variație</w:t>
      </w:r>
      <w:r w:rsidR="005A61AF" w:rsidRPr="00FF46CA">
        <w:rPr>
          <w:rFonts w:ascii="Times New Roman"/>
          <w:b/>
          <w:sz w:val="26"/>
          <w:szCs w:val="26"/>
          <w:lang w:val="ro-MD"/>
        </w:rPr>
        <w:t xml:space="preserve"> a lichidării</w:t>
      </w:r>
      <w:r w:rsidR="00A67CFB" w:rsidRPr="00FF46CA">
        <w:rPr>
          <w:rFonts w:ascii="Times New Roman"/>
          <w:b/>
          <w:sz w:val="26"/>
          <w:szCs w:val="26"/>
          <w:lang w:val="ro-MD"/>
        </w:rPr>
        <w:t xml:space="preserve"> stocului cauzelor </w:t>
      </w:r>
      <w:r w:rsidR="00A67CFB" w:rsidRPr="00600D01">
        <w:rPr>
          <w:rFonts w:ascii="Times New Roman"/>
          <w:b/>
          <w:sz w:val="26"/>
          <w:szCs w:val="26"/>
          <w:lang w:val="ro-MD"/>
        </w:rPr>
        <w:t>pendinte</w:t>
      </w:r>
    </w:p>
    <w:p w14:paraId="154C5E65" w14:textId="023910FB" w:rsidR="008A07BF" w:rsidRPr="00600D01" w:rsidRDefault="00A67CFB" w:rsidP="00F7373E">
      <w:pPr>
        <w:shd w:val="clear" w:color="auto" w:fill="FFFFFF" w:themeFill="background1"/>
        <w:tabs>
          <w:tab w:val="left" w:pos="1995"/>
        </w:tabs>
        <w:spacing w:after="0"/>
        <w:jc w:val="both"/>
        <w:rPr>
          <w:rFonts w:ascii="Times New Roman"/>
          <w:sz w:val="26"/>
          <w:szCs w:val="26"/>
          <w:lang w:val="ro-MD"/>
        </w:rPr>
      </w:pPr>
      <w:r w:rsidRPr="00600D01">
        <w:rPr>
          <w:rFonts w:ascii="Times New Roman"/>
          <w:sz w:val="26"/>
          <w:szCs w:val="26"/>
          <w:lang w:val="ro-MD"/>
        </w:rPr>
        <w:t xml:space="preserve">     Se </w:t>
      </w:r>
      <w:r w:rsidR="00A7364F" w:rsidRPr="00600D01">
        <w:rPr>
          <w:rFonts w:ascii="Times New Roman"/>
          <w:sz w:val="26"/>
          <w:szCs w:val="26"/>
          <w:lang w:val="ro-MD"/>
        </w:rPr>
        <w:t>prezintă</w:t>
      </w:r>
      <w:r w:rsidRPr="00600D01">
        <w:rPr>
          <w:rFonts w:ascii="Times New Roman"/>
          <w:sz w:val="26"/>
          <w:szCs w:val="26"/>
          <w:lang w:val="ro-MD"/>
        </w:rPr>
        <w:t xml:space="preserve"> toate graficele extrase din foaia de calcul </w:t>
      </w:r>
      <w:r w:rsidRPr="00600D01">
        <w:rPr>
          <w:rFonts w:ascii="Times New Roman"/>
          <w:i/>
          <w:sz w:val="26"/>
          <w:szCs w:val="26"/>
          <w:lang w:val="ro-MD"/>
        </w:rPr>
        <w:t>Excel</w:t>
      </w:r>
      <w:r w:rsidRPr="00600D01">
        <w:rPr>
          <w:rFonts w:ascii="Times New Roman"/>
          <w:sz w:val="26"/>
          <w:szCs w:val="26"/>
          <w:lang w:val="ro-MD"/>
        </w:rPr>
        <w:t xml:space="preserve"> </w:t>
      </w:r>
      <w:r w:rsidR="00A7364F" w:rsidRPr="00600D01">
        <w:rPr>
          <w:rFonts w:ascii="Times New Roman"/>
          <w:sz w:val="26"/>
          <w:szCs w:val="26"/>
          <w:lang w:val="ro-MD"/>
        </w:rPr>
        <w:t xml:space="preserve">din Raportul </w:t>
      </w:r>
    </w:p>
    <w:p w14:paraId="2DCE0A68" w14:textId="77777777" w:rsidR="00A67CFB" w:rsidRPr="00600D01" w:rsidRDefault="00A7364F" w:rsidP="00F7373E">
      <w:pPr>
        <w:shd w:val="clear" w:color="auto" w:fill="FFFFFF" w:themeFill="background1"/>
        <w:tabs>
          <w:tab w:val="left" w:pos="1995"/>
        </w:tabs>
        <w:jc w:val="both"/>
        <w:rPr>
          <w:rFonts w:ascii="Times New Roman"/>
          <w:sz w:val="26"/>
          <w:szCs w:val="26"/>
          <w:lang w:val="ro-MD"/>
        </w:rPr>
      </w:pPr>
      <w:r w:rsidRPr="00600D01">
        <w:rPr>
          <w:rFonts w:ascii="Times New Roman"/>
          <w:sz w:val="26"/>
          <w:szCs w:val="26"/>
          <w:lang w:val="ro-MD"/>
        </w:rPr>
        <w:t xml:space="preserve">CEPEJ </w:t>
      </w:r>
      <w:r w:rsidR="00A67CFB" w:rsidRPr="00600D01">
        <w:rPr>
          <w:rFonts w:ascii="Times New Roman"/>
          <w:sz w:val="26"/>
          <w:szCs w:val="26"/>
          <w:lang w:val="ro-MD"/>
        </w:rPr>
        <w:t xml:space="preserve">la </w:t>
      </w:r>
      <w:r w:rsidRPr="00600D01">
        <w:rPr>
          <w:rFonts w:ascii="Times New Roman"/>
          <w:sz w:val="26"/>
          <w:szCs w:val="26"/>
          <w:lang w:val="ro-MD"/>
        </w:rPr>
        <w:t xml:space="preserve">acest subiect. </w:t>
      </w:r>
    </w:p>
    <w:p w14:paraId="5471F6B8" w14:textId="46331747" w:rsidR="00A67CFB" w:rsidRPr="00600D01" w:rsidRDefault="002E41DE" w:rsidP="002E41DE">
      <w:pPr>
        <w:pStyle w:val="af0"/>
        <w:shd w:val="clear" w:color="auto" w:fill="FFFFFF" w:themeFill="background1"/>
        <w:tabs>
          <w:tab w:val="left" w:pos="1995"/>
        </w:tabs>
        <w:jc w:val="both"/>
        <w:rPr>
          <w:rFonts w:ascii="Times New Roman"/>
          <w:i/>
          <w:sz w:val="26"/>
          <w:szCs w:val="26"/>
          <w:lang w:val="ro-MD"/>
        </w:rPr>
      </w:pPr>
      <w:r>
        <w:rPr>
          <w:rFonts w:ascii="Times New Roman"/>
          <w:i/>
          <w:sz w:val="26"/>
          <w:szCs w:val="26"/>
          <w:lang w:val="ro-MD"/>
        </w:rPr>
        <w:t>R</w:t>
      </w:r>
      <w:r w:rsidR="00A67CFB" w:rsidRPr="00600D01">
        <w:rPr>
          <w:rFonts w:ascii="Times New Roman"/>
          <w:i/>
          <w:sz w:val="26"/>
          <w:szCs w:val="26"/>
          <w:lang w:val="ro-MD"/>
        </w:rPr>
        <w:t xml:space="preserve">ata de </w:t>
      </w:r>
      <w:r w:rsidR="00C52398" w:rsidRPr="00600D01">
        <w:rPr>
          <w:rFonts w:ascii="Times New Roman"/>
          <w:i/>
          <w:sz w:val="26"/>
          <w:szCs w:val="26"/>
          <w:lang w:val="ro-MD"/>
        </w:rPr>
        <w:t>variație</w:t>
      </w:r>
      <w:r w:rsidR="005A61AF" w:rsidRPr="00600D01">
        <w:rPr>
          <w:rFonts w:ascii="Times New Roman"/>
          <w:i/>
          <w:sz w:val="26"/>
          <w:szCs w:val="26"/>
          <w:lang w:val="ro-MD"/>
        </w:rPr>
        <w:t xml:space="preserve"> a lichidării</w:t>
      </w:r>
      <w:r w:rsidR="00A67CFB" w:rsidRPr="00600D01">
        <w:rPr>
          <w:rFonts w:ascii="Times New Roman"/>
          <w:i/>
          <w:sz w:val="26"/>
          <w:szCs w:val="26"/>
          <w:lang w:val="ro-MD"/>
        </w:rPr>
        <w:t xml:space="preserve"> stocului cauzelor p</w:t>
      </w:r>
      <w:r w:rsidR="005A61AF" w:rsidRPr="00600D01">
        <w:rPr>
          <w:rFonts w:ascii="Times New Roman"/>
          <w:i/>
          <w:sz w:val="26"/>
          <w:szCs w:val="26"/>
          <w:lang w:val="ro-MD"/>
        </w:rPr>
        <w:t>endinte pentru toate categorii</w:t>
      </w:r>
      <w:r w:rsidR="00A67CFB" w:rsidRPr="00600D01">
        <w:rPr>
          <w:rFonts w:ascii="Times New Roman"/>
          <w:i/>
          <w:sz w:val="26"/>
          <w:szCs w:val="26"/>
          <w:lang w:val="ro-MD"/>
        </w:rPr>
        <w:t xml:space="preserve"> de </w:t>
      </w:r>
      <w:r w:rsidR="00A7364F" w:rsidRPr="00600D01">
        <w:rPr>
          <w:rFonts w:ascii="Times New Roman"/>
          <w:i/>
          <w:sz w:val="26"/>
          <w:szCs w:val="26"/>
          <w:lang w:val="ro-MD"/>
        </w:rPr>
        <w:t>cauz</w:t>
      </w:r>
      <w:r w:rsidR="006942BE" w:rsidRPr="00600D01">
        <w:rPr>
          <w:rFonts w:ascii="Times New Roman"/>
          <w:i/>
          <w:sz w:val="26"/>
          <w:szCs w:val="26"/>
          <w:lang w:val="ro-MD"/>
        </w:rPr>
        <w:t>e</w:t>
      </w:r>
    </w:p>
    <w:p w14:paraId="3FE053C0" w14:textId="3474A9DC" w:rsidR="00087747" w:rsidRDefault="00DC57A8" w:rsidP="00F7373E">
      <w:pPr>
        <w:pStyle w:val="af0"/>
        <w:shd w:val="clear" w:color="auto" w:fill="FFFFFF" w:themeFill="background1"/>
        <w:tabs>
          <w:tab w:val="left" w:pos="1995"/>
        </w:tabs>
        <w:jc w:val="both"/>
        <w:rPr>
          <w:noProof/>
          <w:lang w:val="ro-RO" w:eastAsia="ro-RO"/>
        </w:rPr>
      </w:pPr>
      <w:r>
        <w:rPr>
          <w:noProof/>
          <w:lang w:val="ro-RO" w:eastAsia="ro-RO"/>
        </w:rPr>
        <w:drawing>
          <wp:inline distT="0" distB="0" distL="0" distR="0" wp14:anchorId="7AA52BF8" wp14:editId="075F3E77">
            <wp:extent cx="5045075" cy="2493818"/>
            <wp:effectExtent l="0" t="0" r="3175" b="1905"/>
            <wp:docPr id="28" name="Диаграмма 28">
              <a:extLst xmlns:a="http://schemas.openxmlformats.org/drawingml/2006/main">
                <a:ext uri="{FF2B5EF4-FFF2-40B4-BE49-F238E27FC236}">
                  <a16:creationId xmlns:a16="http://schemas.microsoft.com/office/drawing/2014/main" id="{00000000-0008-0000-0400-00000C05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C1A21A9" w14:textId="26A7C651" w:rsidR="00DC57A8" w:rsidRPr="00C752CA" w:rsidRDefault="005057CA" w:rsidP="00E01C2F">
      <w:pPr>
        <w:shd w:val="clear" w:color="auto" w:fill="FFFFFF" w:themeFill="background1"/>
        <w:tabs>
          <w:tab w:val="left" w:pos="1995"/>
        </w:tabs>
        <w:ind w:firstLine="851"/>
        <w:jc w:val="both"/>
        <w:rPr>
          <w:noProof/>
          <w:lang w:val="ro-RO" w:eastAsia="ro-RO"/>
        </w:rPr>
      </w:pPr>
      <w:r>
        <w:rPr>
          <w:noProof/>
          <w:lang w:val="ro-RO" w:eastAsia="ro-RO"/>
        </w:rPr>
        <w:drawing>
          <wp:inline distT="0" distB="0" distL="0" distR="0" wp14:anchorId="6C95F516" wp14:editId="73B1A902">
            <wp:extent cx="5230624" cy="2519045"/>
            <wp:effectExtent l="0" t="0" r="8255" b="0"/>
            <wp:docPr id="29" name="Диаграмма 29">
              <a:extLst xmlns:a="http://schemas.openxmlformats.org/drawingml/2006/main">
                <a:ext uri="{FF2B5EF4-FFF2-40B4-BE49-F238E27FC236}">
                  <a16:creationId xmlns:a16="http://schemas.microsoft.com/office/drawing/2014/main" id="{00000000-0008-0000-0400-00000D05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86EC286" w14:textId="4FF5000A" w:rsidR="00DC57A8" w:rsidRPr="00066D5F" w:rsidRDefault="005057CA" w:rsidP="00066D5F">
      <w:pPr>
        <w:pStyle w:val="af0"/>
        <w:shd w:val="clear" w:color="auto" w:fill="FFFFFF" w:themeFill="background1"/>
        <w:tabs>
          <w:tab w:val="left" w:pos="1995"/>
        </w:tabs>
        <w:jc w:val="both"/>
        <w:rPr>
          <w:rFonts w:ascii="Times New Roman"/>
          <w:noProof/>
          <w:sz w:val="24"/>
          <w:szCs w:val="24"/>
          <w:lang w:val="ro-RO" w:eastAsia="ro-RO"/>
        </w:rPr>
      </w:pPr>
      <w:r>
        <w:rPr>
          <w:noProof/>
          <w:lang w:val="ro-RO" w:eastAsia="ro-RO"/>
        </w:rPr>
        <w:drawing>
          <wp:inline distT="0" distB="0" distL="0" distR="0" wp14:anchorId="0D2F915D" wp14:editId="0402F015">
            <wp:extent cx="5064125" cy="2090970"/>
            <wp:effectExtent l="0" t="0" r="3175" b="5080"/>
            <wp:docPr id="30" name="Диаграмма 30">
              <a:extLst xmlns:a="http://schemas.openxmlformats.org/drawingml/2006/main">
                <a:ext uri="{FF2B5EF4-FFF2-40B4-BE49-F238E27FC236}">
                  <a16:creationId xmlns:a16="http://schemas.microsoft.com/office/drawing/2014/main" id="{00000000-0008-0000-0400-00000E05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1224D54D" w14:textId="6097855C" w:rsidR="00DC57A8" w:rsidRDefault="00B047EB" w:rsidP="00F7373E">
      <w:pPr>
        <w:pStyle w:val="af0"/>
        <w:shd w:val="clear" w:color="auto" w:fill="FFFFFF" w:themeFill="background1"/>
        <w:tabs>
          <w:tab w:val="left" w:pos="1995"/>
        </w:tabs>
        <w:jc w:val="both"/>
        <w:rPr>
          <w:rFonts w:ascii="Times New Roman"/>
          <w:noProof/>
          <w:sz w:val="24"/>
          <w:szCs w:val="24"/>
          <w:lang w:val="ro-RO" w:eastAsia="ro-RO"/>
        </w:rPr>
      </w:pPr>
      <w:r>
        <w:rPr>
          <w:noProof/>
          <w:lang w:val="ro-RO" w:eastAsia="ro-RO"/>
        </w:rPr>
        <w:drawing>
          <wp:inline distT="0" distB="0" distL="0" distR="0" wp14:anchorId="2FE4165B" wp14:editId="6FC33964">
            <wp:extent cx="5073650" cy="2417085"/>
            <wp:effectExtent l="0" t="0" r="0" b="2540"/>
            <wp:docPr id="37" name="Диаграмма 37">
              <a:extLst xmlns:a="http://schemas.openxmlformats.org/drawingml/2006/main">
                <a:ext uri="{FF2B5EF4-FFF2-40B4-BE49-F238E27FC236}">
                  <a16:creationId xmlns:a16="http://schemas.microsoft.com/office/drawing/2014/main" id="{00000000-0008-0000-0400-00001205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F840C7F" w14:textId="3353DFC2" w:rsidR="00DC57A8" w:rsidRDefault="00DC57A8" w:rsidP="00F7373E">
      <w:pPr>
        <w:pStyle w:val="af0"/>
        <w:shd w:val="clear" w:color="auto" w:fill="FFFFFF" w:themeFill="background1"/>
        <w:tabs>
          <w:tab w:val="left" w:pos="1995"/>
        </w:tabs>
        <w:jc w:val="both"/>
        <w:rPr>
          <w:rFonts w:ascii="Times New Roman"/>
          <w:noProof/>
          <w:sz w:val="24"/>
          <w:szCs w:val="24"/>
          <w:lang w:val="ro-RO" w:eastAsia="ro-RO"/>
        </w:rPr>
      </w:pPr>
    </w:p>
    <w:p w14:paraId="33BBF011" w14:textId="3217B5DE" w:rsidR="00DC57A8" w:rsidRDefault="00B047EB" w:rsidP="00F7373E">
      <w:pPr>
        <w:pStyle w:val="af0"/>
        <w:shd w:val="clear" w:color="auto" w:fill="FFFFFF" w:themeFill="background1"/>
        <w:tabs>
          <w:tab w:val="left" w:pos="1995"/>
        </w:tabs>
        <w:jc w:val="both"/>
        <w:rPr>
          <w:rFonts w:ascii="Times New Roman"/>
          <w:noProof/>
          <w:sz w:val="24"/>
          <w:szCs w:val="24"/>
          <w:lang w:val="ro-RO" w:eastAsia="ro-RO"/>
        </w:rPr>
      </w:pPr>
      <w:r>
        <w:rPr>
          <w:noProof/>
          <w:lang w:val="ro-RO" w:eastAsia="ro-RO"/>
        </w:rPr>
        <w:drawing>
          <wp:inline distT="0" distB="0" distL="0" distR="0" wp14:anchorId="52A8C184" wp14:editId="6F1AA279">
            <wp:extent cx="5073650" cy="2589735"/>
            <wp:effectExtent l="0" t="0" r="0" b="1270"/>
            <wp:docPr id="38" name="Диаграмма 38">
              <a:extLst xmlns:a="http://schemas.openxmlformats.org/drawingml/2006/main">
                <a:ext uri="{FF2B5EF4-FFF2-40B4-BE49-F238E27FC236}">
                  <a16:creationId xmlns:a16="http://schemas.microsoft.com/office/drawing/2014/main" id="{00000000-0008-0000-0400-00000F05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1DD152AD" w14:textId="6F8A6967" w:rsidR="00DC57A8" w:rsidRDefault="00E650B8" w:rsidP="00F7373E">
      <w:pPr>
        <w:pStyle w:val="af0"/>
        <w:shd w:val="clear" w:color="auto" w:fill="FFFFFF" w:themeFill="background1"/>
        <w:tabs>
          <w:tab w:val="left" w:pos="1995"/>
        </w:tabs>
        <w:jc w:val="both"/>
        <w:rPr>
          <w:rFonts w:ascii="Times New Roman"/>
          <w:noProof/>
          <w:sz w:val="24"/>
          <w:szCs w:val="24"/>
          <w:lang w:val="ro-RO" w:eastAsia="ro-RO"/>
        </w:rPr>
      </w:pPr>
      <w:r>
        <w:rPr>
          <w:noProof/>
          <w:lang w:val="ro-RO" w:eastAsia="ro-RO"/>
        </w:rPr>
        <w:drawing>
          <wp:inline distT="0" distB="0" distL="0" distR="0" wp14:anchorId="2BFA960C" wp14:editId="7D3CC8CC">
            <wp:extent cx="5083175" cy="2250830"/>
            <wp:effectExtent l="0" t="0" r="3175" b="0"/>
            <wp:docPr id="48" name="Диаграмма 48">
              <a:extLst xmlns:a="http://schemas.openxmlformats.org/drawingml/2006/main">
                <a:ext uri="{FF2B5EF4-FFF2-40B4-BE49-F238E27FC236}">
                  <a16:creationId xmlns:a16="http://schemas.microsoft.com/office/drawing/2014/main" id="{00000000-0008-0000-0400-00001305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281AE06E" w14:textId="2F0C4FC7" w:rsidR="00DC57A8" w:rsidRPr="00066D5F" w:rsidRDefault="00D42EEC" w:rsidP="00066D5F">
      <w:pPr>
        <w:pStyle w:val="af0"/>
        <w:shd w:val="clear" w:color="auto" w:fill="FFFFFF" w:themeFill="background1"/>
        <w:tabs>
          <w:tab w:val="left" w:pos="1995"/>
        </w:tabs>
        <w:jc w:val="both"/>
        <w:rPr>
          <w:rFonts w:ascii="Times New Roman"/>
          <w:noProof/>
          <w:sz w:val="24"/>
          <w:szCs w:val="24"/>
          <w:lang w:val="ro-RO" w:eastAsia="ro-RO"/>
        </w:rPr>
      </w:pPr>
      <w:r>
        <w:rPr>
          <w:noProof/>
          <w:lang w:val="ro-RO" w:eastAsia="ro-RO"/>
        </w:rPr>
        <w:drawing>
          <wp:inline distT="0" distB="0" distL="0" distR="0" wp14:anchorId="2C1361A0" wp14:editId="60526BEC">
            <wp:extent cx="5262245" cy="2268187"/>
            <wp:effectExtent l="0" t="0" r="0" b="0"/>
            <wp:docPr id="51" name="Диаграмма 51">
              <a:extLst xmlns:a="http://schemas.openxmlformats.org/drawingml/2006/main">
                <a:ext uri="{FF2B5EF4-FFF2-40B4-BE49-F238E27FC236}">
                  <a16:creationId xmlns:a16="http://schemas.microsoft.com/office/drawing/2014/main" id="{00000000-0008-0000-0400-000010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13CEEABB" w14:textId="6906AE61" w:rsidR="00F81A9A" w:rsidRPr="00A97B63" w:rsidRDefault="005D03BB" w:rsidP="00A97B63">
      <w:pPr>
        <w:pStyle w:val="af0"/>
        <w:shd w:val="clear" w:color="auto" w:fill="FFFFFF" w:themeFill="background1"/>
        <w:tabs>
          <w:tab w:val="left" w:pos="1995"/>
        </w:tabs>
        <w:jc w:val="both"/>
        <w:rPr>
          <w:rFonts w:ascii="Times New Roman"/>
          <w:noProof/>
          <w:sz w:val="24"/>
          <w:szCs w:val="24"/>
          <w:lang w:val="ro-RO" w:eastAsia="ro-RO"/>
        </w:rPr>
      </w:pPr>
      <w:r>
        <w:rPr>
          <w:noProof/>
          <w:lang w:val="ro-RO" w:eastAsia="ro-RO"/>
        </w:rPr>
        <w:drawing>
          <wp:inline distT="0" distB="0" distL="0" distR="0" wp14:anchorId="41CA087F" wp14:editId="718FBAF4">
            <wp:extent cx="5080000" cy="2397902"/>
            <wp:effectExtent l="0" t="0" r="6350" b="2540"/>
            <wp:docPr id="52" name="Диаграмма 52">
              <a:extLst xmlns:a="http://schemas.openxmlformats.org/drawingml/2006/main">
                <a:ext uri="{FF2B5EF4-FFF2-40B4-BE49-F238E27FC236}">
                  <a16:creationId xmlns:a16="http://schemas.microsoft.com/office/drawing/2014/main" id="{00000000-0008-0000-0400-00001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7FA96BE6" w14:textId="77777777" w:rsidR="00F94888" w:rsidRDefault="00F94888" w:rsidP="00A97B63">
      <w:pPr>
        <w:shd w:val="clear" w:color="auto" w:fill="FFFFFF" w:themeFill="background1"/>
        <w:spacing w:after="0" w:line="240" w:lineRule="auto"/>
        <w:ind w:firstLine="708"/>
        <w:jc w:val="both"/>
        <w:rPr>
          <w:rFonts w:ascii="Times New Roman"/>
          <w:sz w:val="26"/>
          <w:szCs w:val="26"/>
          <w:lang w:val="ro-MD" w:eastAsia="en-GB"/>
        </w:rPr>
      </w:pPr>
    </w:p>
    <w:p w14:paraId="2E52ADBA" w14:textId="1A81C684" w:rsidR="002669D5" w:rsidRPr="00A97B63" w:rsidRDefault="00AD55C4" w:rsidP="00A97B63">
      <w:pPr>
        <w:shd w:val="clear" w:color="auto" w:fill="FFFFFF" w:themeFill="background1"/>
        <w:spacing w:after="0" w:line="240" w:lineRule="auto"/>
        <w:ind w:firstLine="708"/>
        <w:jc w:val="both"/>
        <w:rPr>
          <w:rFonts w:ascii="Times New Roman"/>
          <w:sz w:val="26"/>
          <w:szCs w:val="26"/>
          <w:lang w:val="ro-MD" w:eastAsia="en-GB"/>
        </w:rPr>
      </w:pPr>
      <w:r w:rsidRPr="00600D01">
        <w:rPr>
          <w:rFonts w:ascii="Times New Roman"/>
          <w:sz w:val="26"/>
          <w:szCs w:val="26"/>
          <w:lang w:val="ro-MD" w:eastAsia="en-GB"/>
        </w:rPr>
        <w:t>Pentru comparație se prezintă tabelul Evoluția CR per total și per categorii de cauze</w:t>
      </w:r>
      <w:r>
        <w:rPr>
          <w:rFonts w:ascii="Times New Roman"/>
          <w:sz w:val="26"/>
          <w:szCs w:val="26"/>
          <w:lang w:val="ro-MD" w:eastAsia="en-GB"/>
        </w:rPr>
        <w:t>.</w:t>
      </w:r>
    </w:p>
    <w:tbl>
      <w:tblPr>
        <w:tblW w:w="8647" w:type="dxa"/>
        <w:tblLook w:val="04A0" w:firstRow="1" w:lastRow="0" w:firstColumn="1" w:lastColumn="0" w:noHBand="0" w:noVBand="1"/>
      </w:tblPr>
      <w:tblGrid>
        <w:gridCol w:w="5103"/>
        <w:gridCol w:w="1276"/>
        <w:gridCol w:w="1276"/>
        <w:gridCol w:w="992"/>
      </w:tblGrid>
      <w:tr w:rsidR="003E6CA3" w:rsidRPr="003E6CA3" w14:paraId="5B490929" w14:textId="77777777" w:rsidTr="008C3B61">
        <w:trPr>
          <w:trHeight w:val="256"/>
        </w:trPr>
        <w:tc>
          <w:tcPr>
            <w:tcW w:w="8647" w:type="dxa"/>
            <w:gridSpan w:val="4"/>
            <w:tcBorders>
              <w:top w:val="nil"/>
              <w:left w:val="nil"/>
              <w:bottom w:val="single" w:sz="4" w:space="0" w:color="auto"/>
              <w:right w:val="nil"/>
            </w:tcBorders>
            <w:shd w:val="clear" w:color="auto" w:fill="auto"/>
            <w:hideMark/>
          </w:tcPr>
          <w:p w14:paraId="55522187" w14:textId="77777777" w:rsidR="00AD55C4" w:rsidRDefault="00AD55C4" w:rsidP="00AD55C4">
            <w:pPr>
              <w:spacing w:after="0" w:line="240" w:lineRule="auto"/>
              <w:rPr>
                <w:rFonts w:ascii="Times New Roman"/>
                <w:b/>
                <w:bCs/>
                <w:sz w:val="24"/>
                <w:szCs w:val="24"/>
                <w:lang w:val="ro-RO" w:eastAsia="ro-RO"/>
              </w:rPr>
            </w:pPr>
            <w:r w:rsidRPr="00AD55C4">
              <w:rPr>
                <w:rFonts w:ascii="Times New Roman"/>
                <w:b/>
                <w:bCs/>
                <w:sz w:val="24"/>
                <w:szCs w:val="24"/>
                <w:lang w:val="ro-RO" w:eastAsia="ro-RO"/>
              </w:rPr>
              <w:t>Evoluția CR per total și per categorii de cauze</w:t>
            </w:r>
            <w:r w:rsidR="00DD3F59">
              <w:rPr>
                <w:rFonts w:ascii="Times New Roman"/>
                <w:b/>
                <w:bCs/>
                <w:sz w:val="24"/>
                <w:szCs w:val="24"/>
                <w:lang w:val="ro-RO" w:eastAsia="ro-RO"/>
              </w:rPr>
              <w:t>.</w:t>
            </w:r>
          </w:p>
          <w:p w14:paraId="3F953CC4" w14:textId="63F8A801" w:rsidR="00DD3F59" w:rsidRPr="00AD55C4" w:rsidRDefault="00DD3F59" w:rsidP="00AD55C4">
            <w:pPr>
              <w:spacing w:after="0" w:line="240" w:lineRule="auto"/>
              <w:rPr>
                <w:rFonts w:ascii="Times New Roman"/>
                <w:b/>
                <w:bCs/>
                <w:sz w:val="24"/>
                <w:szCs w:val="24"/>
                <w:lang w:val="ro-RO" w:eastAsia="ro-RO"/>
              </w:rPr>
            </w:pPr>
          </w:p>
        </w:tc>
      </w:tr>
      <w:tr w:rsidR="003E6CA3" w:rsidRPr="003E6CA3" w14:paraId="461C140B" w14:textId="77777777" w:rsidTr="008C3B61">
        <w:trPr>
          <w:trHeight w:val="262"/>
        </w:trPr>
        <w:tc>
          <w:tcPr>
            <w:tcW w:w="5103" w:type="dxa"/>
            <w:tcBorders>
              <w:top w:val="nil"/>
              <w:left w:val="single" w:sz="4" w:space="0" w:color="auto"/>
              <w:bottom w:val="single" w:sz="4" w:space="0" w:color="auto"/>
              <w:right w:val="single" w:sz="4" w:space="0" w:color="auto"/>
            </w:tcBorders>
            <w:shd w:val="clear" w:color="000000" w:fill="FFFFFF"/>
            <w:hideMark/>
          </w:tcPr>
          <w:p w14:paraId="1BF1618F" w14:textId="77777777" w:rsidR="00AD55C4" w:rsidRPr="00AD55C4" w:rsidRDefault="00AD55C4" w:rsidP="00AD55C4">
            <w:pPr>
              <w:spacing w:after="0" w:line="240" w:lineRule="auto"/>
              <w:rPr>
                <w:rFonts w:ascii="Times New Roman"/>
                <w:sz w:val="24"/>
                <w:szCs w:val="24"/>
                <w:lang w:val="ro-RO" w:eastAsia="ro-RO"/>
              </w:rPr>
            </w:pPr>
            <w:r w:rsidRPr="00AD55C4">
              <w:rPr>
                <w:rFonts w:ascii="Times New Roman"/>
                <w:sz w:val="24"/>
                <w:szCs w:val="24"/>
                <w:lang w:val="ro-RO" w:eastAsia="ro-RO"/>
              </w:rPr>
              <w:t> </w:t>
            </w:r>
          </w:p>
        </w:tc>
        <w:tc>
          <w:tcPr>
            <w:tcW w:w="1276" w:type="dxa"/>
            <w:tcBorders>
              <w:top w:val="single" w:sz="4" w:space="0" w:color="969696"/>
              <w:left w:val="single" w:sz="4" w:space="0" w:color="969696"/>
              <w:bottom w:val="single" w:sz="4" w:space="0" w:color="969696"/>
              <w:right w:val="single" w:sz="4" w:space="0" w:color="969696"/>
            </w:tcBorders>
            <w:shd w:val="clear" w:color="000000" w:fill="FFFFFF"/>
            <w:vAlign w:val="bottom"/>
            <w:hideMark/>
          </w:tcPr>
          <w:p w14:paraId="16386180" w14:textId="77777777" w:rsidR="00AD55C4" w:rsidRPr="00AD55C4" w:rsidRDefault="00AD55C4" w:rsidP="00AD55C4">
            <w:pPr>
              <w:spacing w:after="0" w:line="240" w:lineRule="auto"/>
              <w:jc w:val="right"/>
              <w:rPr>
                <w:rFonts w:ascii="Times New Roman"/>
                <w:b/>
                <w:bCs/>
                <w:sz w:val="24"/>
                <w:szCs w:val="24"/>
                <w:lang w:val="ro-RO" w:eastAsia="ro-RO"/>
              </w:rPr>
            </w:pPr>
            <w:r w:rsidRPr="00AD55C4">
              <w:rPr>
                <w:rFonts w:ascii="Times New Roman"/>
                <w:b/>
                <w:bCs/>
                <w:sz w:val="24"/>
                <w:szCs w:val="24"/>
                <w:lang w:val="ro-RO" w:eastAsia="ro-RO"/>
              </w:rPr>
              <w:t>2020</w:t>
            </w:r>
          </w:p>
        </w:tc>
        <w:tc>
          <w:tcPr>
            <w:tcW w:w="1276" w:type="dxa"/>
            <w:tcBorders>
              <w:top w:val="single" w:sz="4" w:space="0" w:color="969696"/>
              <w:left w:val="nil"/>
              <w:bottom w:val="single" w:sz="4" w:space="0" w:color="969696"/>
              <w:right w:val="single" w:sz="4" w:space="0" w:color="969696"/>
            </w:tcBorders>
            <w:shd w:val="clear" w:color="000000" w:fill="FFFFFF"/>
            <w:vAlign w:val="bottom"/>
            <w:hideMark/>
          </w:tcPr>
          <w:p w14:paraId="0C0127F8" w14:textId="77777777" w:rsidR="00AD55C4" w:rsidRPr="00AD55C4" w:rsidRDefault="00AD55C4" w:rsidP="00AD55C4">
            <w:pPr>
              <w:spacing w:after="0" w:line="240" w:lineRule="auto"/>
              <w:jc w:val="right"/>
              <w:rPr>
                <w:rFonts w:ascii="Times New Roman"/>
                <w:b/>
                <w:bCs/>
                <w:sz w:val="24"/>
                <w:szCs w:val="24"/>
                <w:lang w:val="ro-RO" w:eastAsia="ro-RO"/>
              </w:rPr>
            </w:pPr>
            <w:r w:rsidRPr="00AD55C4">
              <w:rPr>
                <w:rFonts w:ascii="Times New Roman"/>
                <w:b/>
                <w:bCs/>
                <w:sz w:val="24"/>
                <w:szCs w:val="24"/>
                <w:lang w:val="ro-RO" w:eastAsia="ro-RO"/>
              </w:rPr>
              <w:t>2021</w:t>
            </w:r>
          </w:p>
        </w:tc>
        <w:tc>
          <w:tcPr>
            <w:tcW w:w="992" w:type="dxa"/>
            <w:tcBorders>
              <w:top w:val="single" w:sz="4" w:space="0" w:color="969696"/>
              <w:left w:val="nil"/>
              <w:bottom w:val="single" w:sz="4" w:space="0" w:color="969696"/>
              <w:right w:val="single" w:sz="4" w:space="0" w:color="969696"/>
            </w:tcBorders>
            <w:shd w:val="clear" w:color="000000" w:fill="FFFFFF"/>
            <w:vAlign w:val="bottom"/>
            <w:hideMark/>
          </w:tcPr>
          <w:p w14:paraId="23671EFA" w14:textId="77777777" w:rsidR="00AD55C4" w:rsidRPr="00AD55C4" w:rsidRDefault="00AD55C4" w:rsidP="00AD55C4">
            <w:pPr>
              <w:spacing w:after="0" w:line="240" w:lineRule="auto"/>
              <w:jc w:val="right"/>
              <w:rPr>
                <w:rFonts w:ascii="Times New Roman"/>
                <w:b/>
                <w:bCs/>
                <w:sz w:val="24"/>
                <w:szCs w:val="24"/>
                <w:lang w:val="ro-RO" w:eastAsia="ro-RO"/>
              </w:rPr>
            </w:pPr>
            <w:r w:rsidRPr="00AD55C4">
              <w:rPr>
                <w:rFonts w:ascii="Times New Roman"/>
                <w:b/>
                <w:bCs/>
                <w:sz w:val="24"/>
                <w:szCs w:val="24"/>
                <w:lang w:val="ro-RO" w:eastAsia="ro-RO"/>
              </w:rPr>
              <w:t>2022</w:t>
            </w:r>
          </w:p>
        </w:tc>
      </w:tr>
      <w:tr w:rsidR="003E6CA3" w:rsidRPr="003E6CA3" w14:paraId="64EFECAF" w14:textId="77777777" w:rsidTr="008C3B61">
        <w:trPr>
          <w:trHeight w:val="249"/>
        </w:trPr>
        <w:tc>
          <w:tcPr>
            <w:tcW w:w="5103" w:type="dxa"/>
            <w:tcBorders>
              <w:top w:val="nil"/>
              <w:left w:val="single" w:sz="4" w:space="0" w:color="auto"/>
              <w:bottom w:val="single" w:sz="4" w:space="0" w:color="auto"/>
              <w:right w:val="single" w:sz="4" w:space="0" w:color="auto"/>
            </w:tcBorders>
            <w:shd w:val="clear" w:color="auto" w:fill="auto"/>
            <w:hideMark/>
          </w:tcPr>
          <w:p w14:paraId="3E39BED1" w14:textId="77777777" w:rsidR="00AD55C4" w:rsidRPr="00AD55C4" w:rsidRDefault="00AD55C4" w:rsidP="00AD55C4">
            <w:pPr>
              <w:spacing w:after="0" w:line="240" w:lineRule="auto"/>
              <w:rPr>
                <w:rFonts w:ascii="Times New Roman"/>
                <w:sz w:val="24"/>
                <w:szCs w:val="24"/>
                <w:lang w:val="ro-RO" w:eastAsia="ro-RO"/>
              </w:rPr>
            </w:pPr>
            <w:r w:rsidRPr="00AD55C4">
              <w:rPr>
                <w:rFonts w:ascii="Times New Roman"/>
                <w:sz w:val="24"/>
                <w:szCs w:val="24"/>
                <w:lang w:val="ro-RO" w:eastAsia="ro-RO"/>
              </w:rPr>
              <w:t>1. Total cauze civile</w:t>
            </w:r>
          </w:p>
        </w:tc>
        <w:tc>
          <w:tcPr>
            <w:tcW w:w="1276" w:type="dxa"/>
            <w:tcBorders>
              <w:top w:val="single" w:sz="4" w:space="0" w:color="auto"/>
              <w:left w:val="single" w:sz="4" w:space="0" w:color="auto"/>
              <w:bottom w:val="single" w:sz="4" w:space="0" w:color="auto"/>
              <w:right w:val="single" w:sz="4" w:space="0" w:color="auto"/>
            </w:tcBorders>
            <w:shd w:val="clear" w:color="000000" w:fill="FF0000"/>
            <w:hideMark/>
          </w:tcPr>
          <w:p w14:paraId="485A2314" w14:textId="77777777" w:rsidR="00AD55C4" w:rsidRPr="00AD55C4" w:rsidRDefault="00AD55C4" w:rsidP="00AD55C4">
            <w:pPr>
              <w:spacing w:after="0" w:line="240" w:lineRule="auto"/>
              <w:jc w:val="right"/>
              <w:rPr>
                <w:rFonts w:ascii="Times New Roman"/>
                <w:sz w:val="24"/>
                <w:szCs w:val="24"/>
                <w:lang w:val="ro-RO" w:eastAsia="ro-RO"/>
              </w:rPr>
            </w:pPr>
            <w:r w:rsidRPr="00AD55C4">
              <w:rPr>
                <w:rFonts w:ascii="Times New Roman"/>
                <w:sz w:val="24"/>
                <w:szCs w:val="24"/>
                <w:lang w:val="ro-RO" w:eastAsia="ro-RO"/>
              </w:rPr>
              <w:t>95,1%</w:t>
            </w:r>
          </w:p>
        </w:tc>
        <w:tc>
          <w:tcPr>
            <w:tcW w:w="1276" w:type="dxa"/>
            <w:tcBorders>
              <w:top w:val="single" w:sz="4" w:space="0" w:color="auto"/>
              <w:left w:val="single" w:sz="4" w:space="0" w:color="auto"/>
              <w:bottom w:val="single" w:sz="4" w:space="0" w:color="auto"/>
              <w:right w:val="single" w:sz="4" w:space="0" w:color="auto"/>
            </w:tcBorders>
            <w:shd w:val="clear" w:color="000000" w:fill="FF0000"/>
            <w:hideMark/>
          </w:tcPr>
          <w:p w14:paraId="45009739" w14:textId="77777777" w:rsidR="00AD55C4" w:rsidRPr="00AD55C4" w:rsidRDefault="00AD55C4" w:rsidP="00AD55C4">
            <w:pPr>
              <w:spacing w:after="0" w:line="240" w:lineRule="auto"/>
              <w:jc w:val="right"/>
              <w:rPr>
                <w:rFonts w:ascii="Times New Roman"/>
                <w:sz w:val="24"/>
                <w:szCs w:val="24"/>
                <w:lang w:val="ro-RO" w:eastAsia="ro-RO"/>
              </w:rPr>
            </w:pPr>
            <w:r w:rsidRPr="00AD55C4">
              <w:rPr>
                <w:rFonts w:ascii="Times New Roman"/>
                <w:sz w:val="24"/>
                <w:szCs w:val="24"/>
                <w:lang w:val="ro-RO" w:eastAsia="ro-RO"/>
              </w:rPr>
              <w:t>96,4%</w:t>
            </w:r>
          </w:p>
        </w:tc>
        <w:tc>
          <w:tcPr>
            <w:tcW w:w="992" w:type="dxa"/>
            <w:tcBorders>
              <w:top w:val="single" w:sz="4" w:space="0" w:color="auto"/>
              <w:left w:val="single" w:sz="4" w:space="0" w:color="auto"/>
              <w:bottom w:val="single" w:sz="4" w:space="0" w:color="auto"/>
              <w:right w:val="single" w:sz="4" w:space="0" w:color="auto"/>
            </w:tcBorders>
            <w:shd w:val="clear" w:color="000000" w:fill="FF0000"/>
            <w:hideMark/>
          </w:tcPr>
          <w:p w14:paraId="42B64132" w14:textId="77777777" w:rsidR="00AD55C4" w:rsidRPr="00AD55C4" w:rsidRDefault="00AD55C4" w:rsidP="00AD55C4">
            <w:pPr>
              <w:spacing w:after="0" w:line="240" w:lineRule="auto"/>
              <w:jc w:val="right"/>
              <w:rPr>
                <w:rFonts w:ascii="Times New Roman"/>
                <w:sz w:val="24"/>
                <w:szCs w:val="24"/>
                <w:lang w:val="ro-RO" w:eastAsia="ro-RO"/>
              </w:rPr>
            </w:pPr>
            <w:r w:rsidRPr="00AD55C4">
              <w:rPr>
                <w:rFonts w:ascii="Times New Roman"/>
                <w:sz w:val="24"/>
                <w:szCs w:val="24"/>
                <w:lang w:val="ro-RO" w:eastAsia="ro-RO"/>
              </w:rPr>
              <w:t>97,5%</w:t>
            </w:r>
          </w:p>
        </w:tc>
      </w:tr>
      <w:tr w:rsidR="003E6CA3" w:rsidRPr="003E6CA3" w14:paraId="6AC58050" w14:textId="77777777" w:rsidTr="008C3B61">
        <w:trPr>
          <w:trHeight w:val="256"/>
        </w:trPr>
        <w:tc>
          <w:tcPr>
            <w:tcW w:w="5103" w:type="dxa"/>
            <w:tcBorders>
              <w:top w:val="nil"/>
              <w:left w:val="single" w:sz="4" w:space="0" w:color="auto"/>
              <w:bottom w:val="single" w:sz="4" w:space="0" w:color="auto"/>
              <w:right w:val="single" w:sz="4" w:space="0" w:color="auto"/>
            </w:tcBorders>
            <w:shd w:val="clear" w:color="000000" w:fill="FFFFFF"/>
            <w:hideMark/>
          </w:tcPr>
          <w:p w14:paraId="6357E763" w14:textId="77777777" w:rsidR="00AD55C4" w:rsidRPr="00AD55C4" w:rsidRDefault="00AD55C4" w:rsidP="00AD55C4">
            <w:pPr>
              <w:spacing w:after="0" w:line="240" w:lineRule="auto"/>
              <w:rPr>
                <w:rFonts w:ascii="Times New Roman"/>
                <w:sz w:val="24"/>
                <w:szCs w:val="24"/>
                <w:lang w:val="ro-RO" w:eastAsia="ro-RO"/>
              </w:rPr>
            </w:pPr>
            <w:r w:rsidRPr="00AD55C4">
              <w:rPr>
                <w:rFonts w:ascii="Times New Roman"/>
                <w:sz w:val="24"/>
                <w:szCs w:val="24"/>
                <w:lang w:val="ro-RO" w:eastAsia="ro-RO"/>
              </w:rPr>
              <w:t>2. Total cauze comerciale</w:t>
            </w:r>
          </w:p>
        </w:tc>
        <w:tc>
          <w:tcPr>
            <w:tcW w:w="1276" w:type="dxa"/>
            <w:tcBorders>
              <w:top w:val="single" w:sz="4" w:space="0" w:color="auto"/>
              <w:left w:val="single" w:sz="4" w:space="0" w:color="auto"/>
              <w:bottom w:val="single" w:sz="4" w:space="0" w:color="auto"/>
              <w:right w:val="single" w:sz="4" w:space="0" w:color="auto"/>
            </w:tcBorders>
            <w:shd w:val="clear" w:color="000000" w:fill="92D050"/>
            <w:hideMark/>
          </w:tcPr>
          <w:p w14:paraId="3E54BDCC" w14:textId="77777777" w:rsidR="00AD55C4" w:rsidRPr="00AD55C4" w:rsidRDefault="00AD55C4" w:rsidP="00AD55C4">
            <w:pPr>
              <w:spacing w:after="0" w:line="240" w:lineRule="auto"/>
              <w:jc w:val="right"/>
              <w:rPr>
                <w:rFonts w:ascii="Times New Roman"/>
                <w:sz w:val="24"/>
                <w:szCs w:val="24"/>
                <w:lang w:val="ro-RO" w:eastAsia="ro-RO"/>
              </w:rPr>
            </w:pPr>
            <w:r w:rsidRPr="00AD55C4">
              <w:rPr>
                <w:rFonts w:ascii="Times New Roman"/>
                <w:sz w:val="24"/>
                <w:szCs w:val="24"/>
                <w:lang w:val="ro-RO" w:eastAsia="ro-RO"/>
              </w:rPr>
              <w:t>103,9%</w:t>
            </w:r>
          </w:p>
        </w:tc>
        <w:tc>
          <w:tcPr>
            <w:tcW w:w="1276" w:type="dxa"/>
            <w:tcBorders>
              <w:top w:val="single" w:sz="4" w:space="0" w:color="auto"/>
              <w:left w:val="single" w:sz="4" w:space="0" w:color="auto"/>
              <w:bottom w:val="single" w:sz="4" w:space="0" w:color="auto"/>
              <w:right w:val="single" w:sz="4" w:space="0" w:color="auto"/>
            </w:tcBorders>
            <w:shd w:val="clear" w:color="000000" w:fill="FFFF00"/>
            <w:hideMark/>
          </w:tcPr>
          <w:p w14:paraId="5402061D" w14:textId="77777777" w:rsidR="00AD55C4" w:rsidRPr="00AD55C4" w:rsidRDefault="00AD55C4" w:rsidP="00AD55C4">
            <w:pPr>
              <w:spacing w:after="0" w:line="240" w:lineRule="auto"/>
              <w:jc w:val="right"/>
              <w:rPr>
                <w:rFonts w:ascii="Times New Roman"/>
                <w:sz w:val="24"/>
                <w:szCs w:val="24"/>
                <w:lang w:val="ro-RO" w:eastAsia="ro-RO"/>
              </w:rPr>
            </w:pPr>
            <w:r w:rsidRPr="00AD55C4">
              <w:rPr>
                <w:rFonts w:ascii="Times New Roman"/>
                <w:sz w:val="24"/>
                <w:szCs w:val="24"/>
                <w:lang w:val="ro-RO" w:eastAsia="ro-RO"/>
              </w:rPr>
              <w:t>98,9%</w:t>
            </w:r>
          </w:p>
        </w:tc>
        <w:tc>
          <w:tcPr>
            <w:tcW w:w="992" w:type="dxa"/>
            <w:tcBorders>
              <w:top w:val="single" w:sz="4" w:space="0" w:color="auto"/>
              <w:left w:val="single" w:sz="4" w:space="0" w:color="auto"/>
              <w:bottom w:val="single" w:sz="4" w:space="0" w:color="auto"/>
              <w:right w:val="single" w:sz="4" w:space="0" w:color="auto"/>
            </w:tcBorders>
            <w:shd w:val="clear" w:color="000000" w:fill="FF0000"/>
            <w:hideMark/>
          </w:tcPr>
          <w:p w14:paraId="6CB1598E" w14:textId="77777777" w:rsidR="00AD55C4" w:rsidRPr="00AD55C4" w:rsidRDefault="00AD55C4" w:rsidP="00AD55C4">
            <w:pPr>
              <w:spacing w:after="0" w:line="240" w:lineRule="auto"/>
              <w:jc w:val="right"/>
              <w:rPr>
                <w:rFonts w:ascii="Times New Roman"/>
                <w:sz w:val="24"/>
                <w:szCs w:val="24"/>
                <w:lang w:val="ro-RO" w:eastAsia="ro-RO"/>
              </w:rPr>
            </w:pPr>
            <w:r w:rsidRPr="00AD55C4">
              <w:rPr>
                <w:rFonts w:ascii="Times New Roman"/>
                <w:sz w:val="24"/>
                <w:szCs w:val="24"/>
                <w:lang w:val="ro-RO" w:eastAsia="ro-RO"/>
              </w:rPr>
              <w:t>96,2%</w:t>
            </w:r>
          </w:p>
        </w:tc>
      </w:tr>
      <w:tr w:rsidR="003E6CA3" w:rsidRPr="003E6CA3" w14:paraId="42E04B23" w14:textId="77777777" w:rsidTr="008C3B61">
        <w:trPr>
          <w:trHeight w:val="249"/>
        </w:trPr>
        <w:tc>
          <w:tcPr>
            <w:tcW w:w="5103" w:type="dxa"/>
            <w:tcBorders>
              <w:top w:val="nil"/>
              <w:left w:val="single" w:sz="4" w:space="0" w:color="auto"/>
              <w:bottom w:val="single" w:sz="4" w:space="0" w:color="auto"/>
              <w:right w:val="single" w:sz="4" w:space="0" w:color="auto"/>
            </w:tcBorders>
            <w:shd w:val="clear" w:color="auto" w:fill="auto"/>
            <w:hideMark/>
          </w:tcPr>
          <w:p w14:paraId="35D87446" w14:textId="77777777" w:rsidR="00AD55C4" w:rsidRPr="00AD55C4" w:rsidRDefault="00AD55C4" w:rsidP="00AD55C4">
            <w:pPr>
              <w:spacing w:after="0" w:line="240" w:lineRule="auto"/>
              <w:rPr>
                <w:rFonts w:ascii="Times New Roman"/>
                <w:sz w:val="24"/>
                <w:szCs w:val="24"/>
                <w:lang w:val="ro-RO" w:eastAsia="ro-RO"/>
              </w:rPr>
            </w:pPr>
            <w:r w:rsidRPr="00AD55C4">
              <w:rPr>
                <w:rFonts w:ascii="Times New Roman"/>
                <w:sz w:val="24"/>
                <w:szCs w:val="24"/>
                <w:lang w:val="ro-RO" w:eastAsia="ro-RO"/>
              </w:rPr>
              <w:t>3. Total cauze insolvabilitate</w:t>
            </w:r>
          </w:p>
        </w:tc>
        <w:tc>
          <w:tcPr>
            <w:tcW w:w="1276" w:type="dxa"/>
            <w:tcBorders>
              <w:top w:val="single" w:sz="4" w:space="0" w:color="auto"/>
              <w:left w:val="single" w:sz="4" w:space="0" w:color="auto"/>
              <w:bottom w:val="single" w:sz="4" w:space="0" w:color="auto"/>
              <w:right w:val="single" w:sz="4" w:space="0" w:color="auto"/>
            </w:tcBorders>
            <w:shd w:val="clear" w:color="000000" w:fill="92D050"/>
            <w:hideMark/>
          </w:tcPr>
          <w:p w14:paraId="4BF17AF8" w14:textId="77777777" w:rsidR="00AD55C4" w:rsidRPr="00AD55C4" w:rsidRDefault="00AD55C4" w:rsidP="00AD55C4">
            <w:pPr>
              <w:spacing w:after="0" w:line="240" w:lineRule="auto"/>
              <w:jc w:val="right"/>
              <w:rPr>
                <w:rFonts w:ascii="Times New Roman"/>
                <w:sz w:val="24"/>
                <w:szCs w:val="24"/>
                <w:lang w:val="ro-RO" w:eastAsia="ro-RO"/>
              </w:rPr>
            </w:pPr>
            <w:r w:rsidRPr="00AD55C4">
              <w:rPr>
                <w:rFonts w:ascii="Times New Roman"/>
                <w:sz w:val="24"/>
                <w:szCs w:val="24"/>
                <w:lang w:val="ro-RO" w:eastAsia="ro-RO"/>
              </w:rPr>
              <w:t>104,3%</w:t>
            </w:r>
          </w:p>
        </w:tc>
        <w:tc>
          <w:tcPr>
            <w:tcW w:w="1276" w:type="dxa"/>
            <w:tcBorders>
              <w:top w:val="single" w:sz="4" w:space="0" w:color="auto"/>
              <w:left w:val="single" w:sz="4" w:space="0" w:color="auto"/>
              <w:bottom w:val="single" w:sz="4" w:space="0" w:color="auto"/>
              <w:right w:val="single" w:sz="4" w:space="0" w:color="auto"/>
            </w:tcBorders>
            <w:shd w:val="clear" w:color="000000" w:fill="FF0000"/>
            <w:hideMark/>
          </w:tcPr>
          <w:p w14:paraId="0A075842" w14:textId="77777777" w:rsidR="00AD55C4" w:rsidRPr="00AD55C4" w:rsidRDefault="00AD55C4" w:rsidP="00AD55C4">
            <w:pPr>
              <w:spacing w:after="0" w:line="240" w:lineRule="auto"/>
              <w:jc w:val="right"/>
              <w:rPr>
                <w:rFonts w:ascii="Times New Roman"/>
                <w:sz w:val="24"/>
                <w:szCs w:val="24"/>
                <w:lang w:val="ro-RO" w:eastAsia="ro-RO"/>
              </w:rPr>
            </w:pPr>
            <w:r w:rsidRPr="00AD55C4">
              <w:rPr>
                <w:rFonts w:ascii="Times New Roman"/>
                <w:sz w:val="24"/>
                <w:szCs w:val="24"/>
                <w:lang w:val="ro-RO" w:eastAsia="ro-RO"/>
              </w:rPr>
              <w:t>94,7%</w:t>
            </w:r>
          </w:p>
        </w:tc>
        <w:tc>
          <w:tcPr>
            <w:tcW w:w="992" w:type="dxa"/>
            <w:tcBorders>
              <w:top w:val="single" w:sz="4" w:space="0" w:color="auto"/>
              <w:left w:val="single" w:sz="4" w:space="0" w:color="auto"/>
              <w:bottom w:val="single" w:sz="4" w:space="0" w:color="auto"/>
              <w:right w:val="single" w:sz="4" w:space="0" w:color="auto"/>
            </w:tcBorders>
            <w:shd w:val="clear" w:color="000000" w:fill="92D050"/>
            <w:hideMark/>
          </w:tcPr>
          <w:p w14:paraId="56D19F7C" w14:textId="77777777" w:rsidR="00AD55C4" w:rsidRPr="00AD55C4" w:rsidRDefault="00AD55C4" w:rsidP="00AD55C4">
            <w:pPr>
              <w:spacing w:after="0" w:line="240" w:lineRule="auto"/>
              <w:jc w:val="right"/>
              <w:rPr>
                <w:rFonts w:ascii="Times New Roman"/>
                <w:sz w:val="24"/>
                <w:szCs w:val="24"/>
                <w:lang w:val="ro-RO" w:eastAsia="ro-RO"/>
              </w:rPr>
            </w:pPr>
            <w:r w:rsidRPr="00AD55C4">
              <w:rPr>
                <w:rFonts w:ascii="Times New Roman"/>
                <w:sz w:val="24"/>
                <w:szCs w:val="24"/>
                <w:lang w:val="ro-RO" w:eastAsia="ro-RO"/>
              </w:rPr>
              <w:t>120,0%</w:t>
            </w:r>
          </w:p>
        </w:tc>
      </w:tr>
      <w:tr w:rsidR="003E6CA3" w:rsidRPr="003E6CA3" w14:paraId="4574EBA1" w14:textId="77777777" w:rsidTr="008C3B61">
        <w:trPr>
          <w:trHeight w:val="262"/>
        </w:trPr>
        <w:tc>
          <w:tcPr>
            <w:tcW w:w="5103" w:type="dxa"/>
            <w:tcBorders>
              <w:top w:val="nil"/>
              <w:left w:val="single" w:sz="4" w:space="0" w:color="auto"/>
              <w:bottom w:val="single" w:sz="4" w:space="0" w:color="auto"/>
              <w:right w:val="single" w:sz="4" w:space="0" w:color="auto"/>
            </w:tcBorders>
            <w:shd w:val="clear" w:color="auto" w:fill="auto"/>
            <w:hideMark/>
          </w:tcPr>
          <w:p w14:paraId="31AF578E" w14:textId="77777777" w:rsidR="00AD55C4" w:rsidRPr="00AD55C4" w:rsidRDefault="00AD55C4" w:rsidP="00AD55C4">
            <w:pPr>
              <w:spacing w:after="0" w:line="240" w:lineRule="auto"/>
              <w:rPr>
                <w:rFonts w:ascii="Times New Roman"/>
                <w:sz w:val="24"/>
                <w:szCs w:val="24"/>
                <w:lang w:val="ro-RO" w:eastAsia="ro-RO"/>
              </w:rPr>
            </w:pPr>
            <w:r w:rsidRPr="00AD55C4">
              <w:rPr>
                <w:rFonts w:ascii="Times New Roman"/>
                <w:sz w:val="24"/>
                <w:szCs w:val="24"/>
                <w:lang w:val="ro-RO" w:eastAsia="ro-RO"/>
              </w:rPr>
              <w:t>4. Total cauze de contencios administrativ</w:t>
            </w:r>
          </w:p>
        </w:tc>
        <w:tc>
          <w:tcPr>
            <w:tcW w:w="1276" w:type="dxa"/>
            <w:tcBorders>
              <w:top w:val="single" w:sz="4" w:space="0" w:color="auto"/>
              <w:left w:val="single" w:sz="4" w:space="0" w:color="auto"/>
              <w:bottom w:val="single" w:sz="4" w:space="0" w:color="auto"/>
              <w:right w:val="single" w:sz="4" w:space="0" w:color="auto"/>
            </w:tcBorders>
            <w:shd w:val="clear" w:color="000000" w:fill="92D050"/>
            <w:hideMark/>
          </w:tcPr>
          <w:p w14:paraId="2EBEB442" w14:textId="77777777" w:rsidR="00AD55C4" w:rsidRPr="00AD55C4" w:rsidRDefault="00AD55C4" w:rsidP="00AD55C4">
            <w:pPr>
              <w:spacing w:after="0" w:line="240" w:lineRule="auto"/>
              <w:jc w:val="right"/>
              <w:rPr>
                <w:rFonts w:ascii="Times New Roman"/>
                <w:sz w:val="24"/>
                <w:szCs w:val="24"/>
                <w:lang w:val="ro-RO" w:eastAsia="ro-RO"/>
              </w:rPr>
            </w:pPr>
            <w:r w:rsidRPr="00AD55C4">
              <w:rPr>
                <w:rFonts w:ascii="Times New Roman"/>
                <w:sz w:val="24"/>
                <w:szCs w:val="24"/>
                <w:lang w:val="ro-RO" w:eastAsia="ro-RO"/>
              </w:rPr>
              <w:t>102,6%</w:t>
            </w:r>
          </w:p>
        </w:tc>
        <w:tc>
          <w:tcPr>
            <w:tcW w:w="1276" w:type="dxa"/>
            <w:tcBorders>
              <w:top w:val="single" w:sz="4" w:space="0" w:color="auto"/>
              <w:left w:val="single" w:sz="4" w:space="0" w:color="auto"/>
              <w:bottom w:val="single" w:sz="4" w:space="0" w:color="auto"/>
              <w:right w:val="single" w:sz="4" w:space="0" w:color="auto"/>
            </w:tcBorders>
            <w:shd w:val="clear" w:color="000000" w:fill="FF0000"/>
            <w:hideMark/>
          </w:tcPr>
          <w:p w14:paraId="6516215D" w14:textId="77777777" w:rsidR="00AD55C4" w:rsidRPr="00AD55C4" w:rsidRDefault="00AD55C4" w:rsidP="00AD55C4">
            <w:pPr>
              <w:spacing w:after="0" w:line="240" w:lineRule="auto"/>
              <w:jc w:val="right"/>
              <w:rPr>
                <w:rFonts w:ascii="Times New Roman"/>
                <w:sz w:val="24"/>
                <w:szCs w:val="24"/>
                <w:lang w:val="ro-RO" w:eastAsia="ro-RO"/>
              </w:rPr>
            </w:pPr>
            <w:r w:rsidRPr="00AD55C4">
              <w:rPr>
                <w:rFonts w:ascii="Times New Roman"/>
                <w:sz w:val="24"/>
                <w:szCs w:val="24"/>
                <w:lang w:val="ro-RO" w:eastAsia="ro-RO"/>
              </w:rPr>
              <w:t>95,5%</w:t>
            </w:r>
          </w:p>
        </w:tc>
        <w:tc>
          <w:tcPr>
            <w:tcW w:w="992" w:type="dxa"/>
            <w:tcBorders>
              <w:top w:val="single" w:sz="4" w:space="0" w:color="auto"/>
              <w:left w:val="single" w:sz="4" w:space="0" w:color="auto"/>
              <w:bottom w:val="single" w:sz="4" w:space="0" w:color="auto"/>
              <w:right w:val="single" w:sz="4" w:space="0" w:color="auto"/>
            </w:tcBorders>
            <w:shd w:val="clear" w:color="000000" w:fill="FFFF00"/>
            <w:hideMark/>
          </w:tcPr>
          <w:p w14:paraId="1D0AE160" w14:textId="77777777" w:rsidR="00AD55C4" w:rsidRPr="00AD55C4" w:rsidRDefault="00AD55C4" w:rsidP="00AD55C4">
            <w:pPr>
              <w:spacing w:after="0" w:line="240" w:lineRule="auto"/>
              <w:jc w:val="right"/>
              <w:rPr>
                <w:rFonts w:ascii="Times New Roman"/>
                <w:sz w:val="24"/>
                <w:szCs w:val="24"/>
                <w:lang w:val="ro-RO" w:eastAsia="ro-RO"/>
              </w:rPr>
            </w:pPr>
            <w:r w:rsidRPr="00AD55C4">
              <w:rPr>
                <w:rFonts w:ascii="Times New Roman"/>
                <w:sz w:val="24"/>
                <w:szCs w:val="24"/>
                <w:lang w:val="ro-RO" w:eastAsia="ro-RO"/>
              </w:rPr>
              <w:t>99,2%</w:t>
            </w:r>
          </w:p>
        </w:tc>
      </w:tr>
      <w:tr w:rsidR="003E6CA3" w:rsidRPr="003E6CA3" w14:paraId="18526504" w14:textId="77777777" w:rsidTr="008C3B61">
        <w:trPr>
          <w:trHeight w:val="249"/>
        </w:trPr>
        <w:tc>
          <w:tcPr>
            <w:tcW w:w="5103" w:type="dxa"/>
            <w:tcBorders>
              <w:top w:val="nil"/>
              <w:left w:val="single" w:sz="4" w:space="0" w:color="auto"/>
              <w:bottom w:val="single" w:sz="4" w:space="0" w:color="auto"/>
              <w:right w:val="single" w:sz="4" w:space="0" w:color="auto"/>
            </w:tcBorders>
            <w:shd w:val="clear" w:color="auto" w:fill="auto"/>
            <w:hideMark/>
          </w:tcPr>
          <w:p w14:paraId="31804B77" w14:textId="77777777" w:rsidR="00AD55C4" w:rsidRPr="00AD55C4" w:rsidRDefault="00AD55C4" w:rsidP="00AD55C4">
            <w:pPr>
              <w:spacing w:after="0" w:line="240" w:lineRule="auto"/>
              <w:rPr>
                <w:rFonts w:ascii="Times New Roman"/>
                <w:sz w:val="24"/>
                <w:szCs w:val="24"/>
                <w:lang w:val="ro-RO" w:eastAsia="ro-RO"/>
              </w:rPr>
            </w:pPr>
            <w:r w:rsidRPr="00AD55C4">
              <w:rPr>
                <w:rFonts w:ascii="Times New Roman"/>
                <w:sz w:val="24"/>
                <w:szCs w:val="24"/>
                <w:lang w:val="ro-RO" w:eastAsia="ro-RO"/>
              </w:rPr>
              <w:t>5. Total cauze penale</w:t>
            </w:r>
          </w:p>
        </w:tc>
        <w:tc>
          <w:tcPr>
            <w:tcW w:w="1276" w:type="dxa"/>
            <w:tcBorders>
              <w:top w:val="single" w:sz="4" w:space="0" w:color="auto"/>
              <w:left w:val="single" w:sz="4" w:space="0" w:color="auto"/>
              <w:bottom w:val="single" w:sz="4" w:space="0" w:color="auto"/>
              <w:right w:val="single" w:sz="4" w:space="0" w:color="auto"/>
            </w:tcBorders>
            <w:shd w:val="clear" w:color="000000" w:fill="FF0000"/>
            <w:hideMark/>
          </w:tcPr>
          <w:p w14:paraId="21DBF51D" w14:textId="77777777" w:rsidR="00AD55C4" w:rsidRPr="00AD55C4" w:rsidRDefault="00AD55C4" w:rsidP="00AD55C4">
            <w:pPr>
              <w:spacing w:after="0" w:line="240" w:lineRule="auto"/>
              <w:jc w:val="right"/>
              <w:rPr>
                <w:rFonts w:ascii="Times New Roman"/>
                <w:sz w:val="24"/>
                <w:szCs w:val="24"/>
                <w:lang w:val="ro-RO" w:eastAsia="ro-RO"/>
              </w:rPr>
            </w:pPr>
            <w:r w:rsidRPr="00AD55C4">
              <w:rPr>
                <w:rFonts w:ascii="Times New Roman"/>
                <w:sz w:val="24"/>
                <w:szCs w:val="24"/>
                <w:lang w:val="ro-RO" w:eastAsia="ro-RO"/>
              </w:rPr>
              <w:t>87,9%</w:t>
            </w:r>
          </w:p>
        </w:tc>
        <w:tc>
          <w:tcPr>
            <w:tcW w:w="1276" w:type="dxa"/>
            <w:tcBorders>
              <w:top w:val="single" w:sz="4" w:space="0" w:color="auto"/>
              <w:left w:val="single" w:sz="4" w:space="0" w:color="auto"/>
              <w:bottom w:val="single" w:sz="4" w:space="0" w:color="auto"/>
              <w:right w:val="single" w:sz="4" w:space="0" w:color="auto"/>
            </w:tcBorders>
            <w:shd w:val="clear" w:color="000000" w:fill="FF0000"/>
            <w:hideMark/>
          </w:tcPr>
          <w:p w14:paraId="0E572E0F" w14:textId="77777777" w:rsidR="00AD55C4" w:rsidRPr="00AD55C4" w:rsidRDefault="00AD55C4" w:rsidP="00AD55C4">
            <w:pPr>
              <w:spacing w:after="0" w:line="240" w:lineRule="auto"/>
              <w:jc w:val="right"/>
              <w:rPr>
                <w:rFonts w:ascii="Times New Roman"/>
                <w:sz w:val="24"/>
                <w:szCs w:val="24"/>
                <w:lang w:val="ro-RO" w:eastAsia="ro-RO"/>
              </w:rPr>
            </w:pPr>
            <w:r w:rsidRPr="00AD55C4">
              <w:rPr>
                <w:rFonts w:ascii="Times New Roman"/>
                <w:sz w:val="24"/>
                <w:szCs w:val="24"/>
                <w:lang w:val="ro-RO" w:eastAsia="ro-RO"/>
              </w:rPr>
              <w:t>90,1%</w:t>
            </w:r>
          </w:p>
        </w:tc>
        <w:tc>
          <w:tcPr>
            <w:tcW w:w="992" w:type="dxa"/>
            <w:tcBorders>
              <w:top w:val="single" w:sz="4" w:space="0" w:color="auto"/>
              <w:left w:val="single" w:sz="4" w:space="0" w:color="auto"/>
              <w:bottom w:val="single" w:sz="4" w:space="0" w:color="auto"/>
              <w:right w:val="single" w:sz="4" w:space="0" w:color="auto"/>
            </w:tcBorders>
            <w:shd w:val="clear" w:color="000000" w:fill="FF0000"/>
            <w:hideMark/>
          </w:tcPr>
          <w:p w14:paraId="418EA4BB" w14:textId="77777777" w:rsidR="00AD55C4" w:rsidRPr="00AD55C4" w:rsidRDefault="00AD55C4" w:rsidP="00AD55C4">
            <w:pPr>
              <w:spacing w:after="0" w:line="240" w:lineRule="auto"/>
              <w:jc w:val="right"/>
              <w:rPr>
                <w:rFonts w:ascii="Times New Roman"/>
                <w:sz w:val="24"/>
                <w:szCs w:val="24"/>
                <w:lang w:val="ro-RO" w:eastAsia="ro-RO"/>
              </w:rPr>
            </w:pPr>
            <w:r w:rsidRPr="00AD55C4">
              <w:rPr>
                <w:rFonts w:ascii="Times New Roman"/>
                <w:sz w:val="24"/>
                <w:szCs w:val="24"/>
                <w:lang w:val="ro-RO" w:eastAsia="ro-RO"/>
              </w:rPr>
              <w:t>80,0%</w:t>
            </w:r>
          </w:p>
        </w:tc>
      </w:tr>
      <w:tr w:rsidR="003E6CA3" w:rsidRPr="003E6CA3" w14:paraId="2E990EBE" w14:textId="77777777" w:rsidTr="008C3B61">
        <w:trPr>
          <w:trHeight w:val="249"/>
        </w:trPr>
        <w:tc>
          <w:tcPr>
            <w:tcW w:w="5103" w:type="dxa"/>
            <w:tcBorders>
              <w:top w:val="nil"/>
              <w:left w:val="single" w:sz="4" w:space="0" w:color="auto"/>
              <w:bottom w:val="single" w:sz="4" w:space="0" w:color="auto"/>
              <w:right w:val="single" w:sz="4" w:space="0" w:color="auto"/>
            </w:tcBorders>
            <w:shd w:val="clear" w:color="auto" w:fill="auto"/>
            <w:hideMark/>
          </w:tcPr>
          <w:p w14:paraId="2BF9FE15" w14:textId="77777777" w:rsidR="00AD55C4" w:rsidRPr="00AD55C4" w:rsidRDefault="00AD55C4" w:rsidP="00AD55C4">
            <w:pPr>
              <w:spacing w:after="0" w:line="240" w:lineRule="auto"/>
              <w:rPr>
                <w:rFonts w:ascii="Times New Roman"/>
                <w:sz w:val="24"/>
                <w:szCs w:val="24"/>
                <w:lang w:val="ro-RO" w:eastAsia="ro-RO"/>
              </w:rPr>
            </w:pPr>
            <w:r w:rsidRPr="00AD55C4">
              <w:rPr>
                <w:rFonts w:ascii="Times New Roman"/>
                <w:sz w:val="24"/>
                <w:szCs w:val="24"/>
                <w:lang w:val="ro-RO" w:eastAsia="ro-RO"/>
              </w:rPr>
              <w:t xml:space="preserve">6. Total cauze </w:t>
            </w:r>
            <w:proofErr w:type="spellStart"/>
            <w:r w:rsidRPr="00AD55C4">
              <w:rPr>
                <w:rFonts w:ascii="Times New Roman"/>
                <w:sz w:val="24"/>
                <w:szCs w:val="24"/>
                <w:lang w:val="ro-RO" w:eastAsia="ro-RO"/>
              </w:rPr>
              <w:t>contravenţionale</w:t>
            </w:r>
            <w:proofErr w:type="spellEnd"/>
            <w:r w:rsidRPr="00AD55C4">
              <w:rPr>
                <w:rFonts w:ascii="Times New Roman"/>
                <w:sz w:val="24"/>
                <w:szCs w:val="24"/>
                <w:lang w:val="ro-RO" w:eastAsia="ro-RO"/>
              </w:rPr>
              <w:t xml:space="preserve"> </w:t>
            </w:r>
          </w:p>
        </w:tc>
        <w:tc>
          <w:tcPr>
            <w:tcW w:w="1276" w:type="dxa"/>
            <w:tcBorders>
              <w:top w:val="single" w:sz="4" w:space="0" w:color="auto"/>
              <w:left w:val="single" w:sz="4" w:space="0" w:color="auto"/>
              <w:bottom w:val="single" w:sz="4" w:space="0" w:color="auto"/>
              <w:right w:val="single" w:sz="4" w:space="0" w:color="auto"/>
            </w:tcBorders>
            <w:shd w:val="clear" w:color="000000" w:fill="FF0000"/>
            <w:hideMark/>
          </w:tcPr>
          <w:p w14:paraId="309524E0" w14:textId="77777777" w:rsidR="00AD55C4" w:rsidRPr="00AD55C4" w:rsidRDefault="00AD55C4" w:rsidP="00AD55C4">
            <w:pPr>
              <w:spacing w:after="0" w:line="240" w:lineRule="auto"/>
              <w:jc w:val="right"/>
              <w:rPr>
                <w:rFonts w:ascii="Times New Roman"/>
                <w:sz w:val="24"/>
                <w:szCs w:val="24"/>
                <w:lang w:val="ro-RO" w:eastAsia="ro-RO"/>
              </w:rPr>
            </w:pPr>
            <w:r w:rsidRPr="00AD55C4">
              <w:rPr>
                <w:rFonts w:ascii="Times New Roman"/>
                <w:sz w:val="24"/>
                <w:szCs w:val="24"/>
                <w:lang w:val="ro-RO" w:eastAsia="ro-RO"/>
              </w:rPr>
              <w:t>95,9%</w:t>
            </w:r>
          </w:p>
        </w:tc>
        <w:tc>
          <w:tcPr>
            <w:tcW w:w="1276" w:type="dxa"/>
            <w:tcBorders>
              <w:top w:val="single" w:sz="4" w:space="0" w:color="auto"/>
              <w:left w:val="single" w:sz="4" w:space="0" w:color="auto"/>
              <w:bottom w:val="single" w:sz="4" w:space="0" w:color="auto"/>
              <w:right w:val="single" w:sz="4" w:space="0" w:color="auto"/>
            </w:tcBorders>
            <w:shd w:val="clear" w:color="000000" w:fill="FF0000"/>
            <w:hideMark/>
          </w:tcPr>
          <w:p w14:paraId="64B47685" w14:textId="77777777" w:rsidR="00AD55C4" w:rsidRPr="00AD55C4" w:rsidRDefault="00AD55C4" w:rsidP="00AD55C4">
            <w:pPr>
              <w:spacing w:after="0" w:line="240" w:lineRule="auto"/>
              <w:jc w:val="right"/>
              <w:rPr>
                <w:rFonts w:ascii="Times New Roman"/>
                <w:sz w:val="24"/>
                <w:szCs w:val="24"/>
                <w:lang w:val="ro-RO" w:eastAsia="ro-RO"/>
              </w:rPr>
            </w:pPr>
            <w:r w:rsidRPr="00AD55C4">
              <w:rPr>
                <w:rFonts w:ascii="Times New Roman"/>
                <w:sz w:val="24"/>
                <w:szCs w:val="24"/>
                <w:lang w:val="ro-RO" w:eastAsia="ro-RO"/>
              </w:rPr>
              <w:t>94,1%</w:t>
            </w:r>
          </w:p>
        </w:tc>
        <w:tc>
          <w:tcPr>
            <w:tcW w:w="992" w:type="dxa"/>
            <w:tcBorders>
              <w:top w:val="single" w:sz="4" w:space="0" w:color="auto"/>
              <w:left w:val="single" w:sz="4" w:space="0" w:color="auto"/>
              <w:bottom w:val="single" w:sz="4" w:space="0" w:color="auto"/>
              <w:right w:val="single" w:sz="4" w:space="0" w:color="auto"/>
            </w:tcBorders>
            <w:shd w:val="clear" w:color="000000" w:fill="92D050"/>
            <w:hideMark/>
          </w:tcPr>
          <w:p w14:paraId="7A33C1A7" w14:textId="77777777" w:rsidR="00AD55C4" w:rsidRPr="00AD55C4" w:rsidRDefault="00AD55C4" w:rsidP="00AD55C4">
            <w:pPr>
              <w:spacing w:after="0" w:line="240" w:lineRule="auto"/>
              <w:jc w:val="right"/>
              <w:rPr>
                <w:rFonts w:ascii="Times New Roman"/>
                <w:sz w:val="24"/>
                <w:szCs w:val="24"/>
                <w:lang w:val="ro-RO" w:eastAsia="ro-RO"/>
              </w:rPr>
            </w:pPr>
            <w:r w:rsidRPr="00AD55C4">
              <w:rPr>
                <w:rFonts w:ascii="Times New Roman"/>
                <w:sz w:val="24"/>
                <w:szCs w:val="24"/>
                <w:lang w:val="ro-RO" w:eastAsia="ro-RO"/>
              </w:rPr>
              <w:t>100,7%</w:t>
            </w:r>
          </w:p>
        </w:tc>
      </w:tr>
      <w:tr w:rsidR="003E6CA3" w:rsidRPr="003E6CA3" w14:paraId="3E071235" w14:textId="77777777" w:rsidTr="008C3B61">
        <w:trPr>
          <w:trHeight w:val="249"/>
        </w:trPr>
        <w:tc>
          <w:tcPr>
            <w:tcW w:w="5103" w:type="dxa"/>
            <w:tcBorders>
              <w:top w:val="nil"/>
              <w:left w:val="single" w:sz="4" w:space="0" w:color="auto"/>
              <w:bottom w:val="single" w:sz="4" w:space="0" w:color="auto"/>
              <w:right w:val="single" w:sz="4" w:space="0" w:color="auto"/>
            </w:tcBorders>
            <w:shd w:val="clear" w:color="auto" w:fill="auto"/>
            <w:hideMark/>
          </w:tcPr>
          <w:p w14:paraId="40D7583B" w14:textId="77777777" w:rsidR="00AD55C4" w:rsidRPr="00AD55C4" w:rsidRDefault="00AD55C4" w:rsidP="00AD55C4">
            <w:pPr>
              <w:spacing w:after="0" w:line="240" w:lineRule="auto"/>
              <w:rPr>
                <w:rFonts w:ascii="Times New Roman"/>
                <w:sz w:val="24"/>
                <w:szCs w:val="24"/>
                <w:lang w:val="ro-RO" w:eastAsia="ro-RO"/>
              </w:rPr>
            </w:pPr>
            <w:r w:rsidRPr="00AD55C4">
              <w:rPr>
                <w:rFonts w:ascii="Times New Roman"/>
                <w:sz w:val="24"/>
                <w:szCs w:val="24"/>
                <w:lang w:val="ro-RO" w:eastAsia="ro-RO"/>
              </w:rPr>
              <w:t>7. Total alte categorii</w:t>
            </w:r>
          </w:p>
        </w:tc>
        <w:tc>
          <w:tcPr>
            <w:tcW w:w="1276" w:type="dxa"/>
            <w:tcBorders>
              <w:top w:val="single" w:sz="4" w:space="0" w:color="auto"/>
              <w:left w:val="single" w:sz="4" w:space="0" w:color="auto"/>
              <w:bottom w:val="single" w:sz="4" w:space="0" w:color="auto"/>
              <w:right w:val="single" w:sz="4" w:space="0" w:color="auto"/>
            </w:tcBorders>
            <w:shd w:val="clear" w:color="000000" w:fill="FF0000"/>
            <w:hideMark/>
          </w:tcPr>
          <w:p w14:paraId="206094AB" w14:textId="77777777" w:rsidR="00AD55C4" w:rsidRPr="00AD55C4" w:rsidRDefault="00AD55C4" w:rsidP="00AD55C4">
            <w:pPr>
              <w:spacing w:after="0" w:line="240" w:lineRule="auto"/>
              <w:jc w:val="right"/>
              <w:rPr>
                <w:rFonts w:ascii="Times New Roman"/>
                <w:sz w:val="24"/>
                <w:szCs w:val="24"/>
                <w:lang w:val="ro-RO" w:eastAsia="ro-RO"/>
              </w:rPr>
            </w:pPr>
            <w:r w:rsidRPr="00AD55C4">
              <w:rPr>
                <w:rFonts w:ascii="Times New Roman"/>
                <w:sz w:val="24"/>
                <w:szCs w:val="24"/>
                <w:lang w:val="ro-RO" w:eastAsia="ro-RO"/>
              </w:rPr>
              <w:t>93,6%</w:t>
            </w:r>
          </w:p>
        </w:tc>
        <w:tc>
          <w:tcPr>
            <w:tcW w:w="1276" w:type="dxa"/>
            <w:tcBorders>
              <w:top w:val="single" w:sz="4" w:space="0" w:color="auto"/>
              <w:left w:val="single" w:sz="4" w:space="0" w:color="auto"/>
              <w:bottom w:val="single" w:sz="4" w:space="0" w:color="auto"/>
              <w:right w:val="single" w:sz="4" w:space="0" w:color="auto"/>
            </w:tcBorders>
            <w:shd w:val="clear" w:color="000000" w:fill="92D050"/>
            <w:hideMark/>
          </w:tcPr>
          <w:p w14:paraId="343437AB" w14:textId="77777777" w:rsidR="00AD55C4" w:rsidRPr="00AD55C4" w:rsidRDefault="00AD55C4" w:rsidP="00AD55C4">
            <w:pPr>
              <w:spacing w:after="0" w:line="240" w:lineRule="auto"/>
              <w:jc w:val="right"/>
              <w:rPr>
                <w:rFonts w:ascii="Times New Roman"/>
                <w:sz w:val="24"/>
                <w:szCs w:val="24"/>
                <w:lang w:val="ro-RO" w:eastAsia="ro-RO"/>
              </w:rPr>
            </w:pPr>
            <w:r w:rsidRPr="00AD55C4">
              <w:rPr>
                <w:rFonts w:ascii="Times New Roman"/>
                <w:sz w:val="24"/>
                <w:szCs w:val="24"/>
                <w:lang w:val="ro-RO" w:eastAsia="ro-RO"/>
              </w:rPr>
              <w:t>100,9%</w:t>
            </w:r>
          </w:p>
        </w:tc>
        <w:tc>
          <w:tcPr>
            <w:tcW w:w="992" w:type="dxa"/>
            <w:tcBorders>
              <w:top w:val="single" w:sz="4" w:space="0" w:color="auto"/>
              <w:left w:val="single" w:sz="4" w:space="0" w:color="auto"/>
              <w:bottom w:val="single" w:sz="4" w:space="0" w:color="auto"/>
              <w:right w:val="single" w:sz="4" w:space="0" w:color="auto"/>
            </w:tcBorders>
            <w:shd w:val="clear" w:color="000000" w:fill="92D050"/>
            <w:hideMark/>
          </w:tcPr>
          <w:p w14:paraId="524862E7" w14:textId="77777777" w:rsidR="00AD55C4" w:rsidRPr="00AD55C4" w:rsidRDefault="00AD55C4" w:rsidP="00AD55C4">
            <w:pPr>
              <w:spacing w:after="0" w:line="240" w:lineRule="auto"/>
              <w:jc w:val="right"/>
              <w:rPr>
                <w:rFonts w:ascii="Times New Roman"/>
                <w:sz w:val="24"/>
                <w:szCs w:val="24"/>
                <w:lang w:val="ro-RO" w:eastAsia="ro-RO"/>
              </w:rPr>
            </w:pPr>
            <w:r w:rsidRPr="00AD55C4">
              <w:rPr>
                <w:rFonts w:ascii="Times New Roman"/>
                <w:sz w:val="24"/>
                <w:szCs w:val="24"/>
                <w:lang w:val="ro-RO" w:eastAsia="ro-RO"/>
              </w:rPr>
              <w:t>100,0%</w:t>
            </w:r>
          </w:p>
        </w:tc>
      </w:tr>
      <w:tr w:rsidR="003E6CA3" w:rsidRPr="003E6CA3" w14:paraId="01336F0D" w14:textId="77777777" w:rsidTr="008C3B61">
        <w:trPr>
          <w:trHeight w:val="249"/>
        </w:trPr>
        <w:tc>
          <w:tcPr>
            <w:tcW w:w="5103" w:type="dxa"/>
            <w:tcBorders>
              <w:top w:val="nil"/>
              <w:left w:val="single" w:sz="4" w:space="0" w:color="auto"/>
              <w:bottom w:val="single" w:sz="4" w:space="0" w:color="auto"/>
              <w:right w:val="single" w:sz="4" w:space="0" w:color="auto"/>
            </w:tcBorders>
            <w:shd w:val="clear" w:color="000000" w:fill="FFFFFF"/>
            <w:hideMark/>
          </w:tcPr>
          <w:p w14:paraId="30525060" w14:textId="77777777" w:rsidR="00AD55C4" w:rsidRPr="00AD55C4" w:rsidRDefault="00AD55C4" w:rsidP="00AD55C4">
            <w:pPr>
              <w:spacing w:after="0" w:line="240" w:lineRule="auto"/>
              <w:jc w:val="right"/>
              <w:rPr>
                <w:rFonts w:ascii="Times New Roman"/>
                <w:sz w:val="24"/>
                <w:szCs w:val="24"/>
                <w:lang w:val="ro-RO" w:eastAsia="ro-RO"/>
              </w:rPr>
            </w:pPr>
            <w:r w:rsidRPr="00AD55C4">
              <w:rPr>
                <w:rFonts w:ascii="Times New Roman"/>
                <w:sz w:val="24"/>
                <w:szCs w:val="24"/>
                <w:lang w:val="ro-RO" w:eastAsia="ro-RO"/>
              </w:rPr>
              <w:t xml:space="preserve">Rata de </w:t>
            </w:r>
            <w:proofErr w:type="spellStart"/>
            <w:r w:rsidRPr="00AD55C4">
              <w:rPr>
                <w:rFonts w:ascii="Times New Roman"/>
                <w:sz w:val="24"/>
                <w:szCs w:val="24"/>
                <w:lang w:val="ro-RO" w:eastAsia="ro-RO"/>
              </w:rPr>
              <w:t>variaţie</w:t>
            </w:r>
            <w:proofErr w:type="spellEnd"/>
            <w:r w:rsidRPr="00AD55C4">
              <w:rPr>
                <w:rFonts w:ascii="Times New Roman"/>
                <w:sz w:val="24"/>
                <w:szCs w:val="24"/>
                <w:lang w:val="ro-RO" w:eastAsia="ro-RO"/>
              </w:rPr>
              <w:t xml:space="preserve"> a stocului de cauze pendinte (CR)</w:t>
            </w:r>
          </w:p>
        </w:tc>
        <w:tc>
          <w:tcPr>
            <w:tcW w:w="1276" w:type="dxa"/>
            <w:tcBorders>
              <w:top w:val="single" w:sz="4" w:space="0" w:color="auto"/>
              <w:left w:val="single" w:sz="4" w:space="0" w:color="auto"/>
              <w:bottom w:val="single" w:sz="4" w:space="0" w:color="auto"/>
              <w:right w:val="single" w:sz="4" w:space="0" w:color="auto"/>
            </w:tcBorders>
            <w:shd w:val="clear" w:color="000000" w:fill="FF0000"/>
            <w:hideMark/>
          </w:tcPr>
          <w:p w14:paraId="60E23389" w14:textId="77777777" w:rsidR="00AD55C4" w:rsidRPr="00AD55C4" w:rsidRDefault="00AD55C4" w:rsidP="00AD55C4">
            <w:pPr>
              <w:spacing w:after="0" w:line="240" w:lineRule="auto"/>
              <w:jc w:val="right"/>
              <w:rPr>
                <w:rFonts w:ascii="Times New Roman"/>
                <w:sz w:val="24"/>
                <w:szCs w:val="24"/>
                <w:lang w:val="ro-RO" w:eastAsia="ro-RO"/>
              </w:rPr>
            </w:pPr>
            <w:r w:rsidRPr="00AD55C4">
              <w:rPr>
                <w:rFonts w:ascii="Times New Roman"/>
                <w:sz w:val="24"/>
                <w:szCs w:val="24"/>
                <w:lang w:val="ro-RO" w:eastAsia="ro-RO"/>
              </w:rPr>
              <w:t>95,1%</w:t>
            </w:r>
          </w:p>
        </w:tc>
        <w:tc>
          <w:tcPr>
            <w:tcW w:w="1276" w:type="dxa"/>
            <w:tcBorders>
              <w:top w:val="single" w:sz="4" w:space="0" w:color="auto"/>
              <w:left w:val="single" w:sz="4" w:space="0" w:color="auto"/>
              <w:bottom w:val="single" w:sz="4" w:space="0" w:color="auto"/>
              <w:right w:val="single" w:sz="4" w:space="0" w:color="auto"/>
            </w:tcBorders>
            <w:shd w:val="clear" w:color="000000" w:fill="FF0000"/>
            <w:hideMark/>
          </w:tcPr>
          <w:p w14:paraId="60E0059B" w14:textId="77777777" w:rsidR="00AD55C4" w:rsidRPr="00AD55C4" w:rsidRDefault="00AD55C4" w:rsidP="00AD55C4">
            <w:pPr>
              <w:spacing w:after="0" w:line="240" w:lineRule="auto"/>
              <w:jc w:val="right"/>
              <w:rPr>
                <w:rFonts w:ascii="Times New Roman"/>
                <w:sz w:val="24"/>
                <w:szCs w:val="24"/>
                <w:lang w:val="ro-RO" w:eastAsia="ro-RO"/>
              </w:rPr>
            </w:pPr>
            <w:r w:rsidRPr="00AD55C4">
              <w:rPr>
                <w:rFonts w:ascii="Times New Roman"/>
                <w:sz w:val="24"/>
                <w:szCs w:val="24"/>
                <w:lang w:val="ro-RO" w:eastAsia="ro-RO"/>
              </w:rPr>
              <w:t>96,4%</w:t>
            </w:r>
          </w:p>
        </w:tc>
        <w:tc>
          <w:tcPr>
            <w:tcW w:w="992" w:type="dxa"/>
            <w:tcBorders>
              <w:top w:val="single" w:sz="4" w:space="0" w:color="auto"/>
              <w:left w:val="single" w:sz="4" w:space="0" w:color="auto"/>
              <w:bottom w:val="single" w:sz="4" w:space="0" w:color="auto"/>
              <w:right w:val="single" w:sz="4" w:space="0" w:color="auto"/>
            </w:tcBorders>
            <w:shd w:val="clear" w:color="000000" w:fill="FF0000"/>
            <w:hideMark/>
          </w:tcPr>
          <w:p w14:paraId="0D43E84C" w14:textId="77777777" w:rsidR="00AD55C4" w:rsidRPr="00AD55C4" w:rsidRDefault="00AD55C4" w:rsidP="00AD55C4">
            <w:pPr>
              <w:spacing w:after="0" w:line="240" w:lineRule="auto"/>
              <w:jc w:val="right"/>
              <w:rPr>
                <w:rFonts w:ascii="Times New Roman"/>
                <w:sz w:val="24"/>
                <w:szCs w:val="24"/>
                <w:lang w:val="ro-RO" w:eastAsia="ro-RO"/>
              </w:rPr>
            </w:pPr>
            <w:r w:rsidRPr="00AD55C4">
              <w:rPr>
                <w:rFonts w:ascii="Times New Roman"/>
                <w:sz w:val="24"/>
                <w:szCs w:val="24"/>
                <w:lang w:val="ro-RO" w:eastAsia="ro-RO"/>
              </w:rPr>
              <w:t>93,6%</w:t>
            </w:r>
          </w:p>
        </w:tc>
      </w:tr>
    </w:tbl>
    <w:p w14:paraId="367B4BA5" w14:textId="5FA36853" w:rsidR="00DD3F59" w:rsidRDefault="00DD3F59" w:rsidP="00822AAC">
      <w:pPr>
        <w:shd w:val="clear" w:color="auto" w:fill="FFFFFF" w:themeFill="background1"/>
        <w:tabs>
          <w:tab w:val="left" w:pos="1995"/>
        </w:tabs>
        <w:spacing w:after="0"/>
        <w:rPr>
          <w:rFonts w:ascii="Times New Roman"/>
          <w:b/>
          <w:sz w:val="26"/>
          <w:szCs w:val="26"/>
        </w:rPr>
      </w:pPr>
    </w:p>
    <w:p w14:paraId="6C6A07DF" w14:textId="52027D83" w:rsidR="000217A2" w:rsidRPr="00C93AE2" w:rsidRDefault="005C6182" w:rsidP="008D5205">
      <w:pPr>
        <w:shd w:val="clear" w:color="auto" w:fill="FFFFFF" w:themeFill="background1"/>
        <w:tabs>
          <w:tab w:val="left" w:pos="1995"/>
        </w:tabs>
        <w:spacing w:after="0"/>
        <w:ind w:left="284"/>
        <w:rPr>
          <w:rFonts w:ascii="Times New Roman"/>
          <w:b/>
          <w:sz w:val="26"/>
          <w:szCs w:val="26"/>
        </w:rPr>
      </w:pPr>
      <w:r>
        <w:rPr>
          <w:rFonts w:ascii="Times New Roman"/>
          <w:b/>
          <w:sz w:val="26"/>
          <w:szCs w:val="26"/>
        </w:rPr>
        <w:t xml:space="preserve">         </w:t>
      </w:r>
      <w:r w:rsidR="000217A2" w:rsidRPr="00600D01">
        <w:rPr>
          <w:rFonts w:ascii="Times New Roman"/>
          <w:b/>
          <w:sz w:val="26"/>
          <w:szCs w:val="26"/>
        </w:rPr>
        <w:t xml:space="preserve">III. </w:t>
      </w:r>
      <w:proofErr w:type="spellStart"/>
      <w:r w:rsidR="000217A2" w:rsidRPr="00C93AE2">
        <w:rPr>
          <w:rFonts w:ascii="Times New Roman"/>
          <w:b/>
          <w:sz w:val="26"/>
          <w:szCs w:val="26"/>
        </w:rPr>
        <w:t>Sarcina</w:t>
      </w:r>
      <w:proofErr w:type="spellEnd"/>
      <w:r w:rsidR="000217A2" w:rsidRPr="00C93AE2">
        <w:rPr>
          <w:rFonts w:ascii="Times New Roman"/>
          <w:b/>
          <w:sz w:val="26"/>
          <w:szCs w:val="26"/>
        </w:rPr>
        <w:t xml:space="preserve"> </w:t>
      </w:r>
      <w:proofErr w:type="spellStart"/>
      <w:r w:rsidR="000217A2" w:rsidRPr="00C93AE2">
        <w:rPr>
          <w:rFonts w:ascii="Times New Roman"/>
          <w:b/>
          <w:sz w:val="26"/>
          <w:szCs w:val="26"/>
        </w:rPr>
        <w:t>medie</w:t>
      </w:r>
      <w:proofErr w:type="spellEnd"/>
      <w:r w:rsidR="000217A2" w:rsidRPr="00C93AE2">
        <w:rPr>
          <w:rFonts w:ascii="Times New Roman"/>
          <w:b/>
          <w:sz w:val="26"/>
          <w:szCs w:val="26"/>
        </w:rPr>
        <w:t xml:space="preserve"> </w:t>
      </w:r>
      <w:proofErr w:type="spellStart"/>
      <w:r w:rsidR="000217A2" w:rsidRPr="00C93AE2">
        <w:rPr>
          <w:rFonts w:ascii="Times New Roman"/>
          <w:b/>
          <w:sz w:val="26"/>
          <w:szCs w:val="26"/>
        </w:rPr>
        <w:t>în</w:t>
      </w:r>
      <w:proofErr w:type="spellEnd"/>
      <w:r w:rsidR="000217A2" w:rsidRPr="00C93AE2">
        <w:rPr>
          <w:rFonts w:ascii="Times New Roman"/>
          <w:b/>
          <w:sz w:val="26"/>
          <w:szCs w:val="26"/>
        </w:rPr>
        <w:t xml:space="preserve"> </w:t>
      </w:r>
      <w:proofErr w:type="spellStart"/>
      <w:r w:rsidR="000217A2" w:rsidRPr="00C93AE2">
        <w:rPr>
          <w:rFonts w:ascii="Times New Roman"/>
          <w:b/>
          <w:sz w:val="26"/>
          <w:szCs w:val="26"/>
        </w:rPr>
        <w:t>cadrul</w:t>
      </w:r>
      <w:proofErr w:type="spellEnd"/>
      <w:r w:rsidR="000217A2" w:rsidRPr="00C93AE2">
        <w:rPr>
          <w:rFonts w:ascii="Times New Roman"/>
          <w:b/>
          <w:sz w:val="26"/>
          <w:szCs w:val="26"/>
        </w:rPr>
        <w:t xml:space="preserve"> </w:t>
      </w:r>
      <w:proofErr w:type="spellStart"/>
      <w:r w:rsidR="000217A2" w:rsidRPr="00C93AE2">
        <w:rPr>
          <w:rFonts w:ascii="Times New Roman"/>
          <w:b/>
          <w:sz w:val="26"/>
          <w:szCs w:val="26"/>
        </w:rPr>
        <w:t>instanţei</w:t>
      </w:r>
      <w:proofErr w:type="spellEnd"/>
      <w:r w:rsidR="00092143" w:rsidRPr="00C93AE2">
        <w:rPr>
          <w:rFonts w:ascii="Times New Roman"/>
          <w:b/>
          <w:sz w:val="26"/>
          <w:szCs w:val="26"/>
        </w:rPr>
        <w:t>.</w:t>
      </w:r>
    </w:p>
    <w:p w14:paraId="5EEB23B0" w14:textId="0FB5A617" w:rsidR="004C1F96" w:rsidRDefault="000217A2" w:rsidP="008D5205">
      <w:pPr>
        <w:shd w:val="clear" w:color="auto" w:fill="FFFFFF" w:themeFill="background1"/>
        <w:tabs>
          <w:tab w:val="left" w:pos="1995"/>
        </w:tabs>
        <w:spacing w:after="0"/>
        <w:ind w:left="284"/>
        <w:jc w:val="both"/>
        <w:rPr>
          <w:rFonts w:ascii="Times New Roman"/>
          <w:sz w:val="26"/>
          <w:szCs w:val="26"/>
          <w:lang w:val="ro-MD"/>
        </w:rPr>
      </w:pPr>
      <w:r w:rsidRPr="00C93AE2">
        <w:rPr>
          <w:rFonts w:ascii="Times New Roman"/>
          <w:sz w:val="26"/>
          <w:szCs w:val="26"/>
          <w:lang w:val="ro-MD"/>
        </w:rPr>
        <w:t xml:space="preserve">          </w:t>
      </w:r>
      <w:r w:rsidR="00994FFA" w:rsidRPr="00C93AE2">
        <w:rPr>
          <w:rFonts w:ascii="Times New Roman"/>
          <w:sz w:val="26"/>
          <w:szCs w:val="26"/>
          <w:lang w:val="ro-MD"/>
        </w:rPr>
        <w:t>La subiectul indicat</w:t>
      </w:r>
      <w:r w:rsidRPr="00C93AE2">
        <w:rPr>
          <w:rFonts w:ascii="Times New Roman"/>
          <w:sz w:val="26"/>
          <w:szCs w:val="26"/>
          <w:lang w:val="ro-MD"/>
        </w:rPr>
        <w:t xml:space="preserve"> </w:t>
      </w:r>
      <w:r w:rsidR="00994FFA" w:rsidRPr="00C93AE2">
        <w:rPr>
          <w:rFonts w:ascii="Times New Roman"/>
          <w:sz w:val="26"/>
          <w:szCs w:val="26"/>
          <w:lang w:val="ro-MD"/>
        </w:rPr>
        <w:t>i</w:t>
      </w:r>
      <w:r w:rsidR="00EF0F84" w:rsidRPr="00C93AE2">
        <w:rPr>
          <w:rFonts w:ascii="Times New Roman"/>
          <w:sz w:val="26"/>
          <w:szCs w:val="26"/>
          <w:lang w:val="ro-MD"/>
        </w:rPr>
        <w:t>nstanța</w:t>
      </w:r>
      <w:r w:rsidRPr="00C93AE2">
        <w:rPr>
          <w:rFonts w:ascii="Times New Roman"/>
          <w:sz w:val="26"/>
          <w:szCs w:val="26"/>
          <w:lang w:val="ro-MD"/>
        </w:rPr>
        <w:t xml:space="preserve"> </w:t>
      </w:r>
      <w:r w:rsidR="00402FD1" w:rsidRPr="00C93AE2">
        <w:rPr>
          <w:rFonts w:ascii="Times New Roman"/>
          <w:sz w:val="26"/>
          <w:szCs w:val="26"/>
          <w:lang w:val="ro-MD"/>
        </w:rPr>
        <w:t>prezintă</w:t>
      </w:r>
      <w:r w:rsidRPr="00C93AE2">
        <w:rPr>
          <w:rFonts w:ascii="Times New Roman"/>
          <w:sz w:val="26"/>
          <w:szCs w:val="26"/>
          <w:lang w:val="ro-MD"/>
        </w:rPr>
        <w:t xml:space="preserve"> graficul din foaia de calcul </w:t>
      </w:r>
      <w:r w:rsidRPr="00C93AE2">
        <w:rPr>
          <w:rFonts w:ascii="Times New Roman"/>
          <w:i/>
          <w:sz w:val="26"/>
          <w:szCs w:val="26"/>
          <w:lang w:val="ro-MD"/>
        </w:rPr>
        <w:t>Excel</w:t>
      </w:r>
      <w:r w:rsidR="00402FD1" w:rsidRPr="00C93AE2">
        <w:rPr>
          <w:rFonts w:ascii="Times New Roman"/>
          <w:i/>
          <w:sz w:val="26"/>
          <w:szCs w:val="26"/>
          <w:lang w:val="ro-MD"/>
        </w:rPr>
        <w:t xml:space="preserve"> din Raportul CEPEJ</w:t>
      </w:r>
      <w:r w:rsidR="00350566" w:rsidRPr="00C93AE2">
        <w:rPr>
          <w:rFonts w:ascii="Times New Roman"/>
          <w:i/>
          <w:sz w:val="26"/>
          <w:szCs w:val="26"/>
          <w:lang w:val="ro-MD"/>
        </w:rPr>
        <w:t>,</w:t>
      </w:r>
      <w:r w:rsidR="00994FFA" w:rsidRPr="00C93AE2">
        <w:rPr>
          <w:rFonts w:ascii="Times New Roman"/>
          <w:i/>
          <w:sz w:val="26"/>
          <w:szCs w:val="26"/>
          <w:lang w:val="ro-MD"/>
        </w:rPr>
        <w:t xml:space="preserve"> </w:t>
      </w:r>
      <w:r w:rsidRPr="00C93AE2">
        <w:rPr>
          <w:rFonts w:ascii="Times New Roman"/>
          <w:sz w:val="26"/>
          <w:szCs w:val="26"/>
          <w:lang w:val="ro-MD"/>
        </w:rPr>
        <w:t xml:space="preserve">ce reflectă </w:t>
      </w:r>
      <w:r w:rsidR="00E54D01" w:rsidRPr="00C93AE2">
        <w:rPr>
          <w:rFonts w:ascii="Times New Roman"/>
          <w:sz w:val="26"/>
          <w:szCs w:val="26"/>
          <w:lang w:val="ro-MD"/>
        </w:rPr>
        <w:t xml:space="preserve">datele cu privire la </w:t>
      </w:r>
      <w:r w:rsidR="00D332D0" w:rsidRPr="00C93AE2">
        <w:rPr>
          <w:rFonts w:ascii="Times New Roman"/>
          <w:sz w:val="26"/>
          <w:szCs w:val="26"/>
          <w:lang w:val="ro-MD"/>
        </w:rPr>
        <w:t xml:space="preserve">numărul de </w:t>
      </w:r>
      <w:r w:rsidR="00E54D01" w:rsidRPr="00C93AE2">
        <w:rPr>
          <w:rFonts w:ascii="Times New Roman"/>
          <w:sz w:val="26"/>
          <w:szCs w:val="26"/>
          <w:lang w:val="ro-MD"/>
        </w:rPr>
        <w:t xml:space="preserve">judecători. </w:t>
      </w:r>
      <w:r w:rsidRPr="00C93AE2">
        <w:rPr>
          <w:rFonts w:ascii="Times New Roman"/>
          <w:sz w:val="26"/>
          <w:szCs w:val="26"/>
          <w:lang w:val="ro-MD"/>
        </w:rPr>
        <w:t xml:space="preserve">La fel, </w:t>
      </w:r>
      <w:r w:rsidR="00402FD1" w:rsidRPr="00C93AE2">
        <w:rPr>
          <w:rFonts w:ascii="Times New Roman"/>
          <w:sz w:val="26"/>
          <w:szCs w:val="26"/>
          <w:lang w:val="ro-MD"/>
        </w:rPr>
        <w:t>instanța</w:t>
      </w:r>
      <w:r w:rsidRPr="00C93AE2">
        <w:rPr>
          <w:rFonts w:ascii="Times New Roman"/>
          <w:sz w:val="26"/>
          <w:szCs w:val="26"/>
          <w:lang w:val="ro-MD"/>
        </w:rPr>
        <w:t xml:space="preserve"> prez</w:t>
      </w:r>
      <w:r w:rsidR="00E54D01" w:rsidRPr="00C93AE2">
        <w:rPr>
          <w:rFonts w:ascii="Times New Roman"/>
          <w:sz w:val="26"/>
          <w:szCs w:val="26"/>
          <w:lang w:val="ro-MD"/>
        </w:rPr>
        <w:t xml:space="preserve">intă </w:t>
      </w:r>
      <w:r w:rsidRPr="00C93AE2">
        <w:rPr>
          <w:rFonts w:ascii="Times New Roman"/>
          <w:sz w:val="26"/>
          <w:szCs w:val="26"/>
          <w:lang w:val="ro-MD"/>
        </w:rPr>
        <w:t>graficul privind coraportul între numărul j</w:t>
      </w:r>
      <w:r w:rsidR="004D5C65" w:rsidRPr="00C93AE2">
        <w:rPr>
          <w:rFonts w:ascii="Times New Roman"/>
          <w:sz w:val="26"/>
          <w:szCs w:val="26"/>
          <w:lang w:val="ro-MD"/>
        </w:rPr>
        <w:t xml:space="preserve">udecătorilor şi </w:t>
      </w:r>
      <w:r w:rsidRPr="00C93AE2">
        <w:rPr>
          <w:rFonts w:ascii="Times New Roman"/>
          <w:sz w:val="26"/>
          <w:szCs w:val="26"/>
          <w:lang w:val="ro-MD"/>
        </w:rPr>
        <w:t xml:space="preserve">personalul </w:t>
      </w:r>
      <w:r w:rsidR="00402FD1" w:rsidRPr="00C93AE2">
        <w:rPr>
          <w:rFonts w:ascii="Times New Roman"/>
          <w:sz w:val="26"/>
          <w:szCs w:val="26"/>
          <w:lang w:val="ro-MD"/>
        </w:rPr>
        <w:t>instanței</w:t>
      </w:r>
      <w:r w:rsidRPr="00C93AE2">
        <w:rPr>
          <w:rFonts w:ascii="Times New Roman"/>
          <w:sz w:val="26"/>
          <w:szCs w:val="26"/>
          <w:lang w:val="ro-MD"/>
        </w:rPr>
        <w:t xml:space="preserve">: </w:t>
      </w:r>
    </w:p>
    <w:p w14:paraId="46B18CEF" w14:textId="7F681BC1" w:rsidR="00020B1A" w:rsidRPr="00521CCA" w:rsidRDefault="00020B1A" w:rsidP="005704BE">
      <w:pPr>
        <w:shd w:val="clear" w:color="auto" w:fill="FFFFFF" w:themeFill="background1"/>
        <w:tabs>
          <w:tab w:val="left" w:pos="1995"/>
        </w:tabs>
        <w:spacing w:after="0"/>
        <w:ind w:left="284"/>
        <w:jc w:val="both"/>
        <w:rPr>
          <w:rFonts w:ascii="Times New Roman"/>
          <w:sz w:val="16"/>
          <w:szCs w:val="16"/>
          <w:lang w:val="ro-MD"/>
        </w:rPr>
      </w:pPr>
    </w:p>
    <w:p w14:paraId="65CCDE80" w14:textId="79EADD7E" w:rsidR="00BB43A7" w:rsidRDefault="00020B1A" w:rsidP="00D6369E">
      <w:pPr>
        <w:shd w:val="clear" w:color="auto" w:fill="FFFFFF" w:themeFill="background1"/>
        <w:tabs>
          <w:tab w:val="left" w:pos="1995"/>
        </w:tabs>
        <w:spacing w:after="0"/>
        <w:ind w:left="284"/>
        <w:jc w:val="both"/>
        <w:rPr>
          <w:rFonts w:ascii="Times New Roman"/>
          <w:sz w:val="26"/>
          <w:szCs w:val="26"/>
          <w:lang w:val="ro-MD"/>
        </w:rPr>
      </w:pPr>
      <w:r>
        <w:rPr>
          <w:noProof/>
          <w:lang w:val="ro-RO" w:eastAsia="ro-RO"/>
        </w:rPr>
        <w:drawing>
          <wp:inline distT="0" distB="0" distL="0" distR="0" wp14:anchorId="44194AA3" wp14:editId="5DD84DD0">
            <wp:extent cx="6029960" cy="3931920"/>
            <wp:effectExtent l="0" t="0" r="8890" b="0"/>
            <wp:docPr id="53" name="Диаграмма 53">
              <a:extLst xmlns:a="http://schemas.openxmlformats.org/drawingml/2006/main">
                <a:ext uri="{FF2B5EF4-FFF2-40B4-BE49-F238E27FC236}">
                  <a16:creationId xmlns:a16="http://schemas.microsoft.com/office/drawing/2014/main" id="{00000000-0008-0000-0500-00003F08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bl>
      <w:tblPr>
        <w:tblStyle w:val="af1"/>
        <w:tblW w:w="7508" w:type="dxa"/>
        <w:tblLook w:val="04A0" w:firstRow="1" w:lastRow="0" w:firstColumn="1" w:lastColumn="0" w:noHBand="0" w:noVBand="1"/>
      </w:tblPr>
      <w:tblGrid>
        <w:gridCol w:w="420"/>
        <w:gridCol w:w="3970"/>
        <w:gridCol w:w="992"/>
        <w:gridCol w:w="1134"/>
        <w:gridCol w:w="992"/>
      </w:tblGrid>
      <w:tr w:rsidR="00267062" w:rsidRPr="00417543" w14:paraId="4BA04815" w14:textId="77777777" w:rsidTr="0010145C">
        <w:trPr>
          <w:trHeight w:val="249"/>
        </w:trPr>
        <w:tc>
          <w:tcPr>
            <w:tcW w:w="4390" w:type="dxa"/>
            <w:gridSpan w:val="2"/>
          </w:tcPr>
          <w:p w14:paraId="2589AF9F" w14:textId="3612886B" w:rsidR="00267062" w:rsidRPr="00417543" w:rsidRDefault="00267062" w:rsidP="00D7478D">
            <w:pPr>
              <w:rPr>
                <w:rFonts w:ascii="Times New Roman"/>
                <w:b/>
                <w:bCs/>
                <w:sz w:val="24"/>
                <w:szCs w:val="24"/>
                <w:lang w:val="ro-RO" w:eastAsia="ro-RO"/>
              </w:rPr>
            </w:pPr>
            <w:r w:rsidRPr="00417543">
              <w:rPr>
                <w:rFonts w:ascii="Times New Roman"/>
                <w:b/>
                <w:bCs/>
                <w:sz w:val="24"/>
                <w:szCs w:val="24"/>
                <w:lang w:val="ro-RO" w:eastAsia="ro-RO"/>
              </w:rPr>
              <w:t> </w:t>
            </w:r>
            <w:r>
              <w:rPr>
                <w:rFonts w:ascii="Times New Roman"/>
                <w:b/>
                <w:bCs/>
                <w:sz w:val="24"/>
                <w:szCs w:val="24"/>
                <w:lang w:val="ro-RO" w:eastAsia="ro-RO"/>
              </w:rPr>
              <w:t xml:space="preserve">      </w:t>
            </w:r>
            <w:r w:rsidRPr="00417543">
              <w:rPr>
                <w:rFonts w:ascii="Times New Roman"/>
                <w:b/>
                <w:bCs/>
                <w:sz w:val="24"/>
                <w:szCs w:val="24"/>
                <w:lang w:val="ro-RO" w:eastAsia="ro-RO"/>
              </w:rPr>
              <w:t>Indicatori de performanță HR</w:t>
            </w:r>
          </w:p>
        </w:tc>
        <w:tc>
          <w:tcPr>
            <w:tcW w:w="992" w:type="dxa"/>
          </w:tcPr>
          <w:p w14:paraId="2E23325E" w14:textId="142FBA87" w:rsidR="00267062" w:rsidRPr="00417543" w:rsidRDefault="00267062" w:rsidP="00D7478D">
            <w:pPr>
              <w:jc w:val="right"/>
              <w:rPr>
                <w:rFonts w:ascii="Times New Roman"/>
                <w:b/>
                <w:bCs/>
                <w:sz w:val="24"/>
                <w:szCs w:val="24"/>
                <w:lang w:val="ro-RO" w:eastAsia="ro-RO"/>
              </w:rPr>
            </w:pPr>
            <w:r w:rsidRPr="00417543">
              <w:rPr>
                <w:rFonts w:ascii="Times New Roman"/>
                <w:b/>
                <w:bCs/>
                <w:sz w:val="24"/>
                <w:szCs w:val="24"/>
                <w:lang w:val="ro-RO" w:eastAsia="ro-RO"/>
              </w:rPr>
              <w:t>2020</w:t>
            </w:r>
          </w:p>
        </w:tc>
        <w:tc>
          <w:tcPr>
            <w:tcW w:w="1134" w:type="dxa"/>
          </w:tcPr>
          <w:p w14:paraId="174FFE31" w14:textId="06138DA3" w:rsidR="00267062" w:rsidRPr="00417543" w:rsidRDefault="00267062" w:rsidP="00D7478D">
            <w:pPr>
              <w:jc w:val="right"/>
              <w:rPr>
                <w:rFonts w:ascii="Times New Roman"/>
                <w:b/>
                <w:bCs/>
                <w:sz w:val="24"/>
                <w:szCs w:val="24"/>
                <w:lang w:val="ro-RO" w:eastAsia="ro-RO"/>
              </w:rPr>
            </w:pPr>
            <w:r w:rsidRPr="00417543">
              <w:rPr>
                <w:rFonts w:ascii="Times New Roman"/>
                <w:b/>
                <w:bCs/>
                <w:sz w:val="24"/>
                <w:szCs w:val="24"/>
                <w:lang w:val="ro-RO" w:eastAsia="ro-RO"/>
              </w:rPr>
              <w:t>2021</w:t>
            </w:r>
          </w:p>
        </w:tc>
        <w:tc>
          <w:tcPr>
            <w:tcW w:w="992" w:type="dxa"/>
          </w:tcPr>
          <w:p w14:paraId="72D7608F" w14:textId="372D495B" w:rsidR="00267062" w:rsidRPr="00417543" w:rsidRDefault="00267062" w:rsidP="00D7478D">
            <w:pPr>
              <w:jc w:val="right"/>
              <w:rPr>
                <w:rFonts w:ascii="Times New Roman"/>
                <w:b/>
                <w:bCs/>
                <w:sz w:val="24"/>
                <w:szCs w:val="24"/>
                <w:lang w:val="ro-RO" w:eastAsia="ro-RO"/>
              </w:rPr>
            </w:pPr>
            <w:r w:rsidRPr="00417543">
              <w:rPr>
                <w:rFonts w:ascii="Times New Roman"/>
                <w:b/>
                <w:bCs/>
                <w:sz w:val="24"/>
                <w:szCs w:val="24"/>
                <w:lang w:val="ro-RO" w:eastAsia="ro-RO"/>
              </w:rPr>
              <w:t>2022</w:t>
            </w:r>
          </w:p>
        </w:tc>
      </w:tr>
      <w:tr w:rsidR="00267062" w:rsidRPr="00417543" w14:paraId="30AE388E" w14:textId="77777777" w:rsidTr="0010145C">
        <w:trPr>
          <w:trHeight w:val="249"/>
        </w:trPr>
        <w:tc>
          <w:tcPr>
            <w:tcW w:w="420" w:type="dxa"/>
          </w:tcPr>
          <w:p w14:paraId="0BC44FB9" w14:textId="13FF3C79" w:rsidR="00267062" w:rsidRPr="00417543" w:rsidRDefault="00267062" w:rsidP="00D7478D">
            <w:pPr>
              <w:rPr>
                <w:rFonts w:ascii="Times New Roman"/>
                <w:sz w:val="24"/>
                <w:szCs w:val="24"/>
                <w:lang w:val="ro-RO" w:eastAsia="ro-RO"/>
              </w:rPr>
            </w:pPr>
            <w:r>
              <w:rPr>
                <w:rFonts w:ascii="Times New Roman"/>
                <w:sz w:val="24"/>
                <w:szCs w:val="24"/>
                <w:lang w:val="ro-RO" w:eastAsia="ro-RO"/>
              </w:rPr>
              <w:t>1.</w:t>
            </w:r>
          </w:p>
        </w:tc>
        <w:tc>
          <w:tcPr>
            <w:tcW w:w="3970" w:type="dxa"/>
            <w:hideMark/>
          </w:tcPr>
          <w:p w14:paraId="656C348D" w14:textId="360C2A6C" w:rsidR="00267062" w:rsidRPr="00417543" w:rsidRDefault="00267062" w:rsidP="00D7478D">
            <w:pPr>
              <w:rPr>
                <w:rFonts w:ascii="Times New Roman"/>
                <w:sz w:val="24"/>
                <w:szCs w:val="24"/>
                <w:lang w:val="ro-RO" w:eastAsia="ro-RO"/>
              </w:rPr>
            </w:pPr>
            <w:r w:rsidRPr="00417543">
              <w:rPr>
                <w:rFonts w:ascii="Times New Roman"/>
                <w:sz w:val="24"/>
                <w:szCs w:val="24"/>
                <w:lang w:val="ro-RO" w:eastAsia="ro-RO"/>
              </w:rPr>
              <w:t>Judecători</w:t>
            </w:r>
          </w:p>
        </w:tc>
        <w:tc>
          <w:tcPr>
            <w:tcW w:w="992" w:type="dxa"/>
            <w:noWrap/>
            <w:hideMark/>
          </w:tcPr>
          <w:p w14:paraId="0329008F" w14:textId="77777777" w:rsidR="00267062" w:rsidRPr="00417543" w:rsidRDefault="00267062" w:rsidP="00D7478D">
            <w:pPr>
              <w:jc w:val="right"/>
              <w:rPr>
                <w:rFonts w:ascii="Times New Roman"/>
                <w:sz w:val="24"/>
                <w:szCs w:val="24"/>
                <w:lang w:val="ro-RO" w:eastAsia="ro-RO"/>
              </w:rPr>
            </w:pPr>
            <w:r w:rsidRPr="00417543">
              <w:rPr>
                <w:rFonts w:ascii="Times New Roman"/>
                <w:sz w:val="24"/>
                <w:szCs w:val="24"/>
                <w:lang w:val="ro-RO" w:eastAsia="ro-RO"/>
              </w:rPr>
              <w:t>5,75</w:t>
            </w:r>
          </w:p>
        </w:tc>
        <w:tc>
          <w:tcPr>
            <w:tcW w:w="1134" w:type="dxa"/>
            <w:noWrap/>
            <w:hideMark/>
          </w:tcPr>
          <w:p w14:paraId="570720AD" w14:textId="77777777" w:rsidR="00267062" w:rsidRPr="00417543" w:rsidRDefault="00267062" w:rsidP="00D7478D">
            <w:pPr>
              <w:jc w:val="right"/>
              <w:rPr>
                <w:rFonts w:ascii="Times New Roman"/>
                <w:sz w:val="24"/>
                <w:szCs w:val="24"/>
                <w:lang w:val="ro-RO" w:eastAsia="ro-RO"/>
              </w:rPr>
            </w:pPr>
            <w:r w:rsidRPr="00417543">
              <w:rPr>
                <w:rFonts w:ascii="Times New Roman"/>
                <w:sz w:val="24"/>
                <w:szCs w:val="24"/>
                <w:lang w:val="ro-RO" w:eastAsia="ro-RO"/>
              </w:rPr>
              <w:t>6,50</w:t>
            </w:r>
          </w:p>
        </w:tc>
        <w:tc>
          <w:tcPr>
            <w:tcW w:w="992" w:type="dxa"/>
            <w:noWrap/>
            <w:hideMark/>
          </w:tcPr>
          <w:p w14:paraId="477D6591" w14:textId="77777777" w:rsidR="00267062" w:rsidRPr="009C5406" w:rsidRDefault="00267062" w:rsidP="00D7478D">
            <w:pPr>
              <w:jc w:val="right"/>
              <w:rPr>
                <w:rFonts w:ascii="Times New Roman"/>
                <w:b/>
                <w:sz w:val="24"/>
                <w:szCs w:val="24"/>
                <w:lang w:val="ro-RO" w:eastAsia="ro-RO"/>
              </w:rPr>
            </w:pPr>
            <w:r w:rsidRPr="009C5406">
              <w:rPr>
                <w:rFonts w:ascii="Times New Roman"/>
                <w:b/>
                <w:sz w:val="24"/>
                <w:szCs w:val="24"/>
                <w:lang w:val="ro-RO" w:eastAsia="ro-RO"/>
              </w:rPr>
              <w:t>6,80</w:t>
            </w:r>
          </w:p>
        </w:tc>
      </w:tr>
      <w:tr w:rsidR="00267062" w:rsidRPr="00417543" w14:paraId="405C0965" w14:textId="77777777" w:rsidTr="0010145C">
        <w:trPr>
          <w:trHeight w:val="249"/>
        </w:trPr>
        <w:tc>
          <w:tcPr>
            <w:tcW w:w="420" w:type="dxa"/>
          </w:tcPr>
          <w:p w14:paraId="159B2B04" w14:textId="51A2B616" w:rsidR="00267062" w:rsidRPr="00417543" w:rsidRDefault="00267062" w:rsidP="00D7478D">
            <w:pPr>
              <w:rPr>
                <w:rFonts w:ascii="Times New Roman"/>
                <w:sz w:val="24"/>
                <w:szCs w:val="24"/>
                <w:lang w:val="ro-RO" w:eastAsia="ro-RO"/>
              </w:rPr>
            </w:pPr>
            <w:r>
              <w:rPr>
                <w:rFonts w:ascii="Times New Roman"/>
                <w:sz w:val="24"/>
                <w:szCs w:val="24"/>
                <w:lang w:val="ro-RO" w:eastAsia="ro-RO"/>
              </w:rPr>
              <w:t>2.</w:t>
            </w:r>
          </w:p>
        </w:tc>
        <w:tc>
          <w:tcPr>
            <w:tcW w:w="3970" w:type="dxa"/>
            <w:hideMark/>
          </w:tcPr>
          <w:p w14:paraId="26BC6100" w14:textId="0533218F" w:rsidR="00267062" w:rsidRPr="00417543" w:rsidRDefault="00267062" w:rsidP="00D7478D">
            <w:pPr>
              <w:rPr>
                <w:rFonts w:ascii="Times New Roman"/>
                <w:sz w:val="24"/>
                <w:szCs w:val="24"/>
                <w:lang w:val="ro-RO" w:eastAsia="ro-RO"/>
              </w:rPr>
            </w:pPr>
            <w:r w:rsidRPr="00417543">
              <w:rPr>
                <w:rFonts w:ascii="Times New Roman"/>
                <w:sz w:val="24"/>
                <w:szCs w:val="24"/>
                <w:lang w:val="ro-RO" w:eastAsia="ro-RO"/>
              </w:rPr>
              <w:t xml:space="preserve">Asistenți judiciari </w:t>
            </w:r>
          </w:p>
        </w:tc>
        <w:tc>
          <w:tcPr>
            <w:tcW w:w="992" w:type="dxa"/>
            <w:noWrap/>
            <w:hideMark/>
          </w:tcPr>
          <w:p w14:paraId="23E2066F" w14:textId="77777777" w:rsidR="00267062" w:rsidRPr="00417543" w:rsidRDefault="00267062" w:rsidP="00D7478D">
            <w:pPr>
              <w:jc w:val="right"/>
              <w:rPr>
                <w:rFonts w:ascii="Times New Roman"/>
                <w:sz w:val="24"/>
                <w:szCs w:val="24"/>
                <w:lang w:val="ro-RO" w:eastAsia="ro-RO"/>
              </w:rPr>
            </w:pPr>
            <w:r w:rsidRPr="00417543">
              <w:rPr>
                <w:rFonts w:ascii="Times New Roman"/>
                <w:sz w:val="24"/>
                <w:szCs w:val="24"/>
                <w:lang w:val="ro-RO" w:eastAsia="ro-RO"/>
              </w:rPr>
              <w:t>12,50</w:t>
            </w:r>
          </w:p>
        </w:tc>
        <w:tc>
          <w:tcPr>
            <w:tcW w:w="1134" w:type="dxa"/>
            <w:noWrap/>
            <w:hideMark/>
          </w:tcPr>
          <w:p w14:paraId="311D841A" w14:textId="77777777" w:rsidR="00267062" w:rsidRPr="00417543" w:rsidRDefault="00267062" w:rsidP="00D7478D">
            <w:pPr>
              <w:jc w:val="right"/>
              <w:rPr>
                <w:rFonts w:ascii="Times New Roman"/>
                <w:sz w:val="24"/>
                <w:szCs w:val="24"/>
                <w:lang w:val="ro-RO" w:eastAsia="ro-RO"/>
              </w:rPr>
            </w:pPr>
            <w:r w:rsidRPr="00417543">
              <w:rPr>
                <w:rFonts w:ascii="Times New Roman"/>
                <w:sz w:val="24"/>
                <w:szCs w:val="24"/>
                <w:lang w:val="ro-RO" w:eastAsia="ro-RO"/>
              </w:rPr>
              <w:t>13,20</w:t>
            </w:r>
          </w:p>
        </w:tc>
        <w:tc>
          <w:tcPr>
            <w:tcW w:w="992" w:type="dxa"/>
            <w:noWrap/>
            <w:hideMark/>
          </w:tcPr>
          <w:p w14:paraId="5461A0A0" w14:textId="77777777" w:rsidR="00267062" w:rsidRPr="009C5406" w:rsidRDefault="00267062" w:rsidP="00D7478D">
            <w:pPr>
              <w:jc w:val="right"/>
              <w:rPr>
                <w:rFonts w:ascii="Times New Roman"/>
                <w:b/>
                <w:sz w:val="24"/>
                <w:szCs w:val="24"/>
                <w:lang w:val="ro-RO" w:eastAsia="ro-RO"/>
              </w:rPr>
            </w:pPr>
            <w:r w:rsidRPr="009C5406">
              <w:rPr>
                <w:rFonts w:ascii="Times New Roman"/>
                <w:b/>
                <w:sz w:val="24"/>
                <w:szCs w:val="24"/>
                <w:lang w:val="ro-RO" w:eastAsia="ro-RO"/>
              </w:rPr>
              <w:t>13,50</w:t>
            </w:r>
          </w:p>
        </w:tc>
      </w:tr>
      <w:tr w:rsidR="00267062" w:rsidRPr="00417543" w14:paraId="64C6F3EA" w14:textId="77777777" w:rsidTr="0010145C">
        <w:trPr>
          <w:trHeight w:val="249"/>
        </w:trPr>
        <w:tc>
          <w:tcPr>
            <w:tcW w:w="420" w:type="dxa"/>
          </w:tcPr>
          <w:p w14:paraId="049E6717" w14:textId="26984C30" w:rsidR="00267062" w:rsidRPr="00417543" w:rsidRDefault="00267062" w:rsidP="00D7478D">
            <w:pPr>
              <w:rPr>
                <w:rFonts w:ascii="Times New Roman"/>
                <w:sz w:val="24"/>
                <w:szCs w:val="24"/>
                <w:lang w:val="ro-RO" w:eastAsia="ro-RO"/>
              </w:rPr>
            </w:pPr>
            <w:r>
              <w:rPr>
                <w:rFonts w:ascii="Times New Roman"/>
                <w:sz w:val="24"/>
                <w:szCs w:val="24"/>
                <w:lang w:val="ro-RO" w:eastAsia="ro-RO"/>
              </w:rPr>
              <w:t>3.</w:t>
            </w:r>
          </w:p>
        </w:tc>
        <w:tc>
          <w:tcPr>
            <w:tcW w:w="3970" w:type="dxa"/>
            <w:hideMark/>
          </w:tcPr>
          <w:p w14:paraId="25E1376B" w14:textId="7CCDF78A" w:rsidR="00267062" w:rsidRPr="00417543" w:rsidRDefault="00267062" w:rsidP="00D7478D">
            <w:pPr>
              <w:rPr>
                <w:rFonts w:ascii="Times New Roman"/>
                <w:sz w:val="24"/>
                <w:szCs w:val="24"/>
                <w:lang w:val="ro-RO" w:eastAsia="ro-RO"/>
              </w:rPr>
            </w:pPr>
            <w:r w:rsidRPr="00417543">
              <w:rPr>
                <w:rFonts w:ascii="Times New Roman"/>
                <w:sz w:val="24"/>
                <w:szCs w:val="24"/>
                <w:lang w:val="ro-RO" w:eastAsia="ro-RO"/>
              </w:rPr>
              <w:t>Personalul non-judiciar</w:t>
            </w:r>
          </w:p>
        </w:tc>
        <w:tc>
          <w:tcPr>
            <w:tcW w:w="992" w:type="dxa"/>
            <w:noWrap/>
            <w:hideMark/>
          </w:tcPr>
          <w:p w14:paraId="4C17C189" w14:textId="77777777" w:rsidR="00267062" w:rsidRPr="00417543" w:rsidRDefault="00267062" w:rsidP="00D7478D">
            <w:pPr>
              <w:jc w:val="right"/>
              <w:rPr>
                <w:rFonts w:ascii="Times New Roman"/>
                <w:sz w:val="24"/>
                <w:szCs w:val="24"/>
                <w:lang w:val="ro-RO" w:eastAsia="ro-RO"/>
              </w:rPr>
            </w:pPr>
            <w:r w:rsidRPr="00417543">
              <w:rPr>
                <w:rFonts w:ascii="Times New Roman"/>
                <w:sz w:val="24"/>
                <w:szCs w:val="24"/>
                <w:lang w:val="ro-RO" w:eastAsia="ro-RO"/>
              </w:rPr>
              <w:t>18,00</w:t>
            </w:r>
          </w:p>
        </w:tc>
        <w:tc>
          <w:tcPr>
            <w:tcW w:w="1134" w:type="dxa"/>
            <w:noWrap/>
            <w:hideMark/>
          </w:tcPr>
          <w:p w14:paraId="4668916A" w14:textId="77777777" w:rsidR="00267062" w:rsidRPr="00417543" w:rsidRDefault="00267062" w:rsidP="00D7478D">
            <w:pPr>
              <w:jc w:val="right"/>
              <w:rPr>
                <w:rFonts w:ascii="Times New Roman"/>
                <w:sz w:val="24"/>
                <w:szCs w:val="24"/>
                <w:lang w:val="ro-RO" w:eastAsia="ro-RO"/>
              </w:rPr>
            </w:pPr>
            <w:r w:rsidRPr="00417543">
              <w:rPr>
                <w:rFonts w:ascii="Times New Roman"/>
                <w:sz w:val="24"/>
                <w:szCs w:val="24"/>
                <w:lang w:val="ro-RO" w:eastAsia="ro-RO"/>
              </w:rPr>
              <w:t>18,00</w:t>
            </w:r>
          </w:p>
        </w:tc>
        <w:tc>
          <w:tcPr>
            <w:tcW w:w="992" w:type="dxa"/>
            <w:noWrap/>
            <w:hideMark/>
          </w:tcPr>
          <w:p w14:paraId="349F77E2" w14:textId="77777777" w:rsidR="00267062" w:rsidRPr="009C5406" w:rsidRDefault="00267062" w:rsidP="00D7478D">
            <w:pPr>
              <w:jc w:val="right"/>
              <w:rPr>
                <w:rFonts w:ascii="Times New Roman"/>
                <w:b/>
                <w:sz w:val="24"/>
                <w:szCs w:val="24"/>
                <w:lang w:val="ro-RO" w:eastAsia="ro-RO"/>
              </w:rPr>
            </w:pPr>
            <w:r w:rsidRPr="009C5406">
              <w:rPr>
                <w:rFonts w:ascii="Times New Roman"/>
                <w:b/>
                <w:sz w:val="24"/>
                <w:szCs w:val="24"/>
                <w:lang w:val="ro-RO" w:eastAsia="ro-RO"/>
              </w:rPr>
              <w:t>18,50</w:t>
            </w:r>
          </w:p>
        </w:tc>
      </w:tr>
      <w:tr w:rsidR="00267062" w:rsidRPr="00417543" w14:paraId="41F33FE7" w14:textId="77777777" w:rsidTr="0010145C">
        <w:trPr>
          <w:trHeight w:val="249"/>
        </w:trPr>
        <w:tc>
          <w:tcPr>
            <w:tcW w:w="420" w:type="dxa"/>
          </w:tcPr>
          <w:p w14:paraId="42E6368C" w14:textId="008726FA" w:rsidR="00267062" w:rsidRPr="00417543" w:rsidRDefault="00267062" w:rsidP="00D7478D">
            <w:pPr>
              <w:rPr>
                <w:rFonts w:ascii="Times New Roman"/>
                <w:sz w:val="24"/>
                <w:szCs w:val="24"/>
                <w:lang w:val="ro-RO" w:eastAsia="ro-RO"/>
              </w:rPr>
            </w:pPr>
            <w:r>
              <w:rPr>
                <w:rFonts w:ascii="Times New Roman"/>
                <w:sz w:val="24"/>
                <w:szCs w:val="24"/>
                <w:lang w:val="ro-RO" w:eastAsia="ro-RO"/>
              </w:rPr>
              <w:t>4.</w:t>
            </w:r>
          </w:p>
        </w:tc>
        <w:tc>
          <w:tcPr>
            <w:tcW w:w="3970" w:type="dxa"/>
            <w:hideMark/>
          </w:tcPr>
          <w:p w14:paraId="3F88378B" w14:textId="4BE59DDE" w:rsidR="00267062" w:rsidRPr="00417543" w:rsidRDefault="00267062" w:rsidP="00D7478D">
            <w:pPr>
              <w:rPr>
                <w:rFonts w:ascii="Times New Roman"/>
                <w:sz w:val="24"/>
                <w:szCs w:val="24"/>
                <w:lang w:val="ro-RO" w:eastAsia="ro-RO"/>
              </w:rPr>
            </w:pPr>
            <w:r w:rsidRPr="00417543">
              <w:rPr>
                <w:rFonts w:ascii="Times New Roman"/>
                <w:sz w:val="24"/>
                <w:szCs w:val="24"/>
                <w:lang w:val="ro-RO" w:eastAsia="ro-RO"/>
              </w:rPr>
              <w:t>Numărul total al angajaților</w:t>
            </w:r>
          </w:p>
        </w:tc>
        <w:tc>
          <w:tcPr>
            <w:tcW w:w="992" w:type="dxa"/>
            <w:noWrap/>
            <w:hideMark/>
          </w:tcPr>
          <w:p w14:paraId="67C799AC" w14:textId="77777777" w:rsidR="00267062" w:rsidRPr="00417543" w:rsidRDefault="00267062" w:rsidP="00D7478D">
            <w:pPr>
              <w:jc w:val="right"/>
              <w:rPr>
                <w:rFonts w:ascii="Times New Roman"/>
                <w:sz w:val="24"/>
                <w:szCs w:val="24"/>
                <w:lang w:val="ro-RO" w:eastAsia="ro-RO"/>
              </w:rPr>
            </w:pPr>
            <w:r w:rsidRPr="00417543">
              <w:rPr>
                <w:rFonts w:ascii="Times New Roman"/>
                <w:sz w:val="24"/>
                <w:szCs w:val="24"/>
                <w:lang w:val="ro-RO" w:eastAsia="ro-RO"/>
              </w:rPr>
              <w:t>30,50</w:t>
            </w:r>
          </w:p>
        </w:tc>
        <w:tc>
          <w:tcPr>
            <w:tcW w:w="1134" w:type="dxa"/>
            <w:noWrap/>
            <w:hideMark/>
          </w:tcPr>
          <w:p w14:paraId="6F5F54F1" w14:textId="77777777" w:rsidR="00267062" w:rsidRPr="00417543" w:rsidRDefault="00267062" w:rsidP="00D7478D">
            <w:pPr>
              <w:jc w:val="right"/>
              <w:rPr>
                <w:rFonts w:ascii="Times New Roman"/>
                <w:sz w:val="24"/>
                <w:szCs w:val="24"/>
                <w:lang w:val="ro-RO" w:eastAsia="ro-RO"/>
              </w:rPr>
            </w:pPr>
            <w:r w:rsidRPr="00417543">
              <w:rPr>
                <w:rFonts w:ascii="Times New Roman"/>
                <w:sz w:val="24"/>
                <w:szCs w:val="24"/>
                <w:lang w:val="ro-RO" w:eastAsia="ro-RO"/>
              </w:rPr>
              <w:t>31,20</w:t>
            </w:r>
          </w:p>
        </w:tc>
        <w:tc>
          <w:tcPr>
            <w:tcW w:w="992" w:type="dxa"/>
            <w:noWrap/>
            <w:hideMark/>
          </w:tcPr>
          <w:p w14:paraId="374A8C40" w14:textId="77777777" w:rsidR="00267062" w:rsidRPr="009C5406" w:rsidRDefault="00267062" w:rsidP="00D7478D">
            <w:pPr>
              <w:jc w:val="right"/>
              <w:rPr>
                <w:rFonts w:ascii="Times New Roman"/>
                <w:b/>
                <w:sz w:val="24"/>
                <w:szCs w:val="24"/>
                <w:lang w:val="ro-RO" w:eastAsia="ro-RO"/>
              </w:rPr>
            </w:pPr>
            <w:r w:rsidRPr="009C5406">
              <w:rPr>
                <w:rFonts w:ascii="Times New Roman"/>
                <w:b/>
                <w:sz w:val="24"/>
                <w:szCs w:val="24"/>
                <w:lang w:val="ro-RO" w:eastAsia="ro-RO"/>
              </w:rPr>
              <w:t>32,00</w:t>
            </w:r>
          </w:p>
        </w:tc>
      </w:tr>
      <w:tr w:rsidR="00267062" w:rsidRPr="00417543" w14:paraId="0E8B37C4" w14:textId="77777777" w:rsidTr="0010145C">
        <w:trPr>
          <w:trHeight w:val="249"/>
        </w:trPr>
        <w:tc>
          <w:tcPr>
            <w:tcW w:w="420" w:type="dxa"/>
          </w:tcPr>
          <w:p w14:paraId="443CFB0B" w14:textId="112F3FC3" w:rsidR="00267062" w:rsidRPr="00417543" w:rsidRDefault="00267062" w:rsidP="00D7478D">
            <w:pPr>
              <w:rPr>
                <w:rFonts w:ascii="Times New Roman"/>
                <w:sz w:val="24"/>
                <w:szCs w:val="24"/>
                <w:lang w:val="ro-RO" w:eastAsia="ro-RO"/>
              </w:rPr>
            </w:pPr>
            <w:r>
              <w:rPr>
                <w:rFonts w:ascii="Times New Roman"/>
                <w:sz w:val="24"/>
                <w:szCs w:val="24"/>
                <w:lang w:val="ro-RO" w:eastAsia="ro-RO"/>
              </w:rPr>
              <w:t>5.</w:t>
            </w:r>
          </w:p>
        </w:tc>
        <w:tc>
          <w:tcPr>
            <w:tcW w:w="3970" w:type="dxa"/>
            <w:hideMark/>
          </w:tcPr>
          <w:p w14:paraId="2BE753CA" w14:textId="14C77E17" w:rsidR="00267062" w:rsidRPr="00417543" w:rsidRDefault="00267062" w:rsidP="00D7478D">
            <w:pPr>
              <w:rPr>
                <w:rFonts w:ascii="Times New Roman"/>
                <w:sz w:val="24"/>
                <w:szCs w:val="24"/>
                <w:lang w:val="ro-RO" w:eastAsia="ro-RO"/>
              </w:rPr>
            </w:pPr>
            <w:r w:rsidRPr="00417543">
              <w:rPr>
                <w:rFonts w:ascii="Times New Roman"/>
                <w:sz w:val="24"/>
                <w:szCs w:val="24"/>
                <w:lang w:val="ro-RO" w:eastAsia="ro-RO"/>
              </w:rPr>
              <w:t>Rata asistenți judiciari / Judecător</w:t>
            </w:r>
          </w:p>
        </w:tc>
        <w:tc>
          <w:tcPr>
            <w:tcW w:w="992" w:type="dxa"/>
            <w:noWrap/>
            <w:hideMark/>
          </w:tcPr>
          <w:p w14:paraId="6486422C" w14:textId="77777777" w:rsidR="00267062" w:rsidRPr="00417543" w:rsidRDefault="00267062" w:rsidP="00D7478D">
            <w:pPr>
              <w:jc w:val="right"/>
              <w:rPr>
                <w:rFonts w:ascii="Times New Roman"/>
                <w:sz w:val="24"/>
                <w:szCs w:val="24"/>
                <w:lang w:val="ro-RO" w:eastAsia="ro-RO"/>
              </w:rPr>
            </w:pPr>
            <w:r w:rsidRPr="00417543">
              <w:rPr>
                <w:rFonts w:ascii="Times New Roman"/>
                <w:sz w:val="24"/>
                <w:szCs w:val="24"/>
                <w:lang w:val="ro-RO" w:eastAsia="ro-RO"/>
              </w:rPr>
              <w:t>2,17</w:t>
            </w:r>
          </w:p>
        </w:tc>
        <w:tc>
          <w:tcPr>
            <w:tcW w:w="1134" w:type="dxa"/>
            <w:noWrap/>
            <w:hideMark/>
          </w:tcPr>
          <w:p w14:paraId="0DA5915E" w14:textId="77777777" w:rsidR="00267062" w:rsidRPr="00417543" w:rsidRDefault="00267062" w:rsidP="00D7478D">
            <w:pPr>
              <w:jc w:val="right"/>
              <w:rPr>
                <w:rFonts w:ascii="Times New Roman"/>
                <w:sz w:val="24"/>
                <w:szCs w:val="24"/>
                <w:lang w:val="ro-RO" w:eastAsia="ro-RO"/>
              </w:rPr>
            </w:pPr>
            <w:r w:rsidRPr="00417543">
              <w:rPr>
                <w:rFonts w:ascii="Times New Roman"/>
                <w:sz w:val="24"/>
                <w:szCs w:val="24"/>
                <w:lang w:val="ro-RO" w:eastAsia="ro-RO"/>
              </w:rPr>
              <w:t>2,03</w:t>
            </w:r>
          </w:p>
        </w:tc>
        <w:tc>
          <w:tcPr>
            <w:tcW w:w="992" w:type="dxa"/>
            <w:noWrap/>
            <w:hideMark/>
          </w:tcPr>
          <w:p w14:paraId="23C66E89" w14:textId="77777777" w:rsidR="00267062" w:rsidRPr="009C5406" w:rsidRDefault="00267062" w:rsidP="00D7478D">
            <w:pPr>
              <w:jc w:val="right"/>
              <w:rPr>
                <w:rFonts w:ascii="Times New Roman"/>
                <w:b/>
                <w:sz w:val="24"/>
                <w:szCs w:val="24"/>
                <w:lang w:val="ro-RO" w:eastAsia="ro-RO"/>
              </w:rPr>
            </w:pPr>
            <w:r w:rsidRPr="009C5406">
              <w:rPr>
                <w:rFonts w:ascii="Times New Roman"/>
                <w:b/>
                <w:sz w:val="24"/>
                <w:szCs w:val="24"/>
                <w:lang w:val="ro-RO" w:eastAsia="ro-RO"/>
              </w:rPr>
              <w:t>1,99</w:t>
            </w:r>
          </w:p>
        </w:tc>
      </w:tr>
      <w:tr w:rsidR="00267062" w:rsidRPr="00417543" w14:paraId="1EF86D10" w14:textId="77777777" w:rsidTr="0010145C">
        <w:trPr>
          <w:trHeight w:val="264"/>
        </w:trPr>
        <w:tc>
          <w:tcPr>
            <w:tcW w:w="420" w:type="dxa"/>
          </w:tcPr>
          <w:p w14:paraId="7286EFEA" w14:textId="24C95109" w:rsidR="00267062" w:rsidRPr="00417543" w:rsidRDefault="00267062" w:rsidP="00D7478D">
            <w:pPr>
              <w:rPr>
                <w:rFonts w:ascii="Times New Roman"/>
                <w:sz w:val="24"/>
                <w:szCs w:val="24"/>
                <w:lang w:val="ro-RO" w:eastAsia="ro-RO"/>
              </w:rPr>
            </w:pPr>
            <w:r>
              <w:rPr>
                <w:rFonts w:ascii="Times New Roman"/>
                <w:sz w:val="24"/>
                <w:szCs w:val="24"/>
                <w:lang w:val="ro-RO" w:eastAsia="ro-RO"/>
              </w:rPr>
              <w:t>6.</w:t>
            </w:r>
          </w:p>
        </w:tc>
        <w:tc>
          <w:tcPr>
            <w:tcW w:w="3970" w:type="dxa"/>
            <w:hideMark/>
          </w:tcPr>
          <w:p w14:paraId="0DE72450" w14:textId="7277A1CB" w:rsidR="00267062" w:rsidRPr="00417543" w:rsidRDefault="00267062" w:rsidP="00D7478D">
            <w:pPr>
              <w:rPr>
                <w:rFonts w:ascii="Times New Roman"/>
                <w:sz w:val="24"/>
                <w:szCs w:val="24"/>
                <w:lang w:val="ro-RO" w:eastAsia="ro-RO"/>
              </w:rPr>
            </w:pPr>
            <w:r w:rsidRPr="00417543">
              <w:rPr>
                <w:rFonts w:ascii="Times New Roman"/>
                <w:sz w:val="24"/>
                <w:szCs w:val="24"/>
                <w:lang w:val="ro-RO" w:eastAsia="ro-RO"/>
              </w:rPr>
              <w:t>Rata personal non-judiciar / Judecător</w:t>
            </w:r>
          </w:p>
        </w:tc>
        <w:tc>
          <w:tcPr>
            <w:tcW w:w="992" w:type="dxa"/>
            <w:noWrap/>
            <w:hideMark/>
          </w:tcPr>
          <w:p w14:paraId="7768B6D3" w14:textId="77777777" w:rsidR="00267062" w:rsidRPr="00417543" w:rsidRDefault="00267062" w:rsidP="00D7478D">
            <w:pPr>
              <w:jc w:val="right"/>
              <w:rPr>
                <w:rFonts w:ascii="Times New Roman"/>
                <w:sz w:val="24"/>
                <w:szCs w:val="24"/>
                <w:lang w:val="ro-RO" w:eastAsia="ro-RO"/>
              </w:rPr>
            </w:pPr>
            <w:r w:rsidRPr="00417543">
              <w:rPr>
                <w:rFonts w:ascii="Times New Roman"/>
                <w:sz w:val="24"/>
                <w:szCs w:val="24"/>
                <w:lang w:val="ro-RO" w:eastAsia="ro-RO"/>
              </w:rPr>
              <w:t>3,13</w:t>
            </w:r>
          </w:p>
        </w:tc>
        <w:tc>
          <w:tcPr>
            <w:tcW w:w="1134" w:type="dxa"/>
            <w:noWrap/>
            <w:hideMark/>
          </w:tcPr>
          <w:p w14:paraId="073AAB7A" w14:textId="77777777" w:rsidR="00267062" w:rsidRPr="00417543" w:rsidRDefault="00267062" w:rsidP="00D7478D">
            <w:pPr>
              <w:jc w:val="right"/>
              <w:rPr>
                <w:rFonts w:ascii="Times New Roman"/>
                <w:sz w:val="24"/>
                <w:szCs w:val="24"/>
                <w:lang w:val="ro-RO" w:eastAsia="ro-RO"/>
              </w:rPr>
            </w:pPr>
            <w:r w:rsidRPr="00417543">
              <w:rPr>
                <w:rFonts w:ascii="Times New Roman"/>
                <w:sz w:val="24"/>
                <w:szCs w:val="24"/>
                <w:lang w:val="ro-RO" w:eastAsia="ro-RO"/>
              </w:rPr>
              <w:t>2,77</w:t>
            </w:r>
          </w:p>
        </w:tc>
        <w:tc>
          <w:tcPr>
            <w:tcW w:w="992" w:type="dxa"/>
            <w:noWrap/>
            <w:hideMark/>
          </w:tcPr>
          <w:p w14:paraId="70D10D4E" w14:textId="77777777" w:rsidR="00267062" w:rsidRPr="009C5406" w:rsidRDefault="00267062" w:rsidP="00D7478D">
            <w:pPr>
              <w:jc w:val="right"/>
              <w:rPr>
                <w:rFonts w:ascii="Times New Roman"/>
                <w:b/>
                <w:sz w:val="24"/>
                <w:szCs w:val="24"/>
                <w:lang w:val="ro-RO" w:eastAsia="ro-RO"/>
              </w:rPr>
            </w:pPr>
            <w:r w:rsidRPr="009C5406">
              <w:rPr>
                <w:rFonts w:ascii="Times New Roman"/>
                <w:b/>
                <w:sz w:val="24"/>
                <w:szCs w:val="24"/>
                <w:lang w:val="ro-RO" w:eastAsia="ro-RO"/>
              </w:rPr>
              <w:t>2,72</w:t>
            </w:r>
          </w:p>
        </w:tc>
      </w:tr>
      <w:tr w:rsidR="00267062" w:rsidRPr="00417543" w14:paraId="14AAF91B" w14:textId="77777777" w:rsidTr="0010145C">
        <w:trPr>
          <w:trHeight w:val="249"/>
        </w:trPr>
        <w:tc>
          <w:tcPr>
            <w:tcW w:w="420" w:type="dxa"/>
          </w:tcPr>
          <w:p w14:paraId="779E5292" w14:textId="6A6D4790" w:rsidR="00267062" w:rsidRPr="00417543" w:rsidRDefault="00267062" w:rsidP="00D7478D">
            <w:pPr>
              <w:rPr>
                <w:rFonts w:ascii="Times New Roman"/>
                <w:sz w:val="24"/>
                <w:szCs w:val="24"/>
                <w:lang w:val="ro-RO" w:eastAsia="ro-RO"/>
              </w:rPr>
            </w:pPr>
            <w:r>
              <w:rPr>
                <w:rFonts w:ascii="Times New Roman"/>
                <w:sz w:val="24"/>
                <w:szCs w:val="24"/>
                <w:lang w:val="ro-RO" w:eastAsia="ro-RO"/>
              </w:rPr>
              <w:t>7.</w:t>
            </w:r>
          </w:p>
        </w:tc>
        <w:tc>
          <w:tcPr>
            <w:tcW w:w="3970" w:type="dxa"/>
            <w:hideMark/>
          </w:tcPr>
          <w:p w14:paraId="3B7CBEE0" w14:textId="3DAED7EC" w:rsidR="00267062" w:rsidRPr="00417543" w:rsidRDefault="00267062" w:rsidP="00D7478D">
            <w:pPr>
              <w:rPr>
                <w:rFonts w:ascii="Times New Roman"/>
                <w:sz w:val="24"/>
                <w:szCs w:val="24"/>
                <w:lang w:val="ro-RO" w:eastAsia="ro-RO"/>
              </w:rPr>
            </w:pPr>
            <w:r w:rsidRPr="00417543">
              <w:rPr>
                <w:rFonts w:ascii="Times New Roman"/>
                <w:sz w:val="24"/>
                <w:szCs w:val="24"/>
                <w:lang w:val="ro-RO" w:eastAsia="ro-RO"/>
              </w:rPr>
              <w:t>Rata angajați / Judecător</w:t>
            </w:r>
          </w:p>
        </w:tc>
        <w:tc>
          <w:tcPr>
            <w:tcW w:w="992" w:type="dxa"/>
            <w:noWrap/>
            <w:hideMark/>
          </w:tcPr>
          <w:p w14:paraId="3BB37CD4" w14:textId="77777777" w:rsidR="00267062" w:rsidRPr="00417543" w:rsidRDefault="00267062" w:rsidP="00D7478D">
            <w:pPr>
              <w:jc w:val="right"/>
              <w:rPr>
                <w:rFonts w:ascii="Times New Roman"/>
                <w:sz w:val="24"/>
                <w:szCs w:val="24"/>
                <w:lang w:val="ro-RO" w:eastAsia="ro-RO"/>
              </w:rPr>
            </w:pPr>
            <w:r w:rsidRPr="00417543">
              <w:rPr>
                <w:rFonts w:ascii="Times New Roman"/>
                <w:sz w:val="24"/>
                <w:szCs w:val="24"/>
                <w:lang w:val="ro-RO" w:eastAsia="ro-RO"/>
              </w:rPr>
              <w:t>5,30</w:t>
            </w:r>
          </w:p>
        </w:tc>
        <w:tc>
          <w:tcPr>
            <w:tcW w:w="1134" w:type="dxa"/>
            <w:noWrap/>
            <w:hideMark/>
          </w:tcPr>
          <w:p w14:paraId="6FC8A89B" w14:textId="77777777" w:rsidR="00267062" w:rsidRPr="00417543" w:rsidRDefault="00267062" w:rsidP="00D7478D">
            <w:pPr>
              <w:jc w:val="right"/>
              <w:rPr>
                <w:rFonts w:ascii="Times New Roman"/>
                <w:sz w:val="24"/>
                <w:szCs w:val="24"/>
                <w:lang w:val="ro-RO" w:eastAsia="ro-RO"/>
              </w:rPr>
            </w:pPr>
            <w:r w:rsidRPr="00417543">
              <w:rPr>
                <w:rFonts w:ascii="Times New Roman"/>
                <w:sz w:val="24"/>
                <w:szCs w:val="24"/>
                <w:lang w:val="ro-RO" w:eastAsia="ro-RO"/>
              </w:rPr>
              <w:t>4,80</w:t>
            </w:r>
          </w:p>
        </w:tc>
        <w:tc>
          <w:tcPr>
            <w:tcW w:w="992" w:type="dxa"/>
            <w:noWrap/>
            <w:hideMark/>
          </w:tcPr>
          <w:p w14:paraId="7FF9291B" w14:textId="77777777" w:rsidR="00267062" w:rsidRPr="009C5406" w:rsidRDefault="00267062" w:rsidP="00D7478D">
            <w:pPr>
              <w:jc w:val="right"/>
              <w:rPr>
                <w:rFonts w:ascii="Times New Roman"/>
                <w:b/>
                <w:sz w:val="24"/>
                <w:szCs w:val="24"/>
                <w:lang w:val="ro-RO" w:eastAsia="ro-RO"/>
              </w:rPr>
            </w:pPr>
            <w:r w:rsidRPr="009C5406">
              <w:rPr>
                <w:rFonts w:ascii="Times New Roman"/>
                <w:b/>
                <w:sz w:val="24"/>
                <w:szCs w:val="24"/>
                <w:lang w:val="ro-RO" w:eastAsia="ro-RO"/>
              </w:rPr>
              <w:t>4,71</w:t>
            </w:r>
          </w:p>
        </w:tc>
      </w:tr>
    </w:tbl>
    <w:p w14:paraId="06087DC0" w14:textId="28C52539" w:rsidR="00DD377A" w:rsidRPr="00D6369E" w:rsidRDefault="00DD377A" w:rsidP="008613E3">
      <w:pPr>
        <w:shd w:val="clear" w:color="auto" w:fill="FFFFFF" w:themeFill="background1"/>
        <w:tabs>
          <w:tab w:val="left" w:pos="1995"/>
        </w:tabs>
        <w:spacing w:after="0"/>
        <w:jc w:val="both"/>
        <w:rPr>
          <w:rFonts w:ascii="Times New Roman"/>
          <w:color w:val="C00000"/>
          <w:sz w:val="16"/>
          <w:szCs w:val="16"/>
          <w:lang w:val="ro-MD"/>
        </w:rPr>
      </w:pPr>
    </w:p>
    <w:p w14:paraId="03287464" w14:textId="1013F908" w:rsidR="0056455E" w:rsidRPr="00806F7F" w:rsidRDefault="00B40DB4" w:rsidP="00806F7F">
      <w:pPr>
        <w:shd w:val="clear" w:color="auto" w:fill="FFFFFF" w:themeFill="background1"/>
        <w:tabs>
          <w:tab w:val="left" w:pos="1995"/>
        </w:tabs>
        <w:spacing w:after="0"/>
        <w:ind w:left="284"/>
        <w:jc w:val="both"/>
        <w:rPr>
          <w:rFonts w:ascii="Times New Roman"/>
          <w:sz w:val="26"/>
          <w:szCs w:val="26"/>
          <w:lang w:val="ro-RO"/>
        </w:rPr>
      </w:pPr>
      <w:r w:rsidRPr="00FE325E">
        <w:rPr>
          <w:rFonts w:ascii="Times New Roman"/>
          <w:color w:val="C00000"/>
          <w:sz w:val="26"/>
          <w:szCs w:val="26"/>
        </w:rPr>
        <w:t xml:space="preserve">    </w:t>
      </w:r>
      <w:r w:rsidR="00600D01" w:rsidRPr="00B8758B">
        <w:rPr>
          <w:rFonts w:ascii="Times New Roman"/>
          <w:color w:val="C00000"/>
          <w:sz w:val="26"/>
          <w:szCs w:val="26"/>
          <w:lang w:val="ro-MD"/>
        </w:rPr>
        <w:t xml:space="preserve">  </w:t>
      </w:r>
      <w:r w:rsidR="00A85406" w:rsidRPr="00A85406">
        <w:rPr>
          <w:rFonts w:ascii="Times New Roman"/>
          <w:sz w:val="26"/>
          <w:szCs w:val="26"/>
          <w:lang w:val="ro-MD"/>
        </w:rPr>
        <w:t>În conformitate cu statele de personal, pentru Curtea de Apel Comrat sunt prevăzute 47 (patruzeci și șapte</w:t>
      </w:r>
      <w:r w:rsidR="00A85406" w:rsidRPr="00B40DB4">
        <w:rPr>
          <w:rFonts w:ascii="Times New Roman"/>
          <w:sz w:val="26"/>
          <w:szCs w:val="26"/>
          <w:lang w:val="ro-MD"/>
        </w:rPr>
        <w:t xml:space="preserve">) de unități. </w:t>
      </w:r>
      <w:r w:rsidR="0029535C" w:rsidRPr="00B40DB4">
        <w:rPr>
          <w:rFonts w:ascii="Times New Roman"/>
          <w:sz w:val="26"/>
          <w:szCs w:val="26"/>
          <w:lang w:val="ro-MD"/>
        </w:rPr>
        <w:t xml:space="preserve">La </w:t>
      </w:r>
      <w:r w:rsidR="0056455E">
        <w:rPr>
          <w:rFonts w:ascii="Times New Roman"/>
          <w:sz w:val="26"/>
          <w:szCs w:val="26"/>
          <w:lang w:val="ro-MD"/>
        </w:rPr>
        <w:t>situația din 3</w:t>
      </w:r>
      <w:r w:rsidR="0056455E" w:rsidRPr="00FE325E">
        <w:rPr>
          <w:rFonts w:ascii="Times New Roman"/>
          <w:sz w:val="26"/>
          <w:szCs w:val="26"/>
        </w:rPr>
        <w:t>0</w:t>
      </w:r>
      <w:r w:rsidR="001673CA" w:rsidRPr="00B40DB4">
        <w:rPr>
          <w:rFonts w:ascii="Times New Roman"/>
          <w:sz w:val="26"/>
          <w:szCs w:val="26"/>
          <w:lang w:val="ro-MD"/>
        </w:rPr>
        <w:t xml:space="preserve">.12.2022 </w:t>
      </w:r>
      <w:r w:rsidR="0056455E" w:rsidRPr="00FE325E">
        <w:rPr>
          <w:rFonts w:ascii="Times New Roman"/>
          <w:sz w:val="26"/>
          <w:szCs w:val="26"/>
        </w:rPr>
        <w:t xml:space="preserve"> </w:t>
      </w:r>
      <w:r w:rsidR="0056455E">
        <w:rPr>
          <w:rFonts w:ascii="Times New Roman"/>
          <w:sz w:val="26"/>
          <w:szCs w:val="26"/>
          <w:lang w:val="ro-RO"/>
        </w:rPr>
        <w:t>în instanța de apel sunt vacante 1</w:t>
      </w:r>
      <w:r w:rsidR="005C6182">
        <w:rPr>
          <w:rFonts w:ascii="Times New Roman"/>
          <w:sz w:val="26"/>
          <w:szCs w:val="26"/>
          <w:lang w:val="ro-RO"/>
        </w:rPr>
        <w:t xml:space="preserve"> </w:t>
      </w:r>
      <w:r w:rsidR="0056455E">
        <w:rPr>
          <w:rFonts w:ascii="Times New Roman"/>
          <w:sz w:val="26"/>
          <w:szCs w:val="26"/>
          <w:lang w:val="ro-RO"/>
        </w:rPr>
        <w:t xml:space="preserve"> unitate de e</w:t>
      </w:r>
      <w:r w:rsidR="0056455E" w:rsidRPr="0056455E">
        <w:rPr>
          <w:rFonts w:ascii="Times New Roman"/>
          <w:sz w:val="26"/>
          <w:szCs w:val="26"/>
          <w:lang w:val="ro-RO"/>
        </w:rPr>
        <w:t>xpeditor</w:t>
      </w:r>
      <w:r w:rsidR="00C00F3E">
        <w:rPr>
          <w:rFonts w:ascii="Times New Roman"/>
          <w:sz w:val="26"/>
          <w:szCs w:val="26"/>
          <w:lang w:val="ro-RO"/>
        </w:rPr>
        <w:t xml:space="preserve"> </w:t>
      </w:r>
      <w:r w:rsidR="00FC3C01">
        <w:rPr>
          <w:rFonts w:ascii="Times New Roman"/>
          <w:sz w:val="26"/>
          <w:szCs w:val="26"/>
          <w:lang w:val="ro-RO"/>
        </w:rPr>
        <w:t>și</w:t>
      </w:r>
      <w:r w:rsidR="00C00F3E">
        <w:rPr>
          <w:rFonts w:ascii="Times New Roman"/>
          <w:sz w:val="26"/>
          <w:szCs w:val="26"/>
          <w:lang w:val="ro-RO"/>
        </w:rPr>
        <w:t xml:space="preserve"> 0,5 de unitate de  </w:t>
      </w:r>
      <w:r w:rsidR="00806F7F">
        <w:rPr>
          <w:rFonts w:ascii="Times New Roman"/>
          <w:sz w:val="26"/>
          <w:szCs w:val="26"/>
          <w:lang w:val="ro-RO"/>
        </w:rPr>
        <w:t>o</w:t>
      </w:r>
      <w:r w:rsidR="00806F7F" w:rsidRPr="00806F7F">
        <w:rPr>
          <w:rFonts w:ascii="Times New Roman"/>
          <w:sz w:val="26"/>
          <w:szCs w:val="26"/>
          <w:lang w:val="ro-RO"/>
        </w:rPr>
        <w:t>perator în sala cu cazane</w:t>
      </w:r>
      <w:r w:rsidR="00806F7F">
        <w:rPr>
          <w:rFonts w:ascii="Times New Roman"/>
          <w:sz w:val="26"/>
          <w:szCs w:val="26"/>
          <w:lang w:val="ro-RO"/>
        </w:rPr>
        <w:t xml:space="preserve">. Executarea </w:t>
      </w:r>
      <w:r w:rsidR="00DA7A71">
        <w:rPr>
          <w:rFonts w:ascii="Times New Roman"/>
          <w:sz w:val="26"/>
          <w:szCs w:val="26"/>
          <w:lang w:val="ro-RO"/>
        </w:rPr>
        <w:t>funcției</w:t>
      </w:r>
      <w:r w:rsidR="00806F7F">
        <w:rPr>
          <w:rFonts w:ascii="Times New Roman"/>
          <w:sz w:val="26"/>
          <w:szCs w:val="26"/>
          <w:lang w:val="ro-RO"/>
        </w:rPr>
        <w:t xml:space="preserve"> de e</w:t>
      </w:r>
      <w:r w:rsidR="00806F7F" w:rsidRPr="0056455E">
        <w:rPr>
          <w:rFonts w:ascii="Times New Roman"/>
          <w:sz w:val="26"/>
          <w:szCs w:val="26"/>
          <w:lang w:val="ro-RO"/>
        </w:rPr>
        <w:t>xpeditor</w:t>
      </w:r>
      <w:r w:rsidR="00806F7F">
        <w:rPr>
          <w:rFonts w:ascii="Times New Roman"/>
          <w:sz w:val="26"/>
          <w:szCs w:val="26"/>
          <w:lang w:val="ro-RO"/>
        </w:rPr>
        <w:t xml:space="preserve"> </w:t>
      </w:r>
      <w:r w:rsidR="00FC3C01">
        <w:rPr>
          <w:rFonts w:ascii="Times New Roman"/>
          <w:sz w:val="26"/>
          <w:szCs w:val="26"/>
          <w:lang w:val="ro-RO"/>
        </w:rPr>
        <w:t>și</w:t>
      </w:r>
      <w:r w:rsidR="005C6182">
        <w:rPr>
          <w:rFonts w:ascii="Times New Roman"/>
          <w:sz w:val="26"/>
          <w:szCs w:val="26"/>
          <w:lang w:val="ro-RO"/>
        </w:rPr>
        <w:t xml:space="preserve"> </w:t>
      </w:r>
      <w:r w:rsidR="00F62421">
        <w:rPr>
          <w:rFonts w:ascii="Times New Roman"/>
          <w:sz w:val="26"/>
          <w:szCs w:val="26"/>
          <w:lang w:val="ro-RO"/>
        </w:rPr>
        <w:t xml:space="preserve">de </w:t>
      </w:r>
      <w:r w:rsidR="00806F7F" w:rsidRPr="00806F7F">
        <w:rPr>
          <w:rFonts w:ascii="Times New Roman"/>
          <w:sz w:val="26"/>
          <w:szCs w:val="26"/>
          <w:lang w:val="ro-RO"/>
        </w:rPr>
        <w:t>operator în sala cu cazane</w:t>
      </w:r>
      <w:r w:rsidR="00F62421">
        <w:rPr>
          <w:rFonts w:ascii="Times New Roman"/>
          <w:sz w:val="26"/>
          <w:szCs w:val="26"/>
          <w:lang w:val="ro-RO"/>
        </w:rPr>
        <w:t xml:space="preserve"> se asigură</w:t>
      </w:r>
      <w:r w:rsidR="00FD0DC3">
        <w:rPr>
          <w:rFonts w:ascii="Times New Roman"/>
          <w:sz w:val="26"/>
          <w:szCs w:val="26"/>
          <w:lang w:val="ro-RO"/>
        </w:rPr>
        <w:t xml:space="preserve"> prin cumul</w:t>
      </w:r>
      <w:r w:rsidR="00F62421">
        <w:rPr>
          <w:rFonts w:ascii="Times New Roman"/>
          <w:sz w:val="26"/>
          <w:szCs w:val="26"/>
          <w:lang w:val="ro-RO"/>
        </w:rPr>
        <w:t xml:space="preserve"> de</w:t>
      </w:r>
      <w:r w:rsidR="00FD0DC3">
        <w:rPr>
          <w:rFonts w:ascii="Times New Roman"/>
          <w:sz w:val="26"/>
          <w:szCs w:val="26"/>
          <w:lang w:val="ro-RO"/>
        </w:rPr>
        <w:t xml:space="preserve"> către</w:t>
      </w:r>
      <w:r w:rsidR="00F62421">
        <w:rPr>
          <w:rFonts w:ascii="Times New Roman"/>
          <w:sz w:val="26"/>
          <w:szCs w:val="26"/>
          <w:lang w:val="ro-RO"/>
        </w:rPr>
        <w:t xml:space="preserve"> persoanele care dispun de cunoștințe </w:t>
      </w:r>
      <w:r w:rsidR="00FC3C01">
        <w:rPr>
          <w:rFonts w:ascii="Times New Roman"/>
          <w:sz w:val="26"/>
          <w:szCs w:val="26"/>
          <w:lang w:val="ro-RO"/>
        </w:rPr>
        <w:t>și</w:t>
      </w:r>
      <w:r w:rsidR="00F62421">
        <w:rPr>
          <w:rFonts w:ascii="Times New Roman"/>
          <w:sz w:val="26"/>
          <w:szCs w:val="26"/>
          <w:lang w:val="ro-RO"/>
        </w:rPr>
        <w:t xml:space="preserve"> abilități necesare</w:t>
      </w:r>
      <w:r w:rsidR="00657FEC">
        <w:rPr>
          <w:rFonts w:ascii="Times New Roman"/>
          <w:sz w:val="26"/>
          <w:szCs w:val="26"/>
          <w:lang w:val="ro-RO"/>
        </w:rPr>
        <w:t>.</w:t>
      </w:r>
    </w:p>
    <w:p w14:paraId="4F23DDF5" w14:textId="2C8E8633" w:rsidR="00A85406" w:rsidRDefault="00A85406" w:rsidP="00147FDB">
      <w:pPr>
        <w:shd w:val="clear" w:color="auto" w:fill="FFFFFF" w:themeFill="background1"/>
        <w:tabs>
          <w:tab w:val="left" w:pos="1995"/>
        </w:tabs>
        <w:spacing w:after="0"/>
        <w:rPr>
          <w:rFonts w:ascii="Times New Roman"/>
          <w:b/>
          <w:sz w:val="26"/>
          <w:szCs w:val="26"/>
          <w:lang w:val="ro-MD"/>
        </w:rPr>
      </w:pPr>
    </w:p>
    <w:p w14:paraId="12CDEB41" w14:textId="33C83E89" w:rsidR="006B6AB3" w:rsidRPr="00147FDB" w:rsidRDefault="005C6182" w:rsidP="00147FDB">
      <w:pPr>
        <w:shd w:val="clear" w:color="auto" w:fill="FFFFFF" w:themeFill="background1"/>
        <w:tabs>
          <w:tab w:val="left" w:pos="1995"/>
        </w:tabs>
        <w:spacing w:after="0"/>
        <w:ind w:left="284"/>
        <w:rPr>
          <w:rFonts w:ascii="Times New Roman"/>
          <w:b/>
          <w:sz w:val="26"/>
          <w:szCs w:val="26"/>
          <w:lang w:val="ro-MD"/>
        </w:rPr>
      </w:pPr>
      <w:r>
        <w:rPr>
          <w:rFonts w:ascii="Times New Roman"/>
          <w:b/>
          <w:sz w:val="26"/>
          <w:szCs w:val="26"/>
          <w:lang w:val="ro-MD"/>
        </w:rPr>
        <w:t xml:space="preserve">       </w:t>
      </w:r>
      <w:r w:rsidR="002F6388" w:rsidRPr="00600D01">
        <w:rPr>
          <w:rFonts w:ascii="Times New Roman"/>
          <w:b/>
          <w:sz w:val="26"/>
          <w:szCs w:val="26"/>
          <w:lang w:val="ro-MD"/>
        </w:rPr>
        <w:t>IV.</w:t>
      </w:r>
      <w:r w:rsidR="008528B7" w:rsidRPr="00600D01">
        <w:rPr>
          <w:rFonts w:ascii="Times New Roman"/>
          <w:b/>
          <w:sz w:val="26"/>
          <w:szCs w:val="26"/>
          <w:lang w:val="ro-MD"/>
        </w:rPr>
        <w:t xml:space="preserve"> </w:t>
      </w:r>
      <w:r w:rsidR="002F6388" w:rsidRPr="00600D01">
        <w:rPr>
          <w:rFonts w:ascii="Times New Roman"/>
          <w:b/>
          <w:sz w:val="26"/>
          <w:szCs w:val="26"/>
          <w:lang w:val="ro-MD"/>
        </w:rPr>
        <w:t>Calitatea serviciilor prestate.</w:t>
      </w:r>
    </w:p>
    <w:p w14:paraId="74A00D58" w14:textId="263F83D7" w:rsidR="006B6AB3" w:rsidRPr="00147FDB" w:rsidRDefault="00F15ED4" w:rsidP="001D4E13">
      <w:pPr>
        <w:pStyle w:val="20"/>
        <w:numPr>
          <w:ilvl w:val="0"/>
          <w:numId w:val="20"/>
        </w:numPr>
        <w:spacing w:before="0" w:line="276" w:lineRule="auto"/>
        <w:ind w:left="284" w:firstLine="0"/>
        <w:jc w:val="both"/>
      </w:pPr>
      <w:r w:rsidRPr="00B07CB8">
        <w:t>În perioada de la 15 august până la 15 septembrie anul 2022 în instanțele judecătorești ale Republicii Moldova a fost desfășurat sondajul cu scop de a evalua calitatea serviciilor judecătorești ce sunt oferite prin utilizarea tehnologiilor informaționale, și de a stabili  perspectivele de îmbunătățire care pot fi realizate în vederea sporirii calității serviciilor judecătorești prin implementarea tehnologiilor informaționale.</w:t>
      </w:r>
      <w:r w:rsidR="002E614C">
        <w:t xml:space="preserve"> </w:t>
      </w:r>
      <w:r w:rsidRPr="00B07CB8">
        <w:t>În cadrul sondajului au fost intervievați 251 de respondenți, dintre care 63 de persoane sunt justițiabili din circumscripția Curții de Apel Comrat.</w:t>
      </w:r>
      <w:r w:rsidR="002E614C">
        <w:t xml:space="preserve">  </w:t>
      </w:r>
      <w:r w:rsidR="005C1A53" w:rsidRPr="00072E44">
        <w:t>Rezultat</w:t>
      </w:r>
      <w:r w:rsidR="00E14FFB" w:rsidRPr="00072E44">
        <w:t>ul</w:t>
      </w:r>
      <w:r w:rsidR="005C1A53" w:rsidRPr="00072E44">
        <w:t xml:space="preserve"> sondajului a fost analizat și prezenta</w:t>
      </w:r>
      <w:r w:rsidR="00E14FFB" w:rsidRPr="00072E44">
        <w:t>t</w:t>
      </w:r>
      <w:r w:rsidR="005C1A53" w:rsidRPr="00072E44">
        <w:t xml:space="preserve"> Consiliului Superior al Magistraturii</w:t>
      </w:r>
      <w:r w:rsidR="00B41709">
        <w:t xml:space="preserve"> </w:t>
      </w:r>
      <w:proofErr w:type="spellStart"/>
      <w:r w:rsidR="00422D52">
        <w:t>şi</w:t>
      </w:r>
      <w:proofErr w:type="spellEnd"/>
      <w:r w:rsidR="00422D52">
        <w:t xml:space="preserve"> </w:t>
      </w:r>
      <w:proofErr w:type="spellStart"/>
      <w:r w:rsidR="00422D52">
        <w:t>Agenţiei</w:t>
      </w:r>
      <w:proofErr w:type="spellEnd"/>
      <w:r w:rsidR="00422D52">
        <w:t xml:space="preserve"> de Administrare a </w:t>
      </w:r>
      <w:proofErr w:type="spellStart"/>
      <w:r w:rsidR="00422D52">
        <w:t>Instanţelor</w:t>
      </w:r>
      <w:proofErr w:type="spellEnd"/>
      <w:r w:rsidR="00AD6393">
        <w:t xml:space="preserve"> </w:t>
      </w:r>
      <w:proofErr w:type="spellStart"/>
      <w:r w:rsidR="00AD6393">
        <w:t>Judecătoreşti</w:t>
      </w:r>
      <w:proofErr w:type="spellEnd"/>
      <w:r w:rsidR="005C1A53" w:rsidRPr="00072E44">
        <w:t>.</w:t>
      </w:r>
    </w:p>
    <w:p w14:paraId="336A78EE" w14:textId="5E6F41E8" w:rsidR="00640729" w:rsidRPr="000A1CED" w:rsidRDefault="00EF079E" w:rsidP="002E614C">
      <w:pPr>
        <w:pStyle w:val="20"/>
        <w:numPr>
          <w:ilvl w:val="0"/>
          <w:numId w:val="20"/>
        </w:numPr>
        <w:spacing w:line="276" w:lineRule="auto"/>
        <w:ind w:left="284" w:firstLine="0"/>
        <w:jc w:val="both"/>
      </w:pPr>
      <w:r>
        <w:t>În perioada de la 10 până la</w:t>
      </w:r>
      <w:r w:rsidR="00640729">
        <w:t xml:space="preserve"> 18 noiembrie anul 2022</w:t>
      </w:r>
      <w:r>
        <w:t>,</w:t>
      </w:r>
      <w:r w:rsidR="00C37770">
        <w:t xml:space="preserve"> Curtea de Apel Comrat a desfășurat </w:t>
      </w:r>
      <w:r w:rsidR="00AD6393">
        <w:t>sondajul prin intermediul</w:t>
      </w:r>
      <w:r w:rsidR="00745EAE">
        <w:t xml:space="preserve"> Programul</w:t>
      </w:r>
      <w:r w:rsidR="001B4469">
        <w:t>ui</w:t>
      </w:r>
      <w:r w:rsidR="00745EAE">
        <w:t xml:space="preserve"> Integrat de Gestionare a Dosarelor </w:t>
      </w:r>
      <w:r w:rsidR="00AD6393">
        <w:t>cu scopul de a evalua</w:t>
      </w:r>
      <w:r w:rsidR="00E03946">
        <w:t xml:space="preserve"> indicatorul de performanță – </w:t>
      </w:r>
      <w:r w:rsidR="00E03946" w:rsidRPr="00E03946">
        <w:rPr>
          <w:b/>
          <w:i/>
        </w:rPr>
        <w:t>1.15. Angajamentul personalului instanței.</w:t>
      </w:r>
      <w:r w:rsidR="004F3584">
        <w:t xml:space="preserve"> </w:t>
      </w:r>
      <w:r w:rsidR="00E6064F">
        <w:t>Prin i</w:t>
      </w:r>
      <w:r w:rsidR="00E6064F" w:rsidRPr="00E6064F">
        <w:t xml:space="preserve">ndicatorul dat </w:t>
      </w:r>
      <w:r w:rsidR="00E6064F">
        <w:t>s-a analizat</w:t>
      </w:r>
      <w:r w:rsidR="00E6064F" w:rsidRPr="00E6064F">
        <w:t xml:space="preserve"> gradul de motivare și satisfacție a judecătorilor și personalului </w:t>
      </w:r>
      <w:proofErr w:type="spellStart"/>
      <w:r w:rsidR="00AD6393">
        <w:t>curţii</w:t>
      </w:r>
      <w:proofErr w:type="spellEnd"/>
      <w:r w:rsidR="00AD6393">
        <w:t xml:space="preserve"> de apel</w:t>
      </w:r>
      <w:r w:rsidR="00E6064F" w:rsidRPr="00E6064F">
        <w:t xml:space="preserve"> de condițiile și mediul lucrativ</w:t>
      </w:r>
      <w:r w:rsidR="00515CDD">
        <w:t xml:space="preserve">. </w:t>
      </w:r>
      <w:r w:rsidR="00A504F8">
        <w:t>În sondajul precizat au participat  3</w:t>
      </w:r>
      <w:r w:rsidR="00A97E0D">
        <w:t>0 de angajați</w:t>
      </w:r>
      <w:r w:rsidR="00515CDD">
        <w:t xml:space="preserve"> și judecătorii</w:t>
      </w:r>
      <w:r w:rsidR="00A97E0D">
        <w:t>, care</w:t>
      </w:r>
      <w:r w:rsidR="00515CDD">
        <w:t xml:space="preserve"> au acces la </w:t>
      </w:r>
      <w:r w:rsidR="000A1CED">
        <w:t>Programul Integrat de Gestionare a Dosarelor</w:t>
      </w:r>
      <w:r w:rsidR="00515CDD">
        <w:t>.</w:t>
      </w:r>
      <w:r w:rsidR="00A97E0D">
        <w:t xml:space="preserve"> </w:t>
      </w:r>
    </w:p>
    <w:p w14:paraId="27E41097" w14:textId="3693EFB3" w:rsidR="00103BC0" w:rsidRDefault="00E14FFB" w:rsidP="002E614C">
      <w:pPr>
        <w:pStyle w:val="20"/>
        <w:spacing w:before="0" w:line="276" w:lineRule="auto"/>
        <w:ind w:left="284"/>
        <w:jc w:val="both"/>
      </w:pPr>
      <w:r w:rsidRPr="000A1CED">
        <w:t xml:space="preserve">Rezultatul sondajului a fost analizat și </w:t>
      </w:r>
      <w:r w:rsidR="005B51E8" w:rsidRPr="000A1CED">
        <w:t>discutat</w:t>
      </w:r>
      <w:r w:rsidR="0048414C" w:rsidRPr="000A1CED">
        <w:t xml:space="preserve"> </w:t>
      </w:r>
      <w:r w:rsidR="005B51E8" w:rsidRPr="000A1CED">
        <w:t xml:space="preserve">cu angajații instanței </w:t>
      </w:r>
      <w:r w:rsidR="001B4469">
        <w:t xml:space="preserve">la Ședința </w:t>
      </w:r>
      <w:r w:rsidR="00697D89">
        <w:t>A</w:t>
      </w:r>
      <w:r w:rsidR="0048414C" w:rsidRPr="000A1CED">
        <w:t xml:space="preserve">nuală </w:t>
      </w:r>
      <w:r w:rsidR="002D6DA3">
        <w:t xml:space="preserve">de totalizare </w:t>
      </w:r>
      <w:r w:rsidR="005B51E8" w:rsidRPr="000A1CED">
        <w:t xml:space="preserve">petrecută la data de 12 ianuarie </w:t>
      </w:r>
      <w:r w:rsidR="0048414C" w:rsidRPr="000A1CED">
        <w:t>2023.</w:t>
      </w:r>
    </w:p>
    <w:p w14:paraId="456E2CB9" w14:textId="77777777" w:rsidR="00D6369E" w:rsidRPr="00D6369E" w:rsidRDefault="00D6369E" w:rsidP="002E614C">
      <w:pPr>
        <w:pStyle w:val="20"/>
        <w:spacing w:before="0" w:line="276" w:lineRule="auto"/>
        <w:ind w:left="284"/>
        <w:jc w:val="both"/>
        <w:rPr>
          <w:sz w:val="12"/>
          <w:szCs w:val="12"/>
        </w:rPr>
      </w:pPr>
    </w:p>
    <w:p w14:paraId="0A7F581B" w14:textId="77777777" w:rsidR="00EF079E" w:rsidRPr="00FE325E" w:rsidRDefault="00EF079E" w:rsidP="002E614C">
      <w:pPr>
        <w:pStyle w:val="20"/>
        <w:numPr>
          <w:ilvl w:val="0"/>
          <w:numId w:val="20"/>
        </w:numPr>
        <w:spacing w:before="0" w:line="276" w:lineRule="auto"/>
        <w:ind w:left="284" w:firstLine="0"/>
        <w:jc w:val="both"/>
        <w:rPr>
          <w:lang w:val="en-US"/>
        </w:rPr>
      </w:pPr>
      <w:r>
        <w:t xml:space="preserve">În perioada de </w:t>
      </w:r>
      <w:r w:rsidR="00F5694D" w:rsidRPr="00FE325E">
        <w:rPr>
          <w:lang w:val="en-US"/>
        </w:rPr>
        <w:t xml:space="preserve">24, 25, 26 </w:t>
      </w:r>
      <w:r w:rsidR="00F5694D">
        <w:t>octombrie</w:t>
      </w:r>
      <w:r w:rsidR="00F5694D" w:rsidRPr="00FE325E">
        <w:rPr>
          <w:lang w:val="en-US"/>
        </w:rPr>
        <w:t xml:space="preserve"> </w:t>
      </w:r>
      <w:proofErr w:type="spellStart"/>
      <w:r w:rsidR="00F5694D" w:rsidRPr="00FE325E">
        <w:rPr>
          <w:lang w:val="en-US"/>
        </w:rPr>
        <w:t>și</w:t>
      </w:r>
      <w:proofErr w:type="spellEnd"/>
      <w:r w:rsidR="00F5694D" w:rsidRPr="00FE325E">
        <w:rPr>
          <w:lang w:val="en-US"/>
        </w:rPr>
        <w:t xml:space="preserve"> 01, 03 </w:t>
      </w:r>
      <w:r w:rsidR="00F5694D">
        <w:t>noiembrie Curtea de Apel Comrat a</w:t>
      </w:r>
    </w:p>
    <w:p w14:paraId="077D4B4C" w14:textId="77777777" w:rsidR="00E544CD" w:rsidRDefault="00F5694D" w:rsidP="002E614C">
      <w:pPr>
        <w:pStyle w:val="20"/>
        <w:spacing w:before="0" w:line="276" w:lineRule="auto"/>
        <w:ind w:left="284"/>
        <w:jc w:val="both"/>
      </w:pPr>
      <w:r>
        <w:t xml:space="preserve">desfășurat </w:t>
      </w:r>
      <w:r w:rsidRPr="00EF079E">
        <w:rPr>
          <w:b/>
          <w:bCs/>
        </w:rPr>
        <w:t>evenimentul</w:t>
      </w:r>
      <w:r w:rsidR="00F15ED4" w:rsidRPr="00EF079E">
        <w:rPr>
          <w:b/>
          <w:bCs/>
        </w:rPr>
        <w:t xml:space="preserve"> cu prilejul Zilei Europene a Justiției</w:t>
      </w:r>
      <w:r w:rsidRPr="00EF079E">
        <w:rPr>
          <w:b/>
          <w:bCs/>
        </w:rPr>
        <w:t xml:space="preserve">. </w:t>
      </w:r>
      <w:r w:rsidR="00B52EAC" w:rsidRPr="00EF079E">
        <w:rPr>
          <w:b/>
          <w:bCs/>
        </w:rPr>
        <w:t xml:space="preserve"> </w:t>
      </w:r>
      <w:r w:rsidR="00E544CD" w:rsidRPr="00E544CD">
        <w:rPr>
          <w:bCs/>
        </w:rPr>
        <w:t>Scopul evenimentelor planificate în cadrul Zilei Europene a Justiției vizează creșterea gradului de conștientizare a opiniei publice cu privire la drepturile civile și mecanismul de funcționare zilnică a sistemului judiciar, menit să asigure implementarea acestor drepturi.</w:t>
      </w:r>
      <w:r w:rsidR="00E544CD">
        <w:t xml:space="preserve"> </w:t>
      </w:r>
    </w:p>
    <w:p w14:paraId="09E721ED" w14:textId="7DDC4CDA" w:rsidR="00F15ED4" w:rsidRPr="00FE325E" w:rsidRDefault="00483838" w:rsidP="002E614C">
      <w:pPr>
        <w:pStyle w:val="20"/>
        <w:spacing w:before="0" w:line="276" w:lineRule="auto"/>
        <w:ind w:left="284"/>
        <w:jc w:val="both"/>
        <w:rPr>
          <w:lang w:val="en-US"/>
        </w:rPr>
      </w:pPr>
      <w:r>
        <w:t>Pentru desfășurarea evenimentului dat au</w:t>
      </w:r>
      <w:r w:rsidR="00F15ED4" w:rsidRPr="00B07CB8">
        <w:t xml:space="preserve"> fost planificate </w:t>
      </w:r>
      <w:r w:rsidR="00B52EAC">
        <w:t>următoarele</w:t>
      </w:r>
      <w:r w:rsidR="00F15ED4" w:rsidRPr="00B07CB8">
        <w:t xml:space="preserve"> acțiuni:</w:t>
      </w:r>
    </w:p>
    <w:p w14:paraId="030D436A" w14:textId="77777777" w:rsidR="00F15ED4" w:rsidRPr="00B07CB8" w:rsidRDefault="00F15ED4" w:rsidP="002E614C">
      <w:pPr>
        <w:pStyle w:val="20"/>
        <w:numPr>
          <w:ilvl w:val="0"/>
          <w:numId w:val="19"/>
        </w:numPr>
        <w:tabs>
          <w:tab w:val="left" w:pos="284"/>
        </w:tabs>
        <w:spacing w:before="0" w:line="276" w:lineRule="auto"/>
        <w:ind w:left="284" w:firstLine="0"/>
        <w:jc w:val="both"/>
      </w:pPr>
      <w:r w:rsidRPr="00B07CB8">
        <w:t>Întâlniri cu elevii liceelor de vârsta între 16 – 18 ani,</w:t>
      </w:r>
    </w:p>
    <w:p w14:paraId="2EDFE378" w14:textId="77777777" w:rsidR="00F15ED4" w:rsidRPr="00B07CB8" w:rsidRDefault="00F15ED4" w:rsidP="002E614C">
      <w:pPr>
        <w:pStyle w:val="20"/>
        <w:numPr>
          <w:ilvl w:val="0"/>
          <w:numId w:val="19"/>
        </w:numPr>
        <w:tabs>
          <w:tab w:val="left" w:pos="284"/>
        </w:tabs>
        <w:spacing w:before="0" w:line="276" w:lineRule="auto"/>
        <w:ind w:left="284" w:firstLine="0"/>
        <w:jc w:val="both"/>
      </w:pPr>
      <w:r w:rsidRPr="00B07CB8">
        <w:t>Întâlniri cu studenții Universității de Stat din Comrat,</w:t>
      </w:r>
    </w:p>
    <w:p w14:paraId="5E2641A5" w14:textId="77777777" w:rsidR="00F15ED4" w:rsidRPr="00B07CB8" w:rsidRDefault="00F15ED4" w:rsidP="002E614C">
      <w:pPr>
        <w:pStyle w:val="20"/>
        <w:numPr>
          <w:ilvl w:val="0"/>
          <w:numId w:val="19"/>
        </w:numPr>
        <w:tabs>
          <w:tab w:val="left" w:pos="284"/>
        </w:tabs>
        <w:spacing w:before="0" w:line="276" w:lineRule="auto"/>
        <w:ind w:left="284" w:firstLine="0"/>
        <w:jc w:val="both"/>
      </w:pPr>
      <w:r w:rsidRPr="00B07CB8">
        <w:t>Distribuirea pliantelor informative,</w:t>
      </w:r>
    </w:p>
    <w:p w14:paraId="7CB1399E" w14:textId="77777777" w:rsidR="00F15ED4" w:rsidRPr="00B07CB8" w:rsidRDefault="00F15ED4" w:rsidP="002E614C">
      <w:pPr>
        <w:pStyle w:val="20"/>
        <w:numPr>
          <w:ilvl w:val="0"/>
          <w:numId w:val="19"/>
        </w:numPr>
        <w:tabs>
          <w:tab w:val="left" w:pos="284"/>
        </w:tabs>
        <w:spacing w:before="0" w:line="276" w:lineRule="auto"/>
        <w:ind w:left="284" w:firstLine="0"/>
        <w:jc w:val="both"/>
      </w:pPr>
      <w:r w:rsidRPr="00B07CB8">
        <w:t>Desfășurarea excursiilor ghidate,</w:t>
      </w:r>
    </w:p>
    <w:p w14:paraId="35FC6B12" w14:textId="77777777" w:rsidR="00F15ED4" w:rsidRPr="00B07CB8" w:rsidRDefault="00F15ED4" w:rsidP="002E614C">
      <w:pPr>
        <w:pStyle w:val="20"/>
        <w:numPr>
          <w:ilvl w:val="0"/>
          <w:numId w:val="19"/>
        </w:numPr>
        <w:shd w:val="clear" w:color="auto" w:fill="auto"/>
        <w:tabs>
          <w:tab w:val="left" w:pos="284"/>
        </w:tabs>
        <w:spacing w:before="0" w:line="276" w:lineRule="auto"/>
        <w:ind w:left="284" w:firstLine="0"/>
        <w:jc w:val="both"/>
      </w:pPr>
      <w:r w:rsidRPr="00B07CB8">
        <w:t xml:space="preserve">Colaborare cu Compania Publică «Găgăuzia Radio </w:t>
      </w:r>
      <w:proofErr w:type="spellStart"/>
      <w:r w:rsidRPr="00B07CB8">
        <w:t>Televizionu</w:t>
      </w:r>
      <w:proofErr w:type="spellEnd"/>
      <w:r w:rsidRPr="00B07CB8">
        <w:t>» (</w:t>
      </w:r>
      <w:proofErr w:type="spellStart"/>
      <w:r w:rsidRPr="00B07CB8">
        <w:t>GRT</w:t>
      </w:r>
      <w:proofErr w:type="spellEnd"/>
      <w:r w:rsidRPr="00B07CB8">
        <w:t>).</w:t>
      </w:r>
    </w:p>
    <w:p w14:paraId="6CC30929" w14:textId="78914952" w:rsidR="00F047A0" w:rsidRDefault="00150544" w:rsidP="002E614C">
      <w:pPr>
        <w:shd w:val="clear" w:color="auto" w:fill="FFFFFF" w:themeFill="background1"/>
        <w:tabs>
          <w:tab w:val="left" w:pos="1995"/>
        </w:tabs>
        <w:spacing w:after="0"/>
        <w:ind w:left="284"/>
        <w:jc w:val="both"/>
        <w:rPr>
          <w:rFonts w:ascii="Times New Roman"/>
          <w:sz w:val="26"/>
          <w:szCs w:val="26"/>
          <w:lang w:val="ro-MD"/>
        </w:rPr>
      </w:pPr>
      <w:r>
        <w:rPr>
          <w:rFonts w:ascii="Times New Roman"/>
          <w:sz w:val="26"/>
          <w:szCs w:val="26"/>
          <w:lang w:val="ro-MD"/>
        </w:rPr>
        <w:t xml:space="preserve">      </w:t>
      </w:r>
      <w:r w:rsidR="00D9567C">
        <w:rPr>
          <w:rFonts w:ascii="Times New Roman"/>
          <w:sz w:val="26"/>
          <w:szCs w:val="26"/>
          <w:lang w:val="ro-MD"/>
        </w:rPr>
        <w:t xml:space="preserve">Reportajul video </w:t>
      </w:r>
      <w:r w:rsidR="00DF2626">
        <w:rPr>
          <w:rFonts w:ascii="Times New Roman"/>
          <w:sz w:val="26"/>
          <w:szCs w:val="26"/>
          <w:lang w:val="ro-MD"/>
        </w:rPr>
        <w:t>a fost plasat pe pagina web a instanței în rubrica „</w:t>
      </w:r>
      <w:r w:rsidR="00AC2FA4">
        <w:rPr>
          <w:rFonts w:ascii="Times New Roman"/>
          <w:sz w:val="26"/>
          <w:szCs w:val="26"/>
          <w:lang w:val="ro-MD"/>
        </w:rPr>
        <w:t>Video galerie</w:t>
      </w:r>
      <w:r w:rsidR="00DF2626">
        <w:rPr>
          <w:rFonts w:ascii="Times New Roman"/>
          <w:sz w:val="26"/>
          <w:szCs w:val="26"/>
          <w:lang w:val="ro-MD"/>
        </w:rPr>
        <w:t>”</w:t>
      </w:r>
      <w:r w:rsidR="003A499C">
        <w:rPr>
          <w:rFonts w:ascii="Times New Roman"/>
          <w:sz w:val="26"/>
          <w:szCs w:val="26"/>
          <w:lang w:val="ro-MD"/>
        </w:rPr>
        <w:t>.</w:t>
      </w:r>
    </w:p>
    <w:p w14:paraId="50346095" w14:textId="3FD6048F" w:rsidR="003A499C" w:rsidRPr="00963886" w:rsidRDefault="003A499C" w:rsidP="002E614C">
      <w:pPr>
        <w:shd w:val="clear" w:color="auto" w:fill="FFFFFF" w:themeFill="background1"/>
        <w:tabs>
          <w:tab w:val="left" w:pos="1995"/>
        </w:tabs>
        <w:spacing w:after="0"/>
        <w:ind w:left="284"/>
        <w:jc w:val="both"/>
        <w:rPr>
          <w:rFonts w:ascii="Times New Roman"/>
          <w:color w:val="C00000"/>
          <w:sz w:val="26"/>
          <w:szCs w:val="26"/>
          <w:lang w:val="ro-MD"/>
        </w:rPr>
      </w:pPr>
      <w:r>
        <w:rPr>
          <w:rFonts w:ascii="Times New Roman"/>
          <w:sz w:val="26"/>
          <w:szCs w:val="26"/>
          <w:lang w:val="ro-MD"/>
        </w:rPr>
        <w:t xml:space="preserve">Raportul privind </w:t>
      </w:r>
      <w:r w:rsidR="00264BB5" w:rsidRPr="00264BB5">
        <w:rPr>
          <w:rFonts w:ascii="Times New Roman"/>
          <w:sz w:val="26"/>
          <w:szCs w:val="26"/>
          <w:lang w:val="ro-MD"/>
        </w:rPr>
        <w:t>evenimentul cu prilejul Zilei Europene a Justiției</w:t>
      </w:r>
      <w:r w:rsidR="00264BB5">
        <w:rPr>
          <w:rFonts w:ascii="Times New Roman"/>
          <w:sz w:val="26"/>
          <w:szCs w:val="26"/>
          <w:lang w:val="ro-MD"/>
        </w:rPr>
        <w:t xml:space="preserve"> a fost </w:t>
      </w:r>
      <w:r w:rsidR="00D56B0F" w:rsidRPr="00D56B0F">
        <w:rPr>
          <w:rFonts w:ascii="Times New Roman"/>
          <w:sz w:val="26"/>
          <w:szCs w:val="26"/>
          <w:lang w:val="ro-MD"/>
        </w:rPr>
        <w:t>prezentat Consiliului Superior al Magistraturii</w:t>
      </w:r>
      <w:r w:rsidR="00D56B0F">
        <w:rPr>
          <w:rFonts w:ascii="Times New Roman"/>
          <w:sz w:val="26"/>
          <w:szCs w:val="26"/>
          <w:lang w:val="ro-MD"/>
        </w:rPr>
        <w:t xml:space="preserve"> și Agenției de Administrare a Instanțelor Judecătorești.</w:t>
      </w:r>
    </w:p>
    <w:p w14:paraId="3A9E34AB" w14:textId="45626FA1" w:rsidR="00B350C5" w:rsidRDefault="00B350C5" w:rsidP="001B4469">
      <w:pPr>
        <w:shd w:val="clear" w:color="auto" w:fill="FFFFFF" w:themeFill="background1"/>
        <w:tabs>
          <w:tab w:val="left" w:pos="1995"/>
        </w:tabs>
        <w:spacing w:after="0"/>
        <w:rPr>
          <w:rFonts w:ascii="Times New Roman"/>
          <w:b/>
          <w:sz w:val="26"/>
          <w:szCs w:val="26"/>
          <w:lang w:val="ro-MD"/>
        </w:rPr>
      </w:pPr>
    </w:p>
    <w:p w14:paraId="515645CD" w14:textId="67FEF231" w:rsidR="00F97B5B" w:rsidRPr="005747D6" w:rsidRDefault="002A4C65" w:rsidP="005747D6">
      <w:pPr>
        <w:shd w:val="clear" w:color="auto" w:fill="FFFFFF" w:themeFill="background1"/>
        <w:tabs>
          <w:tab w:val="left" w:pos="1995"/>
        </w:tabs>
        <w:spacing w:after="0"/>
        <w:ind w:left="284"/>
        <w:rPr>
          <w:rFonts w:ascii="Times New Roman"/>
          <w:b/>
          <w:sz w:val="26"/>
          <w:szCs w:val="26"/>
          <w:lang w:val="ro-MD"/>
        </w:rPr>
      </w:pPr>
      <w:r w:rsidRPr="00600D01">
        <w:rPr>
          <w:rFonts w:ascii="Times New Roman"/>
          <w:b/>
          <w:sz w:val="26"/>
          <w:szCs w:val="26"/>
          <w:lang w:val="ro-MD"/>
        </w:rPr>
        <w:t>V. Concluzii generale</w:t>
      </w:r>
      <w:r w:rsidR="005747D6">
        <w:rPr>
          <w:rFonts w:ascii="Times New Roman"/>
          <w:b/>
          <w:sz w:val="26"/>
          <w:szCs w:val="26"/>
          <w:lang w:val="ro-MD"/>
        </w:rPr>
        <w:t>.</w:t>
      </w:r>
    </w:p>
    <w:p w14:paraId="03BF883E" w14:textId="33FE935F" w:rsidR="00755A42" w:rsidRPr="00147FDB" w:rsidRDefault="00BB43E7" w:rsidP="00147FDB">
      <w:pPr>
        <w:shd w:val="clear" w:color="auto" w:fill="FFFFFF" w:themeFill="background1"/>
        <w:spacing w:after="0"/>
        <w:ind w:firstLine="708"/>
        <w:jc w:val="both"/>
        <w:rPr>
          <w:rFonts w:ascii="Times New Roman"/>
          <w:sz w:val="26"/>
          <w:szCs w:val="26"/>
          <w:lang w:val="ro-RO"/>
        </w:rPr>
      </w:pPr>
      <w:r w:rsidRPr="00B65CA1">
        <w:rPr>
          <w:rFonts w:ascii="Times New Roman"/>
          <w:sz w:val="26"/>
          <w:szCs w:val="26"/>
          <w:lang w:val="ro-RO"/>
        </w:rPr>
        <w:t xml:space="preserve">În tabelul de mai jos se prezintă datele privind </w:t>
      </w:r>
      <w:r w:rsidR="0050338E" w:rsidRPr="00B65CA1">
        <w:rPr>
          <w:rFonts w:ascii="Times New Roman"/>
          <w:sz w:val="26"/>
          <w:szCs w:val="26"/>
          <w:lang w:val="ro-RO"/>
        </w:rPr>
        <w:t xml:space="preserve">principalii </w:t>
      </w:r>
      <w:r w:rsidRPr="00B65CA1">
        <w:rPr>
          <w:rFonts w:ascii="Times New Roman"/>
          <w:sz w:val="26"/>
          <w:szCs w:val="26"/>
          <w:lang w:val="ro-RO"/>
        </w:rPr>
        <w:t>ind</w:t>
      </w:r>
      <w:r w:rsidR="0050338E" w:rsidRPr="00B65CA1">
        <w:rPr>
          <w:rFonts w:ascii="Times New Roman"/>
          <w:sz w:val="26"/>
          <w:szCs w:val="26"/>
          <w:lang w:val="ro-RO"/>
        </w:rPr>
        <w:t>icatori</w:t>
      </w:r>
      <w:r w:rsidRPr="00B65CA1">
        <w:rPr>
          <w:rFonts w:ascii="Times New Roman"/>
          <w:sz w:val="26"/>
          <w:szCs w:val="26"/>
          <w:lang w:val="ro-RO"/>
        </w:rPr>
        <w:t xml:space="preserve"> de calitate şi cantitate</w:t>
      </w:r>
      <w:r w:rsidR="0050338E" w:rsidRPr="00B65CA1">
        <w:rPr>
          <w:rFonts w:ascii="Times New Roman"/>
          <w:sz w:val="26"/>
          <w:szCs w:val="26"/>
          <w:lang w:val="ro-RO"/>
        </w:rPr>
        <w:t>,</w:t>
      </w:r>
      <w:r w:rsidR="0050054F" w:rsidRPr="00B65CA1">
        <w:rPr>
          <w:rFonts w:ascii="Times New Roman"/>
          <w:sz w:val="26"/>
          <w:szCs w:val="26"/>
          <w:lang w:val="ro-RO"/>
        </w:rPr>
        <w:t xml:space="preserve"> comparativ cu anii 20</w:t>
      </w:r>
      <w:r w:rsidR="008613E3">
        <w:rPr>
          <w:rFonts w:ascii="Times New Roman"/>
          <w:sz w:val="26"/>
          <w:szCs w:val="26"/>
          <w:lang w:val="ro-RO"/>
        </w:rPr>
        <w:t>20-2022</w:t>
      </w:r>
      <w:r w:rsidRPr="00B65CA1">
        <w:rPr>
          <w:rFonts w:ascii="Times New Roman"/>
          <w:sz w:val="26"/>
          <w:szCs w:val="26"/>
          <w:lang w:val="ro-RO"/>
        </w:rPr>
        <w:t xml:space="preserve">. </w:t>
      </w:r>
    </w:p>
    <w:p w14:paraId="41F3CFAA" w14:textId="71CE549B" w:rsidR="001A5D4B" w:rsidRDefault="00BB43E7" w:rsidP="00B65CA1">
      <w:pPr>
        <w:shd w:val="clear" w:color="auto" w:fill="FFFFFF" w:themeFill="background1"/>
        <w:spacing w:after="0"/>
        <w:jc w:val="center"/>
        <w:rPr>
          <w:rFonts w:ascii="Times New Roman"/>
          <w:b/>
          <w:bCs/>
          <w:iCs/>
          <w:sz w:val="26"/>
          <w:szCs w:val="26"/>
          <w:lang w:eastAsia="ru-RU"/>
        </w:rPr>
      </w:pPr>
      <w:r w:rsidRPr="00600D01">
        <w:rPr>
          <w:rFonts w:ascii="Times New Roman"/>
          <w:b/>
          <w:iCs/>
          <w:sz w:val="26"/>
          <w:szCs w:val="26"/>
          <w:lang w:val="ro-RO"/>
        </w:rPr>
        <w:t xml:space="preserve">Principalii indicatori de performanță </w:t>
      </w:r>
      <w:r w:rsidR="00C814C6">
        <w:rPr>
          <w:rFonts w:ascii="Times New Roman"/>
          <w:b/>
          <w:bCs/>
          <w:iCs/>
          <w:sz w:val="26"/>
          <w:szCs w:val="26"/>
          <w:lang w:val="ro-RO" w:eastAsia="ru-RU"/>
        </w:rPr>
        <w:t>pentru anii 2020</w:t>
      </w:r>
      <w:r w:rsidRPr="00600D01">
        <w:rPr>
          <w:rFonts w:ascii="Times New Roman"/>
          <w:b/>
          <w:bCs/>
          <w:iCs/>
          <w:sz w:val="26"/>
          <w:szCs w:val="26"/>
          <w:lang w:val="ro-RO" w:eastAsia="ru-RU"/>
        </w:rPr>
        <w:t xml:space="preserve"> –</w:t>
      </w:r>
      <w:r w:rsidR="00C814C6">
        <w:rPr>
          <w:rFonts w:ascii="Times New Roman"/>
          <w:b/>
          <w:bCs/>
          <w:iCs/>
          <w:sz w:val="26"/>
          <w:szCs w:val="26"/>
          <w:lang w:val="ro-RO" w:eastAsia="ru-RU"/>
        </w:rPr>
        <w:t xml:space="preserve"> 2022</w:t>
      </w:r>
      <w:r w:rsidR="0050054F" w:rsidRPr="00DA79AF">
        <w:rPr>
          <w:rFonts w:ascii="Times New Roman"/>
          <w:b/>
          <w:bCs/>
          <w:iCs/>
          <w:sz w:val="26"/>
          <w:szCs w:val="26"/>
          <w:lang w:eastAsia="ru-RU"/>
        </w:rPr>
        <w:t>.</w:t>
      </w:r>
    </w:p>
    <w:tbl>
      <w:tblPr>
        <w:tblW w:w="9771" w:type="dxa"/>
        <w:tblLook w:val="04A0" w:firstRow="1" w:lastRow="0" w:firstColumn="1" w:lastColumn="0" w:noHBand="0" w:noVBand="1"/>
      </w:tblPr>
      <w:tblGrid>
        <w:gridCol w:w="846"/>
        <w:gridCol w:w="4934"/>
        <w:gridCol w:w="1283"/>
        <w:gridCol w:w="1425"/>
        <w:gridCol w:w="1283"/>
      </w:tblGrid>
      <w:tr w:rsidR="00794264" w:rsidRPr="00D711C2" w14:paraId="7AF4C2F9" w14:textId="77777777" w:rsidTr="00794264">
        <w:trPr>
          <w:trHeight w:val="220"/>
        </w:trPr>
        <w:tc>
          <w:tcPr>
            <w:tcW w:w="846" w:type="dxa"/>
            <w:tcBorders>
              <w:top w:val="single" w:sz="4" w:space="0" w:color="auto"/>
              <w:left w:val="single" w:sz="4" w:space="0" w:color="auto"/>
              <w:bottom w:val="single" w:sz="4" w:space="0" w:color="auto"/>
              <w:right w:val="single" w:sz="4" w:space="0" w:color="auto"/>
            </w:tcBorders>
          </w:tcPr>
          <w:p w14:paraId="0363032F" w14:textId="77777777" w:rsidR="00794264" w:rsidRPr="00794264" w:rsidRDefault="00794264" w:rsidP="00794264">
            <w:pPr>
              <w:pStyle w:val="af0"/>
              <w:numPr>
                <w:ilvl w:val="0"/>
                <w:numId w:val="21"/>
              </w:numPr>
              <w:spacing w:after="0" w:line="240" w:lineRule="auto"/>
              <w:rPr>
                <w:rFonts w:ascii="Times New Roman"/>
                <w:b/>
                <w:bCs/>
                <w:sz w:val="24"/>
                <w:szCs w:val="24"/>
                <w:lang w:val="ro-RO" w:eastAsia="ro-RO"/>
              </w:rPr>
            </w:pPr>
          </w:p>
        </w:tc>
        <w:tc>
          <w:tcPr>
            <w:tcW w:w="49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6AFE41" w14:textId="1273E69E" w:rsidR="00794264" w:rsidRPr="00D711C2" w:rsidRDefault="00794264" w:rsidP="00D711C2">
            <w:pPr>
              <w:spacing w:after="0" w:line="240" w:lineRule="auto"/>
              <w:rPr>
                <w:rFonts w:ascii="Times New Roman"/>
                <w:b/>
                <w:bCs/>
                <w:sz w:val="24"/>
                <w:szCs w:val="24"/>
                <w:lang w:val="ro-RO" w:eastAsia="ro-RO"/>
              </w:rPr>
            </w:pPr>
            <w:r w:rsidRPr="00D711C2">
              <w:rPr>
                <w:rFonts w:ascii="Times New Roman"/>
                <w:b/>
                <w:bCs/>
                <w:sz w:val="24"/>
                <w:szCs w:val="24"/>
                <w:lang w:val="ro-RO" w:eastAsia="ro-RO"/>
              </w:rPr>
              <w:t> </w:t>
            </w:r>
          </w:p>
        </w:tc>
        <w:tc>
          <w:tcPr>
            <w:tcW w:w="1283" w:type="dxa"/>
            <w:tcBorders>
              <w:top w:val="single" w:sz="4" w:space="0" w:color="auto"/>
              <w:left w:val="nil"/>
              <w:bottom w:val="single" w:sz="4" w:space="0" w:color="auto"/>
              <w:right w:val="single" w:sz="4" w:space="0" w:color="auto"/>
            </w:tcBorders>
            <w:shd w:val="clear" w:color="000000" w:fill="FFFFFF"/>
            <w:vAlign w:val="bottom"/>
            <w:hideMark/>
          </w:tcPr>
          <w:p w14:paraId="39A8AFAC" w14:textId="77777777" w:rsidR="00794264" w:rsidRPr="00D711C2" w:rsidRDefault="00794264" w:rsidP="00D711C2">
            <w:pPr>
              <w:spacing w:after="0" w:line="240" w:lineRule="auto"/>
              <w:jc w:val="right"/>
              <w:rPr>
                <w:rFonts w:ascii="Times New Roman"/>
                <w:b/>
                <w:bCs/>
                <w:sz w:val="24"/>
                <w:szCs w:val="24"/>
                <w:lang w:val="ro-RO" w:eastAsia="ro-RO"/>
              </w:rPr>
            </w:pPr>
            <w:r w:rsidRPr="00D711C2">
              <w:rPr>
                <w:rFonts w:ascii="Times New Roman"/>
                <w:b/>
                <w:bCs/>
                <w:sz w:val="24"/>
                <w:szCs w:val="24"/>
                <w:lang w:val="ro-RO" w:eastAsia="ro-RO"/>
              </w:rPr>
              <w:t>2020</w:t>
            </w:r>
          </w:p>
        </w:tc>
        <w:tc>
          <w:tcPr>
            <w:tcW w:w="1425" w:type="dxa"/>
            <w:tcBorders>
              <w:top w:val="single" w:sz="4" w:space="0" w:color="auto"/>
              <w:left w:val="nil"/>
              <w:bottom w:val="single" w:sz="4" w:space="0" w:color="auto"/>
              <w:right w:val="single" w:sz="4" w:space="0" w:color="auto"/>
            </w:tcBorders>
            <w:shd w:val="clear" w:color="000000" w:fill="FFFFFF"/>
            <w:vAlign w:val="bottom"/>
            <w:hideMark/>
          </w:tcPr>
          <w:p w14:paraId="17682BD5" w14:textId="77777777" w:rsidR="00794264" w:rsidRPr="00D711C2" w:rsidRDefault="00794264" w:rsidP="00D711C2">
            <w:pPr>
              <w:spacing w:after="0" w:line="240" w:lineRule="auto"/>
              <w:jc w:val="right"/>
              <w:rPr>
                <w:rFonts w:ascii="Times New Roman"/>
                <w:b/>
                <w:bCs/>
                <w:sz w:val="24"/>
                <w:szCs w:val="24"/>
                <w:lang w:val="ro-RO" w:eastAsia="ro-RO"/>
              </w:rPr>
            </w:pPr>
            <w:r w:rsidRPr="00D711C2">
              <w:rPr>
                <w:rFonts w:ascii="Times New Roman"/>
                <w:b/>
                <w:bCs/>
                <w:sz w:val="24"/>
                <w:szCs w:val="24"/>
                <w:lang w:val="ro-RO" w:eastAsia="ro-RO"/>
              </w:rPr>
              <w:t>2021</w:t>
            </w:r>
          </w:p>
        </w:tc>
        <w:tc>
          <w:tcPr>
            <w:tcW w:w="1283" w:type="dxa"/>
            <w:tcBorders>
              <w:top w:val="single" w:sz="4" w:space="0" w:color="auto"/>
              <w:left w:val="nil"/>
              <w:bottom w:val="single" w:sz="4" w:space="0" w:color="auto"/>
              <w:right w:val="single" w:sz="4" w:space="0" w:color="auto"/>
            </w:tcBorders>
            <w:shd w:val="clear" w:color="000000" w:fill="FFFFFF"/>
            <w:vAlign w:val="bottom"/>
            <w:hideMark/>
          </w:tcPr>
          <w:p w14:paraId="126655C3" w14:textId="77777777" w:rsidR="00794264" w:rsidRPr="00D711C2" w:rsidRDefault="00794264" w:rsidP="00D711C2">
            <w:pPr>
              <w:spacing w:after="0" w:line="240" w:lineRule="auto"/>
              <w:jc w:val="right"/>
              <w:rPr>
                <w:rFonts w:ascii="Times New Roman"/>
                <w:b/>
                <w:bCs/>
                <w:sz w:val="24"/>
                <w:szCs w:val="24"/>
                <w:lang w:val="ro-RO" w:eastAsia="ro-RO"/>
              </w:rPr>
            </w:pPr>
            <w:r w:rsidRPr="00D711C2">
              <w:rPr>
                <w:rFonts w:ascii="Times New Roman"/>
                <w:b/>
                <w:bCs/>
                <w:sz w:val="24"/>
                <w:szCs w:val="24"/>
                <w:lang w:val="ro-RO" w:eastAsia="ro-RO"/>
              </w:rPr>
              <w:t>2022</w:t>
            </w:r>
          </w:p>
        </w:tc>
      </w:tr>
      <w:tr w:rsidR="00794264" w:rsidRPr="00D711C2" w14:paraId="0FB933A6" w14:textId="77777777" w:rsidTr="00794264">
        <w:trPr>
          <w:trHeight w:val="220"/>
        </w:trPr>
        <w:tc>
          <w:tcPr>
            <w:tcW w:w="846" w:type="dxa"/>
            <w:tcBorders>
              <w:top w:val="nil"/>
              <w:left w:val="single" w:sz="4" w:space="0" w:color="auto"/>
              <w:bottom w:val="single" w:sz="4" w:space="0" w:color="auto"/>
              <w:right w:val="single" w:sz="4" w:space="0" w:color="auto"/>
            </w:tcBorders>
          </w:tcPr>
          <w:p w14:paraId="5E87931E" w14:textId="77777777" w:rsidR="00794264" w:rsidRPr="00794264" w:rsidRDefault="00794264" w:rsidP="00794264">
            <w:pPr>
              <w:pStyle w:val="af0"/>
              <w:numPr>
                <w:ilvl w:val="0"/>
                <w:numId w:val="21"/>
              </w:numPr>
              <w:spacing w:after="0" w:line="240" w:lineRule="auto"/>
              <w:rPr>
                <w:rFonts w:ascii="Times New Roman"/>
                <w:sz w:val="24"/>
                <w:szCs w:val="24"/>
                <w:lang w:val="ro-RO" w:eastAsia="ro-RO"/>
              </w:rPr>
            </w:pPr>
          </w:p>
        </w:tc>
        <w:tc>
          <w:tcPr>
            <w:tcW w:w="4934" w:type="dxa"/>
            <w:tcBorders>
              <w:top w:val="nil"/>
              <w:left w:val="single" w:sz="4" w:space="0" w:color="auto"/>
              <w:bottom w:val="single" w:sz="4" w:space="0" w:color="auto"/>
              <w:right w:val="single" w:sz="4" w:space="0" w:color="auto"/>
            </w:tcBorders>
            <w:shd w:val="clear" w:color="auto" w:fill="auto"/>
            <w:vAlign w:val="center"/>
            <w:hideMark/>
          </w:tcPr>
          <w:p w14:paraId="1AE8BFF2" w14:textId="087DD601" w:rsidR="00794264" w:rsidRPr="00D711C2" w:rsidRDefault="00794264" w:rsidP="00D711C2">
            <w:pPr>
              <w:spacing w:after="0" w:line="240" w:lineRule="auto"/>
              <w:rPr>
                <w:rFonts w:ascii="Times New Roman"/>
                <w:sz w:val="24"/>
                <w:szCs w:val="24"/>
                <w:lang w:val="ro-RO" w:eastAsia="ro-RO"/>
              </w:rPr>
            </w:pPr>
            <w:r w:rsidRPr="00D711C2">
              <w:rPr>
                <w:rFonts w:ascii="Times New Roman"/>
                <w:sz w:val="24"/>
                <w:szCs w:val="24"/>
                <w:lang w:val="ro-RO" w:eastAsia="ro-RO"/>
              </w:rPr>
              <w:t>NOI</w:t>
            </w:r>
          </w:p>
        </w:tc>
        <w:tc>
          <w:tcPr>
            <w:tcW w:w="1283" w:type="dxa"/>
            <w:tcBorders>
              <w:top w:val="nil"/>
              <w:left w:val="nil"/>
              <w:bottom w:val="single" w:sz="4" w:space="0" w:color="auto"/>
              <w:right w:val="single" w:sz="4" w:space="0" w:color="auto"/>
            </w:tcBorders>
            <w:shd w:val="clear" w:color="auto" w:fill="auto"/>
            <w:hideMark/>
          </w:tcPr>
          <w:p w14:paraId="6E18798F" w14:textId="77777777" w:rsidR="00794264" w:rsidRPr="00D711C2" w:rsidRDefault="00794264" w:rsidP="00D711C2">
            <w:pPr>
              <w:spacing w:after="0" w:line="240" w:lineRule="auto"/>
              <w:jc w:val="right"/>
              <w:rPr>
                <w:rFonts w:ascii="Times New Roman"/>
                <w:sz w:val="24"/>
                <w:szCs w:val="24"/>
                <w:lang w:val="ro-RO" w:eastAsia="ro-RO"/>
              </w:rPr>
            </w:pPr>
            <w:r w:rsidRPr="00D711C2">
              <w:rPr>
                <w:rFonts w:ascii="Times New Roman"/>
                <w:sz w:val="24"/>
                <w:szCs w:val="24"/>
                <w:lang w:val="ro-RO" w:eastAsia="ro-RO"/>
              </w:rPr>
              <w:t>1 449</w:t>
            </w:r>
          </w:p>
        </w:tc>
        <w:tc>
          <w:tcPr>
            <w:tcW w:w="1425" w:type="dxa"/>
            <w:tcBorders>
              <w:top w:val="nil"/>
              <w:left w:val="nil"/>
              <w:bottom w:val="single" w:sz="4" w:space="0" w:color="auto"/>
              <w:right w:val="single" w:sz="4" w:space="0" w:color="auto"/>
            </w:tcBorders>
            <w:shd w:val="clear" w:color="auto" w:fill="auto"/>
            <w:noWrap/>
            <w:vAlign w:val="center"/>
            <w:hideMark/>
          </w:tcPr>
          <w:p w14:paraId="3BFC4A33" w14:textId="77777777" w:rsidR="00794264" w:rsidRPr="00D711C2" w:rsidRDefault="00794264" w:rsidP="00D711C2">
            <w:pPr>
              <w:spacing w:after="0" w:line="240" w:lineRule="auto"/>
              <w:jc w:val="right"/>
              <w:rPr>
                <w:rFonts w:ascii="Times New Roman"/>
                <w:sz w:val="24"/>
                <w:szCs w:val="24"/>
                <w:lang w:val="ro-RO" w:eastAsia="ro-RO"/>
              </w:rPr>
            </w:pPr>
            <w:r w:rsidRPr="00D711C2">
              <w:rPr>
                <w:rFonts w:ascii="Times New Roman"/>
                <w:sz w:val="24"/>
                <w:szCs w:val="24"/>
                <w:lang w:val="ro-RO" w:eastAsia="ro-RO"/>
              </w:rPr>
              <w:t>1 967</w:t>
            </w:r>
          </w:p>
        </w:tc>
        <w:tc>
          <w:tcPr>
            <w:tcW w:w="1283" w:type="dxa"/>
            <w:tcBorders>
              <w:top w:val="nil"/>
              <w:left w:val="nil"/>
              <w:bottom w:val="single" w:sz="4" w:space="0" w:color="auto"/>
              <w:right w:val="single" w:sz="4" w:space="0" w:color="auto"/>
            </w:tcBorders>
            <w:shd w:val="clear" w:color="auto" w:fill="auto"/>
            <w:noWrap/>
            <w:vAlign w:val="center"/>
            <w:hideMark/>
          </w:tcPr>
          <w:p w14:paraId="58B76C0E" w14:textId="77777777" w:rsidR="00794264" w:rsidRPr="00D711C2" w:rsidRDefault="00794264" w:rsidP="00D711C2">
            <w:pPr>
              <w:spacing w:after="0" w:line="240" w:lineRule="auto"/>
              <w:jc w:val="right"/>
              <w:rPr>
                <w:rFonts w:ascii="Times New Roman"/>
                <w:sz w:val="24"/>
                <w:szCs w:val="24"/>
                <w:lang w:val="ro-RO" w:eastAsia="ro-RO"/>
              </w:rPr>
            </w:pPr>
            <w:r w:rsidRPr="00D711C2">
              <w:rPr>
                <w:rFonts w:ascii="Times New Roman"/>
                <w:sz w:val="24"/>
                <w:szCs w:val="24"/>
                <w:lang w:val="ro-RO" w:eastAsia="ro-RO"/>
              </w:rPr>
              <w:t>2 066</w:t>
            </w:r>
          </w:p>
        </w:tc>
      </w:tr>
      <w:tr w:rsidR="00794264" w:rsidRPr="00D711C2" w14:paraId="4D82E985" w14:textId="77777777" w:rsidTr="00794264">
        <w:trPr>
          <w:trHeight w:val="220"/>
        </w:trPr>
        <w:tc>
          <w:tcPr>
            <w:tcW w:w="846" w:type="dxa"/>
            <w:tcBorders>
              <w:top w:val="nil"/>
              <w:left w:val="single" w:sz="4" w:space="0" w:color="auto"/>
              <w:bottom w:val="single" w:sz="4" w:space="0" w:color="auto"/>
              <w:right w:val="single" w:sz="4" w:space="0" w:color="auto"/>
            </w:tcBorders>
          </w:tcPr>
          <w:p w14:paraId="02797093" w14:textId="77777777" w:rsidR="00794264" w:rsidRPr="00794264" w:rsidRDefault="00794264" w:rsidP="00794264">
            <w:pPr>
              <w:pStyle w:val="af0"/>
              <w:numPr>
                <w:ilvl w:val="0"/>
                <w:numId w:val="21"/>
              </w:numPr>
              <w:spacing w:after="0" w:line="240" w:lineRule="auto"/>
              <w:rPr>
                <w:rFonts w:ascii="Times New Roman"/>
                <w:sz w:val="24"/>
                <w:szCs w:val="24"/>
                <w:lang w:val="ro-RO" w:eastAsia="ro-RO"/>
              </w:rPr>
            </w:pPr>
          </w:p>
        </w:tc>
        <w:tc>
          <w:tcPr>
            <w:tcW w:w="4934" w:type="dxa"/>
            <w:tcBorders>
              <w:top w:val="nil"/>
              <w:left w:val="single" w:sz="4" w:space="0" w:color="auto"/>
              <w:bottom w:val="single" w:sz="4" w:space="0" w:color="auto"/>
              <w:right w:val="single" w:sz="4" w:space="0" w:color="auto"/>
            </w:tcBorders>
            <w:shd w:val="clear" w:color="auto" w:fill="auto"/>
            <w:vAlign w:val="center"/>
            <w:hideMark/>
          </w:tcPr>
          <w:p w14:paraId="4EFF239F" w14:textId="1223CCEE" w:rsidR="00794264" w:rsidRPr="00D711C2" w:rsidRDefault="00794264" w:rsidP="00D711C2">
            <w:pPr>
              <w:spacing w:after="0" w:line="240" w:lineRule="auto"/>
              <w:rPr>
                <w:rFonts w:ascii="Times New Roman"/>
                <w:sz w:val="24"/>
                <w:szCs w:val="24"/>
                <w:lang w:val="ro-RO" w:eastAsia="ro-RO"/>
              </w:rPr>
            </w:pPr>
            <w:r w:rsidRPr="00D711C2">
              <w:rPr>
                <w:rFonts w:ascii="Times New Roman"/>
                <w:sz w:val="24"/>
                <w:szCs w:val="24"/>
                <w:lang w:val="ro-RO" w:eastAsia="ro-RO"/>
              </w:rPr>
              <w:t>SOLUȚIONATE</w:t>
            </w:r>
          </w:p>
        </w:tc>
        <w:tc>
          <w:tcPr>
            <w:tcW w:w="1283" w:type="dxa"/>
            <w:tcBorders>
              <w:top w:val="nil"/>
              <w:left w:val="nil"/>
              <w:bottom w:val="single" w:sz="4" w:space="0" w:color="auto"/>
              <w:right w:val="single" w:sz="4" w:space="0" w:color="auto"/>
            </w:tcBorders>
            <w:shd w:val="clear" w:color="auto" w:fill="auto"/>
            <w:hideMark/>
          </w:tcPr>
          <w:p w14:paraId="2D066D12" w14:textId="77777777" w:rsidR="00794264" w:rsidRPr="00D711C2" w:rsidRDefault="00794264" w:rsidP="00D711C2">
            <w:pPr>
              <w:spacing w:after="0" w:line="240" w:lineRule="auto"/>
              <w:jc w:val="right"/>
              <w:rPr>
                <w:rFonts w:ascii="Times New Roman"/>
                <w:sz w:val="24"/>
                <w:szCs w:val="24"/>
                <w:lang w:val="ro-RO" w:eastAsia="ro-RO"/>
              </w:rPr>
            </w:pPr>
            <w:r w:rsidRPr="00D711C2">
              <w:rPr>
                <w:rFonts w:ascii="Times New Roman"/>
                <w:sz w:val="24"/>
                <w:szCs w:val="24"/>
                <w:lang w:val="ro-RO" w:eastAsia="ro-RO"/>
              </w:rPr>
              <w:t>1 378</w:t>
            </w:r>
          </w:p>
        </w:tc>
        <w:tc>
          <w:tcPr>
            <w:tcW w:w="1425" w:type="dxa"/>
            <w:tcBorders>
              <w:top w:val="nil"/>
              <w:left w:val="nil"/>
              <w:bottom w:val="single" w:sz="4" w:space="0" w:color="auto"/>
              <w:right w:val="single" w:sz="4" w:space="0" w:color="auto"/>
            </w:tcBorders>
            <w:shd w:val="clear" w:color="auto" w:fill="auto"/>
            <w:noWrap/>
            <w:vAlign w:val="center"/>
            <w:hideMark/>
          </w:tcPr>
          <w:p w14:paraId="6A930B00" w14:textId="77777777" w:rsidR="00794264" w:rsidRPr="00D711C2" w:rsidRDefault="00794264" w:rsidP="00D711C2">
            <w:pPr>
              <w:spacing w:after="0" w:line="240" w:lineRule="auto"/>
              <w:jc w:val="right"/>
              <w:rPr>
                <w:rFonts w:ascii="Times New Roman"/>
                <w:sz w:val="24"/>
                <w:szCs w:val="24"/>
                <w:lang w:val="ro-RO" w:eastAsia="ro-RO"/>
              </w:rPr>
            </w:pPr>
            <w:r w:rsidRPr="00D711C2">
              <w:rPr>
                <w:rFonts w:ascii="Times New Roman"/>
                <w:sz w:val="24"/>
                <w:szCs w:val="24"/>
                <w:lang w:val="ro-RO" w:eastAsia="ro-RO"/>
              </w:rPr>
              <w:t>1 896</w:t>
            </w:r>
          </w:p>
        </w:tc>
        <w:tc>
          <w:tcPr>
            <w:tcW w:w="1283" w:type="dxa"/>
            <w:tcBorders>
              <w:top w:val="nil"/>
              <w:left w:val="nil"/>
              <w:bottom w:val="single" w:sz="4" w:space="0" w:color="auto"/>
              <w:right w:val="single" w:sz="4" w:space="0" w:color="auto"/>
            </w:tcBorders>
            <w:shd w:val="clear" w:color="auto" w:fill="auto"/>
            <w:noWrap/>
            <w:vAlign w:val="center"/>
            <w:hideMark/>
          </w:tcPr>
          <w:p w14:paraId="2619F96F" w14:textId="77777777" w:rsidR="00794264" w:rsidRPr="00D711C2" w:rsidRDefault="00794264" w:rsidP="00D711C2">
            <w:pPr>
              <w:spacing w:after="0" w:line="240" w:lineRule="auto"/>
              <w:jc w:val="right"/>
              <w:rPr>
                <w:rFonts w:ascii="Times New Roman"/>
                <w:sz w:val="24"/>
                <w:szCs w:val="24"/>
                <w:lang w:val="ro-RO" w:eastAsia="ro-RO"/>
              </w:rPr>
            </w:pPr>
            <w:r w:rsidRPr="00D711C2">
              <w:rPr>
                <w:rFonts w:ascii="Times New Roman"/>
                <w:sz w:val="24"/>
                <w:szCs w:val="24"/>
                <w:lang w:val="ro-RO" w:eastAsia="ro-RO"/>
              </w:rPr>
              <w:t>1 934</w:t>
            </w:r>
          </w:p>
        </w:tc>
      </w:tr>
      <w:tr w:rsidR="00794264" w:rsidRPr="00D711C2" w14:paraId="047D686F" w14:textId="77777777" w:rsidTr="00794264">
        <w:trPr>
          <w:trHeight w:val="220"/>
        </w:trPr>
        <w:tc>
          <w:tcPr>
            <w:tcW w:w="846" w:type="dxa"/>
            <w:tcBorders>
              <w:top w:val="nil"/>
              <w:left w:val="single" w:sz="4" w:space="0" w:color="auto"/>
              <w:bottom w:val="single" w:sz="4" w:space="0" w:color="auto"/>
              <w:right w:val="single" w:sz="4" w:space="0" w:color="auto"/>
            </w:tcBorders>
          </w:tcPr>
          <w:p w14:paraId="47E9C5FB" w14:textId="77777777" w:rsidR="00794264" w:rsidRPr="00794264" w:rsidRDefault="00794264" w:rsidP="00794264">
            <w:pPr>
              <w:pStyle w:val="af0"/>
              <w:numPr>
                <w:ilvl w:val="0"/>
                <w:numId w:val="21"/>
              </w:numPr>
              <w:spacing w:after="0" w:line="240" w:lineRule="auto"/>
              <w:rPr>
                <w:rFonts w:ascii="Times New Roman"/>
                <w:sz w:val="24"/>
                <w:szCs w:val="24"/>
                <w:lang w:val="ro-RO" w:eastAsia="ro-RO"/>
              </w:rPr>
            </w:pPr>
          </w:p>
        </w:tc>
        <w:tc>
          <w:tcPr>
            <w:tcW w:w="4934" w:type="dxa"/>
            <w:tcBorders>
              <w:top w:val="nil"/>
              <w:left w:val="single" w:sz="4" w:space="0" w:color="auto"/>
              <w:bottom w:val="single" w:sz="4" w:space="0" w:color="auto"/>
              <w:right w:val="single" w:sz="4" w:space="0" w:color="auto"/>
            </w:tcBorders>
            <w:shd w:val="clear" w:color="auto" w:fill="auto"/>
            <w:vAlign w:val="center"/>
            <w:hideMark/>
          </w:tcPr>
          <w:p w14:paraId="3245771F" w14:textId="07E06E07" w:rsidR="00794264" w:rsidRPr="00D711C2" w:rsidRDefault="00794264" w:rsidP="00D711C2">
            <w:pPr>
              <w:spacing w:after="0" w:line="240" w:lineRule="auto"/>
              <w:rPr>
                <w:rFonts w:ascii="Times New Roman"/>
                <w:sz w:val="24"/>
                <w:szCs w:val="24"/>
                <w:lang w:val="ro-RO" w:eastAsia="ro-RO"/>
              </w:rPr>
            </w:pPr>
            <w:r w:rsidRPr="00D711C2">
              <w:rPr>
                <w:rFonts w:ascii="Times New Roman"/>
                <w:sz w:val="24"/>
                <w:szCs w:val="24"/>
                <w:lang w:val="ro-RO" w:eastAsia="ro-RO"/>
              </w:rPr>
              <w:t>PENDINTE</w:t>
            </w:r>
          </w:p>
        </w:tc>
        <w:tc>
          <w:tcPr>
            <w:tcW w:w="1283" w:type="dxa"/>
            <w:tcBorders>
              <w:top w:val="nil"/>
              <w:left w:val="nil"/>
              <w:bottom w:val="single" w:sz="4" w:space="0" w:color="auto"/>
              <w:right w:val="single" w:sz="4" w:space="0" w:color="auto"/>
            </w:tcBorders>
            <w:shd w:val="clear" w:color="auto" w:fill="auto"/>
            <w:hideMark/>
          </w:tcPr>
          <w:p w14:paraId="2DF7B801" w14:textId="77777777" w:rsidR="00794264" w:rsidRPr="00D711C2" w:rsidRDefault="00794264" w:rsidP="00D711C2">
            <w:pPr>
              <w:spacing w:after="0" w:line="240" w:lineRule="auto"/>
              <w:jc w:val="right"/>
              <w:rPr>
                <w:rFonts w:ascii="Times New Roman"/>
                <w:sz w:val="24"/>
                <w:szCs w:val="24"/>
                <w:lang w:val="ro-RO" w:eastAsia="ro-RO"/>
              </w:rPr>
            </w:pPr>
            <w:r w:rsidRPr="00D711C2">
              <w:rPr>
                <w:rFonts w:ascii="Times New Roman"/>
                <w:sz w:val="24"/>
                <w:szCs w:val="24"/>
                <w:lang w:val="ro-RO" w:eastAsia="ro-RO"/>
              </w:rPr>
              <w:t>268</w:t>
            </w:r>
          </w:p>
        </w:tc>
        <w:tc>
          <w:tcPr>
            <w:tcW w:w="1425" w:type="dxa"/>
            <w:tcBorders>
              <w:top w:val="nil"/>
              <w:left w:val="nil"/>
              <w:bottom w:val="single" w:sz="4" w:space="0" w:color="auto"/>
              <w:right w:val="single" w:sz="4" w:space="0" w:color="auto"/>
            </w:tcBorders>
            <w:shd w:val="clear" w:color="auto" w:fill="auto"/>
            <w:noWrap/>
            <w:vAlign w:val="center"/>
            <w:hideMark/>
          </w:tcPr>
          <w:p w14:paraId="135ACCBE" w14:textId="77777777" w:rsidR="00794264" w:rsidRPr="00D711C2" w:rsidRDefault="00794264" w:rsidP="00D711C2">
            <w:pPr>
              <w:spacing w:after="0" w:line="240" w:lineRule="auto"/>
              <w:jc w:val="right"/>
              <w:rPr>
                <w:rFonts w:ascii="Times New Roman"/>
                <w:sz w:val="24"/>
                <w:szCs w:val="24"/>
                <w:lang w:val="ro-RO" w:eastAsia="ro-RO"/>
              </w:rPr>
            </w:pPr>
            <w:r w:rsidRPr="00D711C2">
              <w:rPr>
                <w:rFonts w:ascii="Times New Roman"/>
                <w:sz w:val="24"/>
                <w:szCs w:val="24"/>
                <w:lang w:val="ro-RO" w:eastAsia="ro-RO"/>
              </w:rPr>
              <w:t>339</w:t>
            </w:r>
          </w:p>
        </w:tc>
        <w:tc>
          <w:tcPr>
            <w:tcW w:w="1283" w:type="dxa"/>
            <w:tcBorders>
              <w:top w:val="nil"/>
              <w:left w:val="nil"/>
              <w:bottom w:val="single" w:sz="4" w:space="0" w:color="auto"/>
              <w:right w:val="single" w:sz="4" w:space="0" w:color="auto"/>
            </w:tcBorders>
            <w:shd w:val="clear" w:color="auto" w:fill="auto"/>
            <w:noWrap/>
            <w:vAlign w:val="center"/>
            <w:hideMark/>
          </w:tcPr>
          <w:p w14:paraId="1D6D485A" w14:textId="77777777" w:rsidR="00794264" w:rsidRPr="00D711C2" w:rsidRDefault="00794264" w:rsidP="00D711C2">
            <w:pPr>
              <w:spacing w:after="0" w:line="240" w:lineRule="auto"/>
              <w:jc w:val="right"/>
              <w:rPr>
                <w:rFonts w:ascii="Times New Roman"/>
                <w:sz w:val="24"/>
                <w:szCs w:val="24"/>
                <w:lang w:val="ro-RO" w:eastAsia="ro-RO"/>
              </w:rPr>
            </w:pPr>
            <w:r w:rsidRPr="00D711C2">
              <w:rPr>
                <w:rFonts w:ascii="Times New Roman"/>
                <w:sz w:val="24"/>
                <w:szCs w:val="24"/>
                <w:lang w:val="ro-RO" w:eastAsia="ro-RO"/>
              </w:rPr>
              <w:t>471</w:t>
            </w:r>
          </w:p>
        </w:tc>
      </w:tr>
      <w:tr w:rsidR="00794264" w:rsidRPr="00D711C2" w14:paraId="0ABD9C71" w14:textId="77777777" w:rsidTr="00794264">
        <w:trPr>
          <w:trHeight w:val="220"/>
        </w:trPr>
        <w:tc>
          <w:tcPr>
            <w:tcW w:w="846" w:type="dxa"/>
            <w:tcBorders>
              <w:top w:val="nil"/>
              <w:left w:val="single" w:sz="4" w:space="0" w:color="auto"/>
              <w:bottom w:val="single" w:sz="4" w:space="0" w:color="auto"/>
              <w:right w:val="single" w:sz="4" w:space="0" w:color="auto"/>
            </w:tcBorders>
          </w:tcPr>
          <w:p w14:paraId="02795ECD" w14:textId="77777777" w:rsidR="00794264" w:rsidRPr="00794264" w:rsidRDefault="00794264" w:rsidP="00794264">
            <w:pPr>
              <w:pStyle w:val="af0"/>
              <w:numPr>
                <w:ilvl w:val="0"/>
                <w:numId w:val="21"/>
              </w:numPr>
              <w:spacing w:after="0" w:line="240" w:lineRule="auto"/>
              <w:rPr>
                <w:rFonts w:ascii="Times New Roman"/>
                <w:sz w:val="24"/>
                <w:szCs w:val="24"/>
                <w:lang w:val="ro-RO" w:eastAsia="ro-RO"/>
              </w:rPr>
            </w:pPr>
          </w:p>
        </w:tc>
        <w:tc>
          <w:tcPr>
            <w:tcW w:w="4934" w:type="dxa"/>
            <w:tcBorders>
              <w:top w:val="nil"/>
              <w:left w:val="single" w:sz="4" w:space="0" w:color="auto"/>
              <w:bottom w:val="single" w:sz="4" w:space="0" w:color="auto"/>
              <w:right w:val="single" w:sz="4" w:space="0" w:color="auto"/>
            </w:tcBorders>
            <w:shd w:val="clear" w:color="auto" w:fill="auto"/>
            <w:vAlign w:val="center"/>
            <w:hideMark/>
          </w:tcPr>
          <w:p w14:paraId="5A1C2597" w14:textId="6E5D0AEF" w:rsidR="00794264" w:rsidRPr="00D711C2" w:rsidRDefault="00794264" w:rsidP="00D711C2">
            <w:pPr>
              <w:spacing w:after="0" w:line="240" w:lineRule="auto"/>
              <w:rPr>
                <w:rFonts w:ascii="Times New Roman"/>
                <w:sz w:val="24"/>
                <w:szCs w:val="24"/>
                <w:lang w:val="ro-RO" w:eastAsia="ro-RO"/>
              </w:rPr>
            </w:pPr>
            <w:r w:rsidRPr="00D711C2">
              <w:rPr>
                <w:rFonts w:ascii="Times New Roman"/>
                <w:sz w:val="24"/>
                <w:szCs w:val="24"/>
                <w:lang w:val="ro-RO" w:eastAsia="ro-RO"/>
              </w:rPr>
              <w:t>CR</w:t>
            </w:r>
          </w:p>
        </w:tc>
        <w:tc>
          <w:tcPr>
            <w:tcW w:w="1283" w:type="dxa"/>
            <w:tcBorders>
              <w:top w:val="single" w:sz="4" w:space="0" w:color="auto"/>
              <w:left w:val="single" w:sz="4" w:space="0" w:color="auto"/>
              <w:bottom w:val="single" w:sz="4" w:space="0" w:color="auto"/>
              <w:right w:val="single" w:sz="4" w:space="0" w:color="auto"/>
            </w:tcBorders>
            <w:shd w:val="clear" w:color="auto" w:fill="auto"/>
            <w:noWrap/>
            <w:hideMark/>
          </w:tcPr>
          <w:p w14:paraId="04DB05B3" w14:textId="77777777" w:rsidR="00794264" w:rsidRPr="00D711C2" w:rsidRDefault="00794264" w:rsidP="00D711C2">
            <w:pPr>
              <w:spacing w:after="0" w:line="240" w:lineRule="auto"/>
              <w:jc w:val="right"/>
              <w:rPr>
                <w:rFonts w:ascii="Times New Roman"/>
                <w:b/>
                <w:bCs/>
                <w:color w:val="FF0000"/>
                <w:sz w:val="24"/>
                <w:szCs w:val="24"/>
                <w:lang w:val="ro-RO" w:eastAsia="ro-RO"/>
              </w:rPr>
            </w:pPr>
            <w:r w:rsidRPr="00D711C2">
              <w:rPr>
                <w:rFonts w:ascii="Times New Roman"/>
                <w:b/>
                <w:bCs/>
                <w:color w:val="FF0000"/>
                <w:sz w:val="24"/>
                <w:szCs w:val="24"/>
                <w:lang w:val="ro-RO" w:eastAsia="ro-RO"/>
              </w:rPr>
              <w:t>95%</w:t>
            </w:r>
          </w:p>
        </w:tc>
        <w:tc>
          <w:tcPr>
            <w:tcW w:w="1425" w:type="dxa"/>
            <w:tcBorders>
              <w:top w:val="single" w:sz="4" w:space="0" w:color="auto"/>
              <w:left w:val="single" w:sz="4" w:space="0" w:color="auto"/>
              <w:bottom w:val="single" w:sz="4" w:space="0" w:color="auto"/>
              <w:right w:val="single" w:sz="4" w:space="0" w:color="auto"/>
            </w:tcBorders>
            <w:shd w:val="clear" w:color="auto" w:fill="auto"/>
            <w:noWrap/>
            <w:hideMark/>
          </w:tcPr>
          <w:p w14:paraId="61765075" w14:textId="77777777" w:rsidR="00794264" w:rsidRPr="00D711C2" w:rsidRDefault="00794264" w:rsidP="00D711C2">
            <w:pPr>
              <w:spacing w:after="0" w:line="240" w:lineRule="auto"/>
              <w:jc w:val="right"/>
              <w:rPr>
                <w:rFonts w:ascii="Times New Roman"/>
                <w:b/>
                <w:bCs/>
                <w:color w:val="FF0000"/>
                <w:sz w:val="24"/>
                <w:szCs w:val="24"/>
                <w:lang w:val="ro-RO" w:eastAsia="ro-RO"/>
              </w:rPr>
            </w:pPr>
            <w:r w:rsidRPr="00D711C2">
              <w:rPr>
                <w:rFonts w:ascii="Times New Roman"/>
                <w:b/>
                <w:bCs/>
                <w:color w:val="FF0000"/>
                <w:sz w:val="24"/>
                <w:szCs w:val="24"/>
                <w:lang w:val="ro-RO" w:eastAsia="ro-RO"/>
              </w:rPr>
              <w:t>96%</w:t>
            </w:r>
          </w:p>
        </w:tc>
        <w:tc>
          <w:tcPr>
            <w:tcW w:w="1283" w:type="dxa"/>
            <w:tcBorders>
              <w:top w:val="single" w:sz="4" w:space="0" w:color="auto"/>
              <w:left w:val="single" w:sz="4" w:space="0" w:color="auto"/>
              <w:bottom w:val="single" w:sz="4" w:space="0" w:color="auto"/>
              <w:right w:val="single" w:sz="4" w:space="0" w:color="auto"/>
            </w:tcBorders>
            <w:shd w:val="clear" w:color="auto" w:fill="auto"/>
            <w:noWrap/>
            <w:hideMark/>
          </w:tcPr>
          <w:p w14:paraId="12F98DB2" w14:textId="77777777" w:rsidR="00794264" w:rsidRPr="00D711C2" w:rsidRDefault="00794264" w:rsidP="00D711C2">
            <w:pPr>
              <w:spacing w:after="0" w:line="240" w:lineRule="auto"/>
              <w:jc w:val="right"/>
              <w:rPr>
                <w:rFonts w:ascii="Times New Roman"/>
                <w:b/>
                <w:bCs/>
                <w:color w:val="FF0000"/>
                <w:sz w:val="24"/>
                <w:szCs w:val="24"/>
                <w:lang w:val="ro-RO" w:eastAsia="ro-RO"/>
              </w:rPr>
            </w:pPr>
            <w:r w:rsidRPr="00D711C2">
              <w:rPr>
                <w:rFonts w:ascii="Times New Roman"/>
                <w:b/>
                <w:bCs/>
                <w:color w:val="FF0000"/>
                <w:sz w:val="24"/>
                <w:szCs w:val="24"/>
                <w:lang w:val="ro-RO" w:eastAsia="ro-RO"/>
              </w:rPr>
              <w:t>94%</w:t>
            </w:r>
          </w:p>
        </w:tc>
      </w:tr>
      <w:tr w:rsidR="00794264" w:rsidRPr="00D711C2" w14:paraId="3764AB38" w14:textId="77777777" w:rsidTr="00794264">
        <w:trPr>
          <w:trHeight w:val="220"/>
        </w:trPr>
        <w:tc>
          <w:tcPr>
            <w:tcW w:w="846" w:type="dxa"/>
            <w:tcBorders>
              <w:top w:val="nil"/>
              <w:left w:val="single" w:sz="4" w:space="0" w:color="auto"/>
              <w:bottom w:val="single" w:sz="4" w:space="0" w:color="auto"/>
              <w:right w:val="single" w:sz="4" w:space="0" w:color="auto"/>
            </w:tcBorders>
          </w:tcPr>
          <w:p w14:paraId="181439C4" w14:textId="77777777" w:rsidR="00794264" w:rsidRPr="00794264" w:rsidRDefault="00794264" w:rsidP="00794264">
            <w:pPr>
              <w:pStyle w:val="af0"/>
              <w:numPr>
                <w:ilvl w:val="0"/>
                <w:numId w:val="21"/>
              </w:numPr>
              <w:spacing w:after="0" w:line="240" w:lineRule="auto"/>
              <w:rPr>
                <w:rFonts w:ascii="Times New Roman"/>
                <w:sz w:val="24"/>
                <w:szCs w:val="24"/>
                <w:lang w:val="ro-RO" w:eastAsia="ro-RO"/>
              </w:rPr>
            </w:pPr>
          </w:p>
        </w:tc>
        <w:tc>
          <w:tcPr>
            <w:tcW w:w="4934" w:type="dxa"/>
            <w:tcBorders>
              <w:top w:val="nil"/>
              <w:left w:val="single" w:sz="4" w:space="0" w:color="auto"/>
              <w:bottom w:val="single" w:sz="4" w:space="0" w:color="auto"/>
              <w:right w:val="single" w:sz="4" w:space="0" w:color="auto"/>
            </w:tcBorders>
            <w:shd w:val="clear" w:color="auto" w:fill="auto"/>
            <w:vAlign w:val="center"/>
            <w:hideMark/>
          </w:tcPr>
          <w:p w14:paraId="27274610" w14:textId="05368836" w:rsidR="00794264" w:rsidRPr="00D711C2" w:rsidRDefault="00794264" w:rsidP="00D711C2">
            <w:pPr>
              <w:spacing w:after="0" w:line="240" w:lineRule="auto"/>
              <w:rPr>
                <w:rFonts w:ascii="Times New Roman"/>
                <w:sz w:val="24"/>
                <w:szCs w:val="24"/>
                <w:lang w:val="ro-RO" w:eastAsia="ro-RO"/>
              </w:rPr>
            </w:pPr>
            <w:r w:rsidRPr="00D711C2">
              <w:rPr>
                <w:rFonts w:ascii="Times New Roman"/>
                <w:sz w:val="24"/>
                <w:szCs w:val="24"/>
                <w:lang w:val="ro-RO" w:eastAsia="ro-RO"/>
              </w:rPr>
              <w:t>DT (în zile)</w:t>
            </w:r>
          </w:p>
        </w:tc>
        <w:tc>
          <w:tcPr>
            <w:tcW w:w="1283" w:type="dxa"/>
            <w:tcBorders>
              <w:top w:val="nil"/>
              <w:left w:val="nil"/>
              <w:bottom w:val="single" w:sz="4" w:space="0" w:color="auto"/>
              <w:right w:val="single" w:sz="4" w:space="0" w:color="auto"/>
            </w:tcBorders>
            <w:shd w:val="clear" w:color="auto" w:fill="auto"/>
            <w:noWrap/>
            <w:hideMark/>
          </w:tcPr>
          <w:p w14:paraId="28B79155" w14:textId="77777777" w:rsidR="00794264" w:rsidRPr="00D711C2" w:rsidRDefault="00794264" w:rsidP="00D711C2">
            <w:pPr>
              <w:spacing w:after="0" w:line="240" w:lineRule="auto"/>
              <w:jc w:val="right"/>
              <w:rPr>
                <w:rFonts w:ascii="Times New Roman"/>
                <w:sz w:val="24"/>
                <w:szCs w:val="24"/>
                <w:lang w:val="ro-RO" w:eastAsia="ro-RO"/>
              </w:rPr>
            </w:pPr>
            <w:r w:rsidRPr="00D711C2">
              <w:rPr>
                <w:rFonts w:ascii="Times New Roman"/>
                <w:sz w:val="24"/>
                <w:szCs w:val="24"/>
                <w:lang w:val="ro-RO" w:eastAsia="ro-RO"/>
              </w:rPr>
              <w:t>71</w:t>
            </w:r>
          </w:p>
        </w:tc>
        <w:tc>
          <w:tcPr>
            <w:tcW w:w="1425" w:type="dxa"/>
            <w:tcBorders>
              <w:top w:val="nil"/>
              <w:left w:val="nil"/>
              <w:bottom w:val="single" w:sz="4" w:space="0" w:color="auto"/>
              <w:right w:val="single" w:sz="4" w:space="0" w:color="auto"/>
            </w:tcBorders>
            <w:shd w:val="clear" w:color="auto" w:fill="auto"/>
            <w:noWrap/>
            <w:hideMark/>
          </w:tcPr>
          <w:p w14:paraId="254F223A" w14:textId="77777777" w:rsidR="00794264" w:rsidRPr="00D711C2" w:rsidRDefault="00794264" w:rsidP="00D711C2">
            <w:pPr>
              <w:spacing w:after="0" w:line="240" w:lineRule="auto"/>
              <w:jc w:val="right"/>
              <w:rPr>
                <w:rFonts w:ascii="Times New Roman"/>
                <w:sz w:val="24"/>
                <w:szCs w:val="24"/>
                <w:lang w:val="ro-RO" w:eastAsia="ro-RO"/>
              </w:rPr>
            </w:pPr>
            <w:r w:rsidRPr="00D711C2">
              <w:rPr>
                <w:rFonts w:ascii="Times New Roman"/>
                <w:sz w:val="24"/>
                <w:szCs w:val="24"/>
                <w:lang w:val="ro-RO" w:eastAsia="ro-RO"/>
              </w:rPr>
              <w:t>65</w:t>
            </w:r>
          </w:p>
        </w:tc>
        <w:tc>
          <w:tcPr>
            <w:tcW w:w="1283" w:type="dxa"/>
            <w:tcBorders>
              <w:top w:val="nil"/>
              <w:left w:val="nil"/>
              <w:bottom w:val="single" w:sz="4" w:space="0" w:color="auto"/>
              <w:right w:val="single" w:sz="4" w:space="0" w:color="auto"/>
            </w:tcBorders>
            <w:shd w:val="clear" w:color="auto" w:fill="auto"/>
            <w:noWrap/>
            <w:hideMark/>
          </w:tcPr>
          <w:p w14:paraId="67E0D552" w14:textId="77777777" w:rsidR="00794264" w:rsidRPr="00D711C2" w:rsidRDefault="00794264" w:rsidP="00D711C2">
            <w:pPr>
              <w:spacing w:after="0" w:line="240" w:lineRule="auto"/>
              <w:jc w:val="right"/>
              <w:rPr>
                <w:rFonts w:ascii="Times New Roman"/>
                <w:sz w:val="24"/>
                <w:szCs w:val="24"/>
                <w:lang w:val="ro-RO" w:eastAsia="ro-RO"/>
              </w:rPr>
            </w:pPr>
            <w:r w:rsidRPr="00D711C2">
              <w:rPr>
                <w:rFonts w:ascii="Times New Roman"/>
                <w:sz w:val="24"/>
                <w:szCs w:val="24"/>
                <w:lang w:val="ro-RO" w:eastAsia="ro-RO"/>
              </w:rPr>
              <w:t>89</w:t>
            </w:r>
          </w:p>
        </w:tc>
      </w:tr>
      <w:tr w:rsidR="00794264" w:rsidRPr="00D711C2" w14:paraId="636ADEDB" w14:textId="77777777" w:rsidTr="00794264">
        <w:trPr>
          <w:trHeight w:val="220"/>
        </w:trPr>
        <w:tc>
          <w:tcPr>
            <w:tcW w:w="846" w:type="dxa"/>
            <w:tcBorders>
              <w:top w:val="nil"/>
              <w:left w:val="single" w:sz="4" w:space="0" w:color="auto"/>
              <w:bottom w:val="single" w:sz="4" w:space="0" w:color="auto"/>
              <w:right w:val="single" w:sz="4" w:space="0" w:color="auto"/>
            </w:tcBorders>
          </w:tcPr>
          <w:p w14:paraId="182D8EA9" w14:textId="77777777" w:rsidR="00794264" w:rsidRPr="00794264" w:rsidRDefault="00794264" w:rsidP="00794264">
            <w:pPr>
              <w:pStyle w:val="af0"/>
              <w:numPr>
                <w:ilvl w:val="0"/>
                <w:numId w:val="21"/>
              </w:numPr>
              <w:spacing w:after="0" w:line="240" w:lineRule="auto"/>
              <w:rPr>
                <w:rFonts w:ascii="Times New Roman"/>
                <w:sz w:val="24"/>
                <w:szCs w:val="24"/>
                <w:lang w:val="ro-RO" w:eastAsia="ro-RO"/>
              </w:rPr>
            </w:pPr>
            <w:bookmarkStart w:id="7" w:name="_GoBack"/>
            <w:bookmarkEnd w:id="7"/>
          </w:p>
        </w:tc>
        <w:tc>
          <w:tcPr>
            <w:tcW w:w="4934" w:type="dxa"/>
            <w:tcBorders>
              <w:top w:val="nil"/>
              <w:left w:val="single" w:sz="4" w:space="0" w:color="auto"/>
              <w:bottom w:val="single" w:sz="4" w:space="0" w:color="auto"/>
              <w:right w:val="single" w:sz="4" w:space="0" w:color="auto"/>
            </w:tcBorders>
            <w:shd w:val="clear" w:color="auto" w:fill="auto"/>
            <w:vAlign w:val="center"/>
            <w:hideMark/>
          </w:tcPr>
          <w:p w14:paraId="7D13A546" w14:textId="29756843" w:rsidR="00794264" w:rsidRPr="00D711C2" w:rsidRDefault="00794264" w:rsidP="00D711C2">
            <w:pPr>
              <w:spacing w:after="0" w:line="240" w:lineRule="auto"/>
              <w:rPr>
                <w:rFonts w:ascii="Times New Roman"/>
                <w:sz w:val="24"/>
                <w:szCs w:val="24"/>
                <w:lang w:val="ro-RO" w:eastAsia="ro-RO"/>
              </w:rPr>
            </w:pPr>
            <w:r w:rsidRPr="00D711C2">
              <w:rPr>
                <w:rFonts w:ascii="Times New Roman"/>
                <w:sz w:val="24"/>
                <w:szCs w:val="24"/>
                <w:lang w:val="ro-RO" w:eastAsia="ro-RO"/>
              </w:rPr>
              <w:t>Judecători</w:t>
            </w:r>
          </w:p>
        </w:tc>
        <w:tc>
          <w:tcPr>
            <w:tcW w:w="1283" w:type="dxa"/>
            <w:tcBorders>
              <w:top w:val="nil"/>
              <w:left w:val="nil"/>
              <w:bottom w:val="single" w:sz="4" w:space="0" w:color="auto"/>
              <w:right w:val="single" w:sz="4" w:space="0" w:color="auto"/>
            </w:tcBorders>
            <w:shd w:val="clear" w:color="auto" w:fill="auto"/>
            <w:noWrap/>
            <w:hideMark/>
          </w:tcPr>
          <w:p w14:paraId="75B8571A" w14:textId="77777777" w:rsidR="00794264" w:rsidRPr="00D711C2" w:rsidRDefault="00794264" w:rsidP="00D711C2">
            <w:pPr>
              <w:spacing w:after="0" w:line="240" w:lineRule="auto"/>
              <w:jc w:val="right"/>
              <w:rPr>
                <w:rFonts w:ascii="Times New Roman"/>
                <w:sz w:val="24"/>
                <w:szCs w:val="24"/>
                <w:lang w:val="ro-RO" w:eastAsia="ro-RO"/>
              </w:rPr>
            </w:pPr>
            <w:r w:rsidRPr="00D711C2">
              <w:rPr>
                <w:rFonts w:ascii="Times New Roman"/>
                <w:sz w:val="24"/>
                <w:szCs w:val="24"/>
                <w:lang w:val="ro-RO" w:eastAsia="ro-RO"/>
              </w:rPr>
              <w:t>5,75</w:t>
            </w:r>
          </w:p>
        </w:tc>
        <w:tc>
          <w:tcPr>
            <w:tcW w:w="1425" w:type="dxa"/>
            <w:tcBorders>
              <w:top w:val="nil"/>
              <w:left w:val="nil"/>
              <w:bottom w:val="single" w:sz="4" w:space="0" w:color="auto"/>
              <w:right w:val="single" w:sz="4" w:space="0" w:color="auto"/>
            </w:tcBorders>
            <w:shd w:val="clear" w:color="auto" w:fill="auto"/>
            <w:noWrap/>
            <w:hideMark/>
          </w:tcPr>
          <w:p w14:paraId="3BF27735" w14:textId="77777777" w:rsidR="00794264" w:rsidRPr="00D711C2" w:rsidRDefault="00794264" w:rsidP="00D711C2">
            <w:pPr>
              <w:spacing w:after="0" w:line="240" w:lineRule="auto"/>
              <w:jc w:val="right"/>
              <w:rPr>
                <w:rFonts w:ascii="Times New Roman"/>
                <w:sz w:val="24"/>
                <w:szCs w:val="24"/>
                <w:lang w:val="ro-RO" w:eastAsia="ro-RO"/>
              </w:rPr>
            </w:pPr>
            <w:r w:rsidRPr="00D711C2">
              <w:rPr>
                <w:rFonts w:ascii="Times New Roman"/>
                <w:sz w:val="24"/>
                <w:szCs w:val="24"/>
                <w:lang w:val="ro-RO" w:eastAsia="ro-RO"/>
              </w:rPr>
              <w:t>6,50</w:t>
            </w:r>
          </w:p>
        </w:tc>
        <w:tc>
          <w:tcPr>
            <w:tcW w:w="1283" w:type="dxa"/>
            <w:tcBorders>
              <w:top w:val="nil"/>
              <w:left w:val="nil"/>
              <w:bottom w:val="single" w:sz="4" w:space="0" w:color="auto"/>
              <w:right w:val="single" w:sz="4" w:space="0" w:color="auto"/>
            </w:tcBorders>
            <w:shd w:val="clear" w:color="auto" w:fill="auto"/>
            <w:noWrap/>
            <w:hideMark/>
          </w:tcPr>
          <w:p w14:paraId="5FD40258" w14:textId="77777777" w:rsidR="00794264" w:rsidRPr="00D711C2" w:rsidRDefault="00794264" w:rsidP="00D711C2">
            <w:pPr>
              <w:spacing w:after="0" w:line="240" w:lineRule="auto"/>
              <w:jc w:val="right"/>
              <w:rPr>
                <w:rFonts w:ascii="Times New Roman"/>
                <w:sz w:val="24"/>
                <w:szCs w:val="24"/>
                <w:lang w:val="ro-RO" w:eastAsia="ro-RO"/>
              </w:rPr>
            </w:pPr>
            <w:r w:rsidRPr="00D711C2">
              <w:rPr>
                <w:rFonts w:ascii="Times New Roman"/>
                <w:sz w:val="24"/>
                <w:szCs w:val="24"/>
                <w:lang w:val="ro-RO" w:eastAsia="ro-RO"/>
              </w:rPr>
              <w:t>6,80</w:t>
            </w:r>
          </w:p>
        </w:tc>
      </w:tr>
      <w:tr w:rsidR="00794264" w:rsidRPr="00D711C2" w14:paraId="0CE598DF" w14:textId="77777777" w:rsidTr="00794264">
        <w:trPr>
          <w:trHeight w:val="220"/>
        </w:trPr>
        <w:tc>
          <w:tcPr>
            <w:tcW w:w="846" w:type="dxa"/>
            <w:tcBorders>
              <w:top w:val="nil"/>
              <w:left w:val="single" w:sz="4" w:space="0" w:color="auto"/>
              <w:bottom w:val="single" w:sz="4" w:space="0" w:color="auto"/>
              <w:right w:val="single" w:sz="4" w:space="0" w:color="auto"/>
            </w:tcBorders>
          </w:tcPr>
          <w:p w14:paraId="2DC1BA12" w14:textId="77777777" w:rsidR="00794264" w:rsidRPr="00794264" w:rsidRDefault="00794264" w:rsidP="00794264">
            <w:pPr>
              <w:pStyle w:val="af0"/>
              <w:numPr>
                <w:ilvl w:val="0"/>
                <w:numId w:val="21"/>
              </w:numPr>
              <w:spacing w:after="0" w:line="240" w:lineRule="auto"/>
              <w:rPr>
                <w:rFonts w:ascii="Times New Roman"/>
                <w:sz w:val="24"/>
                <w:szCs w:val="24"/>
                <w:lang w:val="ro-RO" w:eastAsia="ro-RO"/>
              </w:rPr>
            </w:pPr>
          </w:p>
        </w:tc>
        <w:tc>
          <w:tcPr>
            <w:tcW w:w="4934" w:type="dxa"/>
            <w:tcBorders>
              <w:top w:val="nil"/>
              <w:left w:val="single" w:sz="4" w:space="0" w:color="auto"/>
              <w:bottom w:val="single" w:sz="4" w:space="0" w:color="auto"/>
              <w:right w:val="single" w:sz="4" w:space="0" w:color="auto"/>
            </w:tcBorders>
            <w:shd w:val="clear" w:color="auto" w:fill="auto"/>
            <w:vAlign w:val="center"/>
            <w:hideMark/>
          </w:tcPr>
          <w:p w14:paraId="15F45F30" w14:textId="26C6A557" w:rsidR="00794264" w:rsidRPr="00D711C2" w:rsidRDefault="00794264" w:rsidP="00D711C2">
            <w:pPr>
              <w:spacing w:after="0" w:line="240" w:lineRule="auto"/>
              <w:rPr>
                <w:rFonts w:ascii="Times New Roman"/>
                <w:sz w:val="24"/>
                <w:szCs w:val="24"/>
                <w:lang w:val="ro-RO" w:eastAsia="ro-RO"/>
              </w:rPr>
            </w:pPr>
            <w:r w:rsidRPr="00D711C2">
              <w:rPr>
                <w:rFonts w:ascii="Times New Roman"/>
                <w:sz w:val="24"/>
                <w:szCs w:val="24"/>
                <w:lang w:val="ro-RO" w:eastAsia="ro-RO"/>
              </w:rPr>
              <w:t xml:space="preserve">Asistenți judiciari </w:t>
            </w:r>
          </w:p>
        </w:tc>
        <w:tc>
          <w:tcPr>
            <w:tcW w:w="1283" w:type="dxa"/>
            <w:tcBorders>
              <w:top w:val="nil"/>
              <w:left w:val="nil"/>
              <w:bottom w:val="single" w:sz="4" w:space="0" w:color="auto"/>
              <w:right w:val="single" w:sz="4" w:space="0" w:color="auto"/>
            </w:tcBorders>
            <w:shd w:val="clear" w:color="auto" w:fill="auto"/>
            <w:noWrap/>
            <w:hideMark/>
          </w:tcPr>
          <w:p w14:paraId="5AF46FEE" w14:textId="77777777" w:rsidR="00794264" w:rsidRPr="00D711C2" w:rsidRDefault="00794264" w:rsidP="00D711C2">
            <w:pPr>
              <w:spacing w:after="0" w:line="240" w:lineRule="auto"/>
              <w:jc w:val="right"/>
              <w:rPr>
                <w:rFonts w:ascii="Times New Roman"/>
                <w:sz w:val="24"/>
                <w:szCs w:val="24"/>
                <w:lang w:val="ro-RO" w:eastAsia="ro-RO"/>
              </w:rPr>
            </w:pPr>
            <w:r w:rsidRPr="00D711C2">
              <w:rPr>
                <w:rFonts w:ascii="Times New Roman"/>
                <w:sz w:val="24"/>
                <w:szCs w:val="24"/>
                <w:lang w:val="ro-RO" w:eastAsia="ro-RO"/>
              </w:rPr>
              <w:t>12,50</w:t>
            </w:r>
          </w:p>
        </w:tc>
        <w:tc>
          <w:tcPr>
            <w:tcW w:w="1425" w:type="dxa"/>
            <w:tcBorders>
              <w:top w:val="nil"/>
              <w:left w:val="nil"/>
              <w:bottom w:val="single" w:sz="4" w:space="0" w:color="auto"/>
              <w:right w:val="single" w:sz="4" w:space="0" w:color="auto"/>
            </w:tcBorders>
            <w:shd w:val="clear" w:color="auto" w:fill="auto"/>
            <w:noWrap/>
            <w:hideMark/>
          </w:tcPr>
          <w:p w14:paraId="6E76DFD7" w14:textId="77777777" w:rsidR="00794264" w:rsidRPr="00D711C2" w:rsidRDefault="00794264" w:rsidP="00D711C2">
            <w:pPr>
              <w:spacing w:after="0" w:line="240" w:lineRule="auto"/>
              <w:jc w:val="right"/>
              <w:rPr>
                <w:rFonts w:ascii="Times New Roman"/>
                <w:sz w:val="24"/>
                <w:szCs w:val="24"/>
                <w:lang w:val="ro-RO" w:eastAsia="ro-RO"/>
              </w:rPr>
            </w:pPr>
            <w:r w:rsidRPr="00D711C2">
              <w:rPr>
                <w:rFonts w:ascii="Times New Roman"/>
                <w:sz w:val="24"/>
                <w:szCs w:val="24"/>
                <w:lang w:val="ro-RO" w:eastAsia="ro-RO"/>
              </w:rPr>
              <w:t>13,20</w:t>
            </w:r>
          </w:p>
        </w:tc>
        <w:tc>
          <w:tcPr>
            <w:tcW w:w="1283" w:type="dxa"/>
            <w:tcBorders>
              <w:top w:val="nil"/>
              <w:left w:val="nil"/>
              <w:bottom w:val="single" w:sz="4" w:space="0" w:color="auto"/>
              <w:right w:val="single" w:sz="4" w:space="0" w:color="auto"/>
            </w:tcBorders>
            <w:shd w:val="clear" w:color="auto" w:fill="auto"/>
            <w:noWrap/>
            <w:hideMark/>
          </w:tcPr>
          <w:p w14:paraId="617627E6" w14:textId="77777777" w:rsidR="00794264" w:rsidRPr="00D711C2" w:rsidRDefault="00794264" w:rsidP="00D711C2">
            <w:pPr>
              <w:spacing w:after="0" w:line="240" w:lineRule="auto"/>
              <w:jc w:val="right"/>
              <w:rPr>
                <w:rFonts w:ascii="Times New Roman"/>
                <w:sz w:val="24"/>
                <w:szCs w:val="24"/>
                <w:lang w:val="ro-RO" w:eastAsia="ro-RO"/>
              </w:rPr>
            </w:pPr>
            <w:r w:rsidRPr="00D711C2">
              <w:rPr>
                <w:rFonts w:ascii="Times New Roman"/>
                <w:sz w:val="24"/>
                <w:szCs w:val="24"/>
                <w:lang w:val="ro-RO" w:eastAsia="ro-RO"/>
              </w:rPr>
              <w:t>13,50</w:t>
            </w:r>
          </w:p>
        </w:tc>
      </w:tr>
      <w:tr w:rsidR="00794264" w:rsidRPr="00D711C2" w14:paraId="7E9B9AF4" w14:textId="77777777" w:rsidTr="00794264">
        <w:trPr>
          <w:trHeight w:val="220"/>
        </w:trPr>
        <w:tc>
          <w:tcPr>
            <w:tcW w:w="846" w:type="dxa"/>
            <w:tcBorders>
              <w:top w:val="nil"/>
              <w:left w:val="single" w:sz="4" w:space="0" w:color="auto"/>
              <w:bottom w:val="single" w:sz="4" w:space="0" w:color="auto"/>
              <w:right w:val="single" w:sz="4" w:space="0" w:color="auto"/>
            </w:tcBorders>
          </w:tcPr>
          <w:p w14:paraId="7718EADD" w14:textId="77777777" w:rsidR="00794264" w:rsidRPr="00794264" w:rsidRDefault="00794264" w:rsidP="00794264">
            <w:pPr>
              <w:pStyle w:val="af0"/>
              <w:numPr>
                <w:ilvl w:val="0"/>
                <w:numId w:val="21"/>
              </w:numPr>
              <w:spacing w:after="0" w:line="240" w:lineRule="auto"/>
              <w:rPr>
                <w:rFonts w:ascii="Times New Roman"/>
                <w:sz w:val="24"/>
                <w:szCs w:val="24"/>
                <w:lang w:val="ro-RO" w:eastAsia="ro-RO"/>
              </w:rPr>
            </w:pPr>
          </w:p>
        </w:tc>
        <w:tc>
          <w:tcPr>
            <w:tcW w:w="4934" w:type="dxa"/>
            <w:tcBorders>
              <w:top w:val="nil"/>
              <w:left w:val="single" w:sz="4" w:space="0" w:color="auto"/>
              <w:bottom w:val="single" w:sz="4" w:space="0" w:color="auto"/>
              <w:right w:val="single" w:sz="4" w:space="0" w:color="auto"/>
            </w:tcBorders>
            <w:shd w:val="clear" w:color="auto" w:fill="auto"/>
            <w:vAlign w:val="center"/>
            <w:hideMark/>
          </w:tcPr>
          <w:p w14:paraId="5F264F38" w14:textId="7C0C189B" w:rsidR="00794264" w:rsidRPr="00D711C2" w:rsidRDefault="00794264" w:rsidP="00D711C2">
            <w:pPr>
              <w:spacing w:after="0" w:line="240" w:lineRule="auto"/>
              <w:rPr>
                <w:rFonts w:ascii="Times New Roman"/>
                <w:sz w:val="24"/>
                <w:szCs w:val="24"/>
                <w:lang w:val="ro-RO" w:eastAsia="ro-RO"/>
              </w:rPr>
            </w:pPr>
            <w:r w:rsidRPr="00D711C2">
              <w:rPr>
                <w:rFonts w:ascii="Times New Roman"/>
                <w:sz w:val="24"/>
                <w:szCs w:val="24"/>
                <w:lang w:val="ro-RO" w:eastAsia="ro-RO"/>
              </w:rPr>
              <w:t>Personalul non-judiciar</w:t>
            </w:r>
          </w:p>
        </w:tc>
        <w:tc>
          <w:tcPr>
            <w:tcW w:w="1283" w:type="dxa"/>
            <w:tcBorders>
              <w:top w:val="nil"/>
              <w:left w:val="nil"/>
              <w:bottom w:val="single" w:sz="4" w:space="0" w:color="auto"/>
              <w:right w:val="single" w:sz="4" w:space="0" w:color="auto"/>
            </w:tcBorders>
            <w:shd w:val="clear" w:color="auto" w:fill="auto"/>
            <w:noWrap/>
            <w:hideMark/>
          </w:tcPr>
          <w:p w14:paraId="5BB9F7A0" w14:textId="77777777" w:rsidR="00794264" w:rsidRPr="00D711C2" w:rsidRDefault="00794264" w:rsidP="00D711C2">
            <w:pPr>
              <w:spacing w:after="0" w:line="240" w:lineRule="auto"/>
              <w:jc w:val="right"/>
              <w:rPr>
                <w:rFonts w:ascii="Times New Roman"/>
                <w:sz w:val="24"/>
                <w:szCs w:val="24"/>
                <w:lang w:val="ro-RO" w:eastAsia="ro-RO"/>
              </w:rPr>
            </w:pPr>
            <w:r w:rsidRPr="00D711C2">
              <w:rPr>
                <w:rFonts w:ascii="Times New Roman"/>
                <w:sz w:val="24"/>
                <w:szCs w:val="24"/>
                <w:lang w:val="ro-RO" w:eastAsia="ro-RO"/>
              </w:rPr>
              <w:t>18,00</w:t>
            </w:r>
          </w:p>
        </w:tc>
        <w:tc>
          <w:tcPr>
            <w:tcW w:w="1425" w:type="dxa"/>
            <w:tcBorders>
              <w:top w:val="nil"/>
              <w:left w:val="nil"/>
              <w:bottom w:val="single" w:sz="4" w:space="0" w:color="auto"/>
              <w:right w:val="single" w:sz="4" w:space="0" w:color="auto"/>
            </w:tcBorders>
            <w:shd w:val="clear" w:color="auto" w:fill="auto"/>
            <w:noWrap/>
            <w:hideMark/>
          </w:tcPr>
          <w:p w14:paraId="085D9EA1" w14:textId="77777777" w:rsidR="00794264" w:rsidRPr="00D711C2" w:rsidRDefault="00794264" w:rsidP="00D711C2">
            <w:pPr>
              <w:spacing w:after="0" w:line="240" w:lineRule="auto"/>
              <w:jc w:val="right"/>
              <w:rPr>
                <w:rFonts w:ascii="Times New Roman"/>
                <w:sz w:val="24"/>
                <w:szCs w:val="24"/>
                <w:lang w:val="ro-RO" w:eastAsia="ro-RO"/>
              </w:rPr>
            </w:pPr>
            <w:r w:rsidRPr="00D711C2">
              <w:rPr>
                <w:rFonts w:ascii="Times New Roman"/>
                <w:sz w:val="24"/>
                <w:szCs w:val="24"/>
                <w:lang w:val="ro-RO" w:eastAsia="ro-RO"/>
              </w:rPr>
              <w:t>18,00</w:t>
            </w:r>
          </w:p>
        </w:tc>
        <w:tc>
          <w:tcPr>
            <w:tcW w:w="1283" w:type="dxa"/>
            <w:tcBorders>
              <w:top w:val="nil"/>
              <w:left w:val="nil"/>
              <w:bottom w:val="single" w:sz="4" w:space="0" w:color="auto"/>
              <w:right w:val="single" w:sz="4" w:space="0" w:color="auto"/>
            </w:tcBorders>
            <w:shd w:val="clear" w:color="auto" w:fill="auto"/>
            <w:noWrap/>
            <w:hideMark/>
          </w:tcPr>
          <w:p w14:paraId="0A9B3060" w14:textId="77777777" w:rsidR="00794264" w:rsidRPr="00D711C2" w:rsidRDefault="00794264" w:rsidP="00D711C2">
            <w:pPr>
              <w:spacing w:after="0" w:line="240" w:lineRule="auto"/>
              <w:jc w:val="right"/>
              <w:rPr>
                <w:rFonts w:ascii="Times New Roman"/>
                <w:sz w:val="24"/>
                <w:szCs w:val="24"/>
                <w:lang w:val="ro-RO" w:eastAsia="ro-RO"/>
              </w:rPr>
            </w:pPr>
            <w:r w:rsidRPr="00D711C2">
              <w:rPr>
                <w:rFonts w:ascii="Times New Roman"/>
                <w:sz w:val="24"/>
                <w:szCs w:val="24"/>
                <w:lang w:val="ro-RO" w:eastAsia="ro-RO"/>
              </w:rPr>
              <w:t>18,50</w:t>
            </w:r>
          </w:p>
        </w:tc>
      </w:tr>
      <w:tr w:rsidR="00794264" w:rsidRPr="00D711C2" w14:paraId="3E539DCD" w14:textId="77777777" w:rsidTr="00794264">
        <w:trPr>
          <w:trHeight w:val="220"/>
        </w:trPr>
        <w:tc>
          <w:tcPr>
            <w:tcW w:w="846" w:type="dxa"/>
            <w:tcBorders>
              <w:top w:val="nil"/>
              <w:left w:val="single" w:sz="4" w:space="0" w:color="auto"/>
              <w:bottom w:val="single" w:sz="4" w:space="0" w:color="auto"/>
              <w:right w:val="single" w:sz="4" w:space="0" w:color="auto"/>
            </w:tcBorders>
          </w:tcPr>
          <w:p w14:paraId="52275BD4" w14:textId="77777777" w:rsidR="00794264" w:rsidRPr="00794264" w:rsidRDefault="00794264" w:rsidP="00794264">
            <w:pPr>
              <w:pStyle w:val="af0"/>
              <w:numPr>
                <w:ilvl w:val="0"/>
                <w:numId w:val="21"/>
              </w:numPr>
              <w:spacing w:after="0" w:line="240" w:lineRule="auto"/>
              <w:rPr>
                <w:rFonts w:ascii="Times New Roman"/>
                <w:sz w:val="24"/>
                <w:szCs w:val="24"/>
                <w:lang w:val="ro-RO" w:eastAsia="ro-RO"/>
              </w:rPr>
            </w:pPr>
          </w:p>
        </w:tc>
        <w:tc>
          <w:tcPr>
            <w:tcW w:w="4934" w:type="dxa"/>
            <w:tcBorders>
              <w:top w:val="nil"/>
              <w:left w:val="single" w:sz="4" w:space="0" w:color="auto"/>
              <w:bottom w:val="single" w:sz="4" w:space="0" w:color="auto"/>
              <w:right w:val="single" w:sz="4" w:space="0" w:color="auto"/>
            </w:tcBorders>
            <w:shd w:val="clear" w:color="auto" w:fill="auto"/>
            <w:vAlign w:val="center"/>
            <w:hideMark/>
          </w:tcPr>
          <w:p w14:paraId="329478CE" w14:textId="11F72A88" w:rsidR="00794264" w:rsidRPr="00D711C2" w:rsidRDefault="00794264" w:rsidP="00D711C2">
            <w:pPr>
              <w:spacing w:after="0" w:line="240" w:lineRule="auto"/>
              <w:rPr>
                <w:rFonts w:ascii="Times New Roman"/>
                <w:sz w:val="24"/>
                <w:szCs w:val="24"/>
                <w:lang w:val="ro-RO" w:eastAsia="ro-RO"/>
              </w:rPr>
            </w:pPr>
            <w:r w:rsidRPr="00D711C2">
              <w:rPr>
                <w:rFonts w:ascii="Times New Roman"/>
                <w:sz w:val="24"/>
                <w:szCs w:val="24"/>
                <w:lang w:val="ro-RO" w:eastAsia="ro-RO"/>
              </w:rPr>
              <w:t>Numărul total al angajaților</w:t>
            </w:r>
          </w:p>
        </w:tc>
        <w:tc>
          <w:tcPr>
            <w:tcW w:w="1283" w:type="dxa"/>
            <w:tcBorders>
              <w:top w:val="nil"/>
              <w:left w:val="nil"/>
              <w:bottom w:val="single" w:sz="4" w:space="0" w:color="auto"/>
              <w:right w:val="single" w:sz="4" w:space="0" w:color="auto"/>
            </w:tcBorders>
            <w:shd w:val="clear" w:color="auto" w:fill="auto"/>
            <w:noWrap/>
            <w:hideMark/>
          </w:tcPr>
          <w:p w14:paraId="04EB3B8D" w14:textId="77777777" w:rsidR="00794264" w:rsidRPr="00D711C2" w:rsidRDefault="00794264" w:rsidP="00D711C2">
            <w:pPr>
              <w:spacing w:after="0" w:line="240" w:lineRule="auto"/>
              <w:jc w:val="right"/>
              <w:rPr>
                <w:rFonts w:ascii="Times New Roman"/>
                <w:sz w:val="24"/>
                <w:szCs w:val="24"/>
                <w:lang w:val="ro-RO" w:eastAsia="ro-RO"/>
              </w:rPr>
            </w:pPr>
            <w:r w:rsidRPr="00D711C2">
              <w:rPr>
                <w:rFonts w:ascii="Times New Roman"/>
                <w:sz w:val="24"/>
                <w:szCs w:val="24"/>
                <w:lang w:val="ro-RO" w:eastAsia="ro-RO"/>
              </w:rPr>
              <w:t>30,50</w:t>
            </w:r>
          </w:p>
        </w:tc>
        <w:tc>
          <w:tcPr>
            <w:tcW w:w="1425" w:type="dxa"/>
            <w:tcBorders>
              <w:top w:val="nil"/>
              <w:left w:val="nil"/>
              <w:bottom w:val="single" w:sz="4" w:space="0" w:color="auto"/>
              <w:right w:val="single" w:sz="4" w:space="0" w:color="auto"/>
            </w:tcBorders>
            <w:shd w:val="clear" w:color="auto" w:fill="auto"/>
            <w:noWrap/>
            <w:hideMark/>
          </w:tcPr>
          <w:p w14:paraId="4F5832FD" w14:textId="77777777" w:rsidR="00794264" w:rsidRPr="00D711C2" w:rsidRDefault="00794264" w:rsidP="00D711C2">
            <w:pPr>
              <w:spacing w:after="0" w:line="240" w:lineRule="auto"/>
              <w:jc w:val="right"/>
              <w:rPr>
                <w:rFonts w:ascii="Times New Roman"/>
                <w:sz w:val="24"/>
                <w:szCs w:val="24"/>
                <w:lang w:val="ro-RO" w:eastAsia="ro-RO"/>
              </w:rPr>
            </w:pPr>
            <w:r w:rsidRPr="00D711C2">
              <w:rPr>
                <w:rFonts w:ascii="Times New Roman"/>
                <w:sz w:val="24"/>
                <w:szCs w:val="24"/>
                <w:lang w:val="ro-RO" w:eastAsia="ro-RO"/>
              </w:rPr>
              <w:t>31,20</w:t>
            </w:r>
          </w:p>
        </w:tc>
        <w:tc>
          <w:tcPr>
            <w:tcW w:w="1283" w:type="dxa"/>
            <w:tcBorders>
              <w:top w:val="nil"/>
              <w:left w:val="nil"/>
              <w:bottom w:val="single" w:sz="4" w:space="0" w:color="auto"/>
              <w:right w:val="single" w:sz="4" w:space="0" w:color="auto"/>
            </w:tcBorders>
            <w:shd w:val="clear" w:color="auto" w:fill="auto"/>
            <w:noWrap/>
            <w:hideMark/>
          </w:tcPr>
          <w:p w14:paraId="05A8F88B" w14:textId="77777777" w:rsidR="00794264" w:rsidRPr="00D711C2" w:rsidRDefault="00794264" w:rsidP="00D711C2">
            <w:pPr>
              <w:spacing w:after="0" w:line="240" w:lineRule="auto"/>
              <w:jc w:val="right"/>
              <w:rPr>
                <w:rFonts w:ascii="Times New Roman"/>
                <w:sz w:val="24"/>
                <w:szCs w:val="24"/>
                <w:lang w:val="ro-RO" w:eastAsia="ro-RO"/>
              </w:rPr>
            </w:pPr>
            <w:r w:rsidRPr="00D711C2">
              <w:rPr>
                <w:rFonts w:ascii="Times New Roman"/>
                <w:sz w:val="24"/>
                <w:szCs w:val="24"/>
                <w:lang w:val="ro-RO" w:eastAsia="ro-RO"/>
              </w:rPr>
              <w:t>32,00</w:t>
            </w:r>
          </w:p>
        </w:tc>
      </w:tr>
      <w:tr w:rsidR="00794264" w:rsidRPr="00D711C2" w14:paraId="3AEA563D" w14:textId="77777777" w:rsidTr="00794264">
        <w:trPr>
          <w:trHeight w:val="220"/>
        </w:trPr>
        <w:tc>
          <w:tcPr>
            <w:tcW w:w="846" w:type="dxa"/>
            <w:tcBorders>
              <w:top w:val="nil"/>
              <w:left w:val="single" w:sz="4" w:space="0" w:color="auto"/>
              <w:bottom w:val="single" w:sz="4" w:space="0" w:color="auto"/>
              <w:right w:val="single" w:sz="4" w:space="0" w:color="auto"/>
            </w:tcBorders>
          </w:tcPr>
          <w:p w14:paraId="0CA1EB1B" w14:textId="77777777" w:rsidR="00794264" w:rsidRPr="00794264" w:rsidRDefault="00794264" w:rsidP="00794264">
            <w:pPr>
              <w:pStyle w:val="af0"/>
              <w:numPr>
                <w:ilvl w:val="0"/>
                <w:numId w:val="21"/>
              </w:numPr>
              <w:spacing w:after="0" w:line="240" w:lineRule="auto"/>
              <w:rPr>
                <w:rFonts w:ascii="Times New Roman"/>
                <w:sz w:val="24"/>
                <w:szCs w:val="24"/>
                <w:lang w:val="ro-RO" w:eastAsia="ro-RO"/>
              </w:rPr>
            </w:pPr>
          </w:p>
        </w:tc>
        <w:tc>
          <w:tcPr>
            <w:tcW w:w="4934" w:type="dxa"/>
            <w:tcBorders>
              <w:top w:val="nil"/>
              <w:left w:val="single" w:sz="4" w:space="0" w:color="auto"/>
              <w:bottom w:val="single" w:sz="4" w:space="0" w:color="auto"/>
              <w:right w:val="single" w:sz="4" w:space="0" w:color="auto"/>
            </w:tcBorders>
            <w:shd w:val="clear" w:color="auto" w:fill="auto"/>
            <w:vAlign w:val="center"/>
            <w:hideMark/>
          </w:tcPr>
          <w:p w14:paraId="28D988E2" w14:textId="4AFAA53D" w:rsidR="00794264" w:rsidRPr="00D711C2" w:rsidRDefault="00794264" w:rsidP="00D711C2">
            <w:pPr>
              <w:spacing w:after="0" w:line="240" w:lineRule="auto"/>
              <w:rPr>
                <w:rFonts w:ascii="Times New Roman"/>
                <w:sz w:val="24"/>
                <w:szCs w:val="24"/>
                <w:lang w:val="ro-RO" w:eastAsia="ro-RO"/>
              </w:rPr>
            </w:pPr>
            <w:r w:rsidRPr="00D711C2">
              <w:rPr>
                <w:rFonts w:ascii="Times New Roman"/>
                <w:sz w:val="24"/>
                <w:szCs w:val="24"/>
                <w:lang w:val="ro-RO" w:eastAsia="ro-RO"/>
              </w:rPr>
              <w:t>Rata asistenți judiciari / Judecător</w:t>
            </w:r>
          </w:p>
        </w:tc>
        <w:tc>
          <w:tcPr>
            <w:tcW w:w="1283" w:type="dxa"/>
            <w:tcBorders>
              <w:top w:val="nil"/>
              <w:left w:val="nil"/>
              <w:bottom w:val="single" w:sz="4" w:space="0" w:color="auto"/>
              <w:right w:val="single" w:sz="4" w:space="0" w:color="auto"/>
            </w:tcBorders>
            <w:shd w:val="clear" w:color="auto" w:fill="auto"/>
            <w:noWrap/>
            <w:hideMark/>
          </w:tcPr>
          <w:p w14:paraId="3C64FD8D" w14:textId="77777777" w:rsidR="00794264" w:rsidRPr="00D711C2" w:rsidRDefault="00794264" w:rsidP="00D711C2">
            <w:pPr>
              <w:spacing w:after="0" w:line="240" w:lineRule="auto"/>
              <w:jc w:val="right"/>
              <w:rPr>
                <w:rFonts w:ascii="Times New Roman"/>
                <w:sz w:val="24"/>
                <w:szCs w:val="24"/>
                <w:lang w:val="ro-RO" w:eastAsia="ro-RO"/>
              </w:rPr>
            </w:pPr>
            <w:r w:rsidRPr="00D711C2">
              <w:rPr>
                <w:rFonts w:ascii="Times New Roman"/>
                <w:sz w:val="24"/>
                <w:szCs w:val="24"/>
                <w:lang w:val="ro-RO" w:eastAsia="ro-RO"/>
              </w:rPr>
              <w:t>2,17</w:t>
            </w:r>
          </w:p>
        </w:tc>
        <w:tc>
          <w:tcPr>
            <w:tcW w:w="1425" w:type="dxa"/>
            <w:tcBorders>
              <w:top w:val="nil"/>
              <w:left w:val="nil"/>
              <w:bottom w:val="single" w:sz="4" w:space="0" w:color="auto"/>
              <w:right w:val="single" w:sz="4" w:space="0" w:color="auto"/>
            </w:tcBorders>
            <w:shd w:val="clear" w:color="auto" w:fill="auto"/>
            <w:noWrap/>
            <w:hideMark/>
          </w:tcPr>
          <w:p w14:paraId="095FCD96" w14:textId="77777777" w:rsidR="00794264" w:rsidRPr="00D711C2" w:rsidRDefault="00794264" w:rsidP="00D711C2">
            <w:pPr>
              <w:spacing w:after="0" w:line="240" w:lineRule="auto"/>
              <w:jc w:val="right"/>
              <w:rPr>
                <w:rFonts w:ascii="Times New Roman"/>
                <w:sz w:val="24"/>
                <w:szCs w:val="24"/>
                <w:lang w:val="ro-RO" w:eastAsia="ro-RO"/>
              </w:rPr>
            </w:pPr>
            <w:r w:rsidRPr="00D711C2">
              <w:rPr>
                <w:rFonts w:ascii="Times New Roman"/>
                <w:sz w:val="24"/>
                <w:szCs w:val="24"/>
                <w:lang w:val="ro-RO" w:eastAsia="ro-RO"/>
              </w:rPr>
              <w:t>2,03</w:t>
            </w:r>
          </w:p>
        </w:tc>
        <w:tc>
          <w:tcPr>
            <w:tcW w:w="1283" w:type="dxa"/>
            <w:tcBorders>
              <w:top w:val="nil"/>
              <w:left w:val="nil"/>
              <w:bottom w:val="single" w:sz="4" w:space="0" w:color="auto"/>
              <w:right w:val="single" w:sz="4" w:space="0" w:color="auto"/>
            </w:tcBorders>
            <w:shd w:val="clear" w:color="auto" w:fill="auto"/>
            <w:noWrap/>
            <w:hideMark/>
          </w:tcPr>
          <w:p w14:paraId="3B5EB248" w14:textId="77777777" w:rsidR="00794264" w:rsidRPr="00D711C2" w:rsidRDefault="00794264" w:rsidP="00D711C2">
            <w:pPr>
              <w:spacing w:after="0" w:line="240" w:lineRule="auto"/>
              <w:jc w:val="right"/>
              <w:rPr>
                <w:rFonts w:ascii="Times New Roman"/>
                <w:sz w:val="24"/>
                <w:szCs w:val="24"/>
                <w:lang w:val="ro-RO" w:eastAsia="ro-RO"/>
              </w:rPr>
            </w:pPr>
            <w:r w:rsidRPr="00D711C2">
              <w:rPr>
                <w:rFonts w:ascii="Times New Roman"/>
                <w:sz w:val="24"/>
                <w:szCs w:val="24"/>
                <w:lang w:val="ro-RO" w:eastAsia="ro-RO"/>
              </w:rPr>
              <w:t>1,99</w:t>
            </w:r>
          </w:p>
        </w:tc>
      </w:tr>
      <w:tr w:rsidR="00794264" w:rsidRPr="00D711C2" w14:paraId="57D02DC9" w14:textId="77777777" w:rsidTr="00794264">
        <w:trPr>
          <w:trHeight w:val="370"/>
        </w:trPr>
        <w:tc>
          <w:tcPr>
            <w:tcW w:w="846" w:type="dxa"/>
            <w:tcBorders>
              <w:top w:val="nil"/>
              <w:left w:val="single" w:sz="4" w:space="0" w:color="auto"/>
              <w:bottom w:val="single" w:sz="4" w:space="0" w:color="auto"/>
              <w:right w:val="single" w:sz="4" w:space="0" w:color="auto"/>
            </w:tcBorders>
          </w:tcPr>
          <w:p w14:paraId="391EB18F" w14:textId="77777777" w:rsidR="00794264" w:rsidRPr="00794264" w:rsidRDefault="00794264" w:rsidP="00794264">
            <w:pPr>
              <w:pStyle w:val="af0"/>
              <w:numPr>
                <w:ilvl w:val="0"/>
                <w:numId w:val="21"/>
              </w:numPr>
              <w:spacing w:after="0" w:line="240" w:lineRule="auto"/>
              <w:rPr>
                <w:rFonts w:ascii="Times New Roman"/>
                <w:sz w:val="24"/>
                <w:szCs w:val="24"/>
                <w:lang w:val="ro-RO" w:eastAsia="ro-RO"/>
              </w:rPr>
            </w:pPr>
          </w:p>
        </w:tc>
        <w:tc>
          <w:tcPr>
            <w:tcW w:w="4934" w:type="dxa"/>
            <w:tcBorders>
              <w:top w:val="nil"/>
              <w:left w:val="single" w:sz="4" w:space="0" w:color="auto"/>
              <w:bottom w:val="single" w:sz="4" w:space="0" w:color="auto"/>
              <w:right w:val="single" w:sz="4" w:space="0" w:color="auto"/>
            </w:tcBorders>
            <w:shd w:val="clear" w:color="auto" w:fill="auto"/>
            <w:vAlign w:val="center"/>
            <w:hideMark/>
          </w:tcPr>
          <w:p w14:paraId="4AFB3315" w14:textId="3AC52B66" w:rsidR="00794264" w:rsidRPr="00D711C2" w:rsidRDefault="00794264" w:rsidP="00D711C2">
            <w:pPr>
              <w:spacing w:after="0" w:line="240" w:lineRule="auto"/>
              <w:rPr>
                <w:rFonts w:ascii="Times New Roman"/>
                <w:sz w:val="24"/>
                <w:szCs w:val="24"/>
                <w:lang w:val="ro-RO" w:eastAsia="ro-RO"/>
              </w:rPr>
            </w:pPr>
            <w:r w:rsidRPr="00D711C2">
              <w:rPr>
                <w:rFonts w:ascii="Times New Roman"/>
                <w:sz w:val="24"/>
                <w:szCs w:val="24"/>
                <w:lang w:val="ro-RO" w:eastAsia="ro-RO"/>
              </w:rPr>
              <w:t>Rata personal non-judiciar / Judecător</w:t>
            </w:r>
          </w:p>
        </w:tc>
        <w:tc>
          <w:tcPr>
            <w:tcW w:w="1283" w:type="dxa"/>
            <w:tcBorders>
              <w:top w:val="nil"/>
              <w:left w:val="nil"/>
              <w:bottom w:val="single" w:sz="4" w:space="0" w:color="auto"/>
              <w:right w:val="single" w:sz="4" w:space="0" w:color="auto"/>
            </w:tcBorders>
            <w:shd w:val="clear" w:color="auto" w:fill="auto"/>
            <w:noWrap/>
            <w:hideMark/>
          </w:tcPr>
          <w:p w14:paraId="21E38D10" w14:textId="77777777" w:rsidR="00794264" w:rsidRPr="00D711C2" w:rsidRDefault="00794264" w:rsidP="00D711C2">
            <w:pPr>
              <w:spacing w:after="0" w:line="240" w:lineRule="auto"/>
              <w:jc w:val="right"/>
              <w:rPr>
                <w:rFonts w:ascii="Times New Roman"/>
                <w:sz w:val="24"/>
                <w:szCs w:val="24"/>
                <w:lang w:val="ro-RO" w:eastAsia="ro-RO"/>
              </w:rPr>
            </w:pPr>
            <w:r w:rsidRPr="00D711C2">
              <w:rPr>
                <w:rFonts w:ascii="Times New Roman"/>
                <w:sz w:val="24"/>
                <w:szCs w:val="24"/>
                <w:lang w:val="ro-RO" w:eastAsia="ro-RO"/>
              </w:rPr>
              <w:t>3,13</w:t>
            </w:r>
          </w:p>
        </w:tc>
        <w:tc>
          <w:tcPr>
            <w:tcW w:w="1425" w:type="dxa"/>
            <w:tcBorders>
              <w:top w:val="nil"/>
              <w:left w:val="nil"/>
              <w:bottom w:val="single" w:sz="4" w:space="0" w:color="auto"/>
              <w:right w:val="single" w:sz="4" w:space="0" w:color="auto"/>
            </w:tcBorders>
            <w:shd w:val="clear" w:color="auto" w:fill="auto"/>
            <w:noWrap/>
            <w:hideMark/>
          </w:tcPr>
          <w:p w14:paraId="31A76FE3" w14:textId="77777777" w:rsidR="00794264" w:rsidRPr="00D711C2" w:rsidRDefault="00794264" w:rsidP="00D711C2">
            <w:pPr>
              <w:spacing w:after="0" w:line="240" w:lineRule="auto"/>
              <w:jc w:val="right"/>
              <w:rPr>
                <w:rFonts w:ascii="Times New Roman"/>
                <w:sz w:val="24"/>
                <w:szCs w:val="24"/>
                <w:lang w:val="ro-RO" w:eastAsia="ro-RO"/>
              </w:rPr>
            </w:pPr>
            <w:r w:rsidRPr="00D711C2">
              <w:rPr>
                <w:rFonts w:ascii="Times New Roman"/>
                <w:sz w:val="24"/>
                <w:szCs w:val="24"/>
                <w:lang w:val="ro-RO" w:eastAsia="ro-RO"/>
              </w:rPr>
              <w:t>2,77</w:t>
            </w:r>
          </w:p>
        </w:tc>
        <w:tc>
          <w:tcPr>
            <w:tcW w:w="1283" w:type="dxa"/>
            <w:tcBorders>
              <w:top w:val="nil"/>
              <w:left w:val="nil"/>
              <w:bottom w:val="single" w:sz="4" w:space="0" w:color="auto"/>
              <w:right w:val="single" w:sz="4" w:space="0" w:color="auto"/>
            </w:tcBorders>
            <w:shd w:val="clear" w:color="auto" w:fill="auto"/>
            <w:noWrap/>
            <w:hideMark/>
          </w:tcPr>
          <w:p w14:paraId="7F7C1F78" w14:textId="77777777" w:rsidR="00794264" w:rsidRPr="00D711C2" w:rsidRDefault="00794264" w:rsidP="00D711C2">
            <w:pPr>
              <w:spacing w:after="0" w:line="240" w:lineRule="auto"/>
              <w:jc w:val="right"/>
              <w:rPr>
                <w:rFonts w:ascii="Times New Roman"/>
                <w:sz w:val="24"/>
                <w:szCs w:val="24"/>
                <w:lang w:val="ro-RO" w:eastAsia="ro-RO"/>
              </w:rPr>
            </w:pPr>
            <w:r w:rsidRPr="00D711C2">
              <w:rPr>
                <w:rFonts w:ascii="Times New Roman"/>
                <w:sz w:val="24"/>
                <w:szCs w:val="24"/>
                <w:lang w:val="ro-RO" w:eastAsia="ro-RO"/>
              </w:rPr>
              <w:t>2,72</w:t>
            </w:r>
          </w:p>
        </w:tc>
      </w:tr>
      <w:tr w:rsidR="00794264" w:rsidRPr="00D711C2" w14:paraId="5F3E941A" w14:textId="77777777" w:rsidTr="00794264">
        <w:trPr>
          <w:trHeight w:val="220"/>
        </w:trPr>
        <w:tc>
          <w:tcPr>
            <w:tcW w:w="846" w:type="dxa"/>
            <w:tcBorders>
              <w:top w:val="nil"/>
              <w:left w:val="single" w:sz="4" w:space="0" w:color="auto"/>
              <w:bottom w:val="single" w:sz="4" w:space="0" w:color="auto"/>
              <w:right w:val="single" w:sz="4" w:space="0" w:color="auto"/>
            </w:tcBorders>
          </w:tcPr>
          <w:p w14:paraId="1F05AE83" w14:textId="77777777" w:rsidR="00794264" w:rsidRPr="00794264" w:rsidRDefault="00794264" w:rsidP="00794264">
            <w:pPr>
              <w:pStyle w:val="af0"/>
              <w:numPr>
                <w:ilvl w:val="0"/>
                <w:numId w:val="21"/>
              </w:numPr>
              <w:spacing w:after="0" w:line="240" w:lineRule="auto"/>
              <w:rPr>
                <w:rFonts w:ascii="Times New Roman"/>
                <w:sz w:val="24"/>
                <w:szCs w:val="24"/>
                <w:lang w:val="ro-RO" w:eastAsia="ro-RO"/>
              </w:rPr>
            </w:pPr>
          </w:p>
        </w:tc>
        <w:tc>
          <w:tcPr>
            <w:tcW w:w="4934" w:type="dxa"/>
            <w:tcBorders>
              <w:top w:val="nil"/>
              <w:left w:val="single" w:sz="4" w:space="0" w:color="auto"/>
              <w:bottom w:val="single" w:sz="4" w:space="0" w:color="auto"/>
              <w:right w:val="single" w:sz="4" w:space="0" w:color="auto"/>
            </w:tcBorders>
            <w:shd w:val="clear" w:color="auto" w:fill="auto"/>
            <w:vAlign w:val="center"/>
            <w:hideMark/>
          </w:tcPr>
          <w:p w14:paraId="68796723" w14:textId="698E9C0E" w:rsidR="00794264" w:rsidRPr="00D711C2" w:rsidRDefault="00794264" w:rsidP="00D711C2">
            <w:pPr>
              <w:spacing w:after="0" w:line="240" w:lineRule="auto"/>
              <w:rPr>
                <w:rFonts w:ascii="Times New Roman"/>
                <w:sz w:val="24"/>
                <w:szCs w:val="24"/>
                <w:lang w:val="ro-RO" w:eastAsia="ro-RO"/>
              </w:rPr>
            </w:pPr>
            <w:r w:rsidRPr="00D711C2">
              <w:rPr>
                <w:rFonts w:ascii="Times New Roman"/>
                <w:sz w:val="24"/>
                <w:szCs w:val="24"/>
                <w:lang w:val="ro-RO" w:eastAsia="ro-RO"/>
              </w:rPr>
              <w:t>Rata angajați / Judecător</w:t>
            </w:r>
          </w:p>
        </w:tc>
        <w:tc>
          <w:tcPr>
            <w:tcW w:w="1283" w:type="dxa"/>
            <w:tcBorders>
              <w:top w:val="nil"/>
              <w:left w:val="nil"/>
              <w:bottom w:val="single" w:sz="4" w:space="0" w:color="auto"/>
              <w:right w:val="single" w:sz="4" w:space="0" w:color="auto"/>
            </w:tcBorders>
            <w:shd w:val="clear" w:color="auto" w:fill="auto"/>
            <w:noWrap/>
            <w:hideMark/>
          </w:tcPr>
          <w:p w14:paraId="147691DE" w14:textId="77777777" w:rsidR="00794264" w:rsidRPr="00D711C2" w:rsidRDefault="00794264" w:rsidP="00D711C2">
            <w:pPr>
              <w:spacing w:after="0" w:line="240" w:lineRule="auto"/>
              <w:jc w:val="right"/>
              <w:rPr>
                <w:rFonts w:ascii="Times New Roman"/>
                <w:sz w:val="24"/>
                <w:szCs w:val="24"/>
                <w:lang w:val="ro-RO" w:eastAsia="ro-RO"/>
              </w:rPr>
            </w:pPr>
            <w:r w:rsidRPr="00D711C2">
              <w:rPr>
                <w:rFonts w:ascii="Times New Roman"/>
                <w:sz w:val="24"/>
                <w:szCs w:val="24"/>
                <w:lang w:val="ro-RO" w:eastAsia="ro-RO"/>
              </w:rPr>
              <w:t>5,30</w:t>
            </w:r>
          </w:p>
        </w:tc>
        <w:tc>
          <w:tcPr>
            <w:tcW w:w="1425" w:type="dxa"/>
            <w:tcBorders>
              <w:top w:val="nil"/>
              <w:left w:val="nil"/>
              <w:bottom w:val="single" w:sz="4" w:space="0" w:color="auto"/>
              <w:right w:val="single" w:sz="4" w:space="0" w:color="auto"/>
            </w:tcBorders>
            <w:shd w:val="clear" w:color="auto" w:fill="auto"/>
            <w:noWrap/>
            <w:hideMark/>
          </w:tcPr>
          <w:p w14:paraId="23C6B78F" w14:textId="77777777" w:rsidR="00794264" w:rsidRPr="00D711C2" w:rsidRDefault="00794264" w:rsidP="00D711C2">
            <w:pPr>
              <w:spacing w:after="0" w:line="240" w:lineRule="auto"/>
              <w:jc w:val="right"/>
              <w:rPr>
                <w:rFonts w:ascii="Times New Roman"/>
                <w:sz w:val="24"/>
                <w:szCs w:val="24"/>
                <w:lang w:val="ro-RO" w:eastAsia="ro-RO"/>
              </w:rPr>
            </w:pPr>
            <w:r w:rsidRPr="00D711C2">
              <w:rPr>
                <w:rFonts w:ascii="Times New Roman"/>
                <w:sz w:val="24"/>
                <w:szCs w:val="24"/>
                <w:lang w:val="ro-RO" w:eastAsia="ro-RO"/>
              </w:rPr>
              <w:t>4,80</w:t>
            </w:r>
          </w:p>
        </w:tc>
        <w:tc>
          <w:tcPr>
            <w:tcW w:w="1283" w:type="dxa"/>
            <w:tcBorders>
              <w:top w:val="nil"/>
              <w:left w:val="nil"/>
              <w:bottom w:val="single" w:sz="4" w:space="0" w:color="auto"/>
              <w:right w:val="single" w:sz="4" w:space="0" w:color="auto"/>
            </w:tcBorders>
            <w:shd w:val="clear" w:color="auto" w:fill="auto"/>
            <w:noWrap/>
            <w:hideMark/>
          </w:tcPr>
          <w:p w14:paraId="197CAE7C" w14:textId="77777777" w:rsidR="00794264" w:rsidRPr="00D711C2" w:rsidRDefault="00794264" w:rsidP="00D711C2">
            <w:pPr>
              <w:spacing w:after="0" w:line="240" w:lineRule="auto"/>
              <w:jc w:val="right"/>
              <w:rPr>
                <w:rFonts w:ascii="Times New Roman"/>
                <w:sz w:val="24"/>
                <w:szCs w:val="24"/>
                <w:lang w:val="ro-RO" w:eastAsia="ro-RO"/>
              </w:rPr>
            </w:pPr>
            <w:r w:rsidRPr="00D711C2">
              <w:rPr>
                <w:rFonts w:ascii="Times New Roman"/>
                <w:sz w:val="24"/>
                <w:szCs w:val="24"/>
                <w:lang w:val="ro-RO" w:eastAsia="ro-RO"/>
              </w:rPr>
              <w:t>4,71</w:t>
            </w:r>
          </w:p>
        </w:tc>
      </w:tr>
      <w:tr w:rsidR="00794264" w:rsidRPr="00D711C2" w14:paraId="55872E01" w14:textId="77777777" w:rsidTr="00794264">
        <w:trPr>
          <w:trHeight w:val="220"/>
        </w:trPr>
        <w:tc>
          <w:tcPr>
            <w:tcW w:w="846" w:type="dxa"/>
            <w:tcBorders>
              <w:top w:val="nil"/>
              <w:left w:val="single" w:sz="4" w:space="0" w:color="auto"/>
              <w:bottom w:val="single" w:sz="4" w:space="0" w:color="auto"/>
              <w:right w:val="single" w:sz="4" w:space="0" w:color="auto"/>
            </w:tcBorders>
          </w:tcPr>
          <w:p w14:paraId="249C5737" w14:textId="77777777" w:rsidR="00794264" w:rsidRPr="00794264" w:rsidRDefault="00794264" w:rsidP="00794264">
            <w:pPr>
              <w:pStyle w:val="af0"/>
              <w:numPr>
                <w:ilvl w:val="0"/>
                <w:numId w:val="21"/>
              </w:numPr>
              <w:spacing w:after="0" w:line="240" w:lineRule="auto"/>
              <w:rPr>
                <w:rFonts w:ascii="Times New Roman"/>
                <w:sz w:val="24"/>
                <w:szCs w:val="24"/>
                <w:lang w:val="ro-RO" w:eastAsia="ro-RO"/>
              </w:rPr>
            </w:pPr>
          </w:p>
        </w:tc>
        <w:tc>
          <w:tcPr>
            <w:tcW w:w="4934" w:type="dxa"/>
            <w:tcBorders>
              <w:top w:val="nil"/>
              <w:left w:val="single" w:sz="4" w:space="0" w:color="auto"/>
              <w:bottom w:val="single" w:sz="4" w:space="0" w:color="auto"/>
              <w:right w:val="single" w:sz="4" w:space="0" w:color="auto"/>
            </w:tcBorders>
            <w:shd w:val="clear" w:color="auto" w:fill="auto"/>
            <w:vAlign w:val="center"/>
            <w:hideMark/>
          </w:tcPr>
          <w:p w14:paraId="7EC4871A" w14:textId="3804A0DF" w:rsidR="00794264" w:rsidRPr="00D711C2" w:rsidRDefault="00794264" w:rsidP="00D711C2">
            <w:pPr>
              <w:spacing w:after="0" w:line="240" w:lineRule="auto"/>
              <w:rPr>
                <w:rFonts w:ascii="Times New Roman"/>
                <w:sz w:val="24"/>
                <w:szCs w:val="24"/>
                <w:lang w:val="ro-RO" w:eastAsia="ro-RO"/>
              </w:rPr>
            </w:pPr>
            <w:r w:rsidRPr="00D711C2">
              <w:rPr>
                <w:rFonts w:ascii="Times New Roman"/>
                <w:sz w:val="24"/>
                <w:szCs w:val="24"/>
                <w:lang w:val="ro-RO" w:eastAsia="ro-RO"/>
              </w:rPr>
              <w:t>Cost / Cauză (MDL)</w:t>
            </w:r>
          </w:p>
        </w:tc>
        <w:tc>
          <w:tcPr>
            <w:tcW w:w="1283" w:type="dxa"/>
            <w:tcBorders>
              <w:top w:val="nil"/>
              <w:left w:val="nil"/>
              <w:bottom w:val="single" w:sz="4" w:space="0" w:color="auto"/>
              <w:right w:val="single" w:sz="4" w:space="0" w:color="auto"/>
            </w:tcBorders>
            <w:shd w:val="clear" w:color="auto" w:fill="auto"/>
            <w:noWrap/>
            <w:hideMark/>
          </w:tcPr>
          <w:p w14:paraId="547FF298" w14:textId="77777777" w:rsidR="00794264" w:rsidRPr="00D711C2" w:rsidRDefault="00794264" w:rsidP="00D711C2">
            <w:pPr>
              <w:spacing w:after="0" w:line="240" w:lineRule="auto"/>
              <w:jc w:val="right"/>
              <w:rPr>
                <w:rFonts w:ascii="Times New Roman"/>
                <w:sz w:val="24"/>
                <w:szCs w:val="24"/>
                <w:lang w:val="ro-RO" w:eastAsia="ro-RO"/>
              </w:rPr>
            </w:pPr>
            <w:r w:rsidRPr="00D711C2">
              <w:rPr>
                <w:rFonts w:ascii="Times New Roman"/>
                <w:sz w:val="24"/>
                <w:szCs w:val="24"/>
                <w:lang w:val="ro-RO" w:eastAsia="ro-RO"/>
              </w:rPr>
              <w:t>6 148</w:t>
            </w:r>
          </w:p>
        </w:tc>
        <w:tc>
          <w:tcPr>
            <w:tcW w:w="1425" w:type="dxa"/>
            <w:tcBorders>
              <w:top w:val="nil"/>
              <w:left w:val="nil"/>
              <w:bottom w:val="single" w:sz="4" w:space="0" w:color="auto"/>
              <w:right w:val="single" w:sz="4" w:space="0" w:color="auto"/>
            </w:tcBorders>
            <w:shd w:val="clear" w:color="auto" w:fill="auto"/>
            <w:noWrap/>
            <w:hideMark/>
          </w:tcPr>
          <w:p w14:paraId="4B8A9EB0" w14:textId="77777777" w:rsidR="00794264" w:rsidRPr="00D711C2" w:rsidRDefault="00794264" w:rsidP="00D711C2">
            <w:pPr>
              <w:spacing w:after="0" w:line="240" w:lineRule="auto"/>
              <w:jc w:val="right"/>
              <w:rPr>
                <w:rFonts w:ascii="Times New Roman"/>
                <w:sz w:val="24"/>
                <w:szCs w:val="24"/>
                <w:lang w:val="ro-RO" w:eastAsia="ro-RO"/>
              </w:rPr>
            </w:pPr>
            <w:r w:rsidRPr="00D711C2">
              <w:rPr>
                <w:rFonts w:ascii="Times New Roman"/>
                <w:sz w:val="24"/>
                <w:szCs w:val="24"/>
                <w:lang w:val="ro-RO" w:eastAsia="ro-RO"/>
              </w:rPr>
              <w:t>4 739</w:t>
            </w:r>
          </w:p>
        </w:tc>
        <w:tc>
          <w:tcPr>
            <w:tcW w:w="1283" w:type="dxa"/>
            <w:tcBorders>
              <w:top w:val="nil"/>
              <w:left w:val="nil"/>
              <w:bottom w:val="single" w:sz="4" w:space="0" w:color="auto"/>
              <w:right w:val="single" w:sz="4" w:space="0" w:color="auto"/>
            </w:tcBorders>
            <w:shd w:val="clear" w:color="auto" w:fill="auto"/>
            <w:noWrap/>
            <w:hideMark/>
          </w:tcPr>
          <w:p w14:paraId="1FF6AE3D" w14:textId="77777777" w:rsidR="00794264" w:rsidRPr="00D711C2" w:rsidRDefault="00794264" w:rsidP="00D711C2">
            <w:pPr>
              <w:spacing w:after="0" w:line="240" w:lineRule="auto"/>
              <w:jc w:val="right"/>
              <w:rPr>
                <w:rFonts w:ascii="Times New Roman"/>
                <w:sz w:val="24"/>
                <w:szCs w:val="24"/>
                <w:lang w:val="ro-RO" w:eastAsia="ro-RO"/>
              </w:rPr>
            </w:pPr>
            <w:r w:rsidRPr="00D711C2">
              <w:rPr>
                <w:rFonts w:ascii="Times New Roman"/>
                <w:sz w:val="24"/>
                <w:szCs w:val="24"/>
                <w:lang w:val="ro-RO" w:eastAsia="ro-RO"/>
              </w:rPr>
              <w:t>5 121</w:t>
            </w:r>
          </w:p>
        </w:tc>
      </w:tr>
      <w:tr w:rsidR="00794264" w:rsidRPr="00D711C2" w14:paraId="0DC23091" w14:textId="77777777" w:rsidTr="00794264">
        <w:trPr>
          <w:trHeight w:val="220"/>
        </w:trPr>
        <w:tc>
          <w:tcPr>
            <w:tcW w:w="846" w:type="dxa"/>
            <w:tcBorders>
              <w:top w:val="nil"/>
              <w:left w:val="single" w:sz="4" w:space="0" w:color="auto"/>
              <w:bottom w:val="single" w:sz="4" w:space="0" w:color="auto"/>
              <w:right w:val="single" w:sz="4" w:space="0" w:color="auto"/>
            </w:tcBorders>
          </w:tcPr>
          <w:p w14:paraId="25AB65F0" w14:textId="77777777" w:rsidR="00794264" w:rsidRPr="002142E3" w:rsidRDefault="00794264" w:rsidP="00794264">
            <w:pPr>
              <w:pStyle w:val="af0"/>
              <w:numPr>
                <w:ilvl w:val="0"/>
                <w:numId w:val="21"/>
              </w:numPr>
              <w:spacing w:after="0" w:line="240" w:lineRule="auto"/>
              <w:rPr>
                <w:rFonts w:ascii="Times New Roman"/>
                <w:sz w:val="24"/>
                <w:szCs w:val="24"/>
                <w:lang w:val="ro-RO" w:eastAsia="ro-RO"/>
              </w:rPr>
            </w:pPr>
          </w:p>
        </w:tc>
        <w:tc>
          <w:tcPr>
            <w:tcW w:w="4934" w:type="dxa"/>
            <w:tcBorders>
              <w:top w:val="nil"/>
              <w:left w:val="single" w:sz="4" w:space="0" w:color="auto"/>
              <w:bottom w:val="single" w:sz="4" w:space="0" w:color="auto"/>
              <w:right w:val="single" w:sz="4" w:space="0" w:color="auto"/>
            </w:tcBorders>
            <w:shd w:val="clear" w:color="auto" w:fill="auto"/>
            <w:vAlign w:val="center"/>
            <w:hideMark/>
          </w:tcPr>
          <w:p w14:paraId="3DFCC005" w14:textId="1CCAA868" w:rsidR="00794264" w:rsidRPr="002142E3" w:rsidRDefault="00794264" w:rsidP="00D711C2">
            <w:pPr>
              <w:spacing w:after="0" w:line="240" w:lineRule="auto"/>
              <w:rPr>
                <w:rFonts w:ascii="Times New Roman"/>
                <w:sz w:val="24"/>
                <w:szCs w:val="24"/>
                <w:lang w:val="ro-RO" w:eastAsia="ro-RO"/>
              </w:rPr>
            </w:pPr>
            <w:r w:rsidRPr="002142E3">
              <w:rPr>
                <w:rFonts w:ascii="Times New Roman"/>
                <w:sz w:val="24"/>
                <w:szCs w:val="24"/>
                <w:lang w:val="ro-RO" w:eastAsia="ro-RO"/>
              </w:rPr>
              <w:t>Cauze noi / Judecător</w:t>
            </w:r>
          </w:p>
        </w:tc>
        <w:tc>
          <w:tcPr>
            <w:tcW w:w="1283" w:type="dxa"/>
            <w:tcBorders>
              <w:top w:val="nil"/>
              <w:left w:val="nil"/>
              <w:bottom w:val="single" w:sz="4" w:space="0" w:color="auto"/>
              <w:right w:val="single" w:sz="4" w:space="0" w:color="auto"/>
            </w:tcBorders>
            <w:shd w:val="clear" w:color="auto" w:fill="auto"/>
            <w:noWrap/>
            <w:hideMark/>
          </w:tcPr>
          <w:p w14:paraId="245F499F" w14:textId="77777777" w:rsidR="00794264" w:rsidRPr="002142E3" w:rsidRDefault="00794264" w:rsidP="00D711C2">
            <w:pPr>
              <w:spacing w:after="0" w:line="240" w:lineRule="auto"/>
              <w:jc w:val="right"/>
              <w:rPr>
                <w:rFonts w:ascii="Times New Roman"/>
                <w:sz w:val="24"/>
                <w:szCs w:val="24"/>
                <w:lang w:val="ro-RO" w:eastAsia="ro-RO"/>
              </w:rPr>
            </w:pPr>
            <w:r w:rsidRPr="002142E3">
              <w:rPr>
                <w:rFonts w:ascii="Times New Roman"/>
                <w:sz w:val="24"/>
                <w:szCs w:val="24"/>
                <w:lang w:val="ro-RO" w:eastAsia="ro-RO"/>
              </w:rPr>
              <w:t>252</w:t>
            </w:r>
          </w:p>
        </w:tc>
        <w:tc>
          <w:tcPr>
            <w:tcW w:w="1425" w:type="dxa"/>
            <w:tcBorders>
              <w:top w:val="nil"/>
              <w:left w:val="nil"/>
              <w:bottom w:val="single" w:sz="4" w:space="0" w:color="auto"/>
              <w:right w:val="single" w:sz="4" w:space="0" w:color="auto"/>
            </w:tcBorders>
            <w:shd w:val="clear" w:color="auto" w:fill="auto"/>
            <w:noWrap/>
            <w:hideMark/>
          </w:tcPr>
          <w:p w14:paraId="76982F60" w14:textId="77777777" w:rsidR="00794264" w:rsidRPr="002142E3" w:rsidRDefault="00794264" w:rsidP="00D711C2">
            <w:pPr>
              <w:spacing w:after="0" w:line="240" w:lineRule="auto"/>
              <w:jc w:val="right"/>
              <w:rPr>
                <w:rFonts w:ascii="Times New Roman"/>
                <w:sz w:val="24"/>
                <w:szCs w:val="24"/>
                <w:lang w:val="ro-RO" w:eastAsia="ro-RO"/>
              </w:rPr>
            </w:pPr>
            <w:r w:rsidRPr="002142E3">
              <w:rPr>
                <w:rFonts w:ascii="Times New Roman"/>
                <w:sz w:val="24"/>
                <w:szCs w:val="24"/>
                <w:lang w:val="ro-RO" w:eastAsia="ro-RO"/>
              </w:rPr>
              <w:t>303</w:t>
            </w:r>
          </w:p>
        </w:tc>
        <w:tc>
          <w:tcPr>
            <w:tcW w:w="1283" w:type="dxa"/>
            <w:tcBorders>
              <w:top w:val="nil"/>
              <w:left w:val="nil"/>
              <w:bottom w:val="single" w:sz="4" w:space="0" w:color="auto"/>
              <w:right w:val="single" w:sz="4" w:space="0" w:color="auto"/>
            </w:tcBorders>
            <w:shd w:val="clear" w:color="auto" w:fill="auto"/>
            <w:noWrap/>
            <w:hideMark/>
          </w:tcPr>
          <w:p w14:paraId="475E752E" w14:textId="77777777" w:rsidR="00794264" w:rsidRPr="002142E3" w:rsidRDefault="00794264" w:rsidP="00D711C2">
            <w:pPr>
              <w:spacing w:after="0" w:line="240" w:lineRule="auto"/>
              <w:jc w:val="right"/>
              <w:rPr>
                <w:rFonts w:ascii="Times New Roman"/>
                <w:sz w:val="24"/>
                <w:szCs w:val="24"/>
                <w:lang w:val="ro-RO" w:eastAsia="ro-RO"/>
              </w:rPr>
            </w:pPr>
            <w:r w:rsidRPr="002142E3">
              <w:rPr>
                <w:rFonts w:ascii="Times New Roman"/>
                <w:sz w:val="24"/>
                <w:szCs w:val="24"/>
                <w:lang w:val="ro-RO" w:eastAsia="ro-RO"/>
              </w:rPr>
              <w:t>304</w:t>
            </w:r>
          </w:p>
        </w:tc>
      </w:tr>
      <w:tr w:rsidR="00794264" w:rsidRPr="00D711C2" w14:paraId="1E147B25" w14:textId="77777777" w:rsidTr="00794264">
        <w:trPr>
          <w:trHeight w:val="220"/>
        </w:trPr>
        <w:tc>
          <w:tcPr>
            <w:tcW w:w="846" w:type="dxa"/>
            <w:tcBorders>
              <w:top w:val="nil"/>
              <w:left w:val="single" w:sz="4" w:space="0" w:color="auto"/>
              <w:bottom w:val="single" w:sz="4" w:space="0" w:color="auto"/>
              <w:right w:val="single" w:sz="4" w:space="0" w:color="auto"/>
            </w:tcBorders>
          </w:tcPr>
          <w:p w14:paraId="327D3D85" w14:textId="77777777" w:rsidR="00794264" w:rsidRPr="002142E3" w:rsidRDefault="00794264" w:rsidP="00794264">
            <w:pPr>
              <w:pStyle w:val="af0"/>
              <w:numPr>
                <w:ilvl w:val="0"/>
                <w:numId w:val="21"/>
              </w:numPr>
              <w:spacing w:after="0" w:line="240" w:lineRule="auto"/>
              <w:rPr>
                <w:rFonts w:ascii="Times New Roman"/>
                <w:sz w:val="24"/>
                <w:szCs w:val="24"/>
                <w:lang w:val="ro-MD" w:eastAsia="ro-RO"/>
              </w:rPr>
            </w:pPr>
          </w:p>
        </w:tc>
        <w:tc>
          <w:tcPr>
            <w:tcW w:w="4934" w:type="dxa"/>
            <w:tcBorders>
              <w:top w:val="nil"/>
              <w:left w:val="single" w:sz="4" w:space="0" w:color="auto"/>
              <w:bottom w:val="single" w:sz="4" w:space="0" w:color="auto"/>
              <w:right w:val="single" w:sz="4" w:space="0" w:color="auto"/>
            </w:tcBorders>
            <w:shd w:val="clear" w:color="auto" w:fill="auto"/>
            <w:vAlign w:val="center"/>
            <w:hideMark/>
          </w:tcPr>
          <w:p w14:paraId="6DCDEFC2" w14:textId="3B727EF4" w:rsidR="00794264" w:rsidRPr="002142E3" w:rsidRDefault="00794264" w:rsidP="00D711C2">
            <w:pPr>
              <w:spacing w:after="0" w:line="240" w:lineRule="auto"/>
              <w:rPr>
                <w:rFonts w:ascii="Times New Roman"/>
                <w:sz w:val="24"/>
                <w:szCs w:val="24"/>
                <w:lang w:val="ro-MD" w:eastAsia="ro-RO"/>
              </w:rPr>
            </w:pPr>
            <w:r w:rsidRPr="002142E3">
              <w:rPr>
                <w:rFonts w:ascii="Times New Roman"/>
                <w:sz w:val="24"/>
                <w:szCs w:val="24"/>
                <w:lang w:val="ro-MD" w:eastAsia="ro-RO"/>
              </w:rPr>
              <w:t xml:space="preserve">Cauze soluționate / Judecător </w:t>
            </w:r>
          </w:p>
        </w:tc>
        <w:tc>
          <w:tcPr>
            <w:tcW w:w="1283" w:type="dxa"/>
            <w:tcBorders>
              <w:top w:val="nil"/>
              <w:left w:val="nil"/>
              <w:bottom w:val="single" w:sz="4" w:space="0" w:color="auto"/>
              <w:right w:val="single" w:sz="4" w:space="0" w:color="auto"/>
            </w:tcBorders>
            <w:shd w:val="clear" w:color="auto" w:fill="auto"/>
            <w:noWrap/>
            <w:hideMark/>
          </w:tcPr>
          <w:p w14:paraId="1073D174" w14:textId="77777777" w:rsidR="00794264" w:rsidRPr="002142E3" w:rsidRDefault="00794264" w:rsidP="00D711C2">
            <w:pPr>
              <w:spacing w:after="0" w:line="240" w:lineRule="auto"/>
              <w:jc w:val="right"/>
              <w:rPr>
                <w:rFonts w:ascii="Times New Roman"/>
                <w:sz w:val="24"/>
                <w:szCs w:val="24"/>
                <w:lang w:val="ro-MD" w:eastAsia="ro-RO"/>
              </w:rPr>
            </w:pPr>
            <w:r w:rsidRPr="002142E3">
              <w:rPr>
                <w:rFonts w:ascii="Times New Roman"/>
                <w:sz w:val="24"/>
                <w:szCs w:val="24"/>
                <w:lang w:val="ro-MD" w:eastAsia="ro-RO"/>
              </w:rPr>
              <w:t>240</w:t>
            </w:r>
          </w:p>
        </w:tc>
        <w:tc>
          <w:tcPr>
            <w:tcW w:w="1425" w:type="dxa"/>
            <w:tcBorders>
              <w:top w:val="nil"/>
              <w:left w:val="nil"/>
              <w:bottom w:val="single" w:sz="4" w:space="0" w:color="auto"/>
              <w:right w:val="single" w:sz="4" w:space="0" w:color="auto"/>
            </w:tcBorders>
            <w:shd w:val="clear" w:color="auto" w:fill="auto"/>
            <w:noWrap/>
            <w:hideMark/>
          </w:tcPr>
          <w:p w14:paraId="4636F8E0" w14:textId="77777777" w:rsidR="00794264" w:rsidRPr="002142E3" w:rsidRDefault="00794264" w:rsidP="00D711C2">
            <w:pPr>
              <w:spacing w:after="0" w:line="240" w:lineRule="auto"/>
              <w:jc w:val="right"/>
              <w:rPr>
                <w:rFonts w:ascii="Times New Roman"/>
                <w:sz w:val="24"/>
                <w:szCs w:val="24"/>
                <w:lang w:val="ro-MD" w:eastAsia="ro-RO"/>
              </w:rPr>
            </w:pPr>
            <w:r w:rsidRPr="002142E3">
              <w:rPr>
                <w:rFonts w:ascii="Times New Roman"/>
                <w:sz w:val="24"/>
                <w:szCs w:val="24"/>
                <w:lang w:val="ro-MD" w:eastAsia="ro-RO"/>
              </w:rPr>
              <w:t>292</w:t>
            </w:r>
          </w:p>
        </w:tc>
        <w:tc>
          <w:tcPr>
            <w:tcW w:w="1283" w:type="dxa"/>
            <w:tcBorders>
              <w:top w:val="nil"/>
              <w:left w:val="nil"/>
              <w:bottom w:val="single" w:sz="4" w:space="0" w:color="auto"/>
              <w:right w:val="single" w:sz="4" w:space="0" w:color="auto"/>
            </w:tcBorders>
            <w:shd w:val="clear" w:color="auto" w:fill="auto"/>
            <w:noWrap/>
            <w:hideMark/>
          </w:tcPr>
          <w:p w14:paraId="45F689E2" w14:textId="77777777" w:rsidR="00794264" w:rsidRPr="002142E3" w:rsidRDefault="00794264" w:rsidP="00D711C2">
            <w:pPr>
              <w:spacing w:after="0" w:line="240" w:lineRule="auto"/>
              <w:jc w:val="right"/>
              <w:rPr>
                <w:rFonts w:ascii="Times New Roman"/>
                <w:sz w:val="24"/>
                <w:szCs w:val="24"/>
                <w:lang w:val="ro-MD" w:eastAsia="ro-RO"/>
              </w:rPr>
            </w:pPr>
            <w:r w:rsidRPr="002142E3">
              <w:rPr>
                <w:rFonts w:ascii="Times New Roman"/>
                <w:sz w:val="24"/>
                <w:szCs w:val="24"/>
                <w:lang w:val="ro-MD" w:eastAsia="ro-RO"/>
              </w:rPr>
              <w:t>284</w:t>
            </w:r>
          </w:p>
        </w:tc>
      </w:tr>
      <w:tr w:rsidR="00794264" w:rsidRPr="00D711C2" w14:paraId="56E353A7" w14:textId="77777777" w:rsidTr="002142E3">
        <w:trPr>
          <w:trHeight w:val="54"/>
        </w:trPr>
        <w:tc>
          <w:tcPr>
            <w:tcW w:w="846" w:type="dxa"/>
            <w:tcBorders>
              <w:top w:val="nil"/>
              <w:left w:val="single" w:sz="4" w:space="0" w:color="auto"/>
              <w:bottom w:val="single" w:sz="4" w:space="0" w:color="auto"/>
              <w:right w:val="single" w:sz="4" w:space="0" w:color="auto"/>
            </w:tcBorders>
          </w:tcPr>
          <w:p w14:paraId="6D8B656C" w14:textId="77777777" w:rsidR="00794264" w:rsidRPr="002142E3" w:rsidRDefault="00794264" w:rsidP="00794264">
            <w:pPr>
              <w:pStyle w:val="af0"/>
              <w:numPr>
                <w:ilvl w:val="0"/>
                <w:numId w:val="21"/>
              </w:numPr>
              <w:spacing w:after="0" w:line="240" w:lineRule="auto"/>
              <w:rPr>
                <w:rFonts w:ascii="Times New Roman"/>
                <w:sz w:val="24"/>
                <w:szCs w:val="24"/>
                <w:lang w:val="ro-MD" w:eastAsia="ro-RO"/>
              </w:rPr>
            </w:pPr>
          </w:p>
        </w:tc>
        <w:tc>
          <w:tcPr>
            <w:tcW w:w="4934" w:type="dxa"/>
            <w:tcBorders>
              <w:top w:val="nil"/>
              <w:left w:val="single" w:sz="4" w:space="0" w:color="auto"/>
              <w:bottom w:val="single" w:sz="4" w:space="0" w:color="auto"/>
              <w:right w:val="single" w:sz="4" w:space="0" w:color="auto"/>
            </w:tcBorders>
            <w:shd w:val="clear" w:color="auto" w:fill="auto"/>
            <w:vAlign w:val="center"/>
          </w:tcPr>
          <w:p w14:paraId="654BE8F7" w14:textId="09ADD9DB" w:rsidR="00794264" w:rsidRPr="002142E3" w:rsidRDefault="00794264" w:rsidP="00794264">
            <w:pPr>
              <w:spacing w:after="0" w:line="240" w:lineRule="auto"/>
              <w:rPr>
                <w:rFonts w:ascii="Times New Roman"/>
                <w:sz w:val="24"/>
                <w:szCs w:val="24"/>
                <w:lang w:val="ro-MD" w:eastAsia="ro-RO"/>
              </w:rPr>
            </w:pPr>
            <w:r w:rsidRPr="002142E3">
              <w:rPr>
                <w:rFonts w:ascii="Times New Roman"/>
                <w:sz w:val="24"/>
                <w:szCs w:val="24"/>
                <w:lang w:val="ro-MD" w:eastAsia="ro-RO"/>
              </w:rPr>
              <w:t xml:space="preserve">Cauze soluționate / angajat </w:t>
            </w:r>
          </w:p>
        </w:tc>
        <w:tc>
          <w:tcPr>
            <w:tcW w:w="1283" w:type="dxa"/>
            <w:tcBorders>
              <w:top w:val="nil"/>
              <w:left w:val="nil"/>
              <w:bottom w:val="single" w:sz="4" w:space="0" w:color="auto"/>
              <w:right w:val="single" w:sz="4" w:space="0" w:color="auto"/>
            </w:tcBorders>
            <w:shd w:val="clear" w:color="auto" w:fill="auto"/>
            <w:noWrap/>
          </w:tcPr>
          <w:p w14:paraId="2C3535E8" w14:textId="33D97E20" w:rsidR="00794264" w:rsidRPr="002142E3" w:rsidRDefault="00794264" w:rsidP="00794264">
            <w:pPr>
              <w:spacing w:after="0" w:line="240" w:lineRule="auto"/>
              <w:jc w:val="right"/>
              <w:rPr>
                <w:rFonts w:ascii="Times New Roman"/>
                <w:sz w:val="24"/>
                <w:szCs w:val="24"/>
                <w:lang w:val="ro-MD" w:eastAsia="ro-RO"/>
              </w:rPr>
            </w:pPr>
            <w:r w:rsidRPr="002142E3">
              <w:rPr>
                <w:rFonts w:ascii="Times New Roman"/>
                <w:sz w:val="24"/>
                <w:szCs w:val="24"/>
                <w:lang w:val="ro-MD" w:eastAsia="ro-RO"/>
              </w:rPr>
              <w:t>45</w:t>
            </w:r>
          </w:p>
        </w:tc>
        <w:tc>
          <w:tcPr>
            <w:tcW w:w="1425" w:type="dxa"/>
            <w:tcBorders>
              <w:top w:val="nil"/>
              <w:left w:val="nil"/>
              <w:bottom w:val="single" w:sz="4" w:space="0" w:color="auto"/>
              <w:right w:val="single" w:sz="4" w:space="0" w:color="auto"/>
            </w:tcBorders>
            <w:shd w:val="clear" w:color="auto" w:fill="auto"/>
            <w:noWrap/>
          </w:tcPr>
          <w:p w14:paraId="1061C785" w14:textId="39C8635F" w:rsidR="00794264" w:rsidRPr="002142E3" w:rsidRDefault="00794264" w:rsidP="00794264">
            <w:pPr>
              <w:spacing w:after="0" w:line="240" w:lineRule="auto"/>
              <w:jc w:val="right"/>
              <w:rPr>
                <w:rFonts w:ascii="Times New Roman"/>
                <w:sz w:val="24"/>
                <w:szCs w:val="24"/>
                <w:lang w:val="ro-MD" w:eastAsia="ro-RO"/>
              </w:rPr>
            </w:pPr>
            <w:r w:rsidRPr="002142E3">
              <w:rPr>
                <w:rFonts w:ascii="Times New Roman"/>
                <w:sz w:val="24"/>
                <w:szCs w:val="24"/>
                <w:lang w:val="ro-MD" w:eastAsia="ro-RO"/>
              </w:rPr>
              <w:t>61</w:t>
            </w:r>
          </w:p>
        </w:tc>
        <w:tc>
          <w:tcPr>
            <w:tcW w:w="1283" w:type="dxa"/>
            <w:tcBorders>
              <w:top w:val="nil"/>
              <w:left w:val="nil"/>
              <w:bottom w:val="single" w:sz="4" w:space="0" w:color="auto"/>
              <w:right w:val="single" w:sz="4" w:space="0" w:color="auto"/>
            </w:tcBorders>
            <w:shd w:val="clear" w:color="auto" w:fill="auto"/>
            <w:noWrap/>
          </w:tcPr>
          <w:p w14:paraId="123002AD" w14:textId="579913DE" w:rsidR="00794264" w:rsidRPr="002142E3" w:rsidRDefault="00794264" w:rsidP="00794264">
            <w:pPr>
              <w:spacing w:after="0" w:line="240" w:lineRule="auto"/>
              <w:jc w:val="right"/>
              <w:rPr>
                <w:rFonts w:ascii="Times New Roman"/>
                <w:sz w:val="24"/>
                <w:szCs w:val="24"/>
                <w:lang w:val="ro-MD" w:eastAsia="ro-RO"/>
              </w:rPr>
            </w:pPr>
            <w:r w:rsidRPr="002142E3">
              <w:rPr>
                <w:rFonts w:ascii="Times New Roman"/>
                <w:sz w:val="24"/>
                <w:szCs w:val="24"/>
                <w:lang w:val="ro-MD" w:eastAsia="ro-RO"/>
              </w:rPr>
              <w:t>60</w:t>
            </w:r>
          </w:p>
        </w:tc>
      </w:tr>
      <w:tr w:rsidR="002142E3" w:rsidRPr="00D711C2" w14:paraId="154C565E" w14:textId="77777777" w:rsidTr="001D5250">
        <w:trPr>
          <w:trHeight w:val="220"/>
        </w:trPr>
        <w:tc>
          <w:tcPr>
            <w:tcW w:w="846" w:type="dxa"/>
            <w:tcBorders>
              <w:top w:val="nil"/>
              <w:left w:val="single" w:sz="4" w:space="0" w:color="auto"/>
              <w:bottom w:val="single" w:sz="4" w:space="0" w:color="auto"/>
              <w:right w:val="single" w:sz="4" w:space="0" w:color="auto"/>
            </w:tcBorders>
          </w:tcPr>
          <w:p w14:paraId="0D3CC279" w14:textId="77777777" w:rsidR="002142E3" w:rsidRPr="002142E3" w:rsidRDefault="002142E3" w:rsidP="002142E3">
            <w:pPr>
              <w:pStyle w:val="af0"/>
              <w:numPr>
                <w:ilvl w:val="0"/>
                <w:numId w:val="21"/>
              </w:numPr>
              <w:spacing w:after="0" w:line="240" w:lineRule="auto"/>
              <w:rPr>
                <w:rFonts w:ascii="Times New Roman"/>
                <w:b/>
                <w:bCs/>
                <w:sz w:val="24"/>
                <w:szCs w:val="24"/>
                <w:lang w:val="ro-MD" w:eastAsia="ru-RU"/>
              </w:rPr>
            </w:pPr>
          </w:p>
        </w:tc>
        <w:tc>
          <w:tcPr>
            <w:tcW w:w="4934" w:type="dxa"/>
            <w:tcBorders>
              <w:top w:val="nil"/>
              <w:left w:val="single" w:sz="4" w:space="0" w:color="auto"/>
              <w:bottom w:val="single" w:sz="4" w:space="0" w:color="auto"/>
              <w:right w:val="single" w:sz="4" w:space="0" w:color="auto"/>
            </w:tcBorders>
            <w:shd w:val="clear" w:color="auto" w:fill="auto"/>
            <w:vAlign w:val="center"/>
          </w:tcPr>
          <w:p w14:paraId="12C4FE54" w14:textId="17BEC949" w:rsidR="002142E3" w:rsidRPr="002142E3" w:rsidRDefault="002142E3" w:rsidP="002142E3">
            <w:pPr>
              <w:spacing w:after="0" w:line="240" w:lineRule="auto"/>
              <w:rPr>
                <w:rFonts w:ascii="Times New Roman"/>
                <w:sz w:val="24"/>
                <w:szCs w:val="24"/>
                <w:lang w:val="ro-MD" w:eastAsia="ro-RO"/>
              </w:rPr>
            </w:pPr>
            <w:r w:rsidRPr="002142E3">
              <w:rPr>
                <w:rFonts w:ascii="Times New Roman"/>
                <w:bCs/>
                <w:sz w:val="24"/>
                <w:szCs w:val="24"/>
                <w:lang w:val="ro-MD" w:eastAsia="ru-RU"/>
              </w:rPr>
              <w:t xml:space="preserve">Activitățile de instruire </w:t>
            </w:r>
            <w:r w:rsidRPr="002142E3">
              <w:rPr>
                <w:rFonts w:ascii="Times New Roman"/>
                <w:bCs/>
                <w:sz w:val="24"/>
                <w:szCs w:val="24"/>
                <w:lang w:val="ro-MD" w:eastAsia="ro-RO"/>
              </w:rPr>
              <w:t>(ore per persoană)</w:t>
            </w:r>
          </w:p>
        </w:tc>
        <w:tc>
          <w:tcPr>
            <w:tcW w:w="1283" w:type="dxa"/>
            <w:tcBorders>
              <w:top w:val="nil"/>
              <w:left w:val="nil"/>
              <w:bottom w:val="single" w:sz="4" w:space="0" w:color="auto"/>
              <w:right w:val="single" w:sz="4" w:space="0" w:color="auto"/>
            </w:tcBorders>
            <w:shd w:val="clear" w:color="auto" w:fill="auto"/>
            <w:noWrap/>
            <w:vAlign w:val="center"/>
          </w:tcPr>
          <w:p w14:paraId="2A5DA5B9" w14:textId="6D974889" w:rsidR="002142E3" w:rsidRPr="002142E3" w:rsidRDefault="002142E3" w:rsidP="002142E3">
            <w:pPr>
              <w:spacing w:after="0" w:line="240" w:lineRule="auto"/>
              <w:jc w:val="right"/>
              <w:rPr>
                <w:rFonts w:ascii="Times New Roman"/>
                <w:sz w:val="24"/>
                <w:szCs w:val="24"/>
                <w:lang w:val="ro-MD" w:eastAsia="ro-RO"/>
              </w:rPr>
            </w:pPr>
            <w:r w:rsidRPr="002142E3">
              <w:rPr>
                <w:rFonts w:ascii="Times New Roman"/>
                <w:bCs/>
                <w:sz w:val="24"/>
                <w:szCs w:val="24"/>
                <w:lang w:val="ro-MD" w:eastAsia="ru-RU"/>
              </w:rPr>
              <w:t>42</w:t>
            </w:r>
          </w:p>
        </w:tc>
        <w:tc>
          <w:tcPr>
            <w:tcW w:w="1425" w:type="dxa"/>
            <w:tcBorders>
              <w:top w:val="nil"/>
              <w:left w:val="nil"/>
              <w:bottom w:val="single" w:sz="4" w:space="0" w:color="auto"/>
              <w:right w:val="single" w:sz="4" w:space="0" w:color="auto"/>
            </w:tcBorders>
            <w:shd w:val="clear" w:color="auto" w:fill="auto"/>
            <w:noWrap/>
            <w:vAlign w:val="center"/>
          </w:tcPr>
          <w:p w14:paraId="65AB6F70" w14:textId="5FC690CD" w:rsidR="002142E3" w:rsidRPr="002142E3" w:rsidRDefault="002142E3" w:rsidP="002142E3">
            <w:pPr>
              <w:spacing w:after="0" w:line="240" w:lineRule="auto"/>
              <w:jc w:val="right"/>
              <w:rPr>
                <w:rFonts w:ascii="Times New Roman"/>
                <w:sz w:val="24"/>
                <w:szCs w:val="24"/>
                <w:lang w:val="ro-MD" w:eastAsia="ro-RO"/>
              </w:rPr>
            </w:pPr>
            <w:r w:rsidRPr="002142E3">
              <w:rPr>
                <w:rFonts w:ascii="Times New Roman"/>
                <w:bCs/>
                <w:sz w:val="24"/>
                <w:szCs w:val="24"/>
                <w:lang w:val="ro-MD" w:eastAsia="ru-RU"/>
              </w:rPr>
              <w:t>51</w:t>
            </w:r>
          </w:p>
        </w:tc>
        <w:tc>
          <w:tcPr>
            <w:tcW w:w="1283" w:type="dxa"/>
            <w:tcBorders>
              <w:top w:val="nil"/>
              <w:left w:val="nil"/>
              <w:bottom w:val="single" w:sz="4" w:space="0" w:color="auto"/>
              <w:right w:val="single" w:sz="4" w:space="0" w:color="auto"/>
            </w:tcBorders>
            <w:shd w:val="clear" w:color="auto" w:fill="auto"/>
            <w:noWrap/>
            <w:vAlign w:val="center"/>
          </w:tcPr>
          <w:p w14:paraId="7CDF1598" w14:textId="5FADEB00" w:rsidR="002142E3" w:rsidRPr="002142E3" w:rsidRDefault="002142E3" w:rsidP="002142E3">
            <w:pPr>
              <w:spacing w:after="0" w:line="240" w:lineRule="auto"/>
              <w:jc w:val="right"/>
              <w:rPr>
                <w:rFonts w:ascii="Times New Roman"/>
                <w:sz w:val="24"/>
                <w:szCs w:val="24"/>
                <w:lang w:val="ro-MD" w:eastAsia="ro-RO"/>
              </w:rPr>
            </w:pPr>
            <w:r w:rsidRPr="002142E3">
              <w:rPr>
                <w:rFonts w:ascii="Times New Roman"/>
                <w:bCs/>
                <w:sz w:val="24"/>
                <w:szCs w:val="24"/>
                <w:lang w:val="ro-MD" w:eastAsia="ru-RU"/>
              </w:rPr>
              <w:t>64</w:t>
            </w:r>
          </w:p>
        </w:tc>
      </w:tr>
    </w:tbl>
    <w:p w14:paraId="151A13B3" w14:textId="2FAA7D89" w:rsidR="00D07835" w:rsidRDefault="00D07835" w:rsidP="00B77637">
      <w:pPr>
        <w:pStyle w:val="a4"/>
        <w:ind w:firstLine="0"/>
      </w:pPr>
    </w:p>
    <w:p w14:paraId="53D2DACB" w14:textId="77E1E416" w:rsidR="00202966" w:rsidRPr="004C03DD" w:rsidRDefault="00202966" w:rsidP="008D4144">
      <w:pPr>
        <w:pStyle w:val="a4"/>
      </w:pPr>
      <w:r w:rsidRPr="001C3A51">
        <w:t xml:space="preserve">Propuneri </w:t>
      </w:r>
      <w:r w:rsidRPr="004C03DD">
        <w:t xml:space="preserve">pentru </w:t>
      </w:r>
      <w:r w:rsidR="004C03DD" w:rsidRPr="004C03DD">
        <w:t>îmbunătățirea</w:t>
      </w:r>
      <w:r w:rsidRPr="004C03DD">
        <w:t xml:space="preserve"> </w:t>
      </w:r>
      <w:r w:rsidR="004C03DD" w:rsidRPr="004C03DD">
        <w:t>eficienței</w:t>
      </w:r>
      <w:r w:rsidRPr="004C03DD">
        <w:t xml:space="preserve">, </w:t>
      </w:r>
      <w:r w:rsidR="004C03DD" w:rsidRPr="004C03DD">
        <w:t>calității</w:t>
      </w:r>
      <w:r w:rsidRPr="004C03DD">
        <w:t xml:space="preserve"> serviciilor </w:t>
      </w:r>
      <w:r w:rsidR="004C03DD" w:rsidRPr="004C03DD">
        <w:t>instanței</w:t>
      </w:r>
      <w:r w:rsidR="00D07835" w:rsidRPr="004C03DD">
        <w:t>.</w:t>
      </w:r>
    </w:p>
    <w:p w14:paraId="5B207483" w14:textId="77777777" w:rsidR="00202966" w:rsidRPr="004C03DD" w:rsidRDefault="00202966" w:rsidP="008D4144">
      <w:pPr>
        <w:pStyle w:val="a4"/>
      </w:pPr>
      <w:r w:rsidRPr="004C03DD">
        <w:t xml:space="preserve">Prin prisma problemelor identificate pe parcursul anilor 2017-2022, administrația Curții de Apel Comrat vine cu următoarele propuneri: </w:t>
      </w:r>
    </w:p>
    <w:p w14:paraId="0722AC78" w14:textId="2131A96A" w:rsidR="00202966" w:rsidRPr="004C03DD" w:rsidRDefault="00B83C6F" w:rsidP="008D4144">
      <w:pPr>
        <w:pStyle w:val="a4"/>
      </w:pPr>
      <w:r w:rsidRPr="004C03DD">
        <w:t xml:space="preserve">1. </w:t>
      </w:r>
      <w:r w:rsidR="00202966" w:rsidRPr="004C03DD">
        <w:t>Majorarea numărului de judecători la Curtea de Apel Comrat cu 2 unități pentru formarea a 3 colegii judiciare, în total fiind stabilite 9 unități de judecători;</w:t>
      </w:r>
    </w:p>
    <w:p w14:paraId="583F3A21" w14:textId="0CD04D2D" w:rsidR="00202966" w:rsidRPr="004C03DD" w:rsidRDefault="00B83C6F" w:rsidP="008D4144">
      <w:pPr>
        <w:pStyle w:val="a4"/>
      </w:pPr>
      <w:r w:rsidRPr="004C03DD">
        <w:t xml:space="preserve">2. </w:t>
      </w:r>
      <w:r w:rsidR="00202966" w:rsidRPr="004C03DD">
        <w:t>Majorarea numărului de personal cu 4 unități, și anume 2 de asistenți judiciari și respectiv 2 de grefieri.</w:t>
      </w:r>
    </w:p>
    <w:p w14:paraId="0CA5E938" w14:textId="7A6E5900" w:rsidR="00202966" w:rsidRPr="008D4144" w:rsidRDefault="008D697A" w:rsidP="008D4144">
      <w:pPr>
        <w:pStyle w:val="a4"/>
      </w:pPr>
      <w:r w:rsidRPr="008D4144">
        <w:t xml:space="preserve">Prin majorarea numărului de judecători vor fi create </w:t>
      </w:r>
      <w:r w:rsidR="004C03DD" w:rsidRPr="008D4144">
        <w:t>condiții</w:t>
      </w:r>
      <w:r w:rsidRPr="008D4144">
        <w:t xml:space="preserve"> pentru specializarea judecătorilor</w:t>
      </w:r>
      <w:r w:rsidR="000775E2" w:rsidRPr="008D4144">
        <w:t xml:space="preserve"> ceea </w:t>
      </w:r>
      <w:r w:rsidR="00216ED6" w:rsidRPr="008D4144">
        <w:t xml:space="preserve">ce </w:t>
      </w:r>
      <w:r w:rsidR="00F972BE" w:rsidRPr="008D4144">
        <w:t xml:space="preserve">va </w:t>
      </w:r>
      <w:r w:rsidR="0005464B" w:rsidRPr="008D4144">
        <w:t xml:space="preserve">contribui </w:t>
      </w:r>
      <w:r w:rsidR="00216ED6" w:rsidRPr="008D4144">
        <w:t>la sporire</w:t>
      </w:r>
      <w:r w:rsidR="007C21EA" w:rsidRPr="008D4144">
        <w:t>a calității actului de justiție</w:t>
      </w:r>
      <w:r w:rsidR="00F972BE" w:rsidRPr="008D4144">
        <w:t>.</w:t>
      </w:r>
    </w:p>
    <w:p w14:paraId="1E843E3F" w14:textId="14F7C001" w:rsidR="0005464B" w:rsidRDefault="0005464B" w:rsidP="0005464B">
      <w:pPr>
        <w:pStyle w:val="a5"/>
        <w:rPr>
          <w:lang w:val="ro-MD" w:bidi="ro-RO"/>
        </w:rPr>
      </w:pPr>
    </w:p>
    <w:p w14:paraId="7F8DB4E2" w14:textId="77777777" w:rsidR="0005464B" w:rsidRPr="0005464B" w:rsidRDefault="0005464B" w:rsidP="0005464B">
      <w:pPr>
        <w:pStyle w:val="a5"/>
        <w:rPr>
          <w:lang w:val="ro-MD" w:bidi="ro-RO"/>
        </w:rPr>
      </w:pPr>
    </w:p>
    <w:p w14:paraId="2E8F2034" w14:textId="77777777" w:rsidR="00CA2FC0" w:rsidRPr="00CA2FC0" w:rsidRDefault="00CA2FC0" w:rsidP="00CA2FC0">
      <w:pPr>
        <w:pStyle w:val="a5"/>
        <w:rPr>
          <w:lang w:val="ro-RO" w:bidi="ro-RO"/>
        </w:rPr>
      </w:pPr>
    </w:p>
    <w:p w14:paraId="753C5BF4" w14:textId="6874DB18" w:rsidR="00202966" w:rsidRDefault="00202966" w:rsidP="008D4144">
      <w:pPr>
        <w:pStyle w:val="a4"/>
      </w:pPr>
    </w:p>
    <w:p w14:paraId="66061077" w14:textId="75EB17DA" w:rsidR="00CA2FC0" w:rsidRDefault="00CA2FC0" w:rsidP="00CA2FC0">
      <w:pPr>
        <w:pStyle w:val="a5"/>
        <w:rPr>
          <w:lang w:val="ro-RO" w:bidi="ro-RO"/>
        </w:rPr>
      </w:pPr>
    </w:p>
    <w:p w14:paraId="56FF068C" w14:textId="77777777" w:rsidR="00CA2FC0" w:rsidRPr="00C6619C" w:rsidRDefault="00CA2FC0" w:rsidP="00CA2FC0">
      <w:pPr>
        <w:pStyle w:val="a5"/>
        <w:rPr>
          <w:lang w:val="ro-MD" w:bidi="ro-RO"/>
        </w:rPr>
      </w:pPr>
    </w:p>
    <w:p w14:paraId="0E73555F" w14:textId="77777777" w:rsidR="00D07835" w:rsidRPr="00C6619C" w:rsidRDefault="00D07835" w:rsidP="00D07835">
      <w:pPr>
        <w:shd w:val="clear" w:color="auto" w:fill="FFFFFF" w:themeFill="background1"/>
        <w:spacing w:after="0"/>
        <w:rPr>
          <w:rFonts w:ascii="Times New Roman"/>
          <w:b/>
          <w:sz w:val="28"/>
          <w:szCs w:val="28"/>
          <w:lang w:val="ro-MD"/>
        </w:rPr>
      </w:pPr>
      <w:r w:rsidRPr="00C6619C">
        <w:rPr>
          <w:rFonts w:ascii="Times New Roman"/>
          <w:b/>
          <w:sz w:val="28"/>
          <w:szCs w:val="28"/>
          <w:lang w:val="ro-MD"/>
        </w:rPr>
        <w:t>Președinte interimar</w:t>
      </w:r>
    </w:p>
    <w:p w14:paraId="799ECB71" w14:textId="28DEC51B" w:rsidR="00D07835" w:rsidRDefault="00D07835" w:rsidP="00D07835">
      <w:pPr>
        <w:shd w:val="clear" w:color="auto" w:fill="FFFFFF" w:themeFill="background1"/>
        <w:spacing w:after="0"/>
        <w:rPr>
          <w:rFonts w:ascii="Times New Roman"/>
          <w:b/>
          <w:sz w:val="28"/>
          <w:szCs w:val="28"/>
          <w:lang w:val="ro-RO"/>
        </w:rPr>
      </w:pPr>
      <w:r w:rsidRPr="00C6619C">
        <w:rPr>
          <w:rFonts w:ascii="Times New Roman"/>
          <w:b/>
          <w:sz w:val="28"/>
          <w:szCs w:val="28"/>
          <w:lang w:val="ro-MD"/>
        </w:rPr>
        <w:t xml:space="preserve">al Curții de Apel Comrat                                                               </w:t>
      </w:r>
      <w:r>
        <w:rPr>
          <w:rFonts w:ascii="Times New Roman"/>
          <w:b/>
          <w:sz w:val="28"/>
          <w:szCs w:val="28"/>
          <w:lang w:val="ro-RO"/>
        </w:rPr>
        <w:t>MIRONOV Andrei</w:t>
      </w:r>
    </w:p>
    <w:p w14:paraId="053C5934" w14:textId="0F3139FA" w:rsidR="00CA2FC0" w:rsidRDefault="00CA2FC0" w:rsidP="00D07835">
      <w:pPr>
        <w:shd w:val="clear" w:color="auto" w:fill="FFFFFF" w:themeFill="background1"/>
        <w:spacing w:after="0"/>
        <w:rPr>
          <w:rFonts w:ascii="Times New Roman"/>
          <w:b/>
          <w:sz w:val="28"/>
          <w:szCs w:val="28"/>
          <w:lang w:val="ro-RO"/>
        </w:rPr>
      </w:pPr>
    </w:p>
    <w:p w14:paraId="6E89F0E7" w14:textId="0BC1E69D" w:rsidR="00CA2FC0" w:rsidRDefault="00CA2FC0" w:rsidP="00D07835">
      <w:pPr>
        <w:shd w:val="clear" w:color="auto" w:fill="FFFFFF" w:themeFill="background1"/>
        <w:spacing w:after="0"/>
        <w:rPr>
          <w:rFonts w:ascii="Times New Roman"/>
          <w:b/>
          <w:sz w:val="28"/>
          <w:szCs w:val="28"/>
          <w:lang w:val="ro-RO"/>
        </w:rPr>
      </w:pPr>
    </w:p>
    <w:p w14:paraId="68EA0F1A" w14:textId="77777777" w:rsidR="00812250" w:rsidRPr="00600D01" w:rsidRDefault="00812250" w:rsidP="00812250">
      <w:pPr>
        <w:shd w:val="clear" w:color="auto" w:fill="FFFFFF" w:themeFill="background1"/>
        <w:spacing w:after="0"/>
        <w:ind w:left="-284" w:firstLine="283"/>
        <w:jc w:val="both"/>
        <w:rPr>
          <w:rFonts w:ascii="Times New Roman"/>
          <w:sz w:val="18"/>
          <w:szCs w:val="18"/>
        </w:rPr>
      </w:pPr>
    </w:p>
    <w:p w14:paraId="76524B28" w14:textId="77777777" w:rsidR="00812250" w:rsidRDefault="00812250" w:rsidP="00812250">
      <w:pPr>
        <w:shd w:val="clear" w:color="auto" w:fill="FFFFFF" w:themeFill="background1"/>
        <w:spacing w:after="0"/>
        <w:ind w:left="-284" w:firstLine="283"/>
        <w:jc w:val="both"/>
        <w:rPr>
          <w:rFonts w:ascii="Times New Roman"/>
          <w:sz w:val="18"/>
          <w:szCs w:val="18"/>
        </w:rPr>
      </w:pPr>
      <w:r w:rsidRPr="00600D01">
        <w:rPr>
          <w:rFonts w:ascii="Times New Roman"/>
          <w:sz w:val="18"/>
          <w:szCs w:val="18"/>
        </w:rPr>
        <w:t xml:space="preserve">Ex.: </w:t>
      </w:r>
      <w:proofErr w:type="spellStart"/>
      <w:r w:rsidRPr="00600D01">
        <w:rPr>
          <w:rFonts w:ascii="Times New Roman"/>
          <w:sz w:val="18"/>
          <w:szCs w:val="18"/>
        </w:rPr>
        <w:t>Juravliova</w:t>
      </w:r>
      <w:proofErr w:type="spellEnd"/>
      <w:r w:rsidRPr="00600D01">
        <w:rPr>
          <w:rFonts w:ascii="Times New Roman"/>
          <w:sz w:val="18"/>
          <w:szCs w:val="18"/>
        </w:rPr>
        <w:t xml:space="preserve"> Tatiana </w:t>
      </w:r>
      <w:r>
        <w:rPr>
          <w:rFonts w:ascii="Times New Roman"/>
          <w:sz w:val="18"/>
          <w:szCs w:val="18"/>
        </w:rPr>
        <w:t xml:space="preserve">/ </w:t>
      </w:r>
      <w:proofErr w:type="spellStart"/>
      <w:r w:rsidRPr="00600D01">
        <w:rPr>
          <w:rFonts w:ascii="Times New Roman"/>
          <w:sz w:val="18"/>
          <w:szCs w:val="18"/>
        </w:rPr>
        <w:t>Șef</w:t>
      </w:r>
      <w:proofErr w:type="spellEnd"/>
      <w:r w:rsidRPr="00600D01">
        <w:rPr>
          <w:rFonts w:ascii="Times New Roman"/>
          <w:sz w:val="18"/>
          <w:szCs w:val="18"/>
        </w:rPr>
        <w:t xml:space="preserve"> </w:t>
      </w:r>
      <w:r>
        <w:rPr>
          <w:rFonts w:ascii="Times New Roman"/>
          <w:sz w:val="18"/>
          <w:szCs w:val="18"/>
        </w:rPr>
        <w:t xml:space="preserve">al </w:t>
      </w:r>
      <w:proofErr w:type="spellStart"/>
      <w:r>
        <w:rPr>
          <w:rFonts w:ascii="Times New Roman"/>
          <w:sz w:val="18"/>
          <w:szCs w:val="18"/>
        </w:rPr>
        <w:t>S</w:t>
      </w:r>
      <w:r w:rsidRPr="00600D01">
        <w:rPr>
          <w:rFonts w:ascii="Times New Roman"/>
          <w:sz w:val="18"/>
          <w:szCs w:val="18"/>
        </w:rPr>
        <w:t>ecției</w:t>
      </w:r>
      <w:proofErr w:type="spellEnd"/>
      <w:r w:rsidRPr="00600D01">
        <w:rPr>
          <w:rFonts w:ascii="Times New Roman"/>
          <w:sz w:val="18"/>
          <w:szCs w:val="18"/>
        </w:rPr>
        <w:t xml:space="preserve"> </w:t>
      </w:r>
      <w:proofErr w:type="spellStart"/>
      <w:r w:rsidRPr="00600D01">
        <w:rPr>
          <w:rFonts w:ascii="Times New Roman"/>
          <w:sz w:val="18"/>
          <w:szCs w:val="18"/>
        </w:rPr>
        <w:t>generalizare</w:t>
      </w:r>
      <w:proofErr w:type="spellEnd"/>
      <w:r w:rsidRPr="00600D01">
        <w:rPr>
          <w:rFonts w:ascii="Times New Roman"/>
          <w:sz w:val="18"/>
          <w:szCs w:val="18"/>
        </w:rPr>
        <w:t xml:space="preserve">, </w:t>
      </w:r>
      <w:proofErr w:type="spellStart"/>
      <w:r w:rsidRPr="00600D01">
        <w:rPr>
          <w:rFonts w:ascii="Times New Roman"/>
          <w:sz w:val="18"/>
          <w:szCs w:val="18"/>
        </w:rPr>
        <w:t>sistematizare</w:t>
      </w:r>
      <w:proofErr w:type="spellEnd"/>
      <w:r w:rsidRPr="00600D01">
        <w:rPr>
          <w:rFonts w:ascii="Times New Roman"/>
          <w:sz w:val="18"/>
          <w:szCs w:val="18"/>
        </w:rPr>
        <w:t xml:space="preserve">, </w:t>
      </w:r>
      <w:proofErr w:type="spellStart"/>
      <w:r w:rsidRPr="00600D01">
        <w:rPr>
          <w:rFonts w:ascii="Times New Roman"/>
          <w:sz w:val="18"/>
          <w:szCs w:val="18"/>
        </w:rPr>
        <w:t>monitorizare</w:t>
      </w:r>
      <w:proofErr w:type="spellEnd"/>
      <w:r w:rsidRPr="00600D01">
        <w:rPr>
          <w:rFonts w:ascii="Times New Roman"/>
          <w:sz w:val="18"/>
          <w:szCs w:val="18"/>
        </w:rPr>
        <w:t xml:space="preserve"> a </w:t>
      </w:r>
      <w:proofErr w:type="spellStart"/>
      <w:r w:rsidRPr="00600D01">
        <w:rPr>
          <w:rFonts w:ascii="Times New Roman"/>
          <w:sz w:val="18"/>
          <w:szCs w:val="18"/>
        </w:rPr>
        <w:t>practicii</w:t>
      </w:r>
      <w:proofErr w:type="spellEnd"/>
      <w:r w:rsidRPr="00600D01">
        <w:rPr>
          <w:rFonts w:ascii="Times New Roman"/>
          <w:sz w:val="18"/>
          <w:szCs w:val="18"/>
        </w:rPr>
        <w:t xml:space="preserve"> </w:t>
      </w:r>
      <w:proofErr w:type="spellStart"/>
      <w:r w:rsidRPr="00600D01">
        <w:rPr>
          <w:rFonts w:ascii="Times New Roman"/>
          <w:sz w:val="18"/>
          <w:szCs w:val="18"/>
        </w:rPr>
        <w:t>judiciare</w:t>
      </w:r>
      <w:proofErr w:type="spellEnd"/>
      <w:r w:rsidRPr="00600D01">
        <w:rPr>
          <w:rFonts w:ascii="Times New Roman"/>
          <w:sz w:val="18"/>
          <w:szCs w:val="18"/>
        </w:rPr>
        <w:t xml:space="preserve"> </w:t>
      </w:r>
      <w:proofErr w:type="spellStart"/>
      <w:r w:rsidRPr="00600D01">
        <w:rPr>
          <w:rFonts w:ascii="Times New Roman"/>
          <w:sz w:val="18"/>
          <w:szCs w:val="18"/>
        </w:rPr>
        <w:t>și</w:t>
      </w:r>
      <w:proofErr w:type="spellEnd"/>
      <w:r w:rsidRPr="00600D01">
        <w:rPr>
          <w:rFonts w:ascii="Times New Roman"/>
          <w:sz w:val="18"/>
          <w:szCs w:val="18"/>
        </w:rPr>
        <w:t xml:space="preserve"> </w:t>
      </w:r>
      <w:proofErr w:type="spellStart"/>
      <w:r w:rsidRPr="00600D01">
        <w:rPr>
          <w:rFonts w:ascii="Times New Roman"/>
          <w:sz w:val="18"/>
          <w:szCs w:val="18"/>
        </w:rPr>
        <w:t>relații</w:t>
      </w:r>
      <w:proofErr w:type="spellEnd"/>
      <w:r w:rsidRPr="00600D01">
        <w:rPr>
          <w:rFonts w:ascii="Times New Roman"/>
          <w:sz w:val="18"/>
          <w:szCs w:val="18"/>
        </w:rPr>
        <w:t xml:space="preserve"> </w:t>
      </w:r>
      <w:proofErr w:type="spellStart"/>
      <w:r w:rsidRPr="00600D01">
        <w:rPr>
          <w:rFonts w:ascii="Times New Roman"/>
          <w:sz w:val="18"/>
          <w:szCs w:val="18"/>
        </w:rPr>
        <w:t>publice</w:t>
      </w:r>
      <w:proofErr w:type="spellEnd"/>
      <w:r w:rsidRPr="00600D01">
        <w:rPr>
          <w:rFonts w:ascii="Times New Roman"/>
          <w:sz w:val="18"/>
          <w:szCs w:val="18"/>
        </w:rPr>
        <w:t xml:space="preserve"> </w:t>
      </w:r>
    </w:p>
    <w:p w14:paraId="4E1A4141" w14:textId="77777777" w:rsidR="00812250" w:rsidRPr="00600D01" w:rsidRDefault="00812250" w:rsidP="00812250">
      <w:pPr>
        <w:shd w:val="clear" w:color="auto" w:fill="FFFFFF" w:themeFill="background1"/>
        <w:spacing w:after="0"/>
        <w:ind w:left="-284" w:firstLine="283"/>
        <w:jc w:val="both"/>
        <w:rPr>
          <w:rFonts w:ascii="Times New Roman"/>
          <w:sz w:val="18"/>
          <w:szCs w:val="18"/>
        </w:rPr>
      </w:pPr>
      <w:r w:rsidRPr="00600D01">
        <w:rPr>
          <w:rFonts w:ascii="Times New Roman"/>
          <w:sz w:val="18"/>
          <w:szCs w:val="18"/>
        </w:rPr>
        <w:t>tel. 0298 2-69-14</w:t>
      </w:r>
    </w:p>
    <w:p w14:paraId="28B8BCF9" w14:textId="7D6DDE7B" w:rsidR="00CA2FC0" w:rsidRDefault="00CA2FC0" w:rsidP="00D07835">
      <w:pPr>
        <w:shd w:val="clear" w:color="auto" w:fill="FFFFFF" w:themeFill="background1"/>
        <w:spacing w:after="0"/>
        <w:rPr>
          <w:rFonts w:ascii="Times New Roman"/>
          <w:b/>
          <w:sz w:val="28"/>
          <w:szCs w:val="28"/>
          <w:lang w:val="ro-RO"/>
        </w:rPr>
      </w:pPr>
    </w:p>
    <w:p w14:paraId="7143F366" w14:textId="1CF8390F" w:rsidR="00202966" w:rsidRDefault="00202966" w:rsidP="00903119">
      <w:pPr>
        <w:pStyle w:val="a4"/>
        <w:ind w:firstLine="0"/>
      </w:pPr>
    </w:p>
    <w:p w14:paraId="03F82EEB" w14:textId="2E9E0764" w:rsidR="00D07835" w:rsidRDefault="00D07835" w:rsidP="008D4144">
      <w:pPr>
        <w:pStyle w:val="a4"/>
      </w:pPr>
    </w:p>
    <w:p w14:paraId="7F8E5374" w14:textId="6FB1E9A8" w:rsidR="00D07835" w:rsidRPr="00D07835" w:rsidRDefault="00D07835" w:rsidP="00D07835">
      <w:pPr>
        <w:pStyle w:val="a5"/>
        <w:jc w:val="right"/>
        <w:rPr>
          <w:rFonts w:ascii="Times New Roman"/>
          <w:sz w:val="24"/>
          <w:szCs w:val="24"/>
          <w:lang w:val="ro-RO" w:bidi="ro-RO"/>
        </w:rPr>
      </w:pPr>
      <w:r w:rsidRPr="00D07835">
        <w:rPr>
          <w:rFonts w:ascii="Times New Roman"/>
          <w:sz w:val="24"/>
          <w:szCs w:val="24"/>
          <w:lang w:val="ro-RO" w:bidi="ro-RO"/>
        </w:rPr>
        <w:t>Anexă</w:t>
      </w:r>
    </w:p>
    <w:p w14:paraId="36474E40" w14:textId="12CE008F" w:rsidR="00597D7B" w:rsidRPr="00D07835" w:rsidRDefault="00690C86" w:rsidP="00112873">
      <w:pPr>
        <w:pStyle w:val="a4"/>
        <w:spacing w:line="240" w:lineRule="auto"/>
      </w:pPr>
      <w:r w:rsidRPr="00D07835">
        <w:t xml:space="preserve">Prezentul Raport </w:t>
      </w:r>
      <w:r w:rsidR="00597D7B" w:rsidRPr="00D07835">
        <w:t>a fost elaborat în vederea eficientizării activității Curții de Apel Comrat și creșterii calității justiției ca serviciu public.</w:t>
      </w:r>
    </w:p>
    <w:p w14:paraId="6891AF56" w14:textId="77777777" w:rsidR="00597D7B" w:rsidRPr="00D07835" w:rsidRDefault="00597D7B" w:rsidP="00112873">
      <w:pPr>
        <w:pStyle w:val="a4"/>
        <w:spacing w:line="240" w:lineRule="auto"/>
      </w:pPr>
      <w:r w:rsidRPr="00D07835">
        <w:t>Indicatorii utilizați în Raportul de analiză includ:</w:t>
      </w:r>
    </w:p>
    <w:p w14:paraId="38005806" w14:textId="21849F13" w:rsidR="00597D7B" w:rsidRPr="00D07835" w:rsidRDefault="00597D7B" w:rsidP="00112873">
      <w:pPr>
        <w:pStyle w:val="a4"/>
        <w:spacing w:line="240" w:lineRule="auto"/>
        <w:rPr>
          <w:bCs/>
          <w:iCs/>
        </w:rPr>
      </w:pPr>
      <w:r w:rsidRPr="00D07835">
        <w:t>Rata de variație a stocului de cauze pendinte (</w:t>
      </w:r>
      <w:r w:rsidRPr="00D07835">
        <w:rPr>
          <w:i/>
        </w:rPr>
        <w:t>indicatorul CR</w:t>
      </w:r>
      <w:r w:rsidRPr="00D07835">
        <w:t xml:space="preserve">): Raportul dintre cauzele noi și cauzele soluționate în decursul unei perioade, exprimat în procente. Acest indicator oferă o perspectivă bună asupra modului în care un sistem judiciar (sau o instanță anume) gestionează fluxul său de cauze. </w:t>
      </w:r>
    </w:p>
    <w:p w14:paraId="003DB999" w14:textId="77777777" w:rsidR="00597D7B" w:rsidRPr="00600D01" w:rsidRDefault="00597D7B" w:rsidP="009875B0">
      <w:pPr>
        <w:shd w:val="clear" w:color="auto" w:fill="FFFFFF" w:themeFill="background1"/>
        <w:spacing w:line="276" w:lineRule="auto"/>
        <w:jc w:val="center"/>
      </w:pPr>
      <w:r w:rsidRPr="00600D01">
        <w:rPr>
          <w:b/>
          <w:i/>
          <w:noProof/>
          <w:lang w:val="ro-RO" w:eastAsia="ro-RO"/>
        </w:rPr>
        <w:drawing>
          <wp:inline distT="0" distB="0" distL="0" distR="0" wp14:anchorId="46DFAA24" wp14:editId="0D8F04D1">
            <wp:extent cx="5126990" cy="798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126990" cy="798195"/>
                    </a:xfrm>
                    <a:prstGeom prst="rect">
                      <a:avLst/>
                    </a:prstGeom>
                    <a:noFill/>
                    <a:ln>
                      <a:noFill/>
                    </a:ln>
                  </pic:spPr>
                </pic:pic>
              </a:graphicData>
            </a:graphic>
          </wp:inline>
        </w:drawing>
      </w:r>
    </w:p>
    <w:p w14:paraId="5B05C6C5" w14:textId="77777777" w:rsidR="00597D7B" w:rsidRPr="00D07835" w:rsidRDefault="00597D7B" w:rsidP="00112873">
      <w:pPr>
        <w:pStyle w:val="a4"/>
        <w:spacing w:line="240" w:lineRule="auto"/>
      </w:pPr>
      <w:r w:rsidRPr="00D07835">
        <w:t xml:space="preserve">O rată de variație a stocului de cauze pendinte mai mare de 100 % denotă faptul  că numărul cauzelor pendinte descrește, ceea ce este o tendință pozitivă, dacă se acordă atenția cuvenită și aspectelor legate de calitate. </w:t>
      </w:r>
    </w:p>
    <w:p w14:paraId="07A76982" w14:textId="03C4F65C" w:rsidR="00597D7B" w:rsidRPr="00D07835" w:rsidRDefault="00597D7B" w:rsidP="00112873">
      <w:pPr>
        <w:pStyle w:val="a4"/>
        <w:spacing w:line="240" w:lineRule="auto"/>
        <w:rPr>
          <w:color w:val="FF0000"/>
        </w:rPr>
      </w:pPr>
      <w:r w:rsidRPr="00D07835">
        <w:t>Durata lichidării stocului de cauze pendinte (</w:t>
      </w:r>
      <w:r w:rsidRPr="00D07835">
        <w:rPr>
          <w:i/>
        </w:rPr>
        <w:t>indicatorul DT</w:t>
      </w:r>
      <w:r w:rsidRPr="00D07835">
        <w:t xml:space="preserve">): compară numărul de cauze soluționate în perioada supusă monitorizării și numărul de cauze nesoluționate la sfârșitul perioadei respective. Indicatorul măsoară rapiditatea cu care Curtea de Apel Comrat examinează cauzele cu care a fost sesizată – adică timpul necesar pentru ca o anumită categorie de cauze să fie soluționate. Indirect, acest indicator poate răspunde la una dintre cele mai frecvente întrebări – care este durata medie a procedurilor. </w:t>
      </w:r>
    </w:p>
    <w:p w14:paraId="3C875E58" w14:textId="77777777" w:rsidR="00597D7B" w:rsidRPr="00600D01" w:rsidRDefault="00597D7B" w:rsidP="009875B0">
      <w:pPr>
        <w:pStyle w:val="a5"/>
        <w:shd w:val="clear" w:color="auto" w:fill="FFFFFF" w:themeFill="background1"/>
        <w:jc w:val="center"/>
        <w:rPr>
          <w:lang w:val="ro-RO" w:bidi="ro-RO"/>
        </w:rPr>
      </w:pPr>
      <w:r w:rsidRPr="00600D01">
        <w:rPr>
          <w:b/>
          <w:i/>
          <w:noProof/>
          <w:lang w:val="ro-RO" w:eastAsia="ro-RO"/>
        </w:rPr>
        <w:drawing>
          <wp:inline distT="0" distB="0" distL="0" distR="0" wp14:anchorId="42B88251" wp14:editId="3B6C46B3">
            <wp:extent cx="5940425" cy="766623"/>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940425" cy="766623"/>
                    </a:xfrm>
                    <a:prstGeom prst="rect">
                      <a:avLst/>
                    </a:prstGeom>
                    <a:noFill/>
                    <a:ln>
                      <a:noFill/>
                    </a:ln>
                  </pic:spPr>
                </pic:pic>
              </a:graphicData>
            </a:graphic>
          </wp:inline>
        </w:drawing>
      </w:r>
    </w:p>
    <w:p w14:paraId="303B1FB3" w14:textId="77777777" w:rsidR="00597D7B" w:rsidRPr="00600D01" w:rsidRDefault="00597D7B" w:rsidP="00112873">
      <w:pPr>
        <w:pStyle w:val="a4"/>
        <w:spacing w:line="240" w:lineRule="auto"/>
        <w:rPr>
          <w:iCs/>
        </w:rPr>
      </w:pPr>
      <w:r w:rsidRPr="00600D01">
        <w:t>Cauze per judecător (</w:t>
      </w:r>
      <w:r w:rsidRPr="00600D01">
        <w:rPr>
          <w:i/>
        </w:rPr>
        <w:t>indicatorul CPJ</w:t>
      </w:r>
      <w:r w:rsidRPr="00600D01">
        <w:t xml:space="preserve">): Numărul de cauze examinate de un judecător în decursul unei perioade de referință. </w:t>
      </w:r>
    </w:p>
    <w:p w14:paraId="673BE5AD" w14:textId="77777777" w:rsidR="00597D7B" w:rsidRPr="00600D01" w:rsidRDefault="00597D7B" w:rsidP="00112873">
      <w:pPr>
        <w:pStyle w:val="a4"/>
        <w:spacing w:line="240" w:lineRule="auto"/>
        <w:rPr>
          <w:iCs/>
        </w:rPr>
      </w:pPr>
      <w:r w:rsidRPr="00600D01">
        <w:t>Cauze per personal (</w:t>
      </w:r>
      <w:r w:rsidRPr="00600D01">
        <w:rPr>
          <w:i/>
        </w:rPr>
        <w:t>CPS</w:t>
      </w:r>
      <w:r w:rsidRPr="00600D01">
        <w:t>): Relația dintre numărul de angajați care servesc într-o instanță în cursul unui an și cauzele soluționate în aceeași instanță până la sfârșitul anului.</w:t>
      </w:r>
    </w:p>
    <w:p w14:paraId="7FE6FAE8" w14:textId="77777777" w:rsidR="00597D7B" w:rsidRPr="00600D01" w:rsidRDefault="00597D7B" w:rsidP="00112873">
      <w:pPr>
        <w:pStyle w:val="a4"/>
        <w:spacing w:line="240" w:lineRule="auto"/>
      </w:pPr>
      <w:r w:rsidRPr="00600D01">
        <w:t>Vârsta cauzelor pendinte (</w:t>
      </w:r>
      <w:r w:rsidRPr="00600D01">
        <w:rPr>
          <w:i/>
        </w:rPr>
        <w:t>indicatorul APC</w:t>
      </w:r>
      <w:r w:rsidRPr="00600D01">
        <w:t>): Durata cauzelor active pendinte în fața unei instanțe la un moment dat, măsurată ca număr de ani/zile de la data înregistrării dosarului. Cauzele înregistrate în instanță, însă nesoluționate formează volumul de cauze pendinte al instanței.</w:t>
      </w:r>
    </w:p>
    <w:p w14:paraId="5B34870C" w14:textId="77777777" w:rsidR="00597D7B" w:rsidRPr="00600D01" w:rsidRDefault="00597D7B" w:rsidP="00112873">
      <w:pPr>
        <w:pStyle w:val="1"/>
        <w:shd w:val="clear" w:color="auto" w:fill="FFFFFF" w:themeFill="background1"/>
        <w:tabs>
          <w:tab w:val="left" w:pos="1428"/>
        </w:tabs>
        <w:spacing w:after="0" w:line="240" w:lineRule="auto"/>
        <w:ind w:firstLine="0"/>
        <w:jc w:val="both"/>
        <w:rPr>
          <w:lang w:val="ro-MD"/>
        </w:rPr>
      </w:pPr>
      <w:r w:rsidRPr="00600D01">
        <w:rPr>
          <w:b/>
          <w:lang w:val="ro-MD"/>
        </w:rPr>
        <w:t xml:space="preserve">          Personal per judecător</w:t>
      </w:r>
      <w:r w:rsidRPr="00600D01">
        <w:rPr>
          <w:lang w:val="ro-MD"/>
        </w:rPr>
        <w:t xml:space="preserve"> </w:t>
      </w:r>
      <w:r w:rsidRPr="00600D01">
        <w:rPr>
          <w:i/>
          <w:iCs/>
          <w:lang w:val="ro-MD"/>
        </w:rPr>
        <w:t>(</w:t>
      </w:r>
      <w:r w:rsidRPr="00600D01">
        <w:rPr>
          <w:b/>
          <w:i/>
          <w:iCs/>
          <w:lang w:val="ro-MD"/>
        </w:rPr>
        <w:t>indicatorul SPJ</w:t>
      </w:r>
      <w:r w:rsidRPr="00600D01">
        <w:rPr>
          <w:i/>
          <w:iCs/>
          <w:lang w:val="ro-MD"/>
        </w:rPr>
        <w:t>)</w:t>
      </w:r>
      <w:r w:rsidRPr="00600D01">
        <w:rPr>
          <w:iCs/>
          <w:lang w:val="ro-MD"/>
        </w:rPr>
        <w:t>:</w:t>
      </w:r>
      <w:r w:rsidRPr="00600D01">
        <w:rPr>
          <w:lang w:val="ro-MD"/>
        </w:rPr>
        <w:t xml:space="preserve"> numărul de angajați din instanță și numărul de judecători din cadrul acesteia în perioada raportată. Eficiența unei instanțe depinde de cantitatea și calitatea resurselor umane. O repartizare corespunzătoare a personalului auxiliar judiciar va determina creșterea eficienței și calității serviciilor judiciare.</w:t>
      </w:r>
      <w:r w:rsidRPr="00600D01">
        <w:rPr>
          <w:rFonts w:ascii="Calibri" w:eastAsia="Calibri" w:hAnsi="Calibri" w:cs="Calibri"/>
          <w:lang w:val="ro-MD"/>
        </w:rPr>
        <w:tab/>
      </w:r>
      <w:r w:rsidRPr="00600D01">
        <w:rPr>
          <w:rFonts w:ascii="Calibri" w:eastAsia="Calibri" w:hAnsi="Calibri" w:cs="Calibri"/>
          <w:lang w:val="ro-MD"/>
        </w:rPr>
        <w:tab/>
      </w:r>
    </w:p>
    <w:p w14:paraId="20C6720B" w14:textId="5ADA2931" w:rsidR="00FB579A" w:rsidRDefault="00597D7B" w:rsidP="00CF6BDE">
      <w:pPr>
        <w:pStyle w:val="1"/>
        <w:shd w:val="clear" w:color="auto" w:fill="FFFFFF" w:themeFill="background1"/>
        <w:tabs>
          <w:tab w:val="left" w:pos="1452"/>
        </w:tabs>
        <w:spacing w:after="0" w:line="240" w:lineRule="auto"/>
        <w:ind w:firstLine="0"/>
        <w:jc w:val="both"/>
        <w:rPr>
          <w:lang w:val="ro-MD"/>
        </w:rPr>
      </w:pPr>
      <w:r w:rsidRPr="00600D01">
        <w:rPr>
          <w:b/>
          <w:lang w:val="ro-MD"/>
        </w:rPr>
        <w:t xml:space="preserve">            Rata deciziilor atacate cu apel/recurs și rata deciziilor modificate sau anulate</w:t>
      </w:r>
      <w:r w:rsidRPr="00600D01">
        <w:rPr>
          <w:lang w:val="ro-MD"/>
        </w:rPr>
        <w:t xml:space="preserve"> </w:t>
      </w:r>
      <w:r w:rsidRPr="00600D01">
        <w:rPr>
          <w:i/>
          <w:iCs/>
          <w:lang w:val="ro-MD"/>
        </w:rPr>
        <w:t>(</w:t>
      </w:r>
      <w:r w:rsidRPr="00600D01">
        <w:rPr>
          <w:b/>
          <w:i/>
          <w:iCs/>
          <w:lang w:val="ro-MD"/>
        </w:rPr>
        <w:t>indicatorul AR, QMD</w:t>
      </w:r>
      <w:r w:rsidRPr="00600D01">
        <w:rPr>
          <w:i/>
          <w:iCs/>
          <w:lang w:val="ro-MD"/>
        </w:rPr>
        <w:t>)</w:t>
      </w:r>
      <w:r w:rsidRPr="00600D01">
        <w:rPr>
          <w:iCs/>
          <w:lang w:val="ro-MD"/>
        </w:rPr>
        <w:t>:</w:t>
      </w:r>
      <w:r w:rsidRPr="00600D01">
        <w:rPr>
          <w:lang w:val="ro-MD"/>
        </w:rPr>
        <w:t xml:space="preserve"> rata deciziilor atacate cu apel/recurs este considerată exprimată în procente a deciziilor judecătorești contestate raportate la numărul total al deciziilor adoptate într-o anumită perioadă de timp. Rata deciziilor modificate sau anulate este rata exprimată în procente a deciziilor judecătorești modificate sau anulate de instanța ierarhic superioară, în raport cu numărul total al deciziilor adoptate în perioada de referință. Acești indicatori reflectă potențialul limitat al statisticilor judiciare existente în vederea evaluării calității deciziilor. Rata deciziilor contestate și rata recursurilor </w:t>
      </w:r>
      <w:r w:rsidRPr="00600D01">
        <w:rPr>
          <w:i/>
          <w:iCs/>
          <w:lang w:val="ro-MD"/>
        </w:rPr>
        <w:t>(care determină modificarea sau anularea deciziilor contestate)</w:t>
      </w:r>
      <w:r w:rsidRPr="00600D01">
        <w:rPr>
          <w:lang w:val="ro-MD"/>
        </w:rPr>
        <w:t xml:space="preserve"> urmează a fi interpretate cu mare atenție. </w:t>
      </w:r>
    </w:p>
    <w:p w14:paraId="7811D3BA" w14:textId="77777777" w:rsidR="00FB579A" w:rsidRPr="00FB579A" w:rsidRDefault="00FB579A" w:rsidP="00F7373E">
      <w:pPr>
        <w:shd w:val="clear" w:color="auto" w:fill="FFFFFF" w:themeFill="background1"/>
        <w:tabs>
          <w:tab w:val="left" w:pos="4577"/>
        </w:tabs>
        <w:rPr>
          <w:lang w:val="ro-MD"/>
        </w:rPr>
      </w:pPr>
    </w:p>
    <w:sectPr w:rsidR="00FB579A" w:rsidRPr="00FB579A" w:rsidSect="00514F55">
      <w:footerReference w:type="default" r:id="rId37"/>
      <w:pgSz w:w="11906" w:h="16838" w:code="9"/>
      <w:pgMar w:top="567" w:right="991" w:bottom="142"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4E6BB" w14:textId="77777777" w:rsidR="00391D98" w:rsidRDefault="00391D98" w:rsidP="009B0C21">
      <w:pPr>
        <w:spacing w:after="0" w:line="240" w:lineRule="auto"/>
      </w:pPr>
      <w:r>
        <w:separator/>
      </w:r>
    </w:p>
  </w:endnote>
  <w:endnote w:type="continuationSeparator" w:id="0">
    <w:p w14:paraId="26926B8E" w14:textId="77777777" w:rsidR="00391D98" w:rsidRDefault="00391D98" w:rsidP="009B0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0450919"/>
      <w:docPartObj>
        <w:docPartGallery w:val="Page Numbers (Bottom of Page)"/>
        <w:docPartUnique/>
      </w:docPartObj>
    </w:sdtPr>
    <w:sdtEndPr/>
    <w:sdtContent>
      <w:p w14:paraId="3CC3CC47" w14:textId="636B0DCA" w:rsidR="00391D98" w:rsidRDefault="00391D98">
        <w:pPr>
          <w:pStyle w:val="a9"/>
          <w:jc w:val="center"/>
        </w:pPr>
        <w:r>
          <w:fldChar w:fldCharType="begin"/>
        </w:r>
        <w:r>
          <w:instrText>PAGE   \* MERGEFORMAT</w:instrText>
        </w:r>
        <w:r>
          <w:fldChar w:fldCharType="separate"/>
        </w:r>
        <w:r w:rsidR="00245D23" w:rsidRPr="00245D23">
          <w:rPr>
            <w:noProof/>
            <w:lang w:val="ru-RU"/>
          </w:rPr>
          <w:t>20</w:t>
        </w:r>
        <w:r>
          <w:fldChar w:fldCharType="end"/>
        </w:r>
      </w:p>
    </w:sdtContent>
  </w:sdt>
  <w:p w14:paraId="3E808B79" w14:textId="77777777" w:rsidR="00391D98" w:rsidRDefault="00391D98">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B47AE" w14:textId="77777777" w:rsidR="00391D98" w:rsidRDefault="00391D98" w:rsidP="009B0C21">
      <w:pPr>
        <w:spacing w:after="0" w:line="240" w:lineRule="auto"/>
      </w:pPr>
      <w:r>
        <w:separator/>
      </w:r>
    </w:p>
  </w:footnote>
  <w:footnote w:type="continuationSeparator" w:id="0">
    <w:p w14:paraId="36D57E47" w14:textId="77777777" w:rsidR="00391D98" w:rsidRDefault="00391D98" w:rsidP="009B0C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85F3F"/>
    <w:multiLevelType w:val="hybridMultilevel"/>
    <w:tmpl w:val="7C80DA9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7B00EAD"/>
    <w:multiLevelType w:val="hybridMultilevel"/>
    <w:tmpl w:val="EAAEBF34"/>
    <w:lvl w:ilvl="0" w:tplc="2ACC4AB8">
      <w:start w:val="1"/>
      <w:numFmt w:val="decimal"/>
      <w:lvlText w:val="%1)"/>
      <w:lvlJc w:val="left"/>
      <w:pPr>
        <w:ind w:left="940" w:hanging="360"/>
      </w:pPr>
      <w:rPr>
        <w:rFonts w:hint="default"/>
        <w:i w:val="0"/>
      </w:rPr>
    </w:lvl>
    <w:lvl w:ilvl="1" w:tplc="04180019" w:tentative="1">
      <w:start w:val="1"/>
      <w:numFmt w:val="lowerLetter"/>
      <w:lvlText w:val="%2."/>
      <w:lvlJc w:val="left"/>
      <w:pPr>
        <w:ind w:left="1660" w:hanging="360"/>
      </w:pPr>
    </w:lvl>
    <w:lvl w:ilvl="2" w:tplc="0418001B" w:tentative="1">
      <w:start w:val="1"/>
      <w:numFmt w:val="lowerRoman"/>
      <w:lvlText w:val="%3."/>
      <w:lvlJc w:val="right"/>
      <w:pPr>
        <w:ind w:left="2380" w:hanging="180"/>
      </w:pPr>
    </w:lvl>
    <w:lvl w:ilvl="3" w:tplc="0418000F" w:tentative="1">
      <w:start w:val="1"/>
      <w:numFmt w:val="decimal"/>
      <w:lvlText w:val="%4."/>
      <w:lvlJc w:val="left"/>
      <w:pPr>
        <w:ind w:left="3100" w:hanging="360"/>
      </w:pPr>
    </w:lvl>
    <w:lvl w:ilvl="4" w:tplc="04180019" w:tentative="1">
      <w:start w:val="1"/>
      <w:numFmt w:val="lowerLetter"/>
      <w:lvlText w:val="%5."/>
      <w:lvlJc w:val="left"/>
      <w:pPr>
        <w:ind w:left="3820" w:hanging="360"/>
      </w:pPr>
    </w:lvl>
    <w:lvl w:ilvl="5" w:tplc="0418001B" w:tentative="1">
      <w:start w:val="1"/>
      <w:numFmt w:val="lowerRoman"/>
      <w:lvlText w:val="%6."/>
      <w:lvlJc w:val="right"/>
      <w:pPr>
        <w:ind w:left="4540" w:hanging="180"/>
      </w:pPr>
    </w:lvl>
    <w:lvl w:ilvl="6" w:tplc="0418000F" w:tentative="1">
      <w:start w:val="1"/>
      <w:numFmt w:val="decimal"/>
      <w:lvlText w:val="%7."/>
      <w:lvlJc w:val="left"/>
      <w:pPr>
        <w:ind w:left="5260" w:hanging="360"/>
      </w:pPr>
    </w:lvl>
    <w:lvl w:ilvl="7" w:tplc="04180019" w:tentative="1">
      <w:start w:val="1"/>
      <w:numFmt w:val="lowerLetter"/>
      <w:lvlText w:val="%8."/>
      <w:lvlJc w:val="left"/>
      <w:pPr>
        <w:ind w:left="5980" w:hanging="360"/>
      </w:pPr>
    </w:lvl>
    <w:lvl w:ilvl="8" w:tplc="0418001B" w:tentative="1">
      <w:start w:val="1"/>
      <w:numFmt w:val="lowerRoman"/>
      <w:lvlText w:val="%9."/>
      <w:lvlJc w:val="right"/>
      <w:pPr>
        <w:ind w:left="6700" w:hanging="180"/>
      </w:pPr>
    </w:lvl>
  </w:abstractNum>
  <w:abstractNum w:abstractNumId="2" w15:restartNumberingAfterBreak="0">
    <w:nsid w:val="107A5950"/>
    <w:multiLevelType w:val="hybridMultilevel"/>
    <w:tmpl w:val="62B05870"/>
    <w:lvl w:ilvl="0" w:tplc="28B63D38">
      <w:start w:val="1"/>
      <w:numFmt w:val="decimal"/>
      <w:lvlText w:val="%1."/>
      <w:lvlJc w:val="left"/>
      <w:pPr>
        <w:ind w:left="720" w:hanging="360"/>
      </w:pPr>
      <w:rPr>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22D6B92"/>
    <w:multiLevelType w:val="hybridMultilevel"/>
    <w:tmpl w:val="181AF6EA"/>
    <w:lvl w:ilvl="0" w:tplc="04180001">
      <w:start w:val="1"/>
      <w:numFmt w:val="bullet"/>
      <w:lvlText w:val=""/>
      <w:lvlJc w:val="left"/>
      <w:pPr>
        <w:ind w:left="1179" w:hanging="360"/>
      </w:pPr>
      <w:rPr>
        <w:rFonts w:ascii="Symbol" w:hAnsi="Symbol" w:hint="default"/>
      </w:rPr>
    </w:lvl>
    <w:lvl w:ilvl="1" w:tplc="04180003" w:tentative="1">
      <w:start w:val="1"/>
      <w:numFmt w:val="bullet"/>
      <w:lvlText w:val="o"/>
      <w:lvlJc w:val="left"/>
      <w:pPr>
        <w:ind w:left="1899" w:hanging="360"/>
      </w:pPr>
      <w:rPr>
        <w:rFonts w:ascii="Courier New" w:hAnsi="Courier New" w:cs="Courier New" w:hint="default"/>
      </w:rPr>
    </w:lvl>
    <w:lvl w:ilvl="2" w:tplc="04180005" w:tentative="1">
      <w:start w:val="1"/>
      <w:numFmt w:val="bullet"/>
      <w:lvlText w:val=""/>
      <w:lvlJc w:val="left"/>
      <w:pPr>
        <w:ind w:left="2619" w:hanging="360"/>
      </w:pPr>
      <w:rPr>
        <w:rFonts w:ascii="Wingdings" w:hAnsi="Wingdings" w:hint="default"/>
      </w:rPr>
    </w:lvl>
    <w:lvl w:ilvl="3" w:tplc="04180001" w:tentative="1">
      <w:start w:val="1"/>
      <w:numFmt w:val="bullet"/>
      <w:lvlText w:val=""/>
      <w:lvlJc w:val="left"/>
      <w:pPr>
        <w:ind w:left="3339" w:hanging="360"/>
      </w:pPr>
      <w:rPr>
        <w:rFonts w:ascii="Symbol" w:hAnsi="Symbol" w:hint="default"/>
      </w:rPr>
    </w:lvl>
    <w:lvl w:ilvl="4" w:tplc="04180003" w:tentative="1">
      <w:start w:val="1"/>
      <w:numFmt w:val="bullet"/>
      <w:lvlText w:val="o"/>
      <w:lvlJc w:val="left"/>
      <w:pPr>
        <w:ind w:left="4059" w:hanging="360"/>
      </w:pPr>
      <w:rPr>
        <w:rFonts w:ascii="Courier New" w:hAnsi="Courier New" w:cs="Courier New" w:hint="default"/>
      </w:rPr>
    </w:lvl>
    <w:lvl w:ilvl="5" w:tplc="04180005" w:tentative="1">
      <w:start w:val="1"/>
      <w:numFmt w:val="bullet"/>
      <w:lvlText w:val=""/>
      <w:lvlJc w:val="left"/>
      <w:pPr>
        <w:ind w:left="4779" w:hanging="360"/>
      </w:pPr>
      <w:rPr>
        <w:rFonts w:ascii="Wingdings" w:hAnsi="Wingdings" w:hint="default"/>
      </w:rPr>
    </w:lvl>
    <w:lvl w:ilvl="6" w:tplc="04180001" w:tentative="1">
      <w:start w:val="1"/>
      <w:numFmt w:val="bullet"/>
      <w:lvlText w:val=""/>
      <w:lvlJc w:val="left"/>
      <w:pPr>
        <w:ind w:left="5499" w:hanging="360"/>
      </w:pPr>
      <w:rPr>
        <w:rFonts w:ascii="Symbol" w:hAnsi="Symbol" w:hint="default"/>
      </w:rPr>
    </w:lvl>
    <w:lvl w:ilvl="7" w:tplc="04180003" w:tentative="1">
      <w:start w:val="1"/>
      <w:numFmt w:val="bullet"/>
      <w:lvlText w:val="o"/>
      <w:lvlJc w:val="left"/>
      <w:pPr>
        <w:ind w:left="6219" w:hanging="360"/>
      </w:pPr>
      <w:rPr>
        <w:rFonts w:ascii="Courier New" w:hAnsi="Courier New" w:cs="Courier New" w:hint="default"/>
      </w:rPr>
    </w:lvl>
    <w:lvl w:ilvl="8" w:tplc="04180005" w:tentative="1">
      <w:start w:val="1"/>
      <w:numFmt w:val="bullet"/>
      <w:lvlText w:val=""/>
      <w:lvlJc w:val="left"/>
      <w:pPr>
        <w:ind w:left="6939" w:hanging="360"/>
      </w:pPr>
      <w:rPr>
        <w:rFonts w:ascii="Wingdings" w:hAnsi="Wingdings" w:hint="default"/>
      </w:rPr>
    </w:lvl>
  </w:abstractNum>
  <w:abstractNum w:abstractNumId="4" w15:restartNumberingAfterBreak="0">
    <w:nsid w:val="1AE3285D"/>
    <w:multiLevelType w:val="hybridMultilevel"/>
    <w:tmpl w:val="EF96F002"/>
    <w:lvl w:ilvl="0" w:tplc="04180017">
      <w:start w:val="1"/>
      <w:numFmt w:val="lowerLetter"/>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B542120"/>
    <w:multiLevelType w:val="hybridMultilevel"/>
    <w:tmpl w:val="20967B84"/>
    <w:lvl w:ilvl="0" w:tplc="0418000F">
      <w:start w:val="1"/>
      <w:numFmt w:val="decimal"/>
      <w:lvlText w:val="%1."/>
      <w:lvlJc w:val="left"/>
      <w:pPr>
        <w:ind w:left="928"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0115190"/>
    <w:multiLevelType w:val="hybridMultilevel"/>
    <w:tmpl w:val="F802F4DE"/>
    <w:lvl w:ilvl="0" w:tplc="04180001">
      <w:start w:val="1"/>
      <w:numFmt w:val="bullet"/>
      <w:lvlText w:val=""/>
      <w:lvlJc w:val="left"/>
      <w:pPr>
        <w:ind w:left="1047" w:hanging="360"/>
      </w:pPr>
      <w:rPr>
        <w:rFonts w:ascii="Symbol" w:hAnsi="Symbol" w:hint="default"/>
      </w:rPr>
    </w:lvl>
    <w:lvl w:ilvl="1" w:tplc="04180003" w:tentative="1">
      <w:start w:val="1"/>
      <w:numFmt w:val="bullet"/>
      <w:lvlText w:val="o"/>
      <w:lvlJc w:val="left"/>
      <w:pPr>
        <w:ind w:left="1767" w:hanging="360"/>
      </w:pPr>
      <w:rPr>
        <w:rFonts w:ascii="Courier New" w:hAnsi="Courier New" w:cs="Courier New" w:hint="default"/>
      </w:rPr>
    </w:lvl>
    <w:lvl w:ilvl="2" w:tplc="04180005" w:tentative="1">
      <w:start w:val="1"/>
      <w:numFmt w:val="bullet"/>
      <w:lvlText w:val=""/>
      <w:lvlJc w:val="left"/>
      <w:pPr>
        <w:ind w:left="2487" w:hanging="360"/>
      </w:pPr>
      <w:rPr>
        <w:rFonts w:ascii="Wingdings" w:hAnsi="Wingdings" w:hint="default"/>
      </w:rPr>
    </w:lvl>
    <w:lvl w:ilvl="3" w:tplc="04180001" w:tentative="1">
      <w:start w:val="1"/>
      <w:numFmt w:val="bullet"/>
      <w:lvlText w:val=""/>
      <w:lvlJc w:val="left"/>
      <w:pPr>
        <w:ind w:left="3207" w:hanging="360"/>
      </w:pPr>
      <w:rPr>
        <w:rFonts w:ascii="Symbol" w:hAnsi="Symbol" w:hint="default"/>
      </w:rPr>
    </w:lvl>
    <w:lvl w:ilvl="4" w:tplc="04180003" w:tentative="1">
      <w:start w:val="1"/>
      <w:numFmt w:val="bullet"/>
      <w:lvlText w:val="o"/>
      <w:lvlJc w:val="left"/>
      <w:pPr>
        <w:ind w:left="3927" w:hanging="360"/>
      </w:pPr>
      <w:rPr>
        <w:rFonts w:ascii="Courier New" w:hAnsi="Courier New" w:cs="Courier New" w:hint="default"/>
      </w:rPr>
    </w:lvl>
    <w:lvl w:ilvl="5" w:tplc="04180005" w:tentative="1">
      <w:start w:val="1"/>
      <w:numFmt w:val="bullet"/>
      <w:lvlText w:val=""/>
      <w:lvlJc w:val="left"/>
      <w:pPr>
        <w:ind w:left="4647" w:hanging="360"/>
      </w:pPr>
      <w:rPr>
        <w:rFonts w:ascii="Wingdings" w:hAnsi="Wingdings" w:hint="default"/>
      </w:rPr>
    </w:lvl>
    <w:lvl w:ilvl="6" w:tplc="04180001" w:tentative="1">
      <w:start w:val="1"/>
      <w:numFmt w:val="bullet"/>
      <w:lvlText w:val=""/>
      <w:lvlJc w:val="left"/>
      <w:pPr>
        <w:ind w:left="5367" w:hanging="360"/>
      </w:pPr>
      <w:rPr>
        <w:rFonts w:ascii="Symbol" w:hAnsi="Symbol" w:hint="default"/>
      </w:rPr>
    </w:lvl>
    <w:lvl w:ilvl="7" w:tplc="04180003" w:tentative="1">
      <w:start w:val="1"/>
      <w:numFmt w:val="bullet"/>
      <w:lvlText w:val="o"/>
      <w:lvlJc w:val="left"/>
      <w:pPr>
        <w:ind w:left="6087" w:hanging="360"/>
      </w:pPr>
      <w:rPr>
        <w:rFonts w:ascii="Courier New" w:hAnsi="Courier New" w:cs="Courier New" w:hint="default"/>
      </w:rPr>
    </w:lvl>
    <w:lvl w:ilvl="8" w:tplc="04180005" w:tentative="1">
      <w:start w:val="1"/>
      <w:numFmt w:val="bullet"/>
      <w:lvlText w:val=""/>
      <w:lvlJc w:val="left"/>
      <w:pPr>
        <w:ind w:left="6807" w:hanging="360"/>
      </w:pPr>
      <w:rPr>
        <w:rFonts w:ascii="Wingdings" w:hAnsi="Wingdings" w:hint="default"/>
      </w:rPr>
    </w:lvl>
  </w:abstractNum>
  <w:abstractNum w:abstractNumId="7" w15:restartNumberingAfterBreak="0">
    <w:nsid w:val="26705F59"/>
    <w:multiLevelType w:val="hybridMultilevel"/>
    <w:tmpl w:val="7AFECF7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14D0151"/>
    <w:multiLevelType w:val="hybridMultilevel"/>
    <w:tmpl w:val="6B24D3B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C0B24DB"/>
    <w:multiLevelType w:val="hybridMultilevel"/>
    <w:tmpl w:val="F3106F0E"/>
    <w:lvl w:ilvl="0" w:tplc="F20C6270">
      <w:start w:val="1"/>
      <w:numFmt w:val="decimal"/>
      <w:lvlText w:val="%1."/>
      <w:lvlJc w:val="left"/>
      <w:pPr>
        <w:ind w:left="1540" w:hanging="360"/>
      </w:pPr>
      <w:rPr>
        <w:rFonts w:hint="default"/>
        <w:b/>
      </w:rPr>
    </w:lvl>
    <w:lvl w:ilvl="1" w:tplc="04190019" w:tentative="1">
      <w:start w:val="1"/>
      <w:numFmt w:val="lowerLetter"/>
      <w:lvlText w:val="%2."/>
      <w:lvlJc w:val="left"/>
      <w:pPr>
        <w:ind w:left="2260" w:hanging="360"/>
      </w:pPr>
    </w:lvl>
    <w:lvl w:ilvl="2" w:tplc="0419001B" w:tentative="1">
      <w:start w:val="1"/>
      <w:numFmt w:val="lowerRoman"/>
      <w:lvlText w:val="%3."/>
      <w:lvlJc w:val="right"/>
      <w:pPr>
        <w:ind w:left="2980" w:hanging="180"/>
      </w:pPr>
    </w:lvl>
    <w:lvl w:ilvl="3" w:tplc="0419000F" w:tentative="1">
      <w:start w:val="1"/>
      <w:numFmt w:val="decimal"/>
      <w:lvlText w:val="%4."/>
      <w:lvlJc w:val="left"/>
      <w:pPr>
        <w:ind w:left="3700" w:hanging="360"/>
      </w:pPr>
    </w:lvl>
    <w:lvl w:ilvl="4" w:tplc="04190019" w:tentative="1">
      <w:start w:val="1"/>
      <w:numFmt w:val="lowerLetter"/>
      <w:lvlText w:val="%5."/>
      <w:lvlJc w:val="left"/>
      <w:pPr>
        <w:ind w:left="4420" w:hanging="360"/>
      </w:pPr>
    </w:lvl>
    <w:lvl w:ilvl="5" w:tplc="0419001B" w:tentative="1">
      <w:start w:val="1"/>
      <w:numFmt w:val="lowerRoman"/>
      <w:lvlText w:val="%6."/>
      <w:lvlJc w:val="right"/>
      <w:pPr>
        <w:ind w:left="5140" w:hanging="180"/>
      </w:pPr>
    </w:lvl>
    <w:lvl w:ilvl="6" w:tplc="0419000F" w:tentative="1">
      <w:start w:val="1"/>
      <w:numFmt w:val="decimal"/>
      <w:lvlText w:val="%7."/>
      <w:lvlJc w:val="left"/>
      <w:pPr>
        <w:ind w:left="5860" w:hanging="360"/>
      </w:pPr>
    </w:lvl>
    <w:lvl w:ilvl="7" w:tplc="04190019" w:tentative="1">
      <w:start w:val="1"/>
      <w:numFmt w:val="lowerLetter"/>
      <w:lvlText w:val="%8."/>
      <w:lvlJc w:val="left"/>
      <w:pPr>
        <w:ind w:left="6580" w:hanging="360"/>
      </w:pPr>
    </w:lvl>
    <w:lvl w:ilvl="8" w:tplc="0419001B" w:tentative="1">
      <w:start w:val="1"/>
      <w:numFmt w:val="lowerRoman"/>
      <w:lvlText w:val="%9."/>
      <w:lvlJc w:val="right"/>
      <w:pPr>
        <w:ind w:left="7300" w:hanging="180"/>
      </w:pPr>
    </w:lvl>
  </w:abstractNum>
  <w:abstractNum w:abstractNumId="10" w15:restartNumberingAfterBreak="0">
    <w:nsid w:val="470A079F"/>
    <w:multiLevelType w:val="hybridMultilevel"/>
    <w:tmpl w:val="E8F0BC9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9476EB8"/>
    <w:multiLevelType w:val="hybridMultilevel"/>
    <w:tmpl w:val="A26C9370"/>
    <w:lvl w:ilvl="0" w:tplc="FC8AF228">
      <w:start w:val="137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BC755F1"/>
    <w:multiLevelType w:val="multilevel"/>
    <w:tmpl w:val="7E24CD9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8352679"/>
    <w:multiLevelType w:val="hybridMultilevel"/>
    <w:tmpl w:val="31DE7442"/>
    <w:lvl w:ilvl="0" w:tplc="0418000F">
      <w:start w:val="1"/>
      <w:numFmt w:val="decimal"/>
      <w:lvlText w:val="%1."/>
      <w:lvlJc w:val="left"/>
      <w:pPr>
        <w:ind w:left="644"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8F14E97"/>
    <w:multiLevelType w:val="hybridMultilevel"/>
    <w:tmpl w:val="9392B844"/>
    <w:lvl w:ilvl="0" w:tplc="0819000F">
      <w:start w:val="1"/>
      <w:numFmt w:val="decimal"/>
      <w:lvlText w:val="%1."/>
      <w:lvlJc w:val="left"/>
      <w:pPr>
        <w:ind w:left="1428" w:hanging="360"/>
      </w:pPr>
    </w:lvl>
    <w:lvl w:ilvl="1" w:tplc="08190019">
      <w:start w:val="1"/>
      <w:numFmt w:val="lowerLetter"/>
      <w:lvlText w:val="%2."/>
      <w:lvlJc w:val="left"/>
      <w:pPr>
        <w:ind w:left="2148" w:hanging="360"/>
      </w:pPr>
    </w:lvl>
    <w:lvl w:ilvl="2" w:tplc="0819001B">
      <w:start w:val="1"/>
      <w:numFmt w:val="lowerRoman"/>
      <w:lvlText w:val="%3."/>
      <w:lvlJc w:val="right"/>
      <w:pPr>
        <w:ind w:left="2868" w:hanging="180"/>
      </w:pPr>
    </w:lvl>
    <w:lvl w:ilvl="3" w:tplc="0819000F">
      <w:start w:val="1"/>
      <w:numFmt w:val="decimal"/>
      <w:lvlText w:val="%4."/>
      <w:lvlJc w:val="left"/>
      <w:pPr>
        <w:ind w:left="3588" w:hanging="360"/>
      </w:pPr>
    </w:lvl>
    <w:lvl w:ilvl="4" w:tplc="08190019">
      <w:start w:val="1"/>
      <w:numFmt w:val="lowerLetter"/>
      <w:lvlText w:val="%5."/>
      <w:lvlJc w:val="left"/>
      <w:pPr>
        <w:ind w:left="4308" w:hanging="360"/>
      </w:pPr>
    </w:lvl>
    <w:lvl w:ilvl="5" w:tplc="0819001B">
      <w:start w:val="1"/>
      <w:numFmt w:val="lowerRoman"/>
      <w:lvlText w:val="%6."/>
      <w:lvlJc w:val="right"/>
      <w:pPr>
        <w:ind w:left="5028" w:hanging="180"/>
      </w:pPr>
    </w:lvl>
    <w:lvl w:ilvl="6" w:tplc="0819000F">
      <w:start w:val="1"/>
      <w:numFmt w:val="decimal"/>
      <w:lvlText w:val="%7."/>
      <w:lvlJc w:val="left"/>
      <w:pPr>
        <w:ind w:left="5748" w:hanging="360"/>
      </w:pPr>
    </w:lvl>
    <w:lvl w:ilvl="7" w:tplc="08190019">
      <w:start w:val="1"/>
      <w:numFmt w:val="lowerLetter"/>
      <w:lvlText w:val="%8."/>
      <w:lvlJc w:val="left"/>
      <w:pPr>
        <w:ind w:left="6468" w:hanging="360"/>
      </w:pPr>
    </w:lvl>
    <w:lvl w:ilvl="8" w:tplc="0819001B">
      <w:start w:val="1"/>
      <w:numFmt w:val="lowerRoman"/>
      <w:lvlText w:val="%9."/>
      <w:lvlJc w:val="right"/>
      <w:pPr>
        <w:ind w:left="7188" w:hanging="180"/>
      </w:pPr>
    </w:lvl>
  </w:abstractNum>
  <w:abstractNum w:abstractNumId="15" w15:restartNumberingAfterBreak="0">
    <w:nsid w:val="62397843"/>
    <w:multiLevelType w:val="hybridMultilevel"/>
    <w:tmpl w:val="9C34FC94"/>
    <w:lvl w:ilvl="0" w:tplc="649C4C62">
      <w:start w:val="1"/>
      <w:numFmt w:val="decimal"/>
      <w:lvlText w:val="%1."/>
      <w:lvlJc w:val="left"/>
      <w:pPr>
        <w:ind w:left="501" w:hanging="360"/>
      </w:pPr>
      <w:rPr>
        <w:b/>
      </w:rPr>
    </w:lvl>
    <w:lvl w:ilvl="1" w:tplc="04180019">
      <w:start w:val="1"/>
      <w:numFmt w:val="lowerLetter"/>
      <w:lvlText w:val="%2."/>
      <w:lvlJc w:val="left"/>
      <w:pPr>
        <w:ind w:left="1221" w:hanging="360"/>
      </w:pPr>
    </w:lvl>
    <w:lvl w:ilvl="2" w:tplc="0418001B">
      <w:start w:val="1"/>
      <w:numFmt w:val="lowerRoman"/>
      <w:lvlText w:val="%3."/>
      <w:lvlJc w:val="right"/>
      <w:pPr>
        <w:ind w:left="1941" w:hanging="180"/>
      </w:pPr>
    </w:lvl>
    <w:lvl w:ilvl="3" w:tplc="0418000F">
      <w:start w:val="1"/>
      <w:numFmt w:val="decimal"/>
      <w:lvlText w:val="%4."/>
      <w:lvlJc w:val="left"/>
      <w:pPr>
        <w:ind w:left="2661" w:hanging="360"/>
      </w:pPr>
    </w:lvl>
    <w:lvl w:ilvl="4" w:tplc="04180019">
      <w:start w:val="1"/>
      <w:numFmt w:val="lowerLetter"/>
      <w:lvlText w:val="%5."/>
      <w:lvlJc w:val="left"/>
      <w:pPr>
        <w:ind w:left="3381" w:hanging="360"/>
      </w:pPr>
    </w:lvl>
    <w:lvl w:ilvl="5" w:tplc="0418001B">
      <w:start w:val="1"/>
      <w:numFmt w:val="lowerRoman"/>
      <w:lvlText w:val="%6."/>
      <w:lvlJc w:val="right"/>
      <w:pPr>
        <w:ind w:left="4101" w:hanging="180"/>
      </w:pPr>
    </w:lvl>
    <w:lvl w:ilvl="6" w:tplc="0418000F">
      <w:start w:val="1"/>
      <w:numFmt w:val="decimal"/>
      <w:lvlText w:val="%7."/>
      <w:lvlJc w:val="left"/>
      <w:pPr>
        <w:ind w:left="4821" w:hanging="360"/>
      </w:pPr>
    </w:lvl>
    <w:lvl w:ilvl="7" w:tplc="04180019">
      <w:start w:val="1"/>
      <w:numFmt w:val="lowerLetter"/>
      <w:lvlText w:val="%8."/>
      <w:lvlJc w:val="left"/>
      <w:pPr>
        <w:ind w:left="5541" w:hanging="360"/>
      </w:pPr>
    </w:lvl>
    <w:lvl w:ilvl="8" w:tplc="0418001B">
      <w:start w:val="1"/>
      <w:numFmt w:val="lowerRoman"/>
      <w:lvlText w:val="%9."/>
      <w:lvlJc w:val="right"/>
      <w:pPr>
        <w:ind w:left="6261" w:hanging="180"/>
      </w:pPr>
    </w:lvl>
  </w:abstractNum>
  <w:abstractNum w:abstractNumId="16" w15:restartNumberingAfterBreak="0">
    <w:nsid w:val="699E15B3"/>
    <w:multiLevelType w:val="multilevel"/>
    <w:tmpl w:val="48E04F1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1743985"/>
    <w:multiLevelType w:val="hybridMultilevel"/>
    <w:tmpl w:val="CD747BBA"/>
    <w:lvl w:ilvl="0" w:tplc="F942E236">
      <w:start w:val="1"/>
      <w:numFmt w:val="bullet"/>
      <w:lvlText w:val=""/>
      <w:lvlJc w:val="left"/>
      <w:pPr>
        <w:ind w:left="644" w:hanging="360"/>
      </w:pPr>
      <w:rPr>
        <w:rFonts w:ascii="Symbol" w:hAnsi="Symbol" w:hint="default"/>
      </w:rPr>
    </w:lvl>
    <w:lvl w:ilvl="1" w:tplc="08190003" w:tentative="1">
      <w:start w:val="1"/>
      <w:numFmt w:val="bullet"/>
      <w:lvlText w:val="o"/>
      <w:lvlJc w:val="left"/>
      <w:pPr>
        <w:ind w:left="1364" w:hanging="360"/>
      </w:pPr>
      <w:rPr>
        <w:rFonts w:ascii="Courier New" w:hAnsi="Courier New" w:cs="Courier New" w:hint="default"/>
      </w:rPr>
    </w:lvl>
    <w:lvl w:ilvl="2" w:tplc="08190005" w:tentative="1">
      <w:start w:val="1"/>
      <w:numFmt w:val="bullet"/>
      <w:lvlText w:val=""/>
      <w:lvlJc w:val="left"/>
      <w:pPr>
        <w:ind w:left="2084" w:hanging="360"/>
      </w:pPr>
      <w:rPr>
        <w:rFonts w:ascii="Wingdings" w:hAnsi="Wingdings" w:hint="default"/>
      </w:rPr>
    </w:lvl>
    <w:lvl w:ilvl="3" w:tplc="08190001" w:tentative="1">
      <w:start w:val="1"/>
      <w:numFmt w:val="bullet"/>
      <w:lvlText w:val=""/>
      <w:lvlJc w:val="left"/>
      <w:pPr>
        <w:ind w:left="2804" w:hanging="360"/>
      </w:pPr>
      <w:rPr>
        <w:rFonts w:ascii="Symbol" w:hAnsi="Symbol" w:hint="default"/>
      </w:rPr>
    </w:lvl>
    <w:lvl w:ilvl="4" w:tplc="08190003" w:tentative="1">
      <w:start w:val="1"/>
      <w:numFmt w:val="bullet"/>
      <w:lvlText w:val="o"/>
      <w:lvlJc w:val="left"/>
      <w:pPr>
        <w:ind w:left="3524" w:hanging="360"/>
      </w:pPr>
      <w:rPr>
        <w:rFonts w:ascii="Courier New" w:hAnsi="Courier New" w:cs="Courier New" w:hint="default"/>
      </w:rPr>
    </w:lvl>
    <w:lvl w:ilvl="5" w:tplc="08190005" w:tentative="1">
      <w:start w:val="1"/>
      <w:numFmt w:val="bullet"/>
      <w:lvlText w:val=""/>
      <w:lvlJc w:val="left"/>
      <w:pPr>
        <w:ind w:left="4244" w:hanging="360"/>
      </w:pPr>
      <w:rPr>
        <w:rFonts w:ascii="Wingdings" w:hAnsi="Wingdings" w:hint="default"/>
      </w:rPr>
    </w:lvl>
    <w:lvl w:ilvl="6" w:tplc="08190001" w:tentative="1">
      <w:start w:val="1"/>
      <w:numFmt w:val="bullet"/>
      <w:lvlText w:val=""/>
      <w:lvlJc w:val="left"/>
      <w:pPr>
        <w:ind w:left="4964" w:hanging="360"/>
      </w:pPr>
      <w:rPr>
        <w:rFonts w:ascii="Symbol" w:hAnsi="Symbol" w:hint="default"/>
      </w:rPr>
    </w:lvl>
    <w:lvl w:ilvl="7" w:tplc="08190003" w:tentative="1">
      <w:start w:val="1"/>
      <w:numFmt w:val="bullet"/>
      <w:lvlText w:val="o"/>
      <w:lvlJc w:val="left"/>
      <w:pPr>
        <w:ind w:left="5684" w:hanging="360"/>
      </w:pPr>
      <w:rPr>
        <w:rFonts w:ascii="Courier New" w:hAnsi="Courier New" w:cs="Courier New" w:hint="default"/>
      </w:rPr>
    </w:lvl>
    <w:lvl w:ilvl="8" w:tplc="08190005" w:tentative="1">
      <w:start w:val="1"/>
      <w:numFmt w:val="bullet"/>
      <w:lvlText w:val=""/>
      <w:lvlJc w:val="left"/>
      <w:pPr>
        <w:ind w:left="6404" w:hanging="360"/>
      </w:pPr>
      <w:rPr>
        <w:rFonts w:ascii="Wingdings" w:hAnsi="Wingdings" w:hint="default"/>
      </w:rPr>
    </w:lvl>
  </w:abstractNum>
  <w:abstractNum w:abstractNumId="18" w15:restartNumberingAfterBreak="0">
    <w:nsid w:val="75C1418A"/>
    <w:multiLevelType w:val="multilevel"/>
    <w:tmpl w:val="FD821430"/>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BAD7F05"/>
    <w:multiLevelType w:val="hybridMultilevel"/>
    <w:tmpl w:val="5F0A74E0"/>
    <w:lvl w:ilvl="0" w:tplc="04180009">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num w:numId="1">
    <w:abstractNumId w:val="12"/>
  </w:num>
  <w:num w:numId="2">
    <w:abstractNumId w:val="16"/>
  </w:num>
  <w:num w:numId="3">
    <w:abstractNumId w:val="9"/>
  </w:num>
  <w:num w:numId="4">
    <w:abstractNumId w:val="18"/>
  </w:num>
  <w:num w:numId="5">
    <w:abstractNumId w:val="10"/>
  </w:num>
  <w:num w:numId="6">
    <w:abstractNumId w:val="4"/>
  </w:num>
  <w:num w:numId="7">
    <w:abstractNumId w:val="8"/>
  </w:num>
  <w:num w:numId="8">
    <w:abstractNumId w:val="0"/>
  </w:num>
  <w:num w:numId="9">
    <w:abstractNumId w:val="13"/>
  </w:num>
  <w:num w:numId="10">
    <w:abstractNumId w:val="7"/>
  </w:num>
  <w:num w:numId="11">
    <w:abstractNumId w:val="1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num>
  <w:num w:numId="18">
    <w:abstractNumId w:val="3"/>
  </w:num>
  <w:num w:numId="19">
    <w:abstractNumId w:val="17"/>
  </w:num>
  <w:num w:numId="20">
    <w:abstractNumId w:val="1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A5F"/>
    <w:rsid w:val="0000005A"/>
    <w:rsid w:val="000004CF"/>
    <w:rsid w:val="00000630"/>
    <w:rsid w:val="00000E28"/>
    <w:rsid w:val="00000F0B"/>
    <w:rsid w:val="000011B2"/>
    <w:rsid w:val="0000130B"/>
    <w:rsid w:val="00001FE5"/>
    <w:rsid w:val="00002F4E"/>
    <w:rsid w:val="0000326D"/>
    <w:rsid w:val="00003B30"/>
    <w:rsid w:val="0000438B"/>
    <w:rsid w:val="00005154"/>
    <w:rsid w:val="00005166"/>
    <w:rsid w:val="000052A3"/>
    <w:rsid w:val="00005352"/>
    <w:rsid w:val="00005728"/>
    <w:rsid w:val="00005AA4"/>
    <w:rsid w:val="00006354"/>
    <w:rsid w:val="0000744F"/>
    <w:rsid w:val="00007478"/>
    <w:rsid w:val="000107D9"/>
    <w:rsid w:val="00010B5E"/>
    <w:rsid w:val="00012004"/>
    <w:rsid w:val="00012BF9"/>
    <w:rsid w:val="000130EC"/>
    <w:rsid w:val="000130F9"/>
    <w:rsid w:val="00013DF7"/>
    <w:rsid w:val="0001536C"/>
    <w:rsid w:val="00015517"/>
    <w:rsid w:val="00016535"/>
    <w:rsid w:val="00016754"/>
    <w:rsid w:val="00017155"/>
    <w:rsid w:val="00017184"/>
    <w:rsid w:val="00017BBE"/>
    <w:rsid w:val="00017EEA"/>
    <w:rsid w:val="00020B1A"/>
    <w:rsid w:val="00020CC2"/>
    <w:rsid w:val="00020DAA"/>
    <w:rsid w:val="00020F4F"/>
    <w:rsid w:val="000217A2"/>
    <w:rsid w:val="00021AF5"/>
    <w:rsid w:val="00021E5E"/>
    <w:rsid w:val="0002226D"/>
    <w:rsid w:val="00024ECB"/>
    <w:rsid w:val="00025302"/>
    <w:rsid w:val="00025B8F"/>
    <w:rsid w:val="0002754B"/>
    <w:rsid w:val="00027FCD"/>
    <w:rsid w:val="00030087"/>
    <w:rsid w:val="00030C99"/>
    <w:rsid w:val="00031C30"/>
    <w:rsid w:val="00031FD1"/>
    <w:rsid w:val="00032BDD"/>
    <w:rsid w:val="00032EAC"/>
    <w:rsid w:val="00033403"/>
    <w:rsid w:val="00033B7E"/>
    <w:rsid w:val="00034EF0"/>
    <w:rsid w:val="00034FA6"/>
    <w:rsid w:val="0003596A"/>
    <w:rsid w:val="000362FF"/>
    <w:rsid w:val="0003638E"/>
    <w:rsid w:val="00037940"/>
    <w:rsid w:val="000400C6"/>
    <w:rsid w:val="000421BE"/>
    <w:rsid w:val="00042824"/>
    <w:rsid w:val="0004364F"/>
    <w:rsid w:val="00043C97"/>
    <w:rsid w:val="0004429F"/>
    <w:rsid w:val="0004486C"/>
    <w:rsid w:val="00045B70"/>
    <w:rsid w:val="00045F3D"/>
    <w:rsid w:val="00047CDB"/>
    <w:rsid w:val="00050A43"/>
    <w:rsid w:val="00050F05"/>
    <w:rsid w:val="00051486"/>
    <w:rsid w:val="0005279A"/>
    <w:rsid w:val="00052F40"/>
    <w:rsid w:val="00053508"/>
    <w:rsid w:val="0005464B"/>
    <w:rsid w:val="00054D91"/>
    <w:rsid w:val="00055010"/>
    <w:rsid w:val="00055405"/>
    <w:rsid w:val="00056D2A"/>
    <w:rsid w:val="0005748A"/>
    <w:rsid w:val="00060A44"/>
    <w:rsid w:val="00060B2B"/>
    <w:rsid w:val="00061A06"/>
    <w:rsid w:val="00061EA5"/>
    <w:rsid w:val="00061EE5"/>
    <w:rsid w:val="0006294A"/>
    <w:rsid w:val="0006304D"/>
    <w:rsid w:val="000632E3"/>
    <w:rsid w:val="0006333D"/>
    <w:rsid w:val="0006447B"/>
    <w:rsid w:val="000655AA"/>
    <w:rsid w:val="00065A0F"/>
    <w:rsid w:val="00065D80"/>
    <w:rsid w:val="00066852"/>
    <w:rsid w:val="00066B3D"/>
    <w:rsid w:val="00066CCB"/>
    <w:rsid w:val="00066D19"/>
    <w:rsid w:val="00066D5F"/>
    <w:rsid w:val="00067FA3"/>
    <w:rsid w:val="000704E7"/>
    <w:rsid w:val="000707CA"/>
    <w:rsid w:val="00070BCC"/>
    <w:rsid w:val="0007191B"/>
    <w:rsid w:val="00071A60"/>
    <w:rsid w:val="00072505"/>
    <w:rsid w:val="00072E44"/>
    <w:rsid w:val="00072EC5"/>
    <w:rsid w:val="00073896"/>
    <w:rsid w:val="00073B6C"/>
    <w:rsid w:val="0007429B"/>
    <w:rsid w:val="00074B6C"/>
    <w:rsid w:val="0007602C"/>
    <w:rsid w:val="000762CF"/>
    <w:rsid w:val="0007683F"/>
    <w:rsid w:val="00076C16"/>
    <w:rsid w:val="000773D3"/>
    <w:rsid w:val="000775E2"/>
    <w:rsid w:val="00080DE6"/>
    <w:rsid w:val="0008113C"/>
    <w:rsid w:val="00084855"/>
    <w:rsid w:val="00084DD8"/>
    <w:rsid w:val="00085D99"/>
    <w:rsid w:val="00085F3D"/>
    <w:rsid w:val="0008621D"/>
    <w:rsid w:val="00087747"/>
    <w:rsid w:val="00087B0E"/>
    <w:rsid w:val="00087EB0"/>
    <w:rsid w:val="00087FDF"/>
    <w:rsid w:val="00090508"/>
    <w:rsid w:val="00090E1E"/>
    <w:rsid w:val="0009152A"/>
    <w:rsid w:val="000919DF"/>
    <w:rsid w:val="00092143"/>
    <w:rsid w:val="00092584"/>
    <w:rsid w:val="0009296A"/>
    <w:rsid w:val="00092B2F"/>
    <w:rsid w:val="00094016"/>
    <w:rsid w:val="00094422"/>
    <w:rsid w:val="00094B4B"/>
    <w:rsid w:val="00095053"/>
    <w:rsid w:val="000950A9"/>
    <w:rsid w:val="00096A3A"/>
    <w:rsid w:val="00096F93"/>
    <w:rsid w:val="000A133F"/>
    <w:rsid w:val="000A1988"/>
    <w:rsid w:val="000A1CED"/>
    <w:rsid w:val="000A4A11"/>
    <w:rsid w:val="000A4A42"/>
    <w:rsid w:val="000A4B57"/>
    <w:rsid w:val="000A5075"/>
    <w:rsid w:val="000A685E"/>
    <w:rsid w:val="000A7F15"/>
    <w:rsid w:val="000B2AC1"/>
    <w:rsid w:val="000B3130"/>
    <w:rsid w:val="000B34F0"/>
    <w:rsid w:val="000B5240"/>
    <w:rsid w:val="000B56AF"/>
    <w:rsid w:val="000B654E"/>
    <w:rsid w:val="000B6633"/>
    <w:rsid w:val="000B7EE9"/>
    <w:rsid w:val="000C0710"/>
    <w:rsid w:val="000C0736"/>
    <w:rsid w:val="000C0BFA"/>
    <w:rsid w:val="000C1C3A"/>
    <w:rsid w:val="000C32B6"/>
    <w:rsid w:val="000C53D9"/>
    <w:rsid w:val="000C5871"/>
    <w:rsid w:val="000C60C7"/>
    <w:rsid w:val="000C6F3F"/>
    <w:rsid w:val="000C7AE5"/>
    <w:rsid w:val="000C7B79"/>
    <w:rsid w:val="000D0BEB"/>
    <w:rsid w:val="000D0CA7"/>
    <w:rsid w:val="000D163C"/>
    <w:rsid w:val="000D3A53"/>
    <w:rsid w:val="000D4B6C"/>
    <w:rsid w:val="000D62E1"/>
    <w:rsid w:val="000D77BE"/>
    <w:rsid w:val="000D7DD8"/>
    <w:rsid w:val="000D7FD8"/>
    <w:rsid w:val="000E0193"/>
    <w:rsid w:val="000E0D34"/>
    <w:rsid w:val="000E2D01"/>
    <w:rsid w:val="000E3292"/>
    <w:rsid w:val="000E3F3C"/>
    <w:rsid w:val="000E3FA5"/>
    <w:rsid w:val="000E5208"/>
    <w:rsid w:val="000E5554"/>
    <w:rsid w:val="000E5B5B"/>
    <w:rsid w:val="000E71CA"/>
    <w:rsid w:val="000F049F"/>
    <w:rsid w:val="000F0C5E"/>
    <w:rsid w:val="000F104F"/>
    <w:rsid w:val="000F1342"/>
    <w:rsid w:val="000F190A"/>
    <w:rsid w:val="000F1C53"/>
    <w:rsid w:val="000F2309"/>
    <w:rsid w:val="000F2A8D"/>
    <w:rsid w:val="000F2B61"/>
    <w:rsid w:val="000F2F2B"/>
    <w:rsid w:val="000F30BD"/>
    <w:rsid w:val="000F3866"/>
    <w:rsid w:val="000F3A23"/>
    <w:rsid w:val="000F3F74"/>
    <w:rsid w:val="000F48B8"/>
    <w:rsid w:val="000F49A5"/>
    <w:rsid w:val="000F4FD5"/>
    <w:rsid w:val="000F5031"/>
    <w:rsid w:val="000F543F"/>
    <w:rsid w:val="000F5E4E"/>
    <w:rsid w:val="000F6080"/>
    <w:rsid w:val="000F6AD1"/>
    <w:rsid w:val="000F7026"/>
    <w:rsid w:val="001002F0"/>
    <w:rsid w:val="00100392"/>
    <w:rsid w:val="001010F7"/>
    <w:rsid w:val="0010145C"/>
    <w:rsid w:val="00101634"/>
    <w:rsid w:val="00101868"/>
    <w:rsid w:val="00101888"/>
    <w:rsid w:val="001018E4"/>
    <w:rsid w:val="00102B18"/>
    <w:rsid w:val="00103BC0"/>
    <w:rsid w:val="00103F13"/>
    <w:rsid w:val="001043E1"/>
    <w:rsid w:val="001043F6"/>
    <w:rsid w:val="0010770B"/>
    <w:rsid w:val="00110712"/>
    <w:rsid w:val="00110D1E"/>
    <w:rsid w:val="0011199B"/>
    <w:rsid w:val="00111C00"/>
    <w:rsid w:val="00112341"/>
    <w:rsid w:val="0011239F"/>
    <w:rsid w:val="001124FA"/>
    <w:rsid w:val="00112681"/>
    <w:rsid w:val="00112873"/>
    <w:rsid w:val="00112E5F"/>
    <w:rsid w:val="001131A2"/>
    <w:rsid w:val="00113ADA"/>
    <w:rsid w:val="001142BE"/>
    <w:rsid w:val="001149A6"/>
    <w:rsid w:val="00115870"/>
    <w:rsid w:val="001165BA"/>
    <w:rsid w:val="00116C51"/>
    <w:rsid w:val="00116D7D"/>
    <w:rsid w:val="00116F89"/>
    <w:rsid w:val="0011723B"/>
    <w:rsid w:val="001173D6"/>
    <w:rsid w:val="00120EB8"/>
    <w:rsid w:val="00121074"/>
    <w:rsid w:val="00121553"/>
    <w:rsid w:val="00121BA6"/>
    <w:rsid w:val="00122412"/>
    <w:rsid w:val="001228BB"/>
    <w:rsid w:val="00123245"/>
    <w:rsid w:val="00123702"/>
    <w:rsid w:val="001239AB"/>
    <w:rsid w:val="00123C3B"/>
    <w:rsid w:val="00123D8A"/>
    <w:rsid w:val="0012464E"/>
    <w:rsid w:val="001249B6"/>
    <w:rsid w:val="00124F09"/>
    <w:rsid w:val="0012562B"/>
    <w:rsid w:val="00126E24"/>
    <w:rsid w:val="001306CF"/>
    <w:rsid w:val="00130EB9"/>
    <w:rsid w:val="001312DE"/>
    <w:rsid w:val="00133409"/>
    <w:rsid w:val="00133B4C"/>
    <w:rsid w:val="00133B85"/>
    <w:rsid w:val="00133E7A"/>
    <w:rsid w:val="001340A5"/>
    <w:rsid w:val="00134E1D"/>
    <w:rsid w:val="00135BAF"/>
    <w:rsid w:val="00136092"/>
    <w:rsid w:val="00136630"/>
    <w:rsid w:val="001370E4"/>
    <w:rsid w:val="0013735C"/>
    <w:rsid w:val="00137D7A"/>
    <w:rsid w:val="0014036F"/>
    <w:rsid w:val="00140AC9"/>
    <w:rsid w:val="00142C27"/>
    <w:rsid w:val="001433CE"/>
    <w:rsid w:val="00143E22"/>
    <w:rsid w:val="0014479B"/>
    <w:rsid w:val="001458F4"/>
    <w:rsid w:val="00145933"/>
    <w:rsid w:val="001459CA"/>
    <w:rsid w:val="001464CC"/>
    <w:rsid w:val="00146A01"/>
    <w:rsid w:val="00147351"/>
    <w:rsid w:val="0014754C"/>
    <w:rsid w:val="00147FDB"/>
    <w:rsid w:val="0015015A"/>
    <w:rsid w:val="00150544"/>
    <w:rsid w:val="00150A76"/>
    <w:rsid w:val="00151948"/>
    <w:rsid w:val="00152B5E"/>
    <w:rsid w:val="001542F1"/>
    <w:rsid w:val="001544CD"/>
    <w:rsid w:val="00155424"/>
    <w:rsid w:val="00155DAD"/>
    <w:rsid w:val="00156793"/>
    <w:rsid w:val="001569D5"/>
    <w:rsid w:val="00157F42"/>
    <w:rsid w:val="0016053B"/>
    <w:rsid w:val="00160B5A"/>
    <w:rsid w:val="0016120B"/>
    <w:rsid w:val="00161A24"/>
    <w:rsid w:val="00161C81"/>
    <w:rsid w:val="001621D6"/>
    <w:rsid w:val="001625BB"/>
    <w:rsid w:val="001627B4"/>
    <w:rsid w:val="00163643"/>
    <w:rsid w:val="0016365F"/>
    <w:rsid w:val="00163672"/>
    <w:rsid w:val="0016523E"/>
    <w:rsid w:val="00165B64"/>
    <w:rsid w:val="00165BA4"/>
    <w:rsid w:val="00166F94"/>
    <w:rsid w:val="001671A1"/>
    <w:rsid w:val="001673CA"/>
    <w:rsid w:val="001709A3"/>
    <w:rsid w:val="001722B9"/>
    <w:rsid w:val="001727A1"/>
    <w:rsid w:val="001727DC"/>
    <w:rsid w:val="00172D1B"/>
    <w:rsid w:val="00173219"/>
    <w:rsid w:val="00173830"/>
    <w:rsid w:val="001738C5"/>
    <w:rsid w:val="00173F57"/>
    <w:rsid w:val="00174405"/>
    <w:rsid w:val="0017637E"/>
    <w:rsid w:val="00176A4D"/>
    <w:rsid w:val="001779ED"/>
    <w:rsid w:val="001814FB"/>
    <w:rsid w:val="00181AB9"/>
    <w:rsid w:val="001829A0"/>
    <w:rsid w:val="00185AF9"/>
    <w:rsid w:val="00185BB5"/>
    <w:rsid w:val="00190083"/>
    <w:rsid w:val="001909AA"/>
    <w:rsid w:val="001912E0"/>
    <w:rsid w:val="0019241B"/>
    <w:rsid w:val="00193209"/>
    <w:rsid w:val="001932E5"/>
    <w:rsid w:val="001939BD"/>
    <w:rsid w:val="00193CB8"/>
    <w:rsid w:val="00193CFD"/>
    <w:rsid w:val="00193F5B"/>
    <w:rsid w:val="001946A1"/>
    <w:rsid w:val="00196A42"/>
    <w:rsid w:val="00196CEF"/>
    <w:rsid w:val="00196DF3"/>
    <w:rsid w:val="0019749D"/>
    <w:rsid w:val="00197640"/>
    <w:rsid w:val="001A0C16"/>
    <w:rsid w:val="001A11CA"/>
    <w:rsid w:val="001A1ADA"/>
    <w:rsid w:val="001A1FF5"/>
    <w:rsid w:val="001A32B5"/>
    <w:rsid w:val="001A3612"/>
    <w:rsid w:val="001A4166"/>
    <w:rsid w:val="001A52F1"/>
    <w:rsid w:val="001A54A4"/>
    <w:rsid w:val="001A57EF"/>
    <w:rsid w:val="001A5D4B"/>
    <w:rsid w:val="001A62CA"/>
    <w:rsid w:val="001A652F"/>
    <w:rsid w:val="001B130E"/>
    <w:rsid w:val="001B136A"/>
    <w:rsid w:val="001B1816"/>
    <w:rsid w:val="001B295B"/>
    <w:rsid w:val="001B391F"/>
    <w:rsid w:val="001B3D6A"/>
    <w:rsid w:val="001B4469"/>
    <w:rsid w:val="001B4616"/>
    <w:rsid w:val="001B6CD1"/>
    <w:rsid w:val="001B6D4F"/>
    <w:rsid w:val="001B7E68"/>
    <w:rsid w:val="001B7F0B"/>
    <w:rsid w:val="001B7FA1"/>
    <w:rsid w:val="001C0182"/>
    <w:rsid w:val="001C0B94"/>
    <w:rsid w:val="001C28C2"/>
    <w:rsid w:val="001C2CD7"/>
    <w:rsid w:val="001C3007"/>
    <w:rsid w:val="001C3450"/>
    <w:rsid w:val="001C382B"/>
    <w:rsid w:val="001C3A51"/>
    <w:rsid w:val="001C3BE4"/>
    <w:rsid w:val="001C3E08"/>
    <w:rsid w:val="001C42F8"/>
    <w:rsid w:val="001C4476"/>
    <w:rsid w:val="001C4691"/>
    <w:rsid w:val="001C4F59"/>
    <w:rsid w:val="001C52F1"/>
    <w:rsid w:val="001C593B"/>
    <w:rsid w:val="001C5D40"/>
    <w:rsid w:val="001C6620"/>
    <w:rsid w:val="001C6FEB"/>
    <w:rsid w:val="001C7291"/>
    <w:rsid w:val="001C7C9D"/>
    <w:rsid w:val="001D045E"/>
    <w:rsid w:val="001D05A5"/>
    <w:rsid w:val="001D1245"/>
    <w:rsid w:val="001D13CC"/>
    <w:rsid w:val="001D244C"/>
    <w:rsid w:val="001D33AE"/>
    <w:rsid w:val="001D3794"/>
    <w:rsid w:val="001D3A58"/>
    <w:rsid w:val="001D458C"/>
    <w:rsid w:val="001D4708"/>
    <w:rsid w:val="001D4E13"/>
    <w:rsid w:val="001D5250"/>
    <w:rsid w:val="001D62C6"/>
    <w:rsid w:val="001D662F"/>
    <w:rsid w:val="001D6E99"/>
    <w:rsid w:val="001D6EC5"/>
    <w:rsid w:val="001E0186"/>
    <w:rsid w:val="001E0255"/>
    <w:rsid w:val="001E0655"/>
    <w:rsid w:val="001E23A9"/>
    <w:rsid w:val="001E2BF0"/>
    <w:rsid w:val="001E3334"/>
    <w:rsid w:val="001E495A"/>
    <w:rsid w:val="001E5046"/>
    <w:rsid w:val="001E591E"/>
    <w:rsid w:val="001E5F05"/>
    <w:rsid w:val="001E60E2"/>
    <w:rsid w:val="001E626B"/>
    <w:rsid w:val="001E690A"/>
    <w:rsid w:val="001E6F59"/>
    <w:rsid w:val="001E731E"/>
    <w:rsid w:val="001E7744"/>
    <w:rsid w:val="001F2200"/>
    <w:rsid w:val="001F261D"/>
    <w:rsid w:val="001F2AB7"/>
    <w:rsid w:val="001F2FF3"/>
    <w:rsid w:val="001F31F0"/>
    <w:rsid w:val="001F347A"/>
    <w:rsid w:val="001F34A6"/>
    <w:rsid w:val="001F3A50"/>
    <w:rsid w:val="001F4F5F"/>
    <w:rsid w:val="001F5F79"/>
    <w:rsid w:val="001F69B9"/>
    <w:rsid w:val="001F7056"/>
    <w:rsid w:val="001F726F"/>
    <w:rsid w:val="001F796C"/>
    <w:rsid w:val="001F7A1C"/>
    <w:rsid w:val="001F7F5C"/>
    <w:rsid w:val="002000DF"/>
    <w:rsid w:val="00200493"/>
    <w:rsid w:val="00200CD4"/>
    <w:rsid w:val="00200E46"/>
    <w:rsid w:val="0020112F"/>
    <w:rsid w:val="00202966"/>
    <w:rsid w:val="00203E90"/>
    <w:rsid w:val="00204139"/>
    <w:rsid w:val="00204AD5"/>
    <w:rsid w:val="00204FAF"/>
    <w:rsid w:val="002061F6"/>
    <w:rsid w:val="002069A3"/>
    <w:rsid w:val="002069F1"/>
    <w:rsid w:val="002108A4"/>
    <w:rsid w:val="00211150"/>
    <w:rsid w:val="00212B30"/>
    <w:rsid w:val="00212F28"/>
    <w:rsid w:val="00213945"/>
    <w:rsid w:val="002142E3"/>
    <w:rsid w:val="00215A2D"/>
    <w:rsid w:val="00216050"/>
    <w:rsid w:val="00216921"/>
    <w:rsid w:val="00216ED6"/>
    <w:rsid w:val="00217432"/>
    <w:rsid w:val="00217A78"/>
    <w:rsid w:val="00221641"/>
    <w:rsid w:val="00221F58"/>
    <w:rsid w:val="00222121"/>
    <w:rsid w:val="00223D33"/>
    <w:rsid w:val="00224299"/>
    <w:rsid w:val="00224ED4"/>
    <w:rsid w:val="00225096"/>
    <w:rsid w:val="002266A6"/>
    <w:rsid w:val="00226937"/>
    <w:rsid w:val="00227CC5"/>
    <w:rsid w:val="00227D76"/>
    <w:rsid w:val="00227DD9"/>
    <w:rsid w:val="002309FA"/>
    <w:rsid w:val="00231797"/>
    <w:rsid w:val="00231DEC"/>
    <w:rsid w:val="00232559"/>
    <w:rsid w:val="002329B0"/>
    <w:rsid w:val="00232E2E"/>
    <w:rsid w:val="002332D6"/>
    <w:rsid w:val="00234BA4"/>
    <w:rsid w:val="0023504D"/>
    <w:rsid w:val="0023594D"/>
    <w:rsid w:val="00236827"/>
    <w:rsid w:val="002373FE"/>
    <w:rsid w:val="002376B4"/>
    <w:rsid w:val="0024025A"/>
    <w:rsid w:val="00240506"/>
    <w:rsid w:val="00241B61"/>
    <w:rsid w:val="00241F8D"/>
    <w:rsid w:val="00242055"/>
    <w:rsid w:val="002429F1"/>
    <w:rsid w:val="00243184"/>
    <w:rsid w:val="002435B7"/>
    <w:rsid w:val="00244CC1"/>
    <w:rsid w:val="002450A3"/>
    <w:rsid w:val="00245C6A"/>
    <w:rsid w:val="00245CA3"/>
    <w:rsid w:val="00245D23"/>
    <w:rsid w:val="0024607B"/>
    <w:rsid w:val="002464BB"/>
    <w:rsid w:val="00246AB3"/>
    <w:rsid w:val="00247269"/>
    <w:rsid w:val="00247301"/>
    <w:rsid w:val="002474D7"/>
    <w:rsid w:val="00251699"/>
    <w:rsid w:val="0025306B"/>
    <w:rsid w:val="00255483"/>
    <w:rsid w:val="00256696"/>
    <w:rsid w:val="00257B52"/>
    <w:rsid w:val="00260DD2"/>
    <w:rsid w:val="002616AE"/>
    <w:rsid w:val="0026186C"/>
    <w:rsid w:val="00261FB1"/>
    <w:rsid w:val="0026241D"/>
    <w:rsid w:val="00262571"/>
    <w:rsid w:val="00263015"/>
    <w:rsid w:val="0026313A"/>
    <w:rsid w:val="00263D77"/>
    <w:rsid w:val="00264BB5"/>
    <w:rsid w:val="002655AE"/>
    <w:rsid w:val="00265960"/>
    <w:rsid w:val="0026613E"/>
    <w:rsid w:val="002669D5"/>
    <w:rsid w:val="00267062"/>
    <w:rsid w:val="00267B9D"/>
    <w:rsid w:val="00267BF8"/>
    <w:rsid w:val="00267C36"/>
    <w:rsid w:val="00267E8C"/>
    <w:rsid w:val="0027137F"/>
    <w:rsid w:val="00271651"/>
    <w:rsid w:val="0027167D"/>
    <w:rsid w:val="00273D1B"/>
    <w:rsid w:val="00274899"/>
    <w:rsid w:val="00274AC6"/>
    <w:rsid w:val="00274B70"/>
    <w:rsid w:val="00274F7D"/>
    <w:rsid w:val="002760E9"/>
    <w:rsid w:val="00280088"/>
    <w:rsid w:val="00280110"/>
    <w:rsid w:val="00280D9C"/>
    <w:rsid w:val="002829D6"/>
    <w:rsid w:val="00282A46"/>
    <w:rsid w:val="00282C49"/>
    <w:rsid w:val="00282C9D"/>
    <w:rsid w:val="00282D44"/>
    <w:rsid w:val="002834A8"/>
    <w:rsid w:val="0028455A"/>
    <w:rsid w:val="00284A5D"/>
    <w:rsid w:val="00284E3E"/>
    <w:rsid w:val="002850FC"/>
    <w:rsid w:val="002852A3"/>
    <w:rsid w:val="002859A7"/>
    <w:rsid w:val="00285E89"/>
    <w:rsid w:val="002864E7"/>
    <w:rsid w:val="002878C0"/>
    <w:rsid w:val="0029000D"/>
    <w:rsid w:val="0029011D"/>
    <w:rsid w:val="00290D01"/>
    <w:rsid w:val="00291C4B"/>
    <w:rsid w:val="00292230"/>
    <w:rsid w:val="00292531"/>
    <w:rsid w:val="00293146"/>
    <w:rsid w:val="00293293"/>
    <w:rsid w:val="00293874"/>
    <w:rsid w:val="0029535C"/>
    <w:rsid w:val="0029581F"/>
    <w:rsid w:val="0029670B"/>
    <w:rsid w:val="00296B0D"/>
    <w:rsid w:val="002A0728"/>
    <w:rsid w:val="002A0D2F"/>
    <w:rsid w:val="002A3479"/>
    <w:rsid w:val="002A35F1"/>
    <w:rsid w:val="002A4C65"/>
    <w:rsid w:val="002A557D"/>
    <w:rsid w:val="002A5E67"/>
    <w:rsid w:val="002A6827"/>
    <w:rsid w:val="002A6909"/>
    <w:rsid w:val="002B01A8"/>
    <w:rsid w:val="002B1268"/>
    <w:rsid w:val="002B1A14"/>
    <w:rsid w:val="002B28D0"/>
    <w:rsid w:val="002B2FBD"/>
    <w:rsid w:val="002B3AFE"/>
    <w:rsid w:val="002B4091"/>
    <w:rsid w:val="002B66C8"/>
    <w:rsid w:val="002B69FA"/>
    <w:rsid w:val="002B6AFD"/>
    <w:rsid w:val="002B6F20"/>
    <w:rsid w:val="002C0529"/>
    <w:rsid w:val="002C073F"/>
    <w:rsid w:val="002C07E4"/>
    <w:rsid w:val="002C16A1"/>
    <w:rsid w:val="002C17DA"/>
    <w:rsid w:val="002C1C1C"/>
    <w:rsid w:val="002C29AE"/>
    <w:rsid w:val="002C2ACC"/>
    <w:rsid w:val="002C3217"/>
    <w:rsid w:val="002C3DE4"/>
    <w:rsid w:val="002C47D9"/>
    <w:rsid w:val="002C4BF4"/>
    <w:rsid w:val="002C54B9"/>
    <w:rsid w:val="002C562C"/>
    <w:rsid w:val="002C7AD6"/>
    <w:rsid w:val="002D07D3"/>
    <w:rsid w:val="002D175E"/>
    <w:rsid w:val="002D18A3"/>
    <w:rsid w:val="002D1FAF"/>
    <w:rsid w:val="002D1FF9"/>
    <w:rsid w:val="002D265D"/>
    <w:rsid w:val="002D2684"/>
    <w:rsid w:val="002D282F"/>
    <w:rsid w:val="002D2B9F"/>
    <w:rsid w:val="002D6831"/>
    <w:rsid w:val="002D6949"/>
    <w:rsid w:val="002D6DA3"/>
    <w:rsid w:val="002D7C27"/>
    <w:rsid w:val="002D7C56"/>
    <w:rsid w:val="002E1882"/>
    <w:rsid w:val="002E238D"/>
    <w:rsid w:val="002E2603"/>
    <w:rsid w:val="002E3305"/>
    <w:rsid w:val="002E3B26"/>
    <w:rsid w:val="002E3CD9"/>
    <w:rsid w:val="002E3DD5"/>
    <w:rsid w:val="002E413E"/>
    <w:rsid w:val="002E41DE"/>
    <w:rsid w:val="002E47AF"/>
    <w:rsid w:val="002E527A"/>
    <w:rsid w:val="002E53D4"/>
    <w:rsid w:val="002E54AE"/>
    <w:rsid w:val="002E5B54"/>
    <w:rsid w:val="002E614C"/>
    <w:rsid w:val="002E6C66"/>
    <w:rsid w:val="002E7E52"/>
    <w:rsid w:val="002F0BE5"/>
    <w:rsid w:val="002F12F1"/>
    <w:rsid w:val="002F1A29"/>
    <w:rsid w:val="002F1CD0"/>
    <w:rsid w:val="002F21B8"/>
    <w:rsid w:val="002F2CAB"/>
    <w:rsid w:val="002F359D"/>
    <w:rsid w:val="002F35B8"/>
    <w:rsid w:val="002F4179"/>
    <w:rsid w:val="002F504F"/>
    <w:rsid w:val="002F51E5"/>
    <w:rsid w:val="002F62A9"/>
    <w:rsid w:val="002F6388"/>
    <w:rsid w:val="002F64B5"/>
    <w:rsid w:val="002F7258"/>
    <w:rsid w:val="003013E2"/>
    <w:rsid w:val="00302467"/>
    <w:rsid w:val="0030394C"/>
    <w:rsid w:val="00304E92"/>
    <w:rsid w:val="0030644E"/>
    <w:rsid w:val="0030661F"/>
    <w:rsid w:val="0030698C"/>
    <w:rsid w:val="00306BE3"/>
    <w:rsid w:val="00307475"/>
    <w:rsid w:val="00311357"/>
    <w:rsid w:val="003113A0"/>
    <w:rsid w:val="003115B2"/>
    <w:rsid w:val="00312154"/>
    <w:rsid w:val="0031297A"/>
    <w:rsid w:val="0031363D"/>
    <w:rsid w:val="003141BA"/>
    <w:rsid w:val="0031536F"/>
    <w:rsid w:val="0031599A"/>
    <w:rsid w:val="00315CE8"/>
    <w:rsid w:val="00315DFD"/>
    <w:rsid w:val="00315FEF"/>
    <w:rsid w:val="00317006"/>
    <w:rsid w:val="0032234D"/>
    <w:rsid w:val="003233A4"/>
    <w:rsid w:val="00323445"/>
    <w:rsid w:val="003239C5"/>
    <w:rsid w:val="00324220"/>
    <w:rsid w:val="0032423D"/>
    <w:rsid w:val="00324577"/>
    <w:rsid w:val="003254E2"/>
    <w:rsid w:val="00325838"/>
    <w:rsid w:val="0032610D"/>
    <w:rsid w:val="00326DDE"/>
    <w:rsid w:val="0032708C"/>
    <w:rsid w:val="00327498"/>
    <w:rsid w:val="0033002F"/>
    <w:rsid w:val="00330680"/>
    <w:rsid w:val="003307D0"/>
    <w:rsid w:val="00331528"/>
    <w:rsid w:val="00331E78"/>
    <w:rsid w:val="003327E6"/>
    <w:rsid w:val="00334F5C"/>
    <w:rsid w:val="00335BAC"/>
    <w:rsid w:val="0033640E"/>
    <w:rsid w:val="00336812"/>
    <w:rsid w:val="00337112"/>
    <w:rsid w:val="003373D6"/>
    <w:rsid w:val="00340728"/>
    <w:rsid w:val="00341458"/>
    <w:rsid w:val="0034180D"/>
    <w:rsid w:val="00341E98"/>
    <w:rsid w:val="00343BE2"/>
    <w:rsid w:val="00343D78"/>
    <w:rsid w:val="00344A0B"/>
    <w:rsid w:val="00344BC4"/>
    <w:rsid w:val="00344CE8"/>
    <w:rsid w:val="0034509E"/>
    <w:rsid w:val="00345EDA"/>
    <w:rsid w:val="00346B01"/>
    <w:rsid w:val="00350566"/>
    <w:rsid w:val="0035206A"/>
    <w:rsid w:val="0035231D"/>
    <w:rsid w:val="00352FDF"/>
    <w:rsid w:val="00353702"/>
    <w:rsid w:val="00354804"/>
    <w:rsid w:val="003553E4"/>
    <w:rsid w:val="003554A4"/>
    <w:rsid w:val="00361F03"/>
    <w:rsid w:val="00363940"/>
    <w:rsid w:val="0036406A"/>
    <w:rsid w:val="00364608"/>
    <w:rsid w:val="003647C5"/>
    <w:rsid w:val="003655A0"/>
    <w:rsid w:val="003679B9"/>
    <w:rsid w:val="0037021C"/>
    <w:rsid w:val="00370FBD"/>
    <w:rsid w:val="00371BF0"/>
    <w:rsid w:val="00371CA5"/>
    <w:rsid w:val="00371FFB"/>
    <w:rsid w:val="0037247B"/>
    <w:rsid w:val="00372EA7"/>
    <w:rsid w:val="00374907"/>
    <w:rsid w:val="003756F4"/>
    <w:rsid w:val="003768F2"/>
    <w:rsid w:val="00376B1A"/>
    <w:rsid w:val="00376B92"/>
    <w:rsid w:val="00376E22"/>
    <w:rsid w:val="00376FF9"/>
    <w:rsid w:val="003770B8"/>
    <w:rsid w:val="00380C3C"/>
    <w:rsid w:val="003821B9"/>
    <w:rsid w:val="0038288C"/>
    <w:rsid w:val="00384CD0"/>
    <w:rsid w:val="00384CF9"/>
    <w:rsid w:val="003852A4"/>
    <w:rsid w:val="00386B5A"/>
    <w:rsid w:val="003875BF"/>
    <w:rsid w:val="00387E2B"/>
    <w:rsid w:val="00390238"/>
    <w:rsid w:val="00390BFE"/>
    <w:rsid w:val="0039197B"/>
    <w:rsid w:val="00391D98"/>
    <w:rsid w:val="00392E07"/>
    <w:rsid w:val="00393F51"/>
    <w:rsid w:val="00394148"/>
    <w:rsid w:val="0039580F"/>
    <w:rsid w:val="00396721"/>
    <w:rsid w:val="00396EA8"/>
    <w:rsid w:val="003979B5"/>
    <w:rsid w:val="00397CE1"/>
    <w:rsid w:val="003A082E"/>
    <w:rsid w:val="003A223C"/>
    <w:rsid w:val="003A2306"/>
    <w:rsid w:val="003A29DF"/>
    <w:rsid w:val="003A35B6"/>
    <w:rsid w:val="003A430B"/>
    <w:rsid w:val="003A4666"/>
    <w:rsid w:val="003A499C"/>
    <w:rsid w:val="003A4D57"/>
    <w:rsid w:val="003A6914"/>
    <w:rsid w:val="003A6FBB"/>
    <w:rsid w:val="003A752E"/>
    <w:rsid w:val="003B0047"/>
    <w:rsid w:val="003B008F"/>
    <w:rsid w:val="003B1554"/>
    <w:rsid w:val="003B1D78"/>
    <w:rsid w:val="003B2DBF"/>
    <w:rsid w:val="003B71FB"/>
    <w:rsid w:val="003C0128"/>
    <w:rsid w:val="003C0273"/>
    <w:rsid w:val="003C10FD"/>
    <w:rsid w:val="003C15D5"/>
    <w:rsid w:val="003C1EDC"/>
    <w:rsid w:val="003C2F7A"/>
    <w:rsid w:val="003C3E01"/>
    <w:rsid w:val="003C3E44"/>
    <w:rsid w:val="003C5894"/>
    <w:rsid w:val="003C58F0"/>
    <w:rsid w:val="003C62EE"/>
    <w:rsid w:val="003C63C8"/>
    <w:rsid w:val="003C63DE"/>
    <w:rsid w:val="003C6CA3"/>
    <w:rsid w:val="003D1072"/>
    <w:rsid w:val="003D1228"/>
    <w:rsid w:val="003D21BF"/>
    <w:rsid w:val="003D354E"/>
    <w:rsid w:val="003D44AB"/>
    <w:rsid w:val="003D4F0A"/>
    <w:rsid w:val="003D5055"/>
    <w:rsid w:val="003D528C"/>
    <w:rsid w:val="003D5811"/>
    <w:rsid w:val="003D5F4C"/>
    <w:rsid w:val="003D6948"/>
    <w:rsid w:val="003D76CD"/>
    <w:rsid w:val="003D782D"/>
    <w:rsid w:val="003D7B06"/>
    <w:rsid w:val="003D7C89"/>
    <w:rsid w:val="003E02AA"/>
    <w:rsid w:val="003E03B0"/>
    <w:rsid w:val="003E0D71"/>
    <w:rsid w:val="003E0FED"/>
    <w:rsid w:val="003E1120"/>
    <w:rsid w:val="003E23C6"/>
    <w:rsid w:val="003E276E"/>
    <w:rsid w:val="003E28D6"/>
    <w:rsid w:val="003E316F"/>
    <w:rsid w:val="003E375A"/>
    <w:rsid w:val="003E3A11"/>
    <w:rsid w:val="003E3F09"/>
    <w:rsid w:val="003E4824"/>
    <w:rsid w:val="003E548A"/>
    <w:rsid w:val="003E6CA3"/>
    <w:rsid w:val="003E6CFA"/>
    <w:rsid w:val="003E72EF"/>
    <w:rsid w:val="003E78E8"/>
    <w:rsid w:val="003E7C4C"/>
    <w:rsid w:val="003F086C"/>
    <w:rsid w:val="003F0B52"/>
    <w:rsid w:val="003F0C01"/>
    <w:rsid w:val="003F0D33"/>
    <w:rsid w:val="003F10AE"/>
    <w:rsid w:val="003F1A74"/>
    <w:rsid w:val="003F206B"/>
    <w:rsid w:val="003F462E"/>
    <w:rsid w:val="003F49F4"/>
    <w:rsid w:val="003F4D39"/>
    <w:rsid w:val="003F5CDB"/>
    <w:rsid w:val="003F7081"/>
    <w:rsid w:val="003F7292"/>
    <w:rsid w:val="00400444"/>
    <w:rsid w:val="00400811"/>
    <w:rsid w:val="00402FD1"/>
    <w:rsid w:val="00404694"/>
    <w:rsid w:val="004055EF"/>
    <w:rsid w:val="004067CF"/>
    <w:rsid w:val="004068FD"/>
    <w:rsid w:val="0040700D"/>
    <w:rsid w:val="00407A0A"/>
    <w:rsid w:val="00410712"/>
    <w:rsid w:val="00411CB4"/>
    <w:rsid w:val="00412566"/>
    <w:rsid w:val="00412D19"/>
    <w:rsid w:val="00413410"/>
    <w:rsid w:val="004142F9"/>
    <w:rsid w:val="004147F6"/>
    <w:rsid w:val="0041677C"/>
    <w:rsid w:val="004167E3"/>
    <w:rsid w:val="00417543"/>
    <w:rsid w:val="004176A1"/>
    <w:rsid w:val="00420B09"/>
    <w:rsid w:val="004215D5"/>
    <w:rsid w:val="00421653"/>
    <w:rsid w:val="004216E7"/>
    <w:rsid w:val="00422C60"/>
    <w:rsid w:val="00422D52"/>
    <w:rsid w:val="00423541"/>
    <w:rsid w:val="00423CBE"/>
    <w:rsid w:val="004240BF"/>
    <w:rsid w:val="00424B85"/>
    <w:rsid w:val="00425128"/>
    <w:rsid w:val="00426160"/>
    <w:rsid w:val="00426F53"/>
    <w:rsid w:val="00430C2A"/>
    <w:rsid w:val="00430F9B"/>
    <w:rsid w:val="004312BA"/>
    <w:rsid w:val="00431992"/>
    <w:rsid w:val="004321A9"/>
    <w:rsid w:val="00434315"/>
    <w:rsid w:val="004348C4"/>
    <w:rsid w:val="00435589"/>
    <w:rsid w:val="0043567D"/>
    <w:rsid w:val="0043571C"/>
    <w:rsid w:val="00436917"/>
    <w:rsid w:val="004374C7"/>
    <w:rsid w:val="004376AD"/>
    <w:rsid w:val="00437E9D"/>
    <w:rsid w:val="00440151"/>
    <w:rsid w:val="00441514"/>
    <w:rsid w:val="00441DD6"/>
    <w:rsid w:val="004422FF"/>
    <w:rsid w:val="00442371"/>
    <w:rsid w:val="00442D6B"/>
    <w:rsid w:val="0044315D"/>
    <w:rsid w:val="00443967"/>
    <w:rsid w:val="004441CC"/>
    <w:rsid w:val="004443C7"/>
    <w:rsid w:val="004445A3"/>
    <w:rsid w:val="00444DCB"/>
    <w:rsid w:val="00445B9D"/>
    <w:rsid w:val="0044686B"/>
    <w:rsid w:val="00446BAC"/>
    <w:rsid w:val="0044720F"/>
    <w:rsid w:val="00451665"/>
    <w:rsid w:val="00451CEA"/>
    <w:rsid w:val="0045413D"/>
    <w:rsid w:val="004547DD"/>
    <w:rsid w:val="00455939"/>
    <w:rsid w:val="00455ADF"/>
    <w:rsid w:val="00456251"/>
    <w:rsid w:val="00456724"/>
    <w:rsid w:val="00456AF5"/>
    <w:rsid w:val="00457655"/>
    <w:rsid w:val="00457EC1"/>
    <w:rsid w:val="00460661"/>
    <w:rsid w:val="00460A1C"/>
    <w:rsid w:val="00460E37"/>
    <w:rsid w:val="00461C8E"/>
    <w:rsid w:val="00461EA6"/>
    <w:rsid w:val="004628DA"/>
    <w:rsid w:val="0046407F"/>
    <w:rsid w:val="004643C4"/>
    <w:rsid w:val="00464652"/>
    <w:rsid w:val="00464659"/>
    <w:rsid w:val="00464B1A"/>
    <w:rsid w:val="00465A67"/>
    <w:rsid w:val="00465D97"/>
    <w:rsid w:val="00465E1D"/>
    <w:rsid w:val="00466861"/>
    <w:rsid w:val="00467235"/>
    <w:rsid w:val="00467488"/>
    <w:rsid w:val="004707BA"/>
    <w:rsid w:val="00470841"/>
    <w:rsid w:val="004715D9"/>
    <w:rsid w:val="00471A17"/>
    <w:rsid w:val="00471F36"/>
    <w:rsid w:val="00471FDA"/>
    <w:rsid w:val="0047226B"/>
    <w:rsid w:val="00472ECE"/>
    <w:rsid w:val="004742A7"/>
    <w:rsid w:val="004748D9"/>
    <w:rsid w:val="00475D22"/>
    <w:rsid w:val="00480A9F"/>
    <w:rsid w:val="00480C5C"/>
    <w:rsid w:val="00480E81"/>
    <w:rsid w:val="00482F28"/>
    <w:rsid w:val="00483398"/>
    <w:rsid w:val="00483544"/>
    <w:rsid w:val="00483763"/>
    <w:rsid w:val="00483838"/>
    <w:rsid w:val="00483BE8"/>
    <w:rsid w:val="00483EF4"/>
    <w:rsid w:val="0048414C"/>
    <w:rsid w:val="004841EE"/>
    <w:rsid w:val="00484AD7"/>
    <w:rsid w:val="00485CEF"/>
    <w:rsid w:val="004869E2"/>
    <w:rsid w:val="00487A80"/>
    <w:rsid w:val="00487D5E"/>
    <w:rsid w:val="00487DD7"/>
    <w:rsid w:val="0049080A"/>
    <w:rsid w:val="00491E1B"/>
    <w:rsid w:val="00492BFD"/>
    <w:rsid w:val="00492CCD"/>
    <w:rsid w:val="0049572B"/>
    <w:rsid w:val="00495B70"/>
    <w:rsid w:val="00496D54"/>
    <w:rsid w:val="004970B1"/>
    <w:rsid w:val="00497633"/>
    <w:rsid w:val="004A124F"/>
    <w:rsid w:val="004A12B0"/>
    <w:rsid w:val="004A133E"/>
    <w:rsid w:val="004A1BDA"/>
    <w:rsid w:val="004A2492"/>
    <w:rsid w:val="004A278E"/>
    <w:rsid w:val="004A304A"/>
    <w:rsid w:val="004A5560"/>
    <w:rsid w:val="004A6160"/>
    <w:rsid w:val="004A6355"/>
    <w:rsid w:val="004A6CD4"/>
    <w:rsid w:val="004B00A3"/>
    <w:rsid w:val="004B063C"/>
    <w:rsid w:val="004B0E43"/>
    <w:rsid w:val="004B1AF8"/>
    <w:rsid w:val="004B1C84"/>
    <w:rsid w:val="004B2A7D"/>
    <w:rsid w:val="004B3052"/>
    <w:rsid w:val="004B313A"/>
    <w:rsid w:val="004B3373"/>
    <w:rsid w:val="004B41BA"/>
    <w:rsid w:val="004B4D17"/>
    <w:rsid w:val="004B5202"/>
    <w:rsid w:val="004B55BD"/>
    <w:rsid w:val="004B582D"/>
    <w:rsid w:val="004B5AD1"/>
    <w:rsid w:val="004B621D"/>
    <w:rsid w:val="004B635D"/>
    <w:rsid w:val="004B668F"/>
    <w:rsid w:val="004C03DD"/>
    <w:rsid w:val="004C07EF"/>
    <w:rsid w:val="004C1527"/>
    <w:rsid w:val="004C1690"/>
    <w:rsid w:val="004C1923"/>
    <w:rsid w:val="004C1A20"/>
    <w:rsid w:val="004C1F96"/>
    <w:rsid w:val="004C2F5A"/>
    <w:rsid w:val="004C30F2"/>
    <w:rsid w:val="004C42C3"/>
    <w:rsid w:val="004C55DE"/>
    <w:rsid w:val="004C598F"/>
    <w:rsid w:val="004C5AB6"/>
    <w:rsid w:val="004C5FEA"/>
    <w:rsid w:val="004C6D1E"/>
    <w:rsid w:val="004D01B6"/>
    <w:rsid w:val="004D104C"/>
    <w:rsid w:val="004D1AD4"/>
    <w:rsid w:val="004D1CAC"/>
    <w:rsid w:val="004D2520"/>
    <w:rsid w:val="004D284D"/>
    <w:rsid w:val="004D2A1E"/>
    <w:rsid w:val="004D2CE7"/>
    <w:rsid w:val="004D2E0B"/>
    <w:rsid w:val="004D4333"/>
    <w:rsid w:val="004D5018"/>
    <w:rsid w:val="004D50E5"/>
    <w:rsid w:val="004D5560"/>
    <w:rsid w:val="004D5C65"/>
    <w:rsid w:val="004D707D"/>
    <w:rsid w:val="004D7346"/>
    <w:rsid w:val="004E0323"/>
    <w:rsid w:val="004E08EF"/>
    <w:rsid w:val="004E11AC"/>
    <w:rsid w:val="004E136D"/>
    <w:rsid w:val="004E13A3"/>
    <w:rsid w:val="004E275F"/>
    <w:rsid w:val="004E3401"/>
    <w:rsid w:val="004E3C8D"/>
    <w:rsid w:val="004E4173"/>
    <w:rsid w:val="004E4706"/>
    <w:rsid w:val="004E483A"/>
    <w:rsid w:val="004E4AA5"/>
    <w:rsid w:val="004E4EC1"/>
    <w:rsid w:val="004E552A"/>
    <w:rsid w:val="004E5B37"/>
    <w:rsid w:val="004E5B71"/>
    <w:rsid w:val="004E5D70"/>
    <w:rsid w:val="004E6831"/>
    <w:rsid w:val="004E7E64"/>
    <w:rsid w:val="004F08CF"/>
    <w:rsid w:val="004F0A42"/>
    <w:rsid w:val="004F2A40"/>
    <w:rsid w:val="004F2CFC"/>
    <w:rsid w:val="004F3584"/>
    <w:rsid w:val="004F3A13"/>
    <w:rsid w:val="004F3B49"/>
    <w:rsid w:val="004F3BE0"/>
    <w:rsid w:val="004F41C7"/>
    <w:rsid w:val="004F46E4"/>
    <w:rsid w:val="004F4725"/>
    <w:rsid w:val="004F4C7F"/>
    <w:rsid w:val="004F5598"/>
    <w:rsid w:val="004F566E"/>
    <w:rsid w:val="004F5A01"/>
    <w:rsid w:val="004F67F7"/>
    <w:rsid w:val="004F6D8F"/>
    <w:rsid w:val="004F6E01"/>
    <w:rsid w:val="004F6EF5"/>
    <w:rsid w:val="004F76F2"/>
    <w:rsid w:val="004F7F1B"/>
    <w:rsid w:val="0050054F"/>
    <w:rsid w:val="00500803"/>
    <w:rsid w:val="00500AF8"/>
    <w:rsid w:val="00500D11"/>
    <w:rsid w:val="00501AB7"/>
    <w:rsid w:val="00502023"/>
    <w:rsid w:val="00503321"/>
    <w:rsid w:val="0050338E"/>
    <w:rsid w:val="005037EF"/>
    <w:rsid w:val="00505372"/>
    <w:rsid w:val="005057CA"/>
    <w:rsid w:val="00505C83"/>
    <w:rsid w:val="00505E6F"/>
    <w:rsid w:val="00506378"/>
    <w:rsid w:val="005066D9"/>
    <w:rsid w:val="005069A1"/>
    <w:rsid w:val="00506A65"/>
    <w:rsid w:val="005073E0"/>
    <w:rsid w:val="0051016B"/>
    <w:rsid w:val="00510FB6"/>
    <w:rsid w:val="00511260"/>
    <w:rsid w:val="00511556"/>
    <w:rsid w:val="005132BF"/>
    <w:rsid w:val="0051340D"/>
    <w:rsid w:val="005134CC"/>
    <w:rsid w:val="00513915"/>
    <w:rsid w:val="00514730"/>
    <w:rsid w:val="00514F55"/>
    <w:rsid w:val="00515CDD"/>
    <w:rsid w:val="00516381"/>
    <w:rsid w:val="00517F77"/>
    <w:rsid w:val="00521801"/>
    <w:rsid w:val="00521BAF"/>
    <w:rsid w:val="00521C4D"/>
    <w:rsid w:val="00521CCA"/>
    <w:rsid w:val="00522278"/>
    <w:rsid w:val="0052248E"/>
    <w:rsid w:val="005227D7"/>
    <w:rsid w:val="005229E9"/>
    <w:rsid w:val="00522F5A"/>
    <w:rsid w:val="0052356F"/>
    <w:rsid w:val="005256B4"/>
    <w:rsid w:val="00525765"/>
    <w:rsid w:val="00525FE7"/>
    <w:rsid w:val="005260F9"/>
    <w:rsid w:val="0053011C"/>
    <w:rsid w:val="005303F3"/>
    <w:rsid w:val="00531A81"/>
    <w:rsid w:val="00531BC7"/>
    <w:rsid w:val="005326C5"/>
    <w:rsid w:val="005346BB"/>
    <w:rsid w:val="00534B75"/>
    <w:rsid w:val="00534D6A"/>
    <w:rsid w:val="00534DD0"/>
    <w:rsid w:val="005365FC"/>
    <w:rsid w:val="00537A0C"/>
    <w:rsid w:val="00537ADC"/>
    <w:rsid w:val="00537B03"/>
    <w:rsid w:val="0054160F"/>
    <w:rsid w:val="0054202B"/>
    <w:rsid w:val="005423F5"/>
    <w:rsid w:val="00542C68"/>
    <w:rsid w:val="0054388F"/>
    <w:rsid w:val="00543A64"/>
    <w:rsid w:val="005440BB"/>
    <w:rsid w:val="005450AD"/>
    <w:rsid w:val="00545B1E"/>
    <w:rsid w:val="00546DD1"/>
    <w:rsid w:val="00550E79"/>
    <w:rsid w:val="005513B0"/>
    <w:rsid w:val="005519CC"/>
    <w:rsid w:val="0055389D"/>
    <w:rsid w:val="005544DA"/>
    <w:rsid w:val="005553A4"/>
    <w:rsid w:val="005579A5"/>
    <w:rsid w:val="00560042"/>
    <w:rsid w:val="00561C6E"/>
    <w:rsid w:val="00563DB1"/>
    <w:rsid w:val="005642EB"/>
    <w:rsid w:val="0056455E"/>
    <w:rsid w:val="00566222"/>
    <w:rsid w:val="005678C3"/>
    <w:rsid w:val="00567A91"/>
    <w:rsid w:val="005704BE"/>
    <w:rsid w:val="00571DA9"/>
    <w:rsid w:val="005725C2"/>
    <w:rsid w:val="00572C8E"/>
    <w:rsid w:val="00573139"/>
    <w:rsid w:val="005734B0"/>
    <w:rsid w:val="005747D6"/>
    <w:rsid w:val="00576191"/>
    <w:rsid w:val="00577302"/>
    <w:rsid w:val="00577CBF"/>
    <w:rsid w:val="00581039"/>
    <w:rsid w:val="005816AB"/>
    <w:rsid w:val="0058196B"/>
    <w:rsid w:val="00582477"/>
    <w:rsid w:val="005830D0"/>
    <w:rsid w:val="00583344"/>
    <w:rsid w:val="005839A4"/>
    <w:rsid w:val="00583AEC"/>
    <w:rsid w:val="005848FC"/>
    <w:rsid w:val="00584F9F"/>
    <w:rsid w:val="0058575A"/>
    <w:rsid w:val="005868B7"/>
    <w:rsid w:val="00587148"/>
    <w:rsid w:val="00587AAB"/>
    <w:rsid w:val="00590A75"/>
    <w:rsid w:val="00590C9B"/>
    <w:rsid w:val="00590E12"/>
    <w:rsid w:val="005915F7"/>
    <w:rsid w:val="005921A5"/>
    <w:rsid w:val="005923F1"/>
    <w:rsid w:val="00592451"/>
    <w:rsid w:val="00592717"/>
    <w:rsid w:val="00593200"/>
    <w:rsid w:val="0059327C"/>
    <w:rsid w:val="00593846"/>
    <w:rsid w:val="00593B5E"/>
    <w:rsid w:val="0059423B"/>
    <w:rsid w:val="00594E8D"/>
    <w:rsid w:val="00595CF4"/>
    <w:rsid w:val="005974E7"/>
    <w:rsid w:val="00597D7B"/>
    <w:rsid w:val="005A11AD"/>
    <w:rsid w:val="005A1590"/>
    <w:rsid w:val="005A19A1"/>
    <w:rsid w:val="005A3560"/>
    <w:rsid w:val="005A3808"/>
    <w:rsid w:val="005A3A2E"/>
    <w:rsid w:val="005A407B"/>
    <w:rsid w:val="005A46C8"/>
    <w:rsid w:val="005A489E"/>
    <w:rsid w:val="005A4CC5"/>
    <w:rsid w:val="005A4F29"/>
    <w:rsid w:val="005A6015"/>
    <w:rsid w:val="005A61AF"/>
    <w:rsid w:val="005A6B81"/>
    <w:rsid w:val="005B0498"/>
    <w:rsid w:val="005B051C"/>
    <w:rsid w:val="005B315E"/>
    <w:rsid w:val="005B3451"/>
    <w:rsid w:val="005B3840"/>
    <w:rsid w:val="005B3DCA"/>
    <w:rsid w:val="005B4283"/>
    <w:rsid w:val="005B4474"/>
    <w:rsid w:val="005B4BAC"/>
    <w:rsid w:val="005B51E8"/>
    <w:rsid w:val="005B5953"/>
    <w:rsid w:val="005B6233"/>
    <w:rsid w:val="005B6C04"/>
    <w:rsid w:val="005B7311"/>
    <w:rsid w:val="005B79AA"/>
    <w:rsid w:val="005C03E5"/>
    <w:rsid w:val="005C0ADA"/>
    <w:rsid w:val="005C0EE9"/>
    <w:rsid w:val="005C0FA4"/>
    <w:rsid w:val="005C1A53"/>
    <w:rsid w:val="005C3786"/>
    <w:rsid w:val="005C3CC8"/>
    <w:rsid w:val="005C573C"/>
    <w:rsid w:val="005C5A1D"/>
    <w:rsid w:val="005C5CE6"/>
    <w:rsid w:val="005C5FAF"/>
    <w:rsid w:val="005C6182"/>
    <w:rsid w:val="005C647D"/>
    <w:rsid w:val="005C6DCB"/>
    <w:rsid w:val="005C7F74"/>
    <w:rsid w:val="005D0055"/>
    <w:rsid w:val="005D03BB"/>
    <w:rsid w:val="005D0733"/>
    <w:rsid w:val="005D0DAF"/>
    <w:rsid w:val="005D243E"/>
    <w:rsid w:val="005D32E0"/>
    <w:rsid w:val="005D3350"/>
    <w:rsid w:val="005D3A2C"/>
    <w:rsid w:val="005D3C88"/>
    <w:rsid w:val="005D3FAE"/>
    <w:rsid w:val="005D42CF"/>
    <w:rsid w:val="005D43A5"/>
    <w:rsid w:val="005D44C9"/>
    <w:rsid w:val="005D44CE"/>
    <w:rsid w:val="005D4764"/>
    <w:rsid w:val="005D567A"/>
    <w:rsid w:val="005D567C"/>
    <w:rsid w:val="005D6E6A"/>
    <w:rsid w:val="005D7051"/>
    <w:rsid w:val="005D78D5"/>
    <w:rsid w:val="005E00CF"/>
    <w:rsid w:val="005E11A6"/>
    <w:rsid w:val="005E2A29"/>
    <w:rsid w:val="005E2CAA"/>
    <w:rsid w:val="005E343B"/>
    <w:rsid w:val="005E3802"/>
    <w:rsid w:val="005E38E2"/>
    <w:rsid w:val="005E489A"/>
    <w:rsid w:val="005E498B"/>
    <w:rsid w:val="005E4ED2"/>
    <w:rsid w:val="005E5076"/>
    <w:rsid w:val="005E6986"/>
    <w:rsid w:val="005E770D"/>
    <w:rsid w:val="005E789A"/>
    <w:rsid w:val="005E7EDB"/>
    <w:rsid w:val="005F0445"/>
    <w:rsid w:val="005F123B"/>
    <w:rsid w:val="005F1297"/>
    <w:rsid w:val="005F145E"/>
    <w:rsid w:val="005F217E"/>
    <w:rsid w:val="005F2BA4"/>
    <w:rsid w:val="005F37D1"/>
    <w:rsid w:val="005F434F"/>
    <w:rsid w:val="005F4E00"/>
    <w:rsid w:val="005F5477"/>
    <w:rsid w:val="005F5938"/>
    <w:rsid w:val="005F6323"/>
    <w:rsid w:val="005F6D7D"/>
    <w:rsid w:val="005F6E4E"/>
    <w:rsid w:val="005F74E7"/>
    <w:rsid w:val="005F7D25"/>
    <w:rsid w:val="00600269"/>
    <w:rsid w:val="00600757"/>
    <w:rsid w:val="00600961"/>
    <w:rsid w:val="00600D01"/>
    <w:rsid w:val="00600D51"/>
    <w:rsid w:val="0060114C"/>
    <w:rsid w:val="0060223A"/>
    <w:rsid w:val="006026DF"/>
    <w:rsid w:val="00603FD4"/>
    <w:rsid w:val="00604B19"/>
    <w:rsid w:val="0060506C"/>
    <w:rsid w:val="00605CF4"/>
    <w:rsid w:val="00606518"/>
    <w:rsid w:val="0060654C"/>
    <w:rsid w:val="0060670D"/>
    <w:rsid w:val="00606E3C"/>
    <w:rsid w:val="0060721F"/>
    <w:rsid w:val="00607240"/>
    <w:rsid w:val="006073D8"/>
    <w:rsid w:val="00607600"/>
    <w:rsid w:val="00607F1D"/>
    <w:rsid w:val="00610150"/>
    <w:rsid w:val="00610991"/>
    <w:rsid w:val="00610C74"/>
    <w:rsid w:val="00611746"/>
    <w:rsid w:val="006121D9"/>
    <w:rsid w:val="006127B2"/>
    <w:rsid w:val="006128A7"/>
    <w:rsid w:val="006128C7"/>
    <w:rsid w:val="00613017"/>
    <w:rsid w:val="00613C04"/>
    <w:rsid w:val="00614B52"/>
    <w:rsid w:val="00614D2C"/>
    <w:rsid w:val="00616D0D"/>
    <w:rsid w:val="00616E0A"/>
    <w:rsid w:val="00617FE9"/>
    <w:rsid w:val="006204BF"/>
    <w:rsid w:val="00620736"/>
    <w:rsid w:val="00620EB5"/>
    <w:rsid w:val="00622007"/>
    <w:rsid w:val="006231FE"/>
    <w:rsid w:val="00624A50"/>
    <w:rsid w:val="00625C00"/>
    <w:rsid w:val="0062620C"/>
    <w:rsid w:val="0062635C"/>
    <w:rsid w:val="00626E88"/>
    <w:rsid w:val="00626F4F"/>
    <w:rsid w:val="00630F6B"/>
    <w:rsid w:val="006310E8"/>
    <w:rsid w:val="00632E84"/>
    <w:rsid w:val="00633E00"/>
    <w:rsid w:val="00634022"/>
    <w:rsid w:val="0063420C"/>
    <w:rsid w:val="00634640"/>
    <w:rsid w:val="006349EC"/>
    <w:rsid w:val="006349F5"/>
    <w:rsid w:val="00634D4F"/>
    <w:rsid w:val="006355A9"/>
    <w:rsid w:val="006361B1"/>
    <w:rsid w:val="00637730"/>
    <w:rsid w:val="006403A5"/>
    <w:rsid w:val="00640729"/>
    <w:rsid w:val="0064076D"/>
    <w:rsid w:val="00640B81"/>
    <w:rsid w:val="00640CED"/>
    <w:rsid w:val="006415A6"/>
    <w:rsid w:val="00641DF2"/>
    <w:rsid w:val="00641E0F"/>
    <w:rsid w:val="006431AE"/>
    <w:rsid w:val="006433AE"/>
    <w:rsid w:val="00643629"/>
    <w:rsid w:val="00643829"/>
    <w:rsid w:val="006451C6"/>
    <w:rsid w:val="00645834"/>
    <w:rsid w:val="006461ED"/>
    <w:rsid w:val="00646322"/>
    <w:rsid w:val="006464CA"/>
    <w:rsid w:val="00651788"/>
    <w:rsid w:val="0065213E"/>
    <w:rsid w:val="006528D9"/>
    <w:rsid w:val="00652DF7"/>
    <w:rsid w:val="006540D1"/>
    <w:rsid w:val="0065591E"/>
    <w:rsid w:val="0065726C"/>
    <w:rsid w:val="0065784E"/>
    <w:rsid w:val="00657E93"/>
    <w:rsid w:val="00657FEC"/>
    <w:rsid w:val="0066050A"/>
    <w:rsid w:val="00660A06"/>
    <w:rsid w:val="0066107F"/>
    <w:rsid w:val="00661312"/>
    <w:rsid w:val="006613B8"/>
    <w:rsid w:val="00663A6D"/>
    <w:rsid w:val="006642D4"/>
    <w:rsid w:val="00664394"/>
    <w:rsid w:val="00664C6E"/>
    <w:rsid w:val="006661B0"/>
    <w:rsid w:val="00666595"/>
    <w:rsid w:val="00666A04"/>
    <w:rsid w:val="006678CC"/>
    <w:rsid w:val="00667EA1"/>
    <w:rsid w:val="00667FCC"/>
    <w:rsid w:val="0067023E"/>
    <w:rsid w:val="0067047E"/>
    <w:rsid w:val="00670B64"/>
    <w:rsid w:val="006721F4"/>
    <w:rsid w:val="0067322B"/>
    <w:rsid w:val="0067414B"/>
    <w:rsid w:val="00674C87"/>
    <w:rsid w:val="00674F93"/>
    <w:rsid w:val="006750D1"/>
    <w:rsid w:val="006754A0"/>
    <w:rsid w:val="0067597A"/>
    <w:rsid w:val="006766FD"/>
    <w:rsid w:val="00676CE1"/>
    <w:rsid w:val="00677C9D"/>
    <w:rsid w:val="0068083C"/>
    <w:rsid w:val="006812FD"/>
    <w:rsid w:val="006813ED"/>
    <w:rsid w:val="00681DC6"/>
    <w:rsid w:val="006824BF"/>
    <w:rsid w:val="006836A7"/>
    <w:rsid w:val="0068406D"/>
    <w:rsid w:val="0068438D"/>
    <w:rsid w:val="00684925"/>
    <w:rsid w:val="00684C39"/>
    <w:rsid w:val="006852C3"/>
    <w:rsid w:val="00685FC6"/>
    <w:rsid w:val="00685FF4"/>
    <w:rsid w:val="00686333"/>
    <w:rsid w:val="006872DC"/>
    <w:rsid w:val="00690C86"/>
    <w:rsid w:val="00692092"/>
    <w:rsid w:val="006924D7"/>
    <w:rsid w:val="00693E99"/>
    <w:rsid w:val="006942BE"/>
    <w:rsid w:val="00694356"/>
    <w:rsid w:val="0069447F"/>
    <w:rsid w:val="00694D01"/>
    <w:rsid w:val="00694F37"/>
    <w:rsid w:val="00694F9A"/>
    <w:rsid w:val="00695703"/>
    <w:rsid w:val="006966B9"/>
    <w:rsid w:val="00696FF0"/>
    <w:rsid w:val="00697035"/>
    <w:rsid w:val="00697BEF"/>
    <w:rsid w:val="00697D89"/>
    <w:rsid w:val="006A09BE"/>
    <w:rsid w:val="006A2112"/>
    <w:rsid w:val="006A2440"/>
    <w:rsid w:val="006A2CD1"/>
    <w:rsid w:val="006A3A1B"/>
    <w:rsid w:val="006A4474"/>
    <w:rsid w:val="006A5584"/>
    <w:rsid w:val="006A7F24"/>
    <w:rsid w:val="006B0543"/>
    <w:rsid w:val="006B1877"/>
    <w:rsid w:val="006B2645"/>
    <w:rsid w:val="006B2BA9"/>
    <w:rsid w:val="006B3EA5"/>
    <w:rsid w:val="006B41C1"/>
    <w:rsid w:val="006B4A32"/>
    <w:rsid w:val="006B4C1F"/>
    <w:rsid w:val="006B4DB9"/>
    <w:rsid w:val="006B5601"/>
    <w:rsid w:val="006B6AB3"/>
    <w:rsid w:val="006B7789"/>
    <w:rsid w:val="006B7D65"/>
    <w:rsid w:val="006C01DD"/>
    <w:rsid w:val="006C034A"/>
    <w:rsid w:val="006C0905"/>
    <w:rsid w:val="006C0947"/>
    <w:rsid w:val="006C0B33"/>
    <w:rsid w:val="006C12E2"/>
    <w:rsid w:val="006C27B4"/>
    <w:rsid w:val="006C29D0"/>
    <w:rsid w:val="006C2D26"/>
    <w:rsid w:val="006C3210"/>
    <w:rsid w:val="006C37E2"/>
    <w:rsid w:val="006C4B1F"/>
    <w:rsid w:val="006C51A4"/>
    <w:rsid w:val="006C5A2E"/>
    <w:rsid w:val="006C5E7D"/>
    <w:rsid w:val="006D0260"/>
    <w:rsid w:val="006D0E8E"/>
    <w:rsid w:val="006D127D"/>
    <w:rsid w:val="006D1585"/>
    <w:rsid w:val="006D1C4F"/>
    <w:rsid w:val="006D2039"/>
    <w:rsid w:val="006D355F"/>
    <w:rsid w:val="006D409F"/>
    <w:rsid w:val="006D7FFA"/>
    <w:rsid w:val="006E0892"/>
    <w:rsid w:val="006E337D"/>
    <w:rsid w:val="006E3394"/>
    <w:rsid w:val="006E3B25"/>
    <w:rsid w:val="006E44FD"/>
    <w:rsid w:val="006E525E"/>
    <w:rsid w:val="006E5ED2"/>
    <w:rsid w:val="006E6EBB"/>
    <w:rsid w:val="006F06E1"/>
    <w:rsid w:val="006F099D"/>
    <w:rsid w:val="006F0C2A"/>
    <w:rsid w:val="006F0D97"/>
    <w:rsid w:val="006F12E9"/>
    <w:rsid w:val="006F1429"/>
    <w:rsid w:val="006F1D2D"/>
    <w:rsid w:val="006F237F"/>
    <w:rsid w:val="006F2823"/>
    <w:rsid w:val="006F35EB"/>
    <w:rsid w:val="006F3F21"/>
    <w:rsid w:val="006F4183"/>
    <w:rsid w:val="006F4B77"/>
    <w:rsid w:val="006F6282"/>
    <w:rsid w:val="006F6809"/>
    <w:rsid w:val="00700A91"/>
    <w:rsid w:val="00700F98"/>
    <w:rsid w:val="0070193E"/>
    <w:rsid w:val="00701A89"/>
    <w:rsid w:val="00701D62"/>
    <w:rsid w:val="0070207E"/>
    <w:rsid w:val="00702336"/>
    <w:rsid w:val="007026A8"/>
    <w:rsid w:val="00702A6C"/>
    <w:rsid w:val="00702D45"/>
    <w:rsid w:val="00703E40"/>
    <w:rsid w:val="00704518"/>
    <w:rsid w:val="00705105"/>
    <w:rsid w:val="007069F7"/>
    <w:rsid w:val="00706FC4"/>
    <w:rsid w:val="00710E91"/>
    <w:rsid w:val="00711212"/>
    <w:rsid w:val="00711E20"/>
    <w:rsid w:val="00711FB3"/>
    <w:rsid w:val="0071288C"/>
    <w:rsid w:val="0071290A"/>
    <w:rsid w:val="007130F9"/>
    <w:rsid w:val="00713AD3"/>
    <w:rsid w:val="007155E9"/>
    <w:rsid w:val="00715F03"/>
    <w:rsid w:val="007171B2"/>
    <w:rsid w:val="0071754B"/>
    <w:rsid w:val="00717575"/>
    <w:rsid w:val="007178BA"/>
    <w:rsid w:val="00720802"/>
    <w:rsid w:val="00720E12"/>
    <w:rsid w:val="00721421"/>
    <w:rsid w:val="00721459"/>
    <w:rsid w:val="00722FBE"/>
    <w:rsid w:val="00723082"/>
    <w:rsid w:val="0072319A"/>
    <w:rsid w:val="00724EE9"/>
    <w:rsid w:val="00725079"/>
    <w:rsid w:val="00725267"/>
    <w:rsid w:val="00725286"/>
    <w:rsid w:val="007254F2"/>
    <w:rsid w:val="00725A12"/>
    <w:rsid w:val="0072619C"/>
    <w:rsid w:val="00726C10"/>
    <w:rsid w:val="00726EE5"/>
    <w:rsid w:val="00727426"/>
    <w:rsid w:val="00727B29"/>
    <w:rsid w:val="00730614"/>
    <w:rsid w:val="007308D5"/>
    <w:rsid w:val="00730C91"/>
    <w:rsid w:val="00731418"/>
    <w:rsid w:val="007318B0"/>
    <w:rsid w:val="00731FFA"/>
    <w:rsid w:val="007337F9"/>
    <w:rsid w:val="00733B17"/>
    <w:rsid w:val="00734F42"/>
    <w:rsid w:val="0073510B"/>
    <w:rsid w:val="007352FE"/>
    <w:rsid w:val="00736E8E"/>
    <w:rsid w:val="007424ED"/>
    <w:rsid w:val="007443D1"/>
    <w:rsid w:val="00745D02"/>
    <w:rsid w:val="00745EAE"/>
    <w:rsid w:val="00746700"/>
    <w:rsid w:val="00746A33"/>
    <w:rsid w:val="00746A5F"/>
    <w:rsid w:val="007504E2"/>
    <w:rsid w:val="00750A01"/>
    <w:rsid w:val="00751EB2"/>
    <w:rsid w:val="00752282"/>
    <w:rsid w:val="00753451"/>
    <w:rsid w:val="00753729"/>
    <w:rsid w:val="00754297"/>
    <w:rsid w:val="00754517"/>
    <w:rsid w:val="00755A42"/>
    <w:rsid w:val="007566C0"/>
    <w:rsid w:val="0075674D"/>
    <w:rsid w:val="0075677F"/>
    <w:rsid w:val="00757320"/>
    <w:rsid w:val="00757DF6"/>
    <w:rsid w:val="007612FC"/>
    <w:rsid w:val="007615CD"/>
    <w:rsid w:val="00761712"/>
    <w:rsid w:val="0076175E"/>
    <w:rsid w:val="00761D63"/>
    <w:rsid w:val="00761F09"/>
    <w:rsid w:val="00762AE2"/>
    <w:rsid w:val="00762CD1"/>
    <w:rsid w:val="007659D3"/>
    <w:rsid w:val="0076649A"/>
    <w:rsid w:val="00766531"/>
    <w:rsid w:val="00767870"/>
    <w:rsid w:val="00771217"/>
    <w:rsid w:val="00771594"/>
    <w:rsid w:val="00771A0E"/>
    <w:rsid w:val="007723B3"/>
    <w:rsid w:val="007729F8"/>
    <w:rsid w:val="007732C2"/>
    <w:rsid w:val="00773F60"/>
    <w:rsid w:val="0077447D"/>
    <w:rsid w:val="00774B0D"/>
    <w:rsid w:val="007751AC"/>
    <w:rsid w:val="00775E91"/>
    <w:rsid w:val="00776E20"/>
    <w:rsid w:val="00777C65"/>
    <w:rsid w:val="00777DCD"/>
    <w:rsid w:val="007808D5"/>
    <w:rsid w:val="007810CF"/>
    <w:rsid w:val="007812E0"/>
    <w:rsid w:val="00781D59"/>
    <w:rsid w:val="00781F25"/>
    <w:rsid w:val="0078263A"/>
    <w:rsid w:val="00782E99"/>
    <w:rsid w:val="00783DD5"/>
    <w:rsid w:val="00783FA3"/>
    <w:rsid w:val="00784B66"/>
    <w:rsid w:val="00784EF6"/>
    <w:rsid w:val="00786357"/>
    <w:rsid w:val="007868D8"/>
    <w:rsid w:val="00786D0C"/>
    <w:rsid w:val="00786EEB"/>
    <w:rsid w:val="00790198"/>
    <w:rsid w:val="007902C6"/>
    <w:rsid w:val="00791C27"/>
    <w:rsid w:val="007923C8"/>
    <w:rsid w:val="00794264"/>
    <w:rsid w:val="00794385"/>
    <w:rsid w:val="00794B18"/>
    <w:rsid w:val="00795EEC"/>
    <w:rsid w:val="00796851"/>
    <w:rsid w:val="00796993"/>
    <w:rsid w:val="007A022A"/>
    <w:rsid w:val="007A03B4"/>
    <w:rsid w:val="007A0455"/>
    <w:rsid w:val="007A0F49"/>
    <w:rsid w:val="007A19A5"/>
    <w:rsid w:val="007A1D64"/>
    <w:rsid w:val="007A211F"/>
    <w:rsid w:val="007A2510"/>
    <w:rsid w:val="007A28A5"/>
    <w:rsid w:val="007A33AA"/>
    <w:rsid w:val="007A3474"/>
    <w:rsid w:val="007A398B"/>
    <w:rsid w:val="007A3CA3"/>
    <w:rsid w:val="007A458B"/>
    <w:rsid w:val="007A4D45"/>
    <w:rsid w:val="007A4F1A"/>
    <w:rsid w:val="007A5591"/>
    <w:rsid w:val="007A5A40"/>
    <w:rsid w:val="007A5F79"/>
    <w:rsid w:val="007A6230"/>
    <w:rsid w:val="007A7368"/>
    <w:rsid w:val="007B0088"/>
    <w:rsid w:val="007B3EE6"/>
    <w:rsid w:val="007B517C"/>
    <w:rsid w:val="007B5A89"/>
    <w:rsid w:val="007B5EBC"/>
    <w:rsid w:val="007B7585"/>
    <w:rsid w:val="007B7EF7"/>
    <w:rsid w:val="007C0F57"/>
    <w:rsid w:val="007C154C"/>
    <w:rsid w:val="007C1A82"/>
    <w:rsid w:val="007C1F55"/>
    <w:rsid w:val="007C21EA"/>
    <w:rsid w:val="007C3458"/>
    <w:rsid w:val="007C46E1"/>
    <w:rsid w:val="007C4DCD"/>
    <w:rsid w:val="007C538D"/>
    <w:rsid w:val="007C5894"/>
    <w:rsid w:val="007C5B1E"/>
    <w:rsid w:val="007C65C8"/>
    <w:rsid w:val="007C79EB"/>
    <w:rsid w:val="007C7F36"/>
    <w:rsid w:val="007D0A92"/>
    <w:rsid w:val="007D2009"/>
    <w:rsid w:val="007D248D"/>
    <w:rsid w:val="007D2686"/>
    <w:rsid w:val="007D30B9"/>
    <w:rsid w:val="007D44D4"/>
    <w:rsid w:val="007D487F"/>
    <w:rsid w:val="007D5341"/>
    <w:rsid w:val="007D5544"/>
    <w:rsid w:val="007D5A71"/>
    <w:rsid w:val="007D6BE5"/>
    <w:rsid w:val="007D6FC2"/>
    <w:rsid w:val="007D7CC4"/>
    <w:rsid w:val="007E01CD"/>
    <w:rsid w:val="007E1221"/>
    <w:rsid w:val="007E13CD"/>
    <w:rsid w:val="007E1632"/>
    <w:rsid w:val="007E1FD4"/>
    <w:rsid w:val="007E221F"/>
    <w:rsid w:val="007E3573"/>
    <w:rsid w:val="007E48BA"/>
    <w:rsid w:val="007E4FC7"/>
    <w:rsid w:val="007E4FFF"/>
    <w:rsid w:val="007E5BBC"/>
    <w:rsid w:val="007E77F8"/>
    <w:rsid w:val="007F00D2"/>
    <w:rsid w:val="007F1B20"/>
    <w:rsid w:val="007F2FE5"/>
    <w:rsid w:val="007F5532"/>
    <w:rsid w:val="007F60D0"/>
    <w:rsid w:val="007F676A"/>
    <w:rsid w:val="007F69D4"/>
    <w:rsid w:val="00800924"/>
    <w:rsid w:val="008009C9"/>
    <w:rsid w:val="00800B73"/>
    <w:rsid w:val="00801444"/>
    <w:rsid w:val="008014FD"/>
    <w:rsid w:val="0080169E"/>
    <w:rsid w:val="00802CA5"/>
    <w:rsid w:val="00802D62"/>
    <w:rsid w:val="00803AB3"/>
    <w:rsid w:val="00804025"/>
    <w:rsid w:val="008042C7"/>
    <w:rsid w:val="00804D2E"/>
    <w:rsid w:val="00805317"/>
    <w:rsid w:val="0080566C"/>
    <w:rsid w:val="00805E51"/>
    <w:rsid w:val="008061A0"/>
    <w:rsid w:val="00806F7F"/>
    <w:rsid w:val="0081095E"/>
    <w:rsid w:val="00811785"/>
    <w:rsid w:val="00811CDD"/>
    <w:rsid w:val="00811CE9"/>
    <w:rsid w:val="008121AE"/>
    <w:rsid w:val="00812250"/>
    <w:rsid w:val="008144F6"/>
    <w:rsid w:val="00814949"/>
    <w:rsid w:val="008164D4"/>
    <w:rsid w:val="00816744"/>
    <w:rsid w:val="008173DC"/>
    <w:rsid w:val="008212B3"/>
    <w:rsid w:val="00821492"/>
    <w:rsid w:val="008217E7"/>
    <w:rsid w:val="00822AAC"/>
    <w:rsid w:val="00823777"/>
    <w:rsid w:val="0082380D"/>
    <w:rsid w:val="00823AD4"/>
    <w:rsid w:val="008245A8"/>
    <w:rsid w:val="0082495F"/>
    <w:rsid w:val="00825A8B"/>
    <w:rsid w:val="00826271"/>
    <w:rsid w:val="0082699D"/>
    <w:rsid w:val="00827048"/>
    <w:rsid w:val="00827439"/>
    <w:rsid w:val="008277E7"/>
    <w:rsid w:val="00827D6A"/>
    <w:rsid w:val="00830AE7"/>
    <w:rsid w:val="00831D72"/>
    <w:rsid w:val="0083208F"/>
    <w:rsid w:val="00832846"/>
    <w:rsid w:val="00832AAA"/>
    <w:rsid w:val="008332EA"/>
    <w:rsid w:val="008341D7"/>
    <w:rsid w:val="00835131"/>
    <w:rsid w:val="008357D1"/>
    <w:rsid w:val="00835A48"/>
    <w:rsid w:val="00835FBE"/>
    <w:rsid w:val="0083678D"/>
    <w:rsid w:val="00836B71"/>
    <w:rsid w:val="00837AAB"/>
    <w:rsid w:val="008400CA"/>
    <w:rsid w:val="008405E9"/>
    <w:rsid w:val="008410EC"/>
    <w:rsid w:val="008413D4"/>
    <w:rsid w:val="00841929"/>
    <w:rsid w:val="00841F6D"/>
    <w:rsid w:val="00842FCD"/>
    <w:rsid w:val="00843B49"/>
    <w:rsid w:val="00844E66"/>
    <w:rsid w:val="00845AE0"/>
    <w:rsid w:val="0084636F"/>
    <w:rsid w:val="00846542"/>
    <w:rsid w:val="008474D1"/>
    <w:rsid w:val="0085004D"/>
    <w:rsid w:val="008500AB"/>
    <w:rsid w:val="008515D2"/>
    <w:rsid w:val="00851862"/>
    <w:rsid w:val="00851981"/>
    <w:rsid w:val="008528B7"/>
    <w:rsid w:val="008539B4"/>
    <w:rsid w:val="00853D1B"/>
    <w:rsid w:val="00853F3E"/>
    <w:rsid w:val="008541FF"/>
    <w:rsid w:val="0085462E"/>
    <w:rsid w:val="00854653"/>
    <w:rsid w:val="008600A4"/>
    <w:rsid w:val="0086099E"/>
    <w:rsid w:val="008613E3"/>
    <w:rsid w:val="00861E88"/>
    <w:rsid w:val="008631E3"/>
    <w:rsid w:val="0086420F"/>
    <w:rsid w:val="00864D39"/>
    <w:rsid w:val="0086553C"/>
    <w:rsid w:val="00866826"/>
    <w:rsid w:val="00866DE9"/>
    <w:rsid w:val="0087028D"/>
    <w:rsid w:val="00870705"/>
    <w:rsid w:val="00870A37"/>
    <w:rsid w:val="00870AB5"/>
    <w:rsid w:val="00870AEA"/>
    <w:rsid w:val="0087112E"/>
    <w:rsid w:val="00871476"/>
    <w:rsid w:val="0087183F"/>
    <w:rsid w:val="0087253E"/>
    <w:rsid w:val="00872591"/>
    <w:rsid w:val="00872CEB"/>
    <w:rsid w:val="00872D72"/>
    <w:rsid w:val="00874458"/>
    <w:rsid w:val="00874541"/>
    <w:rsid w:val="00876293"/>
    <w:rsid w:val="008764C2"/>
    <w:rsid w:val="00876F4B"/>
    <w:rsid w:val="00877A7F"/>
    <w:rsid w:val="00880BCD"/>
    <w:rsid w:val="00880EBE"/>
    <w:rsid w:val="00881E04"/>
    <w:rsid w:val="00882DF0"/>
    <w:rsid w:val="0088337F"/>
    <w:rsid w:val="008833C4"/>
    <w:rsid w:val="0088431A"/>
    <w:rsid w:val="00885C89"/>
    <w:rsid w:val="008862FA"/>
    <w:rsid w:val="00886417"/>
    <w:rsid w:val="00886EB9"/>
    <w:rsid w:val="008871EA"/>
    <w:rsid w:val="0089061E"/>
    <w:rsid w:val="00890889"/>
    <w:rsid w:val="00891108"/>
    <w:rsid w:val="00891782"/>
    <w:rsid w:val="008921FC"/>
    <w:rsid w:val="008934A7"/>
    <w:rsid w:val="00894846"/>
    <w:rsid w:val="00895254"/>
    <w:rsid w:val="008956E0"/>
    <w:rsid w:val="00895CD4"/>
    <w:rsid w:val="00897563"/>
    <w:rsid w:val="008A00E6"/>
    <w:rsid w:val="008A0470"/>
    <w:rsid w:val="008A07BF"/>
    <w:rsid w:val="008A09B5"/>
    <w:rsid w:val="008A2A6E"/>
    <w:rsid w:val="008A2DF1"/>
    <w:rsid w:val="008A2E6F"/>
    <w:rsid w:val="008A3351"/>
    <w:rsid w:val="008A33B6"/>
    <w:rsid w:val="008A4DF5"/>
    <w:rsid w:val="008A5514"/>
    <w:rsid w:val="008A629E"/>
    <w:rsid w:val="008A62DA"/>
    <w:rsid w:val="008A70DE"/>
    <w:rsid w:val="008A7D5C"/>
    <w:rsid w:val="008A7DE8"/>
    <w:rsid w:val="008B053D"/>
    <w:rsid w:val="008B0B7A"/>
    <w:rsid w:val="008B142D"/>
    <w:rsid w:val="008B3C9F"/>
    <w:rsid w:val="008B3FCB"/>
    <w:rsid w:val="008B4249"/>
    <w:rsid w:val="008B4A69"/>
    <w:rsid w:val="008B59D8"/>
    <w:rsid w:val="008B6854"/>
    <w:rsid w:val="008B6DBB"/>
    <w:rsid w:val="008C00BF"/>
    <w:rsid w:val="008C0427"/>
    <w:rsid w:val="008C087B"/>
    <w:rsid w:val="008C15E2"/>
    <w:rsid w:val="008C294E"/>
    <w:rsid w:val="008C3362"/>
    <w:rsid w:val="008C3B61"/>
    <w:rsid w:val="008C465B"/>
    <w:rsid w:val="008C4BED"/>
    <w:rsid w:val="008C551E"/>
    <w:rsid w:val="008C5FD8"/>
    <w:rsid w:val="008C65AF"/>
    <w:rsid w:val="008C6957"/>
    <w:rsid w:val="008C6CEE"/>
    <w:rsid w:val="008C759B"/>
    <w:rsid w:val="008C7999"/>
    <w:rsid w:val="008D0A3A"/>
    <w:rsid w:val="008D13E8"/>
    <w:rsid w:val="008D14EF"/>
    <w:rsid w:val="008D2922"/>
    <w:rsid w:val="008D2F3B"/>
    <w:rsid w:val="008D30A4"/>
    <w:rsid w:val="008D3DB8"/>
    <w:rsid w:val="008D4144"/>
    <w:rsid w:val="008D41B8"/>
    <w:rsid w:val="008D4448"/>
    <w:rsid w:val="008D4682"/>
    <w:rsid w:val="008D5205"/>
    <w:rsid w:val="008D5621"/>
    <w:rsid w:val="008D5624"/>
    <w:rsid w:val="008D5910"/>
    <w:rsid w:val="008D59A3"/>
    <w:rsid w:val="008D610E"/>
    <w:rsid w:val="008D697A"/>
    <w:rsid w:val="008D7887"/>
    <w:rsid w:val="008E1A02"/>
    <w:rsid w:val="008E1CEB"/>
    <w:rsid w:val="008E1D67"/>
    <w:rsid w:val="008E3844"/>
    <w:rsid w:val="008E5829"/>
    <w:rsid w:val="008E5843"/>
    <w:rsid w:val="008E5E8D"/>
    <w:rsid w:val="008E6B62"/>
    <w:rsid w:val="008E6CB2"/>
    <w:rsid w:val="008E7C3A"/>
    <w:rsid w:val="008F0294"/>
    <w:rsid w:val="008F1172"/>
    <w:rsid w:val="008F300B"/>
    <w:rsid w:val="008F353D"/>
    <w:rsid w:val="008F3650"/>
    <w:rsid w:val="008F3AE6"/>
    <w:rsid w:val="008F4766"/>
    <w:rsid w:val="008F4CF8"/>
    <w:rsid w:val="008F6A23"/>
    <w:rsid w:val="008F7CA6"/>
    <w:rsid w:val="008F7D28"/>
    <w:rsid w:val="00900DAF"/>
    <w:rsid w:val="0090148F"/>
    <w:rsid w:val="00901E24"/>
    <w:rsid w:val="009021E0"/>
    <w:rsid w:val="00903119"/>
    <w:rsid w:val="00903326"/>
    <w:rsid w:val="00904DAD"/>
    <w:rsid w:val="00905289"/>
    <w:rsid w:val="0090582B"/>
    <w:rsid w:val="00905AF6"/>
    <w:rsid w:val="009064BC"/>
    <w:rsid w:val="009106AE"/>
    <w:rsid w:val="009108CE"/>
    <w:rsid w:val="00912ABB"/>
    <w:rsid w:val="00912E30"/>
    <w:rsid w:val="009133CA"/>
    <w:rsid w:val="009138AF"/>
    <w:rsid w:val="00914A9D"/>
    <w:rsid w:val="009151CC"/>
    <w:rsid w:val="009155F8"/>
    <w:rsid w:val="0091655D"/>
    <w:rsid w:val="00917583"/>
    <w:rsid w:val="0091759C"/>
    <w:rsid w:val="00917934"/>
    <w:rsid w:val="009211C2"/>
    <w:rsid w:val="009218A3"/>
    <w:rsid w:val="00922542"/>
    <w:rsid w:val="009233C0"/>
    <w:rsid w:val="0092474C"/>
    <w:rsid w:val="00925FD9"/>
    <w:rsid w:val="0092693D"/>
    <w:rsid w:val="0093099A"/>
    <w:rsid w:val="00930EB8"/>
    <w:rsid w:val="0093162C"/>
    <w:rsid w:val="00932AC0"/>
    <w:rsid w:val="00932BD6"/>
    <w:rsid w:val="00932CE6"/>
    <w:rsid w:val="00933A89"/>
    <w:rsid w:val="00933D72"/>
    <w:rsid w:val="00934738"/>
    <w:rsid w:val="00934932"/>
    <w:rsid w:val="00940587"/>
    <w:rsid w:val="00941529"/>
    <w:rsid w:val="009417AA"/>
    <w:rsid w:val="009421A6"/>
    <w:rsid w:val="009431BB"/>
    <w:rsid w:val="00943795"/>
    <w:rsid w:val="009439C2"/>
    <w:rsid w:val="0094563D"/>
    <w:rsid w:val="00945B6B"/>
    <w:rsid w:val="00945E77"/>
    <w:rsid w:val="00946073"/>
    <w:rsid w:val="00946707"/>
    <w:rsid w:val="009467BD"/>
    <w:rsid w:val="009467FD"/>
    <w:rsid w:val="00947E69"/>
    <w:rsid w:val="00950E0C"/>
    <w:rsid w:val="00951276"/>
    <w:rsid w:val="00952CA9"/>
    <w:rsid w:val="00952DAE"/>
    <w:rsid w:val="0095394F"/>
    <w:rsid w:val="00953A14"/>
    <w:rsid w:val="009556AF"/>
    <w:rsid w:val="009556B7"/>
    <w:rsid w:val="009575A3"/>
    <w:rsid w:val="00957AA7"/>
    <w:rsid w:val="00957D5C"/>
    <w:rsid w:val="00960028"/>
    <w:rsid w:val="00960850"/>
    <w:rsid w:val="00961CC4"/>
    <w:rsid w:val="00962D7D"/>
    <w:rsid w:val="0096312D"/>
    <w:rsid w:val="00963886"/>
    <w:rsid w:val="009647A6"/>
    <w:rsid w:val="00964F31"/>
    <w:rsid w:val="009652BB"/>
    <w:rsid w:val="0096581D"/>
    <w:rsid w:val="00965F5C"/>
    <w:rsid w:val="009662C9"/>
    <w:rsid w:val="00966BAF"/>
    <w:rsid w:val="00970D1C"/>
    <w:rsid w:val="00974DCD"/>
    <w:rsid w:val="00975ED6"/>
    <w:rsid w:val="00975F93"/>
    <w:rsid w:val="00976444"/>
    <w:rsid w:val="00977BA3"/>
    <w:rsid w:val="00977D93"/>
    <w:rsid w:val="00980825"/>
    <w:rsid w:val="00982BC5"/>
    <w:rsid w:val="00982C64"/>
    <w:rsid w:val="009837BF"/>
    <w:rsid w:val="0098384F"/>
    <w:rsid w:val="00983B12"/>
    <w:rsid w:val="009842BD"/>
    <w:rsid w:val="0098468F"/>
    <w:rsid w:val="009855B9"/>
    <w:rsid w:val="009875B0"/>
    <w:rsid w:val="00987F45"/>
    <w:rsid w:val="00990F1C"/>
    <w:rsid w:val="009914C9"/>
    <w:rsid w:val="00991966"/>
    <w:rsid w:val="00993764"/>
    <w:rsid w:val="0099388E"/>
    <w:rsid w:val="009938F4"/>
    <w:rsid w:val="00993D0D"/>
    <w:rsid w:val="00993EAB"/>
    <w:rsid w:val="00994FFA"/>
    <w:rsid w:val="00995921"/>
    <w:rsid w:val="00995BCE"/>
    <w:rsid w:val="00995E8C"/>
    <w:rsid w:val="0099641F"/>
    <w:rsid w:val="00996F24"/>
    <w:rsid w:val="009975CA"/>
    <w:rsid w:val="009978ED"/>
    <w:rsid w:val="009A0456"/>
    <w:rsid w:val="009A1568"/>
    <w:rsid w:val="009A19A9"/>
    <w:rsid w:val="009A1DC0"/>
    <w:rsid w:val="009A2F17"/>
    <w:rsid w:val="009A4D2E"/>
    <w:rsid w:val="009A5312"/>
    <w:rsid w:val="009A556F"/>
    <w:rsid w:val="009A5C50"/>
    <w:rsid w:val="009A622C"/>
    <w:rsid w:val="009A79D8"/>
    <w:rsid w:val="009A7B35"/>
    <w:rsid w:val="009A7E31"/>
    <w:rsid w:val="009B0943"/>
    <w:rsid w:val="009B0C21"/>
    <w:rsid w:val="009B1045"/>
    <w:rsid w:val="009B1578"/>
    <w:rsid w:val="009B2248"/>
    <w:rsid w:val="009B2C1C"/>
    <w:rsid w:val="009B2D51"/>
    <w:rsid w:val="009B306D"/>
    <w:rsid w:val="009B333B"/>
    <w:rsid w:val="009B3F84"/>
    <w:rsid w:val="009B4FAD"/>
    <w:rsid w:val="009B5797"/>
    <w:rsid w:val="009B6974"/>
    <w:rsid w:val="009B6F82"/>
    <w:rsid w:val="009B70AD"/>
    <w:rsid w:val="009B74A5"/>
    <w:rsid w:val="009C0F84"/>
    <w:rsid w:val="009C1072"/>
    <w:rsid w:val="009C1C27"/>
    <w:rsid w:val="009C2277"/>
    <w:rsid w:val="009C28AE"/>
    <w:rsid w:val="009C4071"/>
    <w:rsid w:val="009C5406"/>
    <w:rsid w:val="009C5AAB"/>
    <w:rsid w:val="009C5E52"/>
    <w:rsid w:val="009C6A98"/>
    <w:rsid w:val="009C7330"/>
    <w:rsid w:val="009C75D8"/>
    <w:rsid w:val="009C799B"/>
    <w:rsid w:val="009D1735"/>
    <w:rsid w:val="009D2661"/>
    <w:rsid w:val="009D3283"/>
    <w:rsid w:val="009D663E"/>
    <w:rsid w:val="009D6E8F"/>
    <w:rsid w:val="009D7383"/>
    <w:rsid w:val="009E0E8F"/>
    <w:rsid w:val="009E1030"/>
    <w:rsid w:val="009E1AC1"/>
    <w:rsid w:val="009E1DE8"/>
    <w:rsid w:val="009E1FB2"/>
    <w:rsid w:val="009E3E2D"/>
    <w:rsid w:val="009E415E"/>
    <w:rsid w:val="009E5288"/>
    <w:rsid w:val="009E5734"/>
    <w:rsid w:val="009E58F9"/>
    <w:rsid w:val="009F38C5"/>
    <w:rsid w:val="009F61D5"/>
    <w:rsid w:val="009F622F"/>
    <w:rsid w:val="009F6A84"/>
    <w:rsid w:val="009F7E70"/>
    <w:rsid w:val="00A0118A"/>
    <w:rsid w:val="00A01914"/>
    <w:rsid w:val="00A01FD4"/>
    <w:rsid w:val="00A02450"/>
    <w:rsid w:val="00A03530"/>
    <w:rsid w:val="00A0455E"/>
    <w:rsid w:val="00A04E15"/>
    <w:rsid w:val="00A06394"/>
    <w:rsid w:val="00A07181"/>
    <w:rsid w:val="00A10E42"/>
    <w:rsid w:val="00A1154B"/>
    <w:rsid w:val="00A119A1"/>
    <w:rsid w:val="00A12140"/>
    <w:rsid w:val="00A137B1"/>
    <w:rsid w:val="00A146D3"/>
    <w:rsid w:val="00A14BD1"/>
    <w:rsid w:val="00A1531F"/>
    <w:rsid w:val="00A1535F"/>
    <w:rsid w:val="00A15CB4"/>
    <w:rsid w:val="00A16B71"/>
    <w:rsid w:val="00A1780C"/>
    <w:rsid w:val="00A211BB"/>
    <w:rsid w:val="00A21536"/>
    <w:rsid w:val="00A21774"/>
    <w:rsid w:val="00A21C3B"/>
    <w:rsid w:val="00A22EE6"/>
    <w:rsid w:val="00A23581"/>
    <w:rsid w:val="00A236E1"/>
    <w:rsid w:val="00A247A3"/>
    <w:rsid w:val="00A255F8"/>
    <w:rsid w:val="00A25EB2"/>
    <w:rsid w:val="00A2668A"/>
    <w:rsid w:val="00A2761F"/>
    <w:rsid w:val="00A27956"/>
    <w:rsid w:val="00A279A4"/>
    <w:rsid w:val="00A27CEB"/>
    <w:rsid w:val="00A31DF6"/>
    <w:rsid w:val="00A3255D"/>
    <w:rsid w:val="00A349C0"/>
    <w:rsid w:val="00A359C8"/>
    <w:rsid w:val="00A36D1F"/>
    <w:rsid w:val="00A36F66"/>
    <w:rsid w:val="00A3753B"/>
    <w:rsid w:val="00A40E4E"/>
    <w:rsid w:val="00A417B3"/>
    <w:rsid w:val="00A417E8"/>
    <w:rsid w:val="00A42F91"/>
    <w:rsid w:val="00A44207"/>
    <w:rsid w:val="00A4567E"/>
    <w:rsid w:val="00A46306"/>
    <w:rsid w:val="00A4675F"/>
    <w:rsid w:val="00A504F8"/>
    <w:rsid w:val="00A50FDA"/>
    <w:rsid w:val="00A51C29"/>
    <w:rsid w:val="00A52FD3"/>
    <w:rsid w:val="00A53DA9"/>
    <w:rsid w:val="00A551C8"/>
    <w:rsid w:val="00A562B1"/>
    <w:rsid w:val="00A5783F"/>
    <w:rsid w:val="00A57866"/>
    <w:rsid w:val="00A57E51"/>
    <w:rsid w:val="00A600D8"/>
    <w:rsid w:val="00A60738"/>
    <w:rsid w:val="00A607E4"/>
    <w:rsid w:val="00A64274"/>
    <w:rsid w:val="00A646BF"/>
    <w:rsid w:val="00A64C34"/>
    <w:rsid w:val="00A64C95"/>
    <w:rsid w:val="00A65311"/>
    <w:rsid w:val="00A66284"/>
    <w:rsid w:val="00A665F8"/>
    <w:rsid w:val="00A66DA0"/>
    <w:rsid w:val="00A66DE3"/>
    <w:rsid w:val="00A67CFB"/>
    <w:rsid w:val="00A7023A"/>
    <w:rsid w:val="00A70785"/>
    <w:rsid w:val="00A708A5"/>
    <w:rsid w:val="00A70BC0"/>
    <w:rsid w:val="00A70F55"/>
    <w:rsid w:val="00A714E6"/>
    <w:rsid w:val="00A7204A"/>
    <w:rsid w:val="00A72448"/>
    <w:rsid w:val="00A7364F"/>
    <w:rsid w:val="00A73670"/>
    <w:rsid w:val="00A73A55"/>
    <w:rsid w:val="00A74B2C"/>
    <w:rsid w:val="00A758EF"/>
    <w:rsid w:val="00A759F8"/>
    <w:rsid w:val="00A77345"/>
    <w:rsid w:val="00A77831"/>
    <w:rsid w:val="00A81314"/>
    <w:rsid w:val="00A8144B"/>
    <w:rsid w:val="00A817F0"/>
    <w:rsid w:val="00A819B0"/>
    <w:rsid w:val="00A821F1"/>
    <w:rsid w:val="00A825C8"/>
    <w:rsid w:val="00A83B86"/>
    <w:rsid w:val="00A83EBF"/>
    <w:rsid w:val="00A84E75"/>
    <w:rsid w:val="00A85406"/>
    <w:rsid w:val="00A87FA4"/>
    <w:rsid w:val="00A90353"/>
    <w:rsid w:val="00A90CED"/>
    <w:rsid w:val="00A90EFE"/>
    <w:rsid w:val="00A918E3"/>
    <w:rsid w:val="00A92351"/>
    <w:rsid w:val="00A92401"/>
    <w:rsid w:val="00A93086"/>
    <w:rsid w:val="00A94D69"/>
    <w:rsid w:val="00A96FA7"/>
    <w:rsid w:val="00A979F4"/>
    <w:rsid w:val="00A97B63"/>
    <w:rsid w:val="00A97E0D"/>
    <w:rsid w:val="00AA1081"/>
    <w:rsid w:val="00AA1B21"/>
    <w:rsid w:val="00AA1EA2"/>
    <w:rsid w:val="00AA253F"/>
    <w:rsid w:val="00AA25DB"/>
    <w:rsid w:val="00AA2A88"/>
    <w:rsid w:val="00AA3867"/>
    <w:rsid w:val="00AA4471"/>
    <w:rsid w:val="00AA4521"/>
    <w:rsid w:val="00AA48E4"/>
    <w:rsid w:val="00AA522A"/>
    <w:rsid w:val="00AA5C3D"/>
    <w:rsid w:val="00AA60C0"/>
    <w:rsid w:val="00AA6990"/>
    <w:rsid w:val="00AA6A0A"/>
    <w:rsid w:val="00AA6AA0"/>
    <w:rsid w:val="00AA6B51"/>
    <w:rsid w:val="00AB09F1"/>
    <w:rsid w:val="00AB247E"/>
    <w:rsid w:val="00AB2CA6"/>
    <w:rsid w:val="00AB3996"/>
    <w:rsid w:val="00AB4383"/>
    <w:rsid w:val="00AB569D"/>
    <w:rsid w:val="00AB598E"/>
    <w:rsid w:val="00AB5C7A"/>
    <w:rsid w:val="00AB5FB9"/>
    <w:rsid w:val="00AB7029"/>
    <w:rsid w:val="00AB78A0"/>
    <w:rsid w:val="00AC00AF"/>
    <w:rsid w:val="00AC1EE6"/>
    <w:rsid w:val="00AC2FA4"/>
    <w:rsid w:val="00AC51C8"/>
    <w:rsid w:val="00AC5281"/>
    <w:rsid w:val="00AC5BFF"/>
    <w:rsid w:val="00AC6D01"/>
    <w:rsid w:val="00AC7867"/>
    <w:rsid w:val="00AC795B"/>
    <w:rsid w:val="00AD025E"/>
    <w:rsid w:val="00AD0A72"/>
    <w:rsid w:val="00AD28CA"/>
    <w:rsid w:val="00AD2B27"/>
    <w:rsid w:val="00AD4149"/>
    <w:rsid w:val="00AD4A77"/>
    <w:rsid w:val="00AD55C4"/>
    <w:rsid w:val="00AD60EC"/>
    <w:rsid w:val="00AD6393"/>
    <w:rsid w:val="00AD6483"/>
    <w:rsid w:val="00AD65BA"/>
    <w:rsid w:val="00AD68D3"/>
    <w:rsid w:val="00AD6B6A"/>
    <w:rsid w:val="00AD7850"/>
    <w:rsid w:val="00AE05F2"/>
    <w:rsid w:val="00AE0679"/>
    <w:rsid w:val="00AE2498"/>
    <w:rsid w:val="00AE282C"/>
    <w:rsid w:val="00AE34F1"/>
    <w:rsid w:val="00AE38BE"/>
    <w:rsid w:val="00AE492F"/>
    <w:rsid w:val="00AE507E"/>
    <w:rsid w:val="00AE52F2"/>
    <w:rsid w:val="00AE5C9D"/>
    <w:rsid w:val="00AE5EB7"/>
    <w:rsid w:val="00AE61E5"/>
    <w:rsid w:val="00AE6C8C"/>
    <w:rsid w:val="00AE765D"/>
    <w:rsid w:val="00AF0B5F"/>
    <w:rsid w:val="00AF0C28"/>
    <w:rsid w:val="00AF2189"/>
    <w:rsid w:val="00AF30AE"/>
    <w:rsid w:val="00AF370B"/>
    <w:rsid w:val="00AF4964"/>
    <w:rsid w:val="00AF4B00"/>
    <w:rsid w:val="00AF4E7F"/>
    <w:rsid w:val="00AF5C33"/>
    <w:rsid w:val="00AF6A62"/>
    <w:rsid w:val="00AF760F"/>
    <w:rsid w:val="00AF77EF"/>
    <w:rsid w:val="00B003C2"/>
    <w:rsid w:val="00B00DE5"/>
    <w:rsid w:val="00B00FC1"/>
    <w:rsid w:val="00B0148F"/>
    <w:rsid w:val="00B01893"/>
    <w:rsid w:val="00B029A4"/>
    <w:rsid w:val="00B02F24"/>
    <w:rsid w:val="00B047EB"/>
    <w:rsid w:val="00B05FB3"/>
    <w:rsid w:val="00B06591"/>
    <w:rsid w:val="00B07262"/>
    <w:rsid w:val="00B104D8"/>
    <w:rsid w:val="00B10B1B"/>
    <w:rsid w:val="00B11035"/>
    <w:rsid w:val="00B111CE"/>
    <w:rsid w:val="00B12476"/>
    <w:rsid w:val="00B124B4"/>
    <w:rsid w:val="00B13A70"/>
    <w:rsid w:val="00B13B23"/>
    <w:rsid w:val="00B13B36"/>
    <w:rsid w:val="00B13D0E"/>
    <w:rsid w:val="00B143A6"/>
    <w:rsid w:val="00B1453E"/>
    <w:rsid w:val="00B15330"/>
    <w:rsid w:val="00B200CF"/>
    <w:rsid w:val="00B2167F"/>
    <w:rsid w:val="00B21911"/>
    <w:rsid w:val="00B21BAA"/>
    <w:rsid w:val="00B229C7"/>
    <w:rsid w:val="00B22AE0"/>
    <w:rsid w:val="00B22CC3"/>
    <w:rsid w:val="00B25B1A"/>
    <w:rsid w:val="00B26099"/>
    <w:rsid w:val="00B26F31"/>
    <w:rsid w:val="00B27236"/>
    <w:rsid w:val="00B27260"/>
    <w:rsid w:val="00B272B6"/>
    <w:rsid w:val="00B275B2"/>
    <w:rsid w:val="00B27984"/>
    <w:rsid w:val="00B27CC7"/>
    <w:rsid w:val="00B27D46"/>
    <w:rsid w:val="00B30630"/>
    <w:rsid w:val="00B30637"/>
    <w:rsid w:val="00B30ADB"/>
    <w:rsid w:val="00B30E42"/>
    <w:rsid w:val="00B30ED4"/>
    <w:rsid w:val="00B32820"/>
    <w:rsid w:val="00B32B43"/>
    <w:rsid w:val="00B32E53"/>
    <w:rsid w:val="00B33400"/>
    <w:rsid w:val="00B33CA9"/>
    <w:rsid w:val="00B33CEC"/>
    <w:rsid w:val="00B350C5"/>
    <w:rsid w:val="00B353ED"/>
    <w:rsid w:val="00B354FE"/>
    <w:rsid w:val="00B35A94"/>
    <w:rsid w:val="00B363C2"/>
    <w:rsid w:val="00B37AFF"/>
    <w:rsid w:val="00B40DB4"/>
    <w:rsid w:val="00B41709"/>
    <w:rsid w:val="00B41C0A"/>
    <w:rsid w:val="00B41EBC"/>
    <w:rsid w:val="00B4244B"/>
    <w:rsid w:val="00B426BA"/>
    <w:rsid w:val="00B42B05"/>
    <w:rsid w:val="00B43325"/>
    <w:rsid w:val="00B438EE"/>
    <w:rsid w:val="00B43952"/>
    <w:rsid w:val="00B43C1A"/>
    <w:rsid w:val="00B43DC4"/>
    <w:rsid w:val="00B446CD"/>
    <w:rsid w:val="00B44DB5"/>
    <w:rsid w:val="00B455A9"/>
    <w:rsid w:val="00B45AA1"/>
    <w:rsid w:val="00B45D67"/>
    <w:rsid w:val="00B45F3E"/>
    <w:rsid w:val="00B46001"/>
    <w:rsid w:val="00B46D5B"/>
    <w:rsid w:val="00B47FAE"/>
    <w:rsid w:val="00B50151"/>
    <w:rsid w:val="00B52AB5"/>
    <w:rsid w:val="00B52EAC"/>
    <w:rsid w:val="00B54EE0"/>
    <w:rsid w:val="00B555F3"/>
    <w:rsid w:val="00B566C2"/>
    <w:rsid w:val="00B57533"/>
    <w:rsid w:val="00B60B9C"/>
    <w:rsid w:val="00B61305"/>
    <w:rsid w:val="00B61655"/>
    <w:rsid w:val="00B6172A"/>
    <w:rsid w:val="00B62CC8"/>
    <w:rsid w:val="00B632C8"/>
    <w:rsid w:val="00B63951"/>
    <w:rsid w:val="00B63C24"/>
    <w:rsid w:val="00B64030"/>
    <w:rsid w:val="00B64957"/>
    <w:rsid w:val="00B6498A"/>
    <w:rsid w:val="00B64E01"/>
    <w:rsid w:val="00B65396"/>
    <w:rsid w:val="00B656B3"/>
    <w:rsid w:val="00B65959"/>
    <w:rsid w:val="00B65CA1"/>
    <w:rsid w:val="00B65F80"/>
    <w:rsid w:val="00B668EA"/>
    <w:rsid w:val="00B6697B"/>
    <w:rsid w:val="00B66E57"/>
    <w:rsid w:val="00B66EAB"/>
    <w:rsid w:val="00B67744"/>
    <w:rsid w:val="00B67B8A"/>
    <w:rsid w:val="00B7040A"/>
    <w:rsid w:val="00B70BE9"/>
    <w:rsid w:val="00B716D5"/>
    <w:rsid w:val="00B728CF"/>
    <w:rsid w:val="00B72A1E"/>
    <w:rsid w:val="00B73340"/>
    <w:rsid w:val="00B73D07"/>
    <w:rsid w:val="00B73E8D"/>
    <w:rsid w:val="00B76412"/>
    <w:rsid w:val="00B76E67"/>
    <w:rsid w:val="00B77637"/>
    <w:rsid w:val="00B77765"/>
    <w:rsid w:val="00B814A1"/>
    <w:rsid w:val="00B8202E"/>
    <w:rsid w:val="00B8253E"/>
    <w:rsid w:val="00B839F9"/>
    <w:rsid w:val="00B83A22"/>
    <w:rsid w:val="00B83C6F"/>
    <w:rsid w:val="00B8540C"/>
    <w:rsid w:val="00B85519"/>
    <w:rsid w:val="00B858BE"/>
    <w:rsid w:val="00B85C51"/>
    <w:rsid w:val="00B86E58"/>
    <w:rsid w:val="00B8758B"/>
    <w:rsid w:val="00B90548"/>
    <w:rsid w:val="00B9086E"/>
    <w:rsid w:val="00B90A0D"/>
    <w:rsid w:val="00B90F32"/>
    <w:rsid w:val="00B91032"/>
    <w:rsid w:val="00B9157E"/>
    <w:rsid w:val="00B927D6"/>
    <w:rsid w:val="00B92A5B"/>
    <w:rsid w:val="00B93A73"/>
    <w:rsid w:val="00B942DA"/>
    <w:rsid w:val="00B94BD1"/>
    <w:rsid w:val="00B95ECB"/>
    <w:rsid w:val="00B96012"/>
    <w:rsid w:val="00B966F2"/>
    <w:rsid w:val="00B967D4"/>
    <w:rsid w:val="00B969EF"/>
    <w:rsid w:val="00BA0136"/>
    <w:rsid w:val="00BA066D"/>
    <w:rsid w:val="00BA091F"/>
    <w:rsid w:val="00BA1050"/>
    <w:rsid w:val="00BA235D"/>
    <w:rsid w:val="00BA2CC3"/>
    <w:rsid w:val="00BA3000"/>
    <w:rsid w:val="00BA3700"/>
    <w:rsid w:val="00BA4389"/>
    <w:rsid w:val="00BA4E4A"/>
    <w:rsid w:val="00BA6048"/>
    <w:rsid w:val="00BA616C"/>
    <w:rsid w:val="00BA676C"/>
    <w:rsid w:val="00BA69F5"/>
    <w:rsid w:val="00BA7068"/>
    <w:rsid w:val="00BA776F"/>
    <w:rsid w:val="00BB0B23"/>
    <w:rsid w:val="00BB2A20"/>
    <w:rsid w:val="00BB3BFF"/>
    <w:rsid w:val="00BB43A7"/>
    <w:rsid w:val="00BB43E7"/>
    <w:rsid w:val="00BB457D"/>
    <w:rsid w:val="00BB4F1D"/>
    <w:rsid w:val="00BB5180"/>
    <w:rsid w:val="00BB5269"/>
    <w:rsid w:val="00BB555F"/>
    <w:rsid w:val="00BB5B94"/>
    <w:rsid w:val="00BB5F1C"/>
    <w:rsid w:val="00BB7DF4"/>
    <w:rsid w:val="00BC0FF3"/>
    <w:rsid w:val="00BC163E"/>
    <w:rsid w:val="00BC1DB3"/>
    <w:rsid w:val="00BC1FF1"/>
    <w:rsid w:val="00BC233B"/>
    <w:rsid w:val="00BC26C3"/>
    <w:rsid w:val="00BC33A5"/>
    <w:rsid w:val="00BC3613"/>
    <w:rsid w:val="00BC42AF"/>
    <w:rsid w:val="00BC492B"/>
    <w:rsid w:val="00BC54E3"/>
    <w:rsid w:val="00BC5C0B"/>
    <w:rsid w:val="00BC71CA"/>
    <w:rsid w:val="00BC7660"/>
    <w:rsid w:val="00BD08C6"/>
    <w:rsid w:val="00BD10B1"/>
    <w:rsid w:val="00BD1B0E"/>
    <w:rsid w:val="00BD25FB"/>
    <w:rsid w:val="00BD34A3"/>
    <w:rsid w:val="00BD4EDB"/>
    <w:rsid w:val="00BD7DEF"/>
    <w:rsid w:val="00BE0593"/>
    <w:rsid w:val="00BE0892"/>
    <w:rsid w:val="00BE0EF8"/>
    <w:rsid w:val="00BE274D"/>
    <w:rsid w:val="00BE29DC"/>
    <w:rsid w:val="00BE3513"/>
    <w:rsid w:val="00BE36EB"/>
    <w:rsid w:val="00BE3882"/>
    <w:rsid w:val="00BE3D90"/>
    <w:rsid w:val="00BE4321"/>
    <w:rsid w:val="00BE47CC"/>
    <w:rsid w:val="00BE4A59"/>
    <w:rsid w:val="00BE4A5F"/>
    <w:rsid w:val="00BE563B"/>
    <w:rsid w:val="00BE5B9D"/>
    <w:rsid w:val="00BE6959"/>
    <w:rsid w:val="00BE6B12"/>
    <w:rsid w:val="00BE6C74"/>
    <w:rsid w:val="00BF035C"/>
    <w:rsid w:val="00BF0542"/>
    <w:rsid w:val="00BF069D"/>
    <w:rsid w:val="00BF0C0E"/>
    <w:rsid w:val="00BF1477"/>
    <w:rsid w:val="00BF1C92"/>
    <w:rsid w:val="00BF22DF"/>
    <w:rsid w:val="00BF245A"/>
    <w:rsid w:val="00BF2DA3"/>
    <w:rsid w:val="00BF3B0C"/>
    <w:rsid w:val="00BF3CAC"/>
    <w:rsid w:val="00BF3DD7"/>
    <w:rsid w:val="00BF40C2"/>
    <w:rsid w:val="00BF4495"/>
    <w:rsid w:val="00BF53DC"/>
    <w:rsid w:val="00BF58D6"/>
    <w:rsid w:val="00BF590A"/>
    <w:rsid w:val="00BF5A2A"/>
    <w:rsid w:val="00BF608B"/>
    <w:rsid w:val="00BF61FB"/>
    <w:rsid w:val="00BF6454"/>
    <w:rsid w:val="00BF64E3"/>
    <w:rsid w:val="00BF661A"/>
    <w:rsid w:val="00BF68E5"/>
    <w:rsid w:val="00BF6FF1"/>
    <w:rsid w:val="00BF75FD"/>
    <w:rsid w:val="00C00098"/>
    <w:rsid w:val="00C005D2"/>
    <w:rsid w:val="00C00815"/>
    <w:rsid w:val="00C0085B"/>
    <w:rsid w:val="00C00F3E"/>
    <w:rsid w:val="00C01530"/>
    <w:rsid w:val="00C01DD4"/>
    <w:rsid w:val="00C021B9"/>
    <w:rsid w:val="00C02282"/>
    <w:rsid w:val="00C02A06"/>
    <w:rsid w:val="00C02EBD"/>
    <w:rsid w:val="00C032DE"/>
    <w:rsid w:val="00C03560"/>
    <w:rsid w:val="00C03590"/>
    <w:rsid w:val="00C051B3"/>
    <w:rsid w:val="00C05BD5"/>
    <w:rsid w:val="00C062F1"/>
    <w:rsid w:val="00C064A6"/>
    <w:rsid w:val="00C06A36"/>
    <w:rsid w:val="00C06A6B"/>
    <w:rsid w:val="00C1061D"/>
    <w:rsid w:val="00C10A9F"/>
    <w:rsid w:val="00C11850"/>
    <w:rsid w:val="00C137F4"/>
    <w:rsid w:val="00C155B4"/>
    <w:rsid w:val="00C16FD9"/>
    <w:rsid w:val="00C21641"/>
    <w:rsid w:val="00C2197D"/>
    <w:rsid w:val="00C22132"/>
    <w:rsid w:val="00C22782"/>
    <w:rsid w:val="00C22B71"/>
    <w:rsid w:val="00C23009"/>
    <w:rsid w:val="00C23DB6"/>
    <w:rsid w:val="00C23E32"/>
    <w:rsid w:val="00C26D61"/>
    <w:rsid w:val="00C277BA"/>
    <w:rsid w:val="00C31275"/>
    <w:rsid w:val="00C32907"/>
    <w:rsid w:val="00C32D86"/>
    <w:rsid w:val="00C33AB7"/>
    <w:rsid w:val="00C34259"/>
    <w:rsid w:val="00C358EC"/>
    <w:rsid w:val="00C37770"/>
    <w:rsid w:val="00C37815"/>
    <w:rsid w:val="00C4047F"/>
    <w:rsid w:val="00C416BD"/>
    <w:rsid w:val="00C420BF"/>
    <w:rsid w:val="00C42FCD"/>
    <w:rsid w:val="00C43799"/>
    <w:rsid w:val="00C43CD0"/>
    <w:rsid w:val="00C44671"/>
    <w:rsid w:val="00C44BBC"/>
    <w:rsid w:val="00C45358"/>
    <w:rsid w:val="00C4669C"/>
    <w:rsid w:val="00C467AC"/>
    <w:rsid w:val="00C46F77"/>
    <w:rsid w:val="00C47115"/>
    <w:rsid w:val="00C478C9"/>
    <w:rsid w:val="00C50C5E"/>
    <w:rsid w:val="00C52398"/>
    <w:rsid w:val="00C5329A"/>
    <w:rsid w:val="00C5347E"/>
    <w:rsid w:val="00C54F27"/>
    <w:rsid w:val="00C5699D"/>
    <w:rsid w:val="00C57A29"/>
    <w:rsid w:val="00C60504"/>
    <w:rsid w:val="00C60996"/>
    <w:rsid w:val="00C62818"/>
    <w:rsid w:val="00C630D8"/>
    <w:rsid w:val="00C648C4"/>
    <w:rsid w:val="00C65220"/>
    <w:rsid w:val="00C65BB1"/>
    <w:rsid w:val="00C65D2D"/>
    <w:rsid w:val="00C6619C"/>
    <w:rsid w:val="00C66270"/>
    <w:rsid w:val="00C66E5E"/>
    <w:rsid w:val="00C6720E"/>
    <w:rsid w:val="00C70165"/>
    <w:rsid w:val="00C72A0F"/>
    <w:rsid w:val="00C733A2"/>
    <w:rsid w:val="00C743F2"/>
    <w:rsid w:val="00C74BF2"/>
    <w:rsid w:val="00C7512A"/>
    <w:rsid w:val="00C752CA"/>
    <w:rsid w:val="00C755C0"/>
    <w:rsid w:val="00C75965"/>
    <w:rsid w:val="00C7726F"/>
    <w:rsid w:val="00C775F9"/>
    <w:rsid w:val="00C77EE1"/>
    <w:rsid w:val="00C80CE6"/>
    <w:rsid w:val="00C81028"/>
    <w:rsid w:val="00C814C6"/>
    <w:rsid w:val="00C83B83"/>
    <w:rsid w:val="00C86339"/>
    <w:rsid w:val="00C9188B"/>
    <w:rsid w:val="00C91DD3"/>
    <w:rsid w:val="00C930CC"/>
    <w:rsid w:val="00C93256"/>
    <w:rsid w:val="00C93AE2"/>
    <w:rsid w:val="00C95009"/>
    <w:rsid w:val="00C95156"/>
    <w:rsid w:val="00C955E1"/>
    <w:rsid w:val="00C95FEF"/>
    <w:rsid w:val="00C9766A"/>
    <w:rsid w:val="00C97E0A"/>
    <w:rsid w:val="00CA01DB"/>
    <w:rsid w:val="00CA2464"/>
    <w:rsid w:val="00CA2FC0"/>
    <w:rsid w:val="00CA348A"/>
    <w:rsid w:val="00CA394A"/>
    <w:rsid w:val="00CA4DAC"/>
    <w:rsid w:val="00CA55B5"/>
    <w:rsid w:val="00CA7042"/>
    <w:rsid w:val="00CA7DFF"/>
    <w:rsid w:val="00CB06F2"/>
    <w:rsid w:val="00CB07EA"/>
    <w:rsid w:val="00CB0D28"/>
    <w:rsid w:val="00CB1E5A"/>
    <w:rsid w:val="00CB2A2F"/>
    <w:rsid w:val="00CB3442"/>
    <w:rsid w:val="00CB3813"/>
    <w:rsid w:val="00CB5DDF"/>
    <w:rsid w:val="00CB6437"/>
    <w:rsid w:val="00CB69E5"/>
    <w:rsid w:val="00CB6B64"/>
    <w:rsid w:val="00CB75C7"/>
    <w:rsid w:val="00CB7B34"/>
    <w:rsid w:val="00CB7BD7"/>
    <w:rsid w:val="00CC0609"/>
    <w:rsid w:val="00CC0CCE"/>
    <w:rsid w:val="00CC11EF"/>
    <w:rsid w:val="00CC1367"/>
    <w:rsid w:val="00CC136B"/>
    <w:rsid w:val="00CC15CF"/>
    <w:rsid w:val="00CC191A"/>
    <w:rsid w:val="00CC2529"/>
    <w:rsid w:val="00CC2DE5"/>
    <w:rsid w:val="00CC317C"/>
    <w:rsid w:val="00CC34CE"/>
    <w:rsid w:val="00CC3B85"/>
    <w:rsid w:val="00CC3EB0"/>
    <w:rsid w:val="00CC403B"/>
    <w:rsid w:val="00CC4112"/>
    <w:rsid w:val="00CC4256"/>
    <w:rsid w:val="00CC45A9"/>
    <w:rsid w:val="00CC4DB6"/>
    <w:rsid w:val="00CC5A3C"/>
    <w:rsid w:val="00CC5F5C"/>
    <w:rsid w:val="00CC5FD6"/>
    <w:rsid w:val="00CC6496"/>
    <w:rsid w:val="00CC6E2C"/>
    <w:rsid w:val="00CC7115"/>
    <w:rsid w:val="00CD1532"/>
    <w:rsid w:val="00CD2667"/>
    <w:rsid w:val="00CD52DD"/>
    <w:rsid w:val="00CD5685"/>
    <w:rsid w:val="00CD78A1"/>
    <w:rsid w:val="00CE1203"/>
    <w:rsid w:val="00CE202B"/>
    <w:rsid w:val="00CE2D84"/>
    <w:rsid w:val="00CE3C11"/>
    <w:rsid w:val="00CE3DFA"/>
    <w:rsid w:val="00CE581E"/>
    <w:rsid w:val="00CE67D0"/>
    <w:rsid w:val="00CE6AC5"/>
    <w:rsid w:val="00CE6AE3"/>
    <w:rsid w:val="00CE6E5F"/>
    <w:rsid w:val="00CF103A"/>
    <w:rsid w:val="00CF1061"/>
    <w:rsid w:val="00CF1EA7"/>
    <w:rsid w:val="00CF4A42"/>
    <w:rsid w:val="00CF5906"/>
    <w:rsid w:val="00CF6763"/>
    <w:rsid w:val="00CF6823"/>
    <w:rsid w:val="00CF6BDE"/>
    <w:rsid w:val="00CF6E48"/>
    <w:rsid w:val="00CF6E80"/>
    <w:rsid w:val="00CF7B7D"/>
    <w:rsid w:val="00D00A97"/>
    <w:rsid w:val="00D01E2C"/>
    <w:rsid w:val="00D02120"/>
    <w:rsid w:val="00D022FD"/>
    <w:rsid w:val="00D02884"/>
    <w:rsid w:val="00D03201"/>
    <w:rsid w:val="00D04133"/>
    <w:rsid w:val="00D04B45"/>
    <w:rsid w:val="00D051B7"/>
    <w:rsid w:val="00D052D7"/>
    <w:rsid w:val="00D06255"/>
    <w:rsid w:val="00D06FB3"/>
    <w:rsid w:val="00D074FD"/>
    <w:rsid w:val="00D07835"/>
    <w:rsid w:val="00D10391"/>
    <w:rsid w:val="00D1065B"/>
    <w:rsid w:val="00D1143A"/>
    <w:rsid w:val="00D135D3"/>
    <w:rsid w:val="00D1393D"/>
    <w:rsid w:val="00D14889"/>
    <w:rsid w:val="00D15D66"/>
    <w:rsid w:val="00D1617F"/>
    <w:rsid w:val="00D17A45"/>
    <w:rsid w:val="00D17AED"/>
    <w:rsid w:val="00D20135"/>
    <w:rsid w:val="00D20730"/>
    <w:rsid w:val="00D22478"/>
    <w:rsid w:val="00D22B7B"/>
    <w:rsid w:val="00D23465"/>
    <w:rsid w:val="00D24D62"/>
    <w:rsid w:val="00D24EF5"/>
    <w:rsid w:val="00D25275"/>
    <w:rsid w:val="00D2634F"/>
    <w:rsid w:val="00D2637A"/>
    <w:rsid w:val="00D272BA"/>
    <w:rsid w:val="00D30FA2"/>
    <w:rsid w:val="00D311AB"/>
    <w:rsid w:val="00D323D6"/>
    <w:rsid w:val="00D32871"/>
    <w:rsid w:val="00D32910"/>
    <w:rsid w:val="00D32D44"/>
    <w:rsid w:val="00D332D0"/>
    <w:rsid w:val="00D33A4D"/>
    <w:rsid w:val="00D35476"/>
    <w:rsid w:val="00D35B08"/>
    <w:rsid w:val="00D37B90"/>
    <w:rsid w:val="00D416B7"/>
    <w:rsid w:val="00D42168"/>
    <w:rsid w:val="00D42EEC"/>
    <w:rsid w:val="00D4340D"/>
    <w:rsid w:val="00D4547E"/>
    <w:rsid w:val="00D46155"/>
    <w:rsid w:val="00D4617F"/>
    <w:rsid w:val="00D46CE0"/>
    <w:rsid w:val="00D47B7F"/>
    <w:rsid w:val="00D47D4D"/>
    <w:rsid w:val="00D50756"/>
    <w:rsid w:val="00D50CE4"/>
    <w:rsid w:val="00D50DA8"/>
    <w:rsid w:val="00D5129E"/>
    <w:rsid w:val="00D51DFB"/>
    <w:rsid w:val="00D522FC"/>
    <w:rsid w:val="00D52B38"/>
    <w:rsid w:val="00D53051"/>
    <w:rsid w:val="00D53689"/>
    <w:rsid w:val="00D53A8C"/>
    <w:rsid w:val="00D53A9D"/>
    <w:rsid w:val="00D54098"/>
    <w:rsid w:val="00D5523D"/>
    <w:rsid w:val="00D55B4F"/>
    <w:rsid w:val="00D5663A"/>
    <w:rsid w:val="00D56B0F"/>
    <w:rsid w:val="00D56B9E"/>
    <w:rsid w:val="00D57654"/>
    <w:rsid w:val="00D579E1"/>
    <w:rsid w:val="00D61321"/>
    <w:rsid w:val="00D61CFF"/>
    <w:rsid w:val="00D62541"/>
    <w:rsid w:val="00D62933"/>
    <w:rsid w:val="00D6298B"/>
    <w:rsid w:val="00D6369E"/>
    <w:rsid w:val="00D64291"/>
    <w:rsid w:val="00D6552C"/>
    <w:rsid w:val="00D65594"/>
    <w:rsid w:val="00D658BE"/>
    <w:rsid w:val="00D66B4F"/>
    <w:rsid w:val="00D675B6"/>
    <w:rsid w:val="00D7005C"/>
    <w:rsid w:val="00D70221"/>
    <w:rsid w:val="00D70370"/>
    <w:rsid w:val="00D704AE"/>
    <w:rsid w:val="00D711C2"/>
    <w:rsid w:val="00D71CCC"/>
    <w:rsid w:val="00D71D7B"/>
    <w:rsid w:val="00D73442"/>
    <w:rsid w:val="00D7408B"/>
    <w:rsid w:val="00D7412E"/>
    <w:rsid w:val="00D746D2"/>
    <w:rsid w:val="00D7478D"/>
    <w:rsid w:val="00D756B7"/>
    <w:rsid w:val="00D75708"/>
    <w:rsid w:val="00D762C3"/>
    <w:rsid w:val="00D768CC"/>
    <w:rsid w:val="00D76EF6"/>
    <w:rsid w:val="00D77191"/>
    <w:rsid w:val="00D7723F"/>
    <w:rsid w:val="00D772A7"/>
    <w:rsid w:val="00D804DA"/>
    <w:rsid w:val="00D80F64"/>
    <w:rsid w:val="00D81082"/>
    <w:rsid w:val="00D811B7"/>
    <w:rsid w:val="00D81A7D"/>
    <w:rsid w:val="00D81FF9"/>
    <w:rsid w:val="00D824E5"/>
    <w:rsid w:val="00D82635"/>
    <w:rsid w:val="00D8290B"/>
    <w:rsid w:val="00D830C4"/>
    <w:rsid w:val="00D83E8D"/>
    <w:rsid w:val="00D84EF6"/>
    <w:rsid w:val="00D84F70"/>
    <w:rsid w:val="00D854F5"/>
    <w:rsid w:val="00D87277"/>
    <w:rsid w:val="00D87FF3"/>
    <w:rsid w:val="00D900DA"/>
    <w:rsid w:val="00D9034B"/>
    <w:rsid w:val="00D908A4"/>
    <w:rsid w:val="00D90C1F"/>
    <w:rsid w:val="00D90CEF"/>
    <w:rsid w:val="00D912CB"/>
    <w:rsid w:val="00D92809"/>
    <w:rsid w:val="00D93597"/>
    <w:rsid w:val="00D93802"/>
    <w:rsid w:val="00D947C2"/>
    <w:rsid w:val="00D94B3B"/>
    <w:rsid w:val="00D9567C"/>
    <w:rsid w:val="00D97408"/>
    <w:rsid w:val="00DA0177"/>
    <w:rsid w:val="00DA0330"/>
    <w:rsid w:val="00DA0601"/>
    <w:rsid w:val="00DA1137"/>
    <w:rsid w:val="00DA1310"/>
    <w:rsid w:val="00DA2073"/>
    <w:rsid w:val="00DA2140"/>
    <w:rsid w:val="00DA219D"/>
    <w:rsid w:val="00DA21A4"/>
    <w:rsid w:val="00DA27BC"/>
    <w:rsid w:val="00DA28CA"/>
    <w:rsid w:val="00DA3C73"/>
    <w:rsid w:val="00DA48CA"/>
    <w:rsid w:val="00DA4CEF"/>
    <w:rsid w:val="00DA5067"/>
    <w:rsid w:val="00DA5105"/>
    <w:rsid w:val="00DA5B96"/>
    <w:rsid w:val="00DA69B7"/>
    <w:rsid w:val="00DA6BF7"/>
    <w:rsid w:val="00DA6C7B"/>
    <w:rsid w:val="00DA6F20"/>
    <w:rsid w:val="00DA72F4"/>
    <w:rsid w:val="00DA79AF"/>
    <w:rsid w:val="00DA7A71"/>
    <w:rsid w:val="00DA7C01"/>
    <w:rsid w:val="00DB0764"/>
    <w:rsid w:val="00DB2144"/>
    <w:rsid w:val="00DB2335"/>
    <w:rsid w:val="00DB38A7"/>
    <w:rsid w:val="00DB40AE"/>
    <w:rsid w:val="00DB479D"/>
    <w:rsid w:val="00DB4843"/>
    <w:rsid w:val="00DB4FC2"/>
    <w:rsid w:val="00DB556E"/>
    <w:rsid w:val="00DB609C"/>
    <w:rsid w:val="00DB73F2"/>
    <w:rsid w:val="00DC04C6"/>
    <w:rsid w:val="00DC176D"/>
    <w:rsid w:val="00DC1DBD"/>
    <w:rsid w:val="00DC2795"/>
    <w:rsid w:val="00DC34D4"/>
    <w:rsid w:val="00DC3541"/>
    <w:rsid w:val="00DC4696"/>
    <w:rsid w:val="00DC477A"/>
    <w:rsid w:val="00DC5140"/>
    <w:rsid w:val="00DC57A8"/>
    <w:rsid w:val="00DC5A57"/>
    <w:rsid w:val="00DC76FB"/>
    <w:rsid w:val="00DC7C72"/>
    <w:rsid w:val="00DD2186"/>
    <w:rsid w:val="00DD23F6"/>
    <w:rsid w:val="00DD24DC"/>
    <w:rsid w:val="00DD2760"/>
    <w:rsid w:val="00DD28E1"/>
    <w:rsid w:val="00DD377A"/>
    <w:rsid w:val="00DD3EDD"/>
    <w:rsid w:val="00DD3F59"/>
    <w:rsid w:val="00DD5FDF"/>
    <w:rsid w:val="00DD6337"/>
    <w:rsid w:val="00DD63BF"/>
    <w:rsid w:val="00DD6F11"/>
    <w:rsid w:val="00DE1502"/>
    <w:rsid w:val="00DE1D4D"/>
    <w:rsid w:val="00DE22B5"/>
    <w:rsid w:val="00DE33FF"/>
    <w:rsid w:val="00DE391C"/>
    <w:rsid w:val="00DE3C37"/>
    <w:rsid w:val="00DE3CFC"/>
    <w:rsid w:val="00DE3D68"/>
    <w:rsid w:val="00DE48C1"/>
    <w:rsid w:val="00DE4A28"/>
    <w:rsid w:val="00DE4D4D"/>
    <w:rsid w:val="00DE5084"/>
    <w:rsid w:val="00DE6AD3"/>
    <w:rsid w:val="00DE6C91"/>
    <w:rsid w:val="00DE7174"/>
    <w:rsid w:val="00DE7700"/>
    <w:rsid w:val="00DE7ED6"/>
    <w:rsid w:val="00DF0D0C"/>
    <w:rsid w:val="00DF118B"/>
    <w:rsid w:val="00DF133E"/>
    <w:rsid w:val="00DF1443"/>
    <w:rsid w:val="00DF1642"/>
    <w:rsid w:val="00DF1929"/>
    <w:rsid w:val="00DF2626"/>
    <w:rsid w:val="00DF2F1C"/>
    <w:rsid w:val="00DF31D4"/>
    <w:rsid w:val="00DF3F6B"/>
    <w:rsid w:val="00DF409A"/>
    <w:rsid w:val="00DF4187"/>
    <w:rsid w:val="00DF47B8"/>
    <w:rsid w:val="00DF4FD4"/>
    <w:rsid w:val="00DF5236"/>
    <w:rsid w:val="00DF6062"/>
    <w:rsid w:val="00DF682F"/>
    <w:rsid w:val="00DF7078"/>
    <w:rsid w:val="00DF7100"/>
    <w:rsid w:val="00DF76DE"/>
    <w:rsid w:val="00DF7AB4"/>
    <w:rsid w:val="00E0046F"/>
    <w:rsid w:val="00E010FE"/>
    <w:rsid w:val="00E012C8"/>
    <w:rsid w:val="00E01AA6"/>
    <w:rsid w:val="00E01C2F"/>
    <w:rsid w:val="00E0212D"/>
    <w:rsid w:val="00E02942"/>
    <w:rsid w:val="00E03946"/>
    <w:rsid w:val="00E04827"/>
    <w:rsid w:val="00E05151"/>
    <w:rsid w:val="00E057E8"/>
    <w:rsid w:val="00E05F9B"/>
    <w:rsid w:val="00E0614D"/>
    <w:rsid w:val="00E10B24"/>
    <w:rsid w:val="00E10BEF"/>
    <w:rsid w:val="00E10D04"/>
    <w:rsid w:val="00E11D42"/>
    <w:rsid w:val="00E12227"/>
    <w:rsid w:val="00E13831"/>
    <w:rsid w:val="00E13906"/>
    <w:rsid w:val="00E13FC3"/>
    <w:rsid w:val="00E14443"/>
    <w:rsid w:val="00E14D7A"/>
    <w:rsid w:val="00E14FFB"/>
    <w:rsid w:val="00E155DC"/>
    <w:rsid w:val="00E1568F"/>
    <w:rsid w:val="00E15808"/>
    <w:rsid w:val="00E1591C"/>
    <w:rsid w:val="00E17A23"/>
    <w:rsid w:val="00E17CFE"/>
    <w:rsid w:val="00E2061A"/>
    <w:rsid w:val="00E20DC7"/>
    <w:rsid w:val="00E21DF9"/>
    <w:rsid w:val="00E21EF4"/>
    <w:rsid w:val="00E22536"/>
    <w:rsid w:val="00E23320"/>
    <w:rsid w:val="00E23532"/>
    <w:rsid w:val="00E24636"/>
    <w:rsid w:val="00E249B3"/>
    <w:rsid w:val="00E249D5"/>
    <w:rsid w:val="00E25B38"/>
    <w:rsid w:val="00E27C52"/>
    <w:rsid w:val="00E30610"/>
    <w:rsid w:val="00E3219D"/>
    <w:rsid w:val="00E326CC"/>
    <w:rsid w:val="00E32F94"/>
    <w:rsid w:val="00E3517E"/>
    <w:rsid w:val="00E35846"/>
    <w:rsid w:val="00E36E73"/>
    <w:rsid w:val="00E40FE8"/>
    <w:rsid w:val="00E4131E"/>
    <w:rsid w:val="00E441C6"/>
    <w:rsid w:val="00E44819"/>
    <w:rsid w:val="00E4538C"/>
    <w:rsid w:val="00E45C6B"/>
    <w:rsid w:val="00E46431"/>
    <w:rsid w:val="00E46DB4"/>
    <w:rsid w:val="00E47C1B"/>
    <w:rsid w:val="00E509A9"/>
    <w:rsid w:val="00E50DB2"/>
    <w:rsid w:val="00E51059"/>
    <w:rsid w:val="00E51A18"/>
    <w:rsid w:val="00E51FC5"/>
    <w:rsid w:val="00E523F5"/>
    <w:rsid w:val="00E52968"/>
    <w:rsid w:val="00E52F15"/>
    <w:rsid w:val="00E54323"/>
    <w:rsid w:val="00E544CD"/>
    <w:rsid w:val="00E5467E"/>
    <w:rsid w:val="00E54D01"/>
    <w:rsid w:val="00E55EC4"/>
    <w:rsid w:val="00E55EE7"/>
    <w:rsid w:val="00E5686B"/>
    <w:rsid w:val="00E56ABC"/>
    <w:rsid w:val="00E571A0"/>
    <w:rsid w:val="00E6064F"/>
    <w:rsid w:val="00E60CBC"/>
    <w:rsid w:val="00E61616"/>
    <w:rsid w:val="00E61AAB"/>
    <w:rsid w:val="00E62757"/>
    <w:rsid w:val="00E6316D"/>
    <w:rsid w:val="00E631A1"/>
    <w:rsid w:val="00E635EE"/>
    <w:rsid w:val="00E646F6"/>
    <w:rsid w:val="00E64EDC"/>
    <w:rsid w:val="00E650B8"/>
    <w:rsid w:val="00E653E2"/>
    <w:rsid w:val="00E654E9"/>
    <w:rsid w:val="00E654EB"/>
    <w:rsid w:val="00E70568"/>
    <w:rsid w:val="00E70EA3"/>
    <w:rsid w:val="00E71045"/>
    <w:rsid w:val="00E71910"/>
    <w:rsid w:val="00E71AA7"/>
    <w:rsid w:val="00E72518"/>
    <w:rsid w:val="00E7422C"/>
    <w:rsid w:val="00E744A6"/>
    <w:rsid w:val="00E74C00"/>
    <w:rsid w:val="00E75D2D"/>
    <w:rsid w:val="00E765CF"/>
    <w:rsid w:val="00E77275"/>
    <w:rsid w:val="00E775F7"/>
    <w:rsid w:val="00E80935"/>
    <w:rsid w:val="00E80F97"/>
    <w:rsid w:val="00E814D9"/>
    <w:rsid w:val="00E81E3A"/>
    <w:rsid w:val="00E822B3"/>
    <w:rsid w:val="00E8259A"/>
    <w:rsid w:val="00E82B6D"/>
    <w:rsid w:val="00E87146"/>
    <w:rsid w:val="00E90B2B"/>
    <w:rsid w:val="00E90EEC"/>
    <w:rsid w:val="00E90EF9"/>
    <w:rsid w:val="00E92488"/>
    <w:rsid w:val="00E92553"/>
    <w:rsid w:val="00E93452"/>
    <w:rsid w:val="00E93521"/>
    <w:rsid w:val="00E93557"/>
    <w:rsid w:val="00E93DD5"/>
    <w:rsid w:val="00E94321"/>
    <w:rsid w:val="00E94B6C"/>
    <w:rsid w:val="00E94D9C"/>
    <w:rsid w:val="00E960F2"/>
    <w:rsid w:val="00E97976"/>
    <w:rsid w:val="00E97A7E"/>
    <w:rsid w:val="00E97FB4"/>
    <w:rsid w:val="00EA0AC9"/>
    <w:rsid w:val="00EA10FE"/>
    <w:rsid w:val="00EA1272"/>
    <w:rsid w:val="00EA1808"/>
    <w:rsid w:val="00EA1CE9"/>
    <w:rsid w:val="00EA34F8"/>
    <w:rsid w:val="00EA3853"/>
    <w:rsid w:val="00EA3C9D"/>
    <w:rsid w:val="00EA6F2D"/>
    <w:rsid w:val="00EA7842"/>
    <w:rsid w:val="00EA7924"/>
    <w:rsid w:val="00EA7D71"/>
    <w:rsid w:val="00EA7DE8"/>
    <w:rsid w:val="00EB155D"/>
    <w:rsid w:val="00EB1F02"/>
    <w:rsid w:val="00EB253D"/>
    <w:rsid w:val="00EB3194"/>
    <w:rsid w:val="00EB339A"/>
    <w:rsid w:val="00EB34C5"/>
    <w:rsid w:val="00EB352C"/>
    <w:rsid w:val="00EB364C"/>
    <w:rsid w:val="00EB416E"/>
    <w:rsid w:val="00EB5055"/>
    <w:rsid w:val="00EB5AA3"/>
    <w:rsid w:val="00EB5C90"/>
    <w:rsid w:val="00EB6155"/>
    <w:rsid w:val="00EB641E"/>
    <w:rsid w:val="00EB6622"/>
    <w:rsid w:val="00EB6AA0"/>
    <w:rsid w:val="00EB6F4B"/>
    <w:rsid w:val="00EB729F"/>
    <w:rsid w:val="00EB7ED5"/>
    <w:rsid w:val="00EC01B2"/>
    <w:rsid w:val="00EC184F"/>
    <w:rsid w:val="00EC1932"/>
    <w:rsid w:val="00EC1F3C"/>
    <w:rsid w:val="00EC23F4"/>
    <w:rsid w:val="00EC252B"/>
    <w:rsid w:val="00EC39C8"/>
    <w:rsid w:val="00EC3BD6"/>
    <w:rsid w:val="00EC3D23"/>
    <w:rsid w:val="00EC422F"/>
    <w:rsid w:val="00EC4707"/>
    <w:rsid w:val="00EC51D9"/>
    <w:rsid w:val="00EC57FC"/>
    <w:rsid w:val="00EC58DE"/>
    <w:rsid w:val="00EC6BB1"/>
    <w:rsid w:val="00ED043F"/>
    <w:rsid w:val="00ED089C"/>
    <w:rsid w:val="00ED2002"/>
    <w:rsid w:val="00ED325E"/>
    <w:rsid w:val="00ED35C7"/>
    <w:rsid w:val="00ED3865"/>
    <w:rsid w:val="00ED3FF6"/>
    <w:rsid w:val="00ED44F9"/>
    <w:rsid w:val="00ED4E54"/>
    <w:rsid w:val="00ED5AB4"/>
    <w:rsid w:val="00ED7A00"/>
    <w:rsid w:val="00EE04FC"/>
    <w:rsid w:val="00EE058A"/>
    <w:rsid w:val="00EE1900"/>
    <w:rsid w:val="00EE21EB"/>
    <w:rsid w:val="00EE3F13"/>
    <w:rsid w:val="00EE3F88"/>
    <w:rsid w:val="00EE5263"/>
    <w:rsid w:val="00EE5B18"/>
    <w:rsid w:val="00EE5D40"/>
    <w:rsid w:val="00EE7103"/>
    <w:rsid w:val="00EE7521"/>
    <w:rsid w:val="00EE7851"/>
    <w:rsid w:val="00EE7899"/>
    <w:rsid w:val="00EF06BB"/>
    <w:rsid w:val="00EF079E"/>
    <w:rsid w:val="00EF0E19"/>
    <w:rsid w:val="00EF0F84"/>
    <w:rsid w:val="00EF3248"/>
    <w:rsid w:val="00EF342D"/>
    <w:rsid w:val="00EF3805"/>
    <w:rsid w:val="00EF419D"/>
    <w:rsid w:val="00EF4BBF"/>
    <w:rsid w:val="00EF5641"/>
    <w:rsid w:val="00EF6629"/>
    <w:rsid w:val="00EF7083"/>
    <w:rsid w:val="00F001B7"/>
    <w:rsid w:val="00F01230"/>
    <w:rsid w:val="00F0164A"/>
    <w:rsid w:val="00F01870"/>
    <w:rsid w:val="00F01C44"/>
    <w:rsid w:val="00F02515"/>
    <w:rsid w:val="00F02910"/>
    <w:rsid w:val="00F02A2D"/>
    <w:rsid w:val="00F03210"/>
    <w:rsid w:val="00F04175"/>
    <w:rsid w:val="00F04725"/>
    <w:rsid w:val="00F047A0"/>
    <w:rsid w:val="00F0482C"/>
    <w:rsid w:val="00F04903"/>
    <w:rsid w:val="00F05411"/>
    <w:rsid w:val="00F067A3"/>
    <w:rsid w:val="00F07B6F"/>
    <w:rsid w:val="00F07EDC"/>
    <w:rsid w:val="00F10092"/>
    <w:rsid w:val="00F105C3"/>
    <w:rsid w:val="00F111E0"/>
    <w:rsid w:val="00F11426"/>
    <w:rsid w:val="00F12BFE"/>
    <w:rsid w:val="00F12D4F"/>
    <w:rsid w:val="00F12F01"/>
    <w:rsid w:val="00F14D62"/>
    <w:rsid w:val="00F15ED4"/>
    <w:rsid w:val="00F2091E"/>
    <w:rsid w:val="00F20945"/>
    <w:rsid w:val="00F21760"/>
    <w:rsid w:val="00F21979"/>
    <w:rsid w:val="00F22D37"/>
    <w:rsid w:val="00F2308B"/>
    <w:rsid w:val="00F252FD"/>
    <w:rsid w:val="00F257B4"/>
    <w:rsid w:val="00F25FF5"/>
    <w:rsid w:val="00F268AD"/>
    <w:rsid w:val="00F26AE3"/>
    <w:rsid w:val="00F27026"/>
    <w:rsid w:val="00F3042A"/>
    <w:rsid w:val="00F30785"/>
    <w:rsid w:val="00F320B5"/>
    <w:rsid w:val="00F33A10"/>
    <w:rsid w:val="00F33B1A"/>
    <w:rsid w:val="00F33C22"/>
    <w:rsid w:val="00F34F66"/>
    <w:rsid w:val="00F3580E"/>
    <w:rsid w:val="00F35A11"/>
    <w:rsid w:val="00F35B52"/>
    <w:rsid w:val="00F35EC6"/>
    <w:rsid w:val="00F3615C"/>
    <w:rsid w:val="00F366B3"/>
    <w:rsid w:val="00F3705C"/>
    <w:rsid w:val="00F405AD"/>
    <w:rsid w:val="00F41648"/>
    <w:rsid w:val="00F41C72"/>
    <w:rsid w:val="00F420CD"/>
    <w:rsid w:val="00F420EB"/>
    <w:rsid w:val="00F42594"/>
    <w:rsid w:val="00F447A5"/>
    <w:rsid w:val="00F44C31"/>
    <w:rsid w:val="00F452F0"/>
    <w:rsid w:val="00F45392"/>
    <w:rsid w:val="00F45A60"/>
    <w:rsid w:val="00F46D00"/>
    <w:rsid w:val="00F47957"/>
    <w:rsid w:val="00F505EA"/>
    <w:rsid w:val="00F508CB"/>
    <w:rsid w:val="00F50D82"/>
    <w:rsid w:val="00F52A97"/>
    <w:rsid w:val="00F546CC"/>
    <w:rsid w:val="00F554EA"/>
    <w:rsid w:val="00F55DF1"/>
    <w:rsid w:val="00F55EA9"/>
    <w:rsid w:val="00F5694D"/>
    <w:rsid w:val="00F57F62"/>
    <w:rsid w:val="00F60A54"/>
    <w:rsid w:val="00F60A71"/>
    <w:rsid w:val="00F6129A"/>
    <w:rsid w:val="00F6201B"/>
    <w:rsid w:val="00F622F7"/>
    <w:rsid w:val="00F62421"/>
    <w:rsid w:val="00F62673"/>
    <w:rsid w:val="00F63209"/>
    <w:rsid w:val="00F637BE"/>
    <w:rsid w:val="00F64548"/>
    <w:rsid w:val="00F6581A"/>
    <w:rsid w:val="00F65CCA"/>
    <w:rsid w:val="00F65EA5"/>
    <w:rsid w:val="00F67A52"/>
    <w:rsid w:val="00F67D15"/>
    <w:rsid w:val="00F67D2F"/>
    <w:rsid w:val="00F702F1"/>
    <w:rsid w:val="00F70913"/>
    <w:rsid w:val="00F7092F"/>
    <w:rsid w:val="00F709A2"/>
    <w:rsid w:val="00F70C89"/>
    <w:rsid w:val="00F70D99"/>
    <w:rsid w:val="00F711BE"/>
    <w:rsid w:val="00F71FC4"/>
    <w:rsid w:val="00F7251C"/>
    <w:rsid w:val="00F7358F"/>
    <w:rsid w:val="00F7373E"/>
    <w:rsid w:val="00F738A5"/>
    <w:rsid w:val="00F74498"/>
    <w:rsid w:val="00F74A0C"/>
    <w:rsid w:val="00F752B3"/>
    <w:rsid w:val="00F7656B"/>
    <w:rsid w:val="00F76659"/>
    <w:rsid w:val="00F77624"/>
    <w:rsid w:val="00F77B20"/>
    <w:rsid w:val="00F77F6F"/>
    <w:rsid w:val="00F81033"/>
    <w:rsid w:val="00F813F8"/>
    <w:rsid w:val="00F81A9A"/>
    <w:rsid w:val="00F82FA0"/>
    <w:rsid w:val="00F8481F"/>
    <w:rsid w:val="00F84AAD"/>
    <w:rsid w:val="00F8538D"/>
    <w:rsid w:val="00F8554B"/>
    <w:rsid w:val="00F856A3"/>
    <w:rsid w:val="00F85B4A"/>
    <w:rsid w:val="00F87D54"/>
    <w:rsid w:val="00F9018D"/>
    <w:rsid w:val="00F903D4"/>
    <w:rsid w:val="00F90CC5"/>
    <w:rsid w:val="00F90FE1"/>
    <w:rsid w:val="00F911A2"/>
    <w:rsid w:val="00F91336"/>
    <w:rsid w:val="00F91AE1"/>
    <w:rsid w:val="00F91B77"/>
    <w:rsid w:val="00F92757"/>
    <w:rsid w:val="00F92DB9"/>
    <w:rsid w:val="00F93970"/>
    <w:rsid w:val="00F9412F"/>
    <w:rsid w:val="00F94888"/>
    <w:rsid w:val="00F94A20"/>
    <w:rsid w:val="00F95353"/>
    <w:rsid w:val="00F9625E"/>
    <w:rsid w:val="00F972BE"/>
    <w:rsid w:val="00F97B5B"/>
    <w:rsid w:val="00FA04F3"/>
    <w:rsid w:val="00FA1B1D"/>
    <w:rsid w:val="00FA1B38"/>
    <w:rsid w:val="00FA2843"/>
    <w:rsid w:val="00FA2A14"/>
    <w:rsid w:val="00FA3050"/>
    <w:rsid w:val="00FA3B00"/>
    <w:rsid w:val="00FA3E30"/>
    <w:rsid w:val="00FA4A57"/>
    <w:rsid w:val="00FA4AF3"/>
    <w:rsid w:val="00FA4F80"/>
    <w:rsid w:val="00FA63DF"/>
    <w:rsid w:val="00FA64AA"/>
    <w:rsid w:val="00FA670B"/>
    <w:rsid w:val="00FA6A2B"/>
    <w:rsid w:val="00FB0D26"/>
    <w:rsid w:val="00FB114B"/>
    <w:rsid w:val="00FB206F"/>
    <w:rsid w:val="00FB20D1"/>
    <w:rsid w:val="00FB2251"/>
    <w:rsid w:val="00FB2E88"/>
    <w:rsid w:val="00FB2FCD"/>
    <w:rsid w:val="00FB4FC0"/>
    <w:rsid w:val="00FB5709"/>
    <w:rsid w:val="00FB579A"/>
    <w:rsid w:val="00FB5FAD"/>
    <w:rsid w:val="00FB6BFC"/>
    <w:rsid w:val="00FB6C32"/>
    <w:rsid w:val="00FB7773"/>
    <w:rsid w:val="00FC0E47"/>
    <w:rsid w:val="00FC31F9"/>
    <w:rsid w:val="00FC341E"/>
    <w:rsid w:val="00FC3C01"/>
    <w:rsid w:val="00FC3C33"/>
    <w:rsid w:val="00FC430A"/>
    <w:rsid w:val="00FC4E1E"/>
    <w:rsid w:val="00FC51BF"/>
    <w:rsid w:val="00FC6160"/>
    <w:rsid w:val="00FC6205"/>
    <w:rsid w:val="00FC66E1"/>
    <w:rsid w:val="00FC6D0A"/>
    <w:rsid w:val="00FC6EE4"/>
    <w:rsid w:val="00FC78D9"/>
    <w:rsid w:val="00FC7D39"/>
    <w:rsid w:val="00FD025A"/>
    <w:rsid w:val="00FD025D"/>
    <w:rsid w:val="00FD07ED"/>
    <w:rsid w:val="00FD08A5"/>
    <w:rsid w:val="00FD0DC3"/>
    <w:rsid w:val="00FD0EE8"/>
    <w:rsid w:val="00FD13F7"/>
    <w:rsid w:val="00FD15B7"/>
    <w:rsid w:val="00FD1C80"/>
    <w:rsid w:val="00FD21E3"/>
    <w:rsid w:val="00FD2631"/>
    <w:rsid w:val="00FD2B62"/>
    <w:rsid w:val="00FD30BF"/>
    <w:rsid w:val="00FD420A"/>
    <w:rsid w:val="00FD42E0"/>
    <w:rsid w:val="00FD5063"/>
    <w:rsid w:val="00FD621C"/>
    <w:rsid w:val="00FD6275"/>
    <w:rsid w:val="00FD6857"/>
    <w:rsid w:val="00FD6FFB"/>
    <w:rsid w:val="00FD75EA"/>
    <w:rsid w:val="00FD773E"/>
    <w:rsid w:val="00FD7D0E"/>
    <w:rsid w:val="00FD7DB5"/>
    <w:rsid w:val="00FE1873"/>
    <w:rsid w:val="00FE1A22"/>
    <w:rsid w:val="00FE247C"/>
    <w:rsid w:val="00FE325E"/>
    <w:rsid w:val="00FE391D"/>
    <w:rsid w:val="00FE3D70"/>
    <w:rsid w:val="00FE4CEE"/>
    <w:rsid w:val="00FE53EB"/>
    <w:rsid w:val="00FE56A2"/>
    <w:rsid w:val="00FE5B83"/>
    <w:rsid w:val="00FE5DF5"/>
    <w:rsid w:val="00FE5E4D"/>
    <w:rsid w:val="00FE66F2"/>
    <w:rsid w:val="00FE6DA4"/>
    <w:rsid w:val="00FE71B6"/>
    <w:rsid w:val="00FF0EBC"/>
    <w:rsid w:val="00FF1B62"/>
    <w:rsid w:val="00FF2F87"/>
    <w:rsid w:val="00FF33C7"/>
    <w:rsid w:val="00FF3673"/>
    <w:rsid w:val="00FF3E8D"/>
    <w:rsid w:val="00FF46CA"/>
    <w:rsid w:val="00FF4D6F"/>
    <w:rsid w:val="00FF5946"/>
    <w:rsid w:val="00FF7083"/>
    <w:rsid w:val="00FF7782"/>
    <w:rsid w:val="00FF78B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D0223E"/>
  <w15:chartTrackingRefBased/>
  <w15:docId w15:val="{C2E77BFA-7849-485E-9E34-122FDFC96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156"/>
    <w:rPr>
      <w:rFonts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8D4144"/>
    <w:rPr>
      <w:rFonts w:ascii="Times New Roman" w:hAnsi="Times New Roman" w:cs="Times New Roman"/>
      <w:sz w:val="26"/>
      <w:szCs w:val="26"/>
      <w:shd w:val="clear" w:color="auto" w:fill="FFFFFF" w:themeFill="background1"/>
      <w:lang w:val="ro-MD" w:bidi="ro-RO"/>
    </w:rPr>
  </w:style>
  <w:style w:type="paragraph" w:styleId="a4">
    <w:name w:val="No Spacing"/>
    <w:next w:val="a5"/>
    <w:link w:val="a3"/>
    <w:autoRedefine/>
    <w:uiPriority w:val="1"/>
    <w:qFormat/>
    <w:rsid w:val="008D4144"/>
    <w:pPr>
      <w:shd w:val="clear" w:color="auto" w:fill="FFFFFF" w:themeFill="background1"/>
      <w:spacing w:after="0" w:line="276" w:lineRule="auto"/>
      <w:ind w:firstLine="708"/>
      <w:jc w:val="both"/>
    </w:pPr>
    <w:rPr>
      <w:rFonts w:ascii="Times New Roman" w:hAnsi="Times New Roman" w:cs="Times New Roman"/>
      <w:sz w:val="26"/>
      <w:szCs w:val="26"/>
      <w:lang w:val="ro-MD" w:bidi="ro-RO"/>
    </w:rPr>
  </w:style>
  <w:style w:type="paragraph" w:styleId="a5">
    <w:name w:val="annotation text"/>
    <w:basedOn w:val="a"/>
    <w:link w:val="a6"/>
    <w:uiPriority w:val="99"/>
    <w:unhideWhenUsed/>
    <w:rsid w:val="00457655"/>
    <w:pPr>
      <w:spacing w:line="240" w:lineRule="auto"/>
    </w:pPr>
    <w:rPr>
      <w:sz w:val="20"/>
      <w:szCs w:val="20"/>
    </w:rPr>
  </w:style>
  <w:style w:type="character" w:customStyle="1" w:styleId="a6">
    <w:name w:val="Текст примечания Знак"/>
    <w:basedOn w:val="a0"/>
    <w:link w:val="a5"/>
    <w:uiPriority w:val="99"/>
    <w:rsid w:val="00457655"/>
    <w:rPr>
      <w:rFonts w:eastAsia="Times New Roman" w:hAnsi="Times New Roman" w:cs="Times New Roman"/>
      <w:sz w:val="20"/>
      <w:szCs w:val="20"/>
      <w:lang w:val="en-US"/>
    </w:rPr>
  </w:style>
  <w:style w:type="paragraph" w:styleId="a7">
    <w:name w:val="header"/>
    <w:basedOn w:val="a"/>
    <w:link w:val="a8"/>
    <w:uiPriority w:val="99"/>
    <w:unhideWhenUsed/>
    <w:rsid w:val="009B0C2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B0C21"/>
    <w:rPr>
      <w:rFonts w:eastAsia="Times New Roman" w:hAnsi="Times New Roman" w:cs="Times New Roman"/>
      <w:lang w:val="en-US"/>
    </w:rPr>
  </w:style>
  <w:style w:type="paragraph" w:styleId="a9">
    <w:name w:val="footer"/>
    <w:basedOn w:val="a"/>
    <w:link w:val="aa"/>
    <w:uiPriority w:val="99"/>
    <w:unhideWhenUsed/>
    <w:rsid w:val="009B0C2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B0C21"/>
    <w:rPr>
      <w:rFonts w:eastAsia="Times New Roman" w:hAnsi="Times New Roman" w:cs="Times New Roman"/>
      <w:lang w:val="en-US"/>
    </w:rPr>
  </w:style>
  <w:style w:type="character" w:customStyle="1" w:styleId="ab">
    <w:name w:val="Основной текст_"/>
    <w:basedOn w:val="a0"/>
    <w:link w:val="1"/>
    <w:rsid w:val="009A1568"/>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b"/>
    <w:rsid w:val="009A1568"/>
    <w:pPr>
      <w:widowControl w:val="0"/>
      <w:shd w:val="clear" w:color="auto" w:fill="FFFFFF"/>
      <w:spacing w:after="80" w:line="298" w:lineRule="auto"/>
      <w:ind w:firstLine="400"/>
    </w:pPr>
    <w:rPr>
      <w:rFonts w:ascii="Times New Roman"/>
      <w:sz w:val="26"/>
      <w:szCs w:val="26"/>
      <w:lang w:val="ro-RO"/>
    </w:rPr>
  </w:style>
  <w:style w:type="character" w:customStyle="1" w:styleId="ac">
    <w:name w:val="Другое_"/>
    <w:basedOn w:val="a0"/>
    <w:link w:val="ad"/>
    <w:rsid w:val="009A1568"/>
    <w:rPr>
      <w:rFonts w:ascii="Times New Roman" w:eastAsia="Times New Roman" w:hAnsi="Times New Roman" w:cs="Times New Roman"/>
      <w:sz w:val="26"/>
      <w:szCs w:val="26"/>
      <w:shd w:val="clear" w:color="auto" w:fill="FFFFFF"/>
    </w:rPr>
  </w:style>
  <w:style w:type="paragraph" w:customStyle="1" w:styleId="ad">
    <w:name w:val="Другое"/>
    <w:basedOn w:val="a"/>
    <w:link w:val="ac"/>
    <w:rsid w:val="009A1568"/>
    <w:pPr>
      <w:widowControl w:val="0"/>
      <w:shd w:val="clear" w:color="auto" w:fill="FFFFFF"/>
      <w:spacing w:after="80" w:line="298" w:lineRule="auto"/>
      <w:ind w:firstLine="400"/>
    </w:pPr>
    <w:rPr>
      <w:rFonts w:ascii="Times New Roman"/>
      <w:sz w:val="26"/>
      <w:szCs w:val="26"/>
      <w:lang w:val="ro-RO"/>
    </w:rPr>
  </w:style>
  <w:style w:type="character" w:customStyle="1" w:styleId="3">
    <w:name w:val="Заголовок №3_"/>
    <w:basedOn w:val="a0"/>
    <w:link w:val="30"/>
    <w:rsid w:val="001621D6"/>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1621D6"/>
    <w:pPr>
      <w:widowControl w:val="0"/>
      <w:shd w:val="clear" w:color="auto" w:fill="FFFFFF"/>
      <w:spacing w:after="370" w:line="240" w:lineRule="auto"/>
      <w:ind w:firstLine="410"/>
      <w:outlineLvl w:val="2"/>
    </w:pPr>
    <w:rPr>
      <w:rFonts w:ascii="Times New Roman"/>
      <w:b/>
      <w:bCs/>
      <w:sz w:val="28"/>
      <w:szCs w:val="28"/>
      <w:lang w:val="ro-RO"/>
    </w:rPr>
  </w:style>
  <w:style w:type="paragraph" w:styleId="ae">
    <w:name w:val="Body Text Indent"/>
    <w:basedOn w:val="a"/>
    <w:link w:val="af"/>
    <w:uiPriority w:val="99"/>
    <w:unhideWhenUsed/>
    <w:rsid w:val="001621D6"/>
    <w:pPr>
      <w:spacing w:after="0" w:line="240" w:lineRule="auto"/>
      <w:ind w:firstLine="709"/>
    </w:pPr>
    <w:rPr>
      <w:rFonts w:ascii="Calibri" w:eastAsia="Calibri" w:hAnsi="Calibri"/>
      <w:sz w:val="28"/>
      <w:szCs w:val="24"/>
      <w:lang w:val="ru-RU" w:eastAsia="ru-RU"/>
    </w:rPr>
  </w:style>
  <w:style w:type="character" w:customStyle="1" w:styleId="af">
    <w:name w:val="Основной текст с отступом Знак"/>
    <w:basedOn w:val="a0"/>
    <w:link w:val="ae"/>
    <w:uiPriority w:val="99"/>
    <w:rsid w:val="001621D6"/>
    <w:rPr>
      <w:rFonts w:ascii="Calibri" w:eastAsia="Calibri" w:hAnsi="Calibri" w:cs="Times New Roman"/>
      <w:sz w:val="28"/>
      <w:szCs w:val="24"/>
      <w:lang w:val="ru-RU" w:eastAsia="ru-RU"/>
    </w:rPr>
  </w:style>
  <w:style w:type="paragraph" w:styleId="af0">
    <w:name w:val="List Paragraph"/>
    <w:basedOn w:val="a"/>
    <w:uiPriority w:val="34"/>
    <w:qFormat/>
    <w:rsid w:val="006B5601"/>
    <w:pPr>
      <w:ind w:left="720"/>
      <w:contextualSpacing/>
    </w:pPr>
  </w:style>
  <w:style w:type="table" w:styleId="af1">
    <w:name w:val="Table Grid"/>
    <w:basedOn w:val="a1"/>
    <w:uiPriority w:val="39"/>
    <w:rsid w:val="00B13B2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Subtitle"/>
    <w:basedOn w:val="a"/>
    <w:link w:val="af3"/>
    <w:uiPriority w:val="99"/>
    <w:qFormat/>
    <w:rsid w:val="000F3866"/>
    <w:pPr>
      <w:spacing w:after="0" w:line="240" w:lineRule="auto"/>
    </w:pPr>
    <w:rPr>
      <w:rFonts w:ascii="Calibri" w:eastAsia="Calibri" w:hAnsi="Calibri"/>
      <w:sz w:val="28"/>
      <w:szCs w:val="24"/>
      <w:lang w:val="ru-RU" w:eastAsia="ru-RU"/>
    </w:rPr>
  </w:style>
  <w:style w:type="character" w:customStyle="1" w:styleId="af3">
    <w:name w:val="Подзаголовок Знак"/>
    <w:basedOn w:val="a0"/>
    <w:link w:val="af2"/>
    <w:uiPriority w:val="99"/>
    <w:rsid w:val="000F3866"/>
    <w:rPr>
      <w:rFonts w:ascii="Calibri" w:eastAsia="Calibri" w:hAnsi="Calibri" w:cs="Times New Roman"/>
      <w:sz w:val="28"/>
      <w:szCs w:val="24"/>
      <w:lang w:val="ru-RU" w:eastAsia="ru-RU"/>
    </w:rPr>
  </w:style>
  <w:style w:type="paragraph" w:styleId="af4">
    <w:name w:val="Balloon Text"/>
    <w:basedOn w:val="a"/>
    <w:link w:val="af5"/>
    <w:uiPriority w:val="99"/>
    <w:semiHidden/>
    <w:unhideWhenUsed/>
    <w:rsid w:val="00B32820"/>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B32820"/>
    <w:rPr>
      <w:rFonts w:ascii="Segoe UI" w:eastAsia="Times New Roman" w:hAnsi="Segoe UI" w:cs="Segoe UI"/>
      <w:sz w:val="18"/>
      <w:szCs w:val="18"/>
      <w:lang w:val="en-US"/>
    </w:rPr>
  </w:style>
  <w:style w:type="character" w:styleId="af6">
    <w:name w:val="Hyperlink"/>
    <w:basedOn w:val="a0"/>
    <w:uiPriority w:val="99"/>
    <w:semiHidden/>
    <w:unhideWhenUsed/>
    <w:rsid w:val="00DA5105"/>
    <w:rPr>
      <w:color w:val="0000FF"/>
      <w:u w:val="single"/>
    </w:rPr>
  </w:style>
  <w:style w:type="paragraph" w:styleId="af7">
    <w:name w:val="Normal (Web)"/>
    <w:basedOn w:val="a"/>
    <w:uiPriority w:val="99"/>
    <w:semiHidden/>
    <w:unhideWhenUsed/>
    <w:rsid w:val="003553E4"/>
    <w:pPr>
      <w:spacing w:before="100" w:beforeAutospacing="1" w:after="100" w:afterAutospacing="1" w:line="240" w:lineRule="auto"/>
    </w:pPr>
    <w:rPr>
      <w:rFonts w:ascii="Times New Roman"/>
      <w:sz w:val="24"/>
      <w:szCs w:val="24"/>
      <w:lang w:val="ro-RO" w:eastAsia="ro-RO"/>
    </w:rPr>
  </w:style>
  <w:style w:type="character" w:customStyle="1" w:styleId="2">
    <w:name w:val="Основной текст (2)_"/>
    <w:basedOn w:val="a0"/>
    <w:link w:val="20"/>
    <w:locked/>
    <w:rsid w:val="00B67744"/>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B67744"/>
    <w:pPr>
      <w:widowControl w:val="0"/>
      <w:shd w:val="clear" w:color="auto" w:fill="FFFFFF"/>
      <w:spacing w:before="60" w:after="0" w:line="288" w:lineRule="exact"/>
      <w:jc w:val="center"/>
    </w:pPr>
    <w:rPr>
      <w:rFonts w:ascii="Times New Roman"/>
      <w:sz w:val="26"/>
      <w:szCs w:val="26"/>
      <w:lang w:val="ro-RO"/>
    </w:rPr>
  </w:style>
  <w:style w:type="character" w:customStyle="1" w:styleId="211pt">
    <w:name w:val="Основной текст (2) + 11 pt"/>
    <w:basedOn w:val="2"/>
    <w:rsid w:val="00B67744"/>
    <w:rPr>
      <w:rFonts w:ascii="Times New Roman" w:eastAsia="Times New Roman" w:hAnsi="Times New Roman" w:cs="Times New Roman"/>
      <w:color w:val="49484D"/>
      <w:spacing w:val="0"/>
      <w:w w:val="100"/>
      <w:position w:val="0"/>
      <w:sz w:val="22"/>
      <w:szCs w:val="22"/>
      <w:shd w:val="clear" w:color="auto" w:fill="FFFFFF"/>
      <w:lang w:val="ro-RO" w:eastAsia="ro-RO" w:bidi="ro-RO"/>
    </w:rPr>
  </w:style>
  <w:style w:type="paragraph" w:customStyle="1" w:styleId="rtejustify">
    <w:name w:val="rtejustify"/>
    <w:basedOn w:val="a"/>
    <w:rsid w:val="002E5B54"/>
    <w:pPr>
      <w:spacing w:before="100" w:beforeAutospacing="1" w:after="100" w:afterAutospacing="1" w:line="240" w:lineRule="auto"/>
    </w:pPr>
    <w:rPr>
      <w:rFonts w:ascii="Times New Roman"/>
      <w:sz w:val="24"/>
      <w:szCs w:val="24"/>
      <w:lang w:val="ru-MD" w:eastAsia="ru-M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71405">
      <w:bodyDiv w:val="1"/>
      <w:marLeft w:val="0"/>
      <w:marRight w:val="0"/>
      <w:marTop w:val="0"/>
      <w:marBottom w:val="0"/>
      <w:divBdr>
        <w:top w:val="none" w:sz="0" w:space="0" w:color="auto"/>
        <w:left w:val="none" w:sz="0" w:space="0" w:color="auto"/>
        <w:bottom w:val="none" w:sz="0" w:space="0" w:color="auto"/>
        <w:right w:val="none" w:sz="0" w:space="0" w:color="auto"/>
      </w:divBdr>
    </w:div>
    <w:div w:id="169757681">
      <w:bodyDiv w:val="1"/>
      <w:marLeft w:val="0"/>
      <w:marRight w:val="0"/>
      <w:marTop w:val="0"/>
      <w:marBottom w:val="0"/>
      <w:divBdr>
        <w:top w:val="none" w:sz="0" w:space="0" w:color="auto"/>
        <w:left w:val="none" w:sz="0" w:space="0" w:color="auto"/>
        <w:bottom w:val="none" w:sz="0" w:space="0" w:color="auto"/>
        <w:right w:val="none" w:sz="0" w:space="0" w:color="auto"/>
      </w:divBdr>
    </w:div>
    <w:div w:id="172427509">
      <w:bodyDiv w:val="1"/>
      <w:marLeft w:val="0"/>
      <w:marRight w:val="0"/>
      <w:marTop w:val="0"/>
      <w:marBottom w:val="0"/>
      <w:divBdr>
        <w:top w:val="none" w:sz="0" w:space="0" w:color="auto"/>
        <w:left w:val="none" w:sz="0" w:space="0" w:color="auto"/>
        <w:bottom w:val="none" w:sz="0" w:space="0" w:color="auto"/>
        <w:right w:val="none" w:sz="0" w:space="0" w:color="auto"/>
      </w:divBdr>
    </w:div>
    <w:div w:id="175965170">
      <w:bodyDiv w:val="1"/>
      <w:marLeft w:val="0"/>
      <w:marRight w:val="0"/>
      <w:marTop w:val="0"/>
      <w:marBottom w:val="0"/>
      <w:divBdr>
        <w:top w:val="none" w:sz="0" w:space="0" w:color="auto"/>
        <w:left w:val="none" w:sz="0" w:space="0" w:color="auto"/>
        <w:bottom w:val="none" w:sz="0" w:space="0" w:color="auto"/>
        <w:right w:val="none" w:sz="0" w:space="0" w:color="auto"/>
      </w:divBdr>
    </w:div>
    <w:div w:id="197007668">
      <w:bodyDiv w:val="1"/>
      <w:marLeft w:val="0"/>
      <w:marRight w:val="0"/>
      <w:marTop w:val="0"/>
      <w:marBottom w:val="0"/>
      <w:divBdr>
        <w:top w:val="none" w:sz="0" w:space="0" w:color="auto"/>
        <w:left w:val="none" w:sz="0" w:space="0" w:color="auto"/>
        <w:bottom w:val="none" w:sz="0" w:space="0" w:color="auto"/>
        <w:right w:val="none" w:sz="0" w:space="0" w:color="auto"/>
      </w:divBdr>
    </w:div>
    <w:div w:id="338894630">
      <w:bodyDiv w:val="1"/>
      <w:marLeft w:val="0"/>
      <w:marRight w:val="0"/>
      <w:marTop w:val="0"/>
      <w:marBottom w:val="0"/>
      <w:divBdr>
        <w:top w:val="none" w:sz="0" w:space="0" w:color="auto"/>
        <w:left w:val="none" w:sz="0" w:space="0" w:color="auto"/>
        <w:bottom w:val="none" w:sz="0" w:space="0" w:color="auto"/>
        <w:right w:val="none" w:sz="0" w:space="0" w:color="auto"/>
      </w:divBdr>
    </w:div>
    <w:div w:id="344211495">
      <w:bodyDiv w:val="1"/>
      <w:marLeft w:val="0"/>
      <w:marRight w:val="0"/>
      <w:marTop w:val="0"/>
      <w:marBottom w:val="0"/>
      <w:divBdr>
        <w:top w:val="none" w:sz="0" w:space="0" w:color="auto"/>
        <w:left w:val="none" w:sz="0" w:space="0" w:color="auto"/>
        <w:bottom w:val="none" w:sz="0" w:space="0" w:color="auto"/>
        <w:right w:val="none" w:sz="0" w:space="0" w:color="auto"/>
      </w:divBdr>
    </w:div>
    <w:div w:id="359161986">
      <w:bodyDiv w:val="1"/>
      <w:marLeft w:val="0"/>
      <w:marRight w:val="0"/>
      <w:marTop w:val="0"/>
      <w:marBottom w:val="0"/>
      <w:divBdr>
        <w:top w:val="none" w:sz="0" w:space="0" w:color="auto"/>
        <w:left w:val="none" w:sz="0" w:space="0" w:color="auto"/>
        <w:bottom w:val="none" w:sz="0" w:space="0" w:color="auto"/>
        <w:right w:val="none" w:sz="0" w:space="0" w:color="auto"/>
      </w:divBdr>
    </w:div>
    <w:div w:id="369261542">
      <w:bodyDiv w:val="1"/>
      <w:marLeft w:val="0"/>
      <w:marRight w:val="0"/>
      <w:marTop w:val="0"/>
      <w:marBottom w:val="0"/>
      <w:divBdr>
        <w:top w:val="none" w:sz="0" w:space="0" w:color="auto"/>
        <w:left w:val="none" w:sz="0" w:space="0" w:color="auto"/>
        <w:bottom w:val="none" w:sz="0" w:space="0" w:color="auto"/>
        <w:right w:val="none" w:sz="0" w:space="0" w:color="auto"/>
      </w:divBdr>
    </w:div>
    <w:div w:id="399403735">
      <w:bodyDiv w:val="1"/>
      <w:marLeft w:val="0"/>
      <w:marRight w:val="0"/>
      <w:marTop w:val="0"/>
      <w:marBottom w:val="0"/>
      <w:divBdr>
        <w:top w:val="none" w:sz="0" w:space="0" w:color="auto"/>
        <w:left w:val="none" w:sz="0" w:space="0" w:color="auto"/>
        <w:bottom w:val="none" w:sz="0" w:space="0" w:color="auto"/>
        <w:right w:val="none" w:sz="0" w:space="0" w:color="auto"/>
      </w:divBdr>
    </w:div>
    <w:div w:id="458257764">
      <w:bodyDiv w:val="1"/>
      <w:marLeft w:val="0"/>
      <w:marRight w:val="0"/>
      <w:marTop w:val="0"/>
      <w:marBottom w:val="0"/>
      <w:divBdr>
        <w:top w:val="none" w:sz="0" w:space="0" w:color="auto"/>
        <w:left w:val="none" w:sz="0" w:space="0" w:color="auto"/>
        <w:bottom w:val="none" w:sz="0" w:space="0" w:color="auto"/>
        <w:right w:val="none" w:sz="0" w:space="0" w:color="auto"/>
      </w:divBdr>
    </w:div>
    <w:div w:id="458300860">
      <w:bodyDiv w:val="1"/>
      <w:marLeft w:val="0"/>
      <w:marRight w:val="0"/>
      <w:marTop w:val="0"/>
      <w:marBottom w:val="0"/>
      <w:divBdr>
        <w:top w:val="none" w:sz="0" w:space="0" w:color="auto"/>
        <w:left w:val="none" w:sz="0" w:space="0" w:color="auto"/>
        <w:bottom w:val="none" w:sz="0" w:space="0" w:color="auto"/>
        <w:right w:val="none" w:sz="0" w:space="0" w:color="auto"/>
      </w:divBdr>
    </w:div>
    <w:div w:id="465977821">
      <w:bodyDiv w:val="1"/>
      <w:marLeft w:val="0"/>
      <w:marRight w:val="0"/>
      <w:marTop w:val="0"/>
      <w:marBottom w:val="0"/>
      <w:divBdr>
        <w:top w:val="none" w:sz="0" w:space="0" w:color="auto"/>
        <w:left w:val="none" w:sz="0" w:space="0" w:color="auto"/>
        <w:bottom w:val="none" w:sz="0" w:space="0" w:color="auto"/>
        <w:right w:val="none" w:sz="0" w:space="0" w:color="auto"/>
      </w:divBdr>
    </w:div>
    <w:div w:id="489299114">
      <w:bodyDiv w:val="1"/>
      <w:marLeft w:val="0"/>
      <w:marRight w:val="0"/>
      <w:marTop w:val="0"/>
      <w:marBottom w:val="0"/>
      <w:divBdr>
        <w:top w:val="none" w:sz="0" w:space="0" w:color="auto"/>
        <w:left w:val="none" w:sz="0" w:space="0" w:color="auto"/>
        <w:bottom w:val="none" w:sz="0" w:space="0" w:color="auto"/>
        <w:right w:val="none" w:sz="0" w:space="0" w:color="auto"/>
      </w:divBdr>
    </w:div>
    <w:div w:id="524681320">
      <w:bodyDiv w:val="1"/>
      <w:marLeft w:val="0"/>
      <w:marRight w:val="0"/>
      <w:marTop w:val="0"/>
      <w:marBottom w:val="0"/>
      <w:divBdr>
        <w:top w:val="none" w:sz="0" w:space="0" w:color="auto"/>
        <w:left w:val="none" w:sz="0" w:space="0" w:color="auto"/>
        <w:bottom w:val="none" w:sz="0" w:space="0" w:color="auto"/>
        <w:right w:val="none" w:sz="0" w:space="0" w:color="auto"/>
      </w:divBdr>
    </w:div>
    <w:div w:id="545070621">
      <w:bodyDiv w:val="1"/>
      <w:marLeft w:val="0"/>
      <w:marRight w:val="0"/>
      <w:marTop w:val="0"/>
      <w:marBottom w:val="0"/>
      <w:divBdr>
        <w:top w:val="none" w:sz="0" w:space="0" w:color="auto"/>
        <w:left w:val="none" w:sz="0" w:space="0" w:color="auto"/>
        <w:bottom w:val="none" w:sz="0" w:space="0" w:color="auto"/>
        <w:right w:val="none" w:sz="0" w:space="0" w:color="auto"/>
      </w:divBdr>
    </w:div>
    <w:div w:id="576869053">
      <w:bodyDiv w:val="1"/>
      <w:marLeft w:val="0"/>
      <w:marRight w:val="0"/>
      <w:marTop w:val="0"/>
      <w:marBottom w:val="0"/>
      <w:divBdr>
        <w:top w:val="none" w:sz="0" w:space="0" w:color="auto"/>
        <w:left w:val="none" w:sz="0" w:space="0" w:color="auto"/>
        <w:bottom w:val="none" w:sz="0" w:space="0" w:color="auto"/>
        <w:right w:val="none" w:sz="0" w:space="0" w:color="auto"/>
      </w:divBdr>
    </w:div>
    <w:div w:id="632637024">
      <w:bodyDiv w:val="1"/>
      <w:marLeft w:val="0"/>
      <w:marRight w:val="0"/>
      <w:marTop w:val="0"/>
      <w:marBottom w:val="0"/>
      <w:divBdr>
        <w:top w:val="none" w:sz="0" w:space="0" w:color="auto"/>
        <w:left w:val="none" w:sz="0" w:space="0" w:color="auto"/>
        <w:bottom w:val="none" w:sz="0" w:space="0" w:color="auto"/>
        <w:right w:val="none" w:sz="0" w:space="0" w:color="auto"/>
      </w:divBdr>
    </w:div>
    <w:div w:id="673843588">
      <w:bodyDiv w:val="1"/>
      <w:marLeft w:val="0"/>
      <w:marRight w:val="0"/>
      <w:marTop w:val="0"/>
      <w:marBottom w:val="0"/>
      <w:divBdr>
        <w:top w:val="none" w:sz="0" w:space="0" w:color="auto"/>
        <w:left w:val="none" w:sz="0" w:space="0" w:color="auto"/>
        <w:bottom w:val="none" w:sz="0" w:space="0" w:color="auto"/>
        <w:right w:val="none" w:sz="0" w:space="0" w:color="auto"/>
      </w:divBdr>
    </w:div>
    <w:div w:id="683672360">
      <w:bodyDiv w:val="1"/>
      <w:marLeft w:val="0"/>
      <w:marRight w:val="0"/>
      <w:marTop w:val="0"/>
      <w:marBottom w:val="0"/>
      <w:divBdr>
        <w:top w:val="none" w:sz="0" w:space="0" w:color="auto"/>
        <w:left w:val="none" w:sz="0" w:space="0" w:color="auto"/>
        <w:bottom w:val="none" w:sz="0" w:space="0" w:color="auto"/>
        <w:right w:val="none" w:sz="0" w:space="0" w:color="auto"/>
      </w:divBdr>
    </w:div>
    <w:div w:id="686177610">
      <w:bodyDiv w:val="1"/>
      <w:marLeft w:val="0"/>
      <w:marRight w:val="0"/>
      <w:marTop w:val="0"/>
      <w:marBottom w:val="0"/>
      <w:divBdr>
        <w:top w:val="none" w:sz="0" w:space="0" w:color="auto"/>
        <w:left w:val="none" w:sz="0" w:space="0" w:color="auto"/>
        <w:bottom w:val="none" w:sz="0" w:space="0" w:color="auto"/>
        <w:right w:val="none" w:sz="0" w:space="0" w:color="auto"/>
      </w:divBdr>
    </w:div>
    <w:div w:id="692418870">
      <w:bodyDiv w:val="1"/>
      <w:marLeft w:val="0"/>
      <w:marRight w:val="0"/>
      <w:marTop w:val="0"/>
      <w:marBottom w:val="0"/>
      <w:divBdr>
        <w:top w:val="none" w:sz="0" w:space="0" w:color="auto"/>
        <w:left w:val="none" w:sz="0" w:space="0" w:color="auto"/>
        <w:bottom w:val="none" w:sz="0" w:space="0" w:color="auto"/>
        <w:right w:val="none" w:sz="0" w:space="0" w:color="auto"/>
      </w:divBdr>
    </w:div>
    <w:div w:id="729620043">
      <w:bodyDiv w:val="1"/>
      <w:marLeft w:val="0"/>
      <w:marRight w:val="0"/>
      <w:marTop w:val="0"/>
      <w:marBottom w:val="0"/>
      <w:divBdr>
        <w:top w:val="none" w:sz="0" w:space="0" w:color="auto"/>
        <w:left w:val="none" w:sz="0" w:space="0" w:color="auto"/>
        <w:bottom w:val="none" w:sz="0" w:space="0" w:color="auto"/>
        <w:right w:val="none" w:sz="0" w:space="0" w:color="auto"/>
      </w:divBdr>
    </w:div>
    <w:div w:id="746879305">
      <w:bodyDiv w:val="1"/>
      <w:marLeft w:val="0"/>
      <w:marRight w:val="0"/>
      <w:marTop w:val="0"/>
      <w:marBottom w:val="0"/>
      <w:divBdr>
        <w:top w:val="none" w:sz="0" w:space="0" w:color="auto"/>
        <w:left w:val="none" w:sz="0" w:space="0" w:color="auto"/>
        <w:bottom w:val="none" w:sz="0" w:space="0" w:color="auto"/>
        <w:right w:val="none" w:sz="0" w:space="0" w:color="auto"/>
      </w:divBdr>
    </w:div>
    <w:div w:id="837186633">
      <w:bodyDiv w:val="1"/>
      <w:marLeft w:val="0"/>
      <w:marRight w:val="0"/>
      <w:marTop w:val="0"/>
      <w:marBottom w:val="0"/>
      <w:divBdr>
        <w:top w:val="none" w:sz="0" w:space="0" w:color="auto"/>
        <w:left w:val="none" w:sz="0" w:space="0" w:color="auto"/>
        <w:bottom w:val="none" w:sz="0" w:space="0" w:color="auto"/>
        <w:right w:val="none" w:sz="0" w:space="0" w:color="auto"/>
      </w:divBdr>
    </w:div>
    <w:div w:id="841774746">
      <w:bodyDiv w:val="1"/>
      <w:marLeft w:val="0"/>
      <w:marRight w:val="0"/>
      <w:marTop w:val="0"/>
      <w:marBottom w:val="0"/>
      <w:divBdr>
        <w:top w:val="none" w:sz="0" w:space="0" w:color="auto"/>
        <w:left w:val="none" w:sz="0" w:space="0" w:color="auto"/>
        <w:bottom w:val="none" w:sz="0" w:space="0" w:color="auto"/>
        <w:right w:val="none" w:sz="0" w:space="0" w:color="auto"/>
      </w:divBdr>
    </w:div>
    <w:div w:id="844898806">
      <w:bodyDiv w:val="1"/>
      <w:marLeft w:val="0"/>
      <w:marRight w:val="0"/>
      <w:marTop w:val="0"/>
      <w:marBottom w:val="0"/>
      <w:divBdr>
        <w:top w:val="none" w:sz="0" w:space="0" w:color="auto"/>
        <w:left w:val="none" w:sz="0" w:space="0" w:color="auto"/>
        <w:bottom w:val="none" w:sz="0" w:space="0" w:color="auto"/>
        <w:right w:val="none" w:sz="0" w:space="0" w:color="auto"/>
      </w:divBdr>
    </w:div>
    <w:div w:id="926841904">
      <w:bodyDiv w:val="1"/>
      <w:marLeft w:val="0"/>
      <w:marRight w:val="0"/>
      <w:marTop w:val="0"/>
      <w:marBottom w:val="0"/>
      <w:divBdr>
        <w:top w:val="none" w:sz="0" w:space="0" w:color="auto"/>
        <w:left w:val="none" w:sz="0" w:space="0" w:color="auto"/>
        <w:bottom w:val="none" w:sz="0" w:space="0" w:color="auto"/>
        <w:right w:val="none" w:sz="0" w:space="0" w:color="auto"/>
      </w:divBdr>
    </w:div>
    <w:div w:id="953634368">
      <w:bodyDiv w:val="1"/>
      <w:marLeft w:val="0"/>
      <w:marRight w:val="0"/>
      <w:marTop w:val="0"/>
      <w:marBottom w:val="0"/>
      <w:divBdr>
        <w:top w:val="none" w:sz="0" w:space="0" w:color="auto"/>
        <w:left w:val="none" w:sz="0" w:space="0" w:color="auto"/>
        <w:bottom w:val="none" w:sz="0" w:space="0" w:color="auto"/>
        <w:right w:val="none" w:sz="0" w:space="0" w:color="auto"/>
      </w:divBdr>
    </w:div>
    <w:div w:id="963805071">
      <w:bodyDiv w:val="1"/>
      <w:marLeft w:val="0"/>
      <w:marRight w:val="0"/>
      <w:marTop w:val="0"/>
      <w:marBottom w:val="0"/>
      <w:divBdr>
        <w:top w:val="none" w:sz="0" w:space="0" w:color="auto"/>
        <w:left w:val="none" w:sz="0" w:space="0" w:color="auto"/>
        <w:bottom w:val="none" w:sz="0" w:space="0" w:color="auto"/>
        <w:right w:val="none" w:sz="0" w:space="0" w:color="auto"/>
      </w:divBdr>
    </w:div>
    <w:div w:id="1067457722">
      <w:bodyDiv w:val="1"/>
      <w:marLeft w:val="0"/>
      <w:marRight w:val="0"/>
      <w:marTop w:val="0"/>
      <w:marBottom w:val="0"/>
      <w:divBdr>
        <w:top w:val="none" w:sz="0" w:space="0" w:color="auto"/>
        <w:left w:val="none" w:sz="0" w:space="0" w:color="auto"/>
        <w:bottom w:val="none" w:sz="0" w:space="0" w:color="auto"/>
        <w:right w:val="none" w:sz="0" w:space="0" w:color="auto"/>
      </w:divBdr>
    </w:div>
    <w:div w:id="1090659792">
      <w:bodyDiv w:val="1"/>
      <w:marLeft w:val="0"/>
      <w:marRight w:val="0"/>
      <w:marTop w:val="0"/>
      <w:marBottom w:val="0"/>
      <w:divBdr>
        <w:top w:val="none" w:sz="0" w:space="0" w:color="auto"/>
        <w:left w:val="none" w:sz="0" w:space="0" w:color="auto"/>
        <w:bottom w:val="none" w:sz="0" w:space="0" w:color="auto"/>
        <w:right w:val="none" w:sz="0" w:space="0" w:color="auto"/>
      </w:divBdr>
    </w:div>
    <w:div w:id="1142383032">
      <w:bodyDiv w:val="1"/>
      <w:marLeft w:val="0"/>
      <w:marRight w:val="0"/>
      <w:marTop w:val="0"/>
      <w:marBottom w:val="0"/>
      <w:divBdr>
        <w:top w:val="none" w:sz="0" w:space="0" w:color="auto"/>
        <w:left w:val="none" w:sz="0" w:space="0" w:color="auto"/>
        <w:bottom w:val="none" w:sz="0" w:space="0" w:color="auto"/>
        <w:right w:val="none" w:sz="0" w:space="0" w:color="auto"/>
      </w:divBdr>
    </w:div>
    <w:div w:id="1199775642">
      <w:bodyDiv w:val="1"/>
      <w:marLeft w:val="0"/>
      <w:marRight w:val="0"/>
      <w:marTop w:val="0"/>
      <w:marBottom w:val="0"/>
      <w:divBdr>
        <w:top w:val="none" w:sz="0" w:space="0" w:color="auto"/>
        <w:left w:val="none" w:sz="0" w:space="0" w:color="auto"/>
        <w:bottom w:val="none" w:sz="0" w:space="0" w:color="auto"/>
        <w:right w:val="none" w:sz="0" w:space="0" w:color="auto"/>
      </w:divBdr>
    </w:div>
    <w:div w:id="1249073479">
      <w:bodyDiv w:val="1"/>
      <w:marLeft w:val="0"/>
      <w:marRight w:val="0"/>
      <w:marTop w:val="0"/>
      <w:marBottom w:val="0"/>
      <w:divBdr>
        <w:top w:val="none" w:sz="0" w:space="0" w:color="auto"/>
        <w:left w:val="none" w:sz="0" w:space="0" w:color="auto"/>
        <w:bottom w:val="none" w:sz="0" w:space="0" w:color="auto"/>
        <w:right w:val="none" w:sz="0" w:space="0" w:color="auto"/>
      </w:divBdr>
    </w:div>
    <w:div w:id="1312829641">
      <w:bodyDiv w:val="1"/>
      <w:marLeft w:val="0"/>
      <w:marRight w:val="0"/>
      <w:marTop w:val="0"/>
      <w:marBottom w:val="0"/>
      <w:divBdr>
        <w:top w:val="none" w:sz="0" w:space="0" w:color="auto"/>
        <w:left w:val="none" w:sz="0" w:space="0" w:color="auto"/>
        <w:bottom w:val="none" w:sz="0" w:space="0" w:color="auto"/>
        <w:right w:val="none" w:sz="0" w:space="0" w:color="auto"/>
      </w:divBdr>
    </w:div>
    <w:div w:id="1318805059">
      <w:bodyDiv w:val="1"/>
      <w:marLeft w:val="0"/>
      <w:marRight w:val="0"/>
      <w:marTop w:val="0"/>
      <w:marBottom w:val="0"/>
      <w:divBdr>
        <w:top w:val="none" w:sz="0" w:space="0" w:color="auto"/>
        <w:left w:val="none" w:sz="0" w:space="0" w:color="auto"/>
        <w:bottom w:val="none" w:sz="0" w:space="0" w:color="auto"/>
        <w:right w:val="none" w:sz="0" w:space="0" w:color="auto"/>
      </w:divBdr>
    </w:div>
    <w:div w:id="1356154294">
      <w:bodyDiv w:val="1"/>
      <w:marLeft w:val="0"/>
      <w:marRight w:val="0"/>
      <w:marTop w:val="0"/>
      <w:marBottom w:val="0"/>
      <w:divBdr>
        <w:top w:val="none" w:sz="0" w:space="0" w:color="auto"/>
        <w:left w:val="none" w:sz="0" w:space="0" w:color="auto"/>
        <w:bottom w:val="none" w:sz="0" w:space="0" w:color="auto"/>
        <w:right w:val="none" w:sz="0" w:space="0" w:color="auto"/>
      </w:divBdr>
    </w:div>
    <w:div w:id="1357973084">
      <w:bodyDiv w:val="1"/>
      <w:marLeft w:val="0"/>
      <w:marRight w:val="0"/>
      <w:marTop w:val="0"/>
      <w:marBottom w:val="0"/>
      <w:divBdr>
        <w:top w:val="none" w:sz="0" w:space="0" w:color="auto"/>
        <w:left w:val="none" w:sz="0" w:space="0" w:color="auto"/>
        <w:bottom w:val="none" w:sz="0" w:space="0" w:color="auto"/>
        <w:right w:val="none" w:sz="0" w:space="0" w:color="auto"/>
      </w:divBdr>
    </w:div>
    <w:div w:id="1370182262">
      <w:bodyDiv w:val="1"/>
      <w:marLeft w:val="0"/>
      <w:marRight w:val="0"/>
      <w:marTop w:val="0"/>
      <w:marBottom w:val="0"/>
      <w:divBdr>
        <w:top w:val="none" w:sz="0" w:space="0" w:color="auto"/>
        <w:left w:val="none" w:sz="0" w:space="0" w:color="auto"/>
        <w:bottom w:val="none" w:sz="0" w:space="0" w:color="auto"/>
        <w:right w:val="none" w:sz="0" w:space="0" w:color="auto"/>
      </w:divBdr>
    </w:div>
    <w:div w:id="1397246615">
      <w:bodyDiv w:val="1"/>
      <w:marLeft w:val="0"/>
      <w:marRight w:val="0"/>
      <w:marTop w:val="0"/>
      <w:marBottom w:val="0"/>
      <w:divBdr>
        <w:top w:val="none" w:sz="0" w:space="0" w:color="auto"/>
        <w:left w:val="none" w:sz="0" w:space="0" w:color="auto"/>
        <w:bottom w:val="none" w:sz="0" w:space="0" w:color="auto"/>
        <w:right w:val="none" w:sz="0" w:space="0" w:color="auto"/>
      </w:divBdr>
    </w:div>
    <w:div w:id="1406876591">
      <w:bodyDiv w:val="1"/>
      <w:marLeft w:val="0"/>
      <w:marRight w:val="0"/>
      <w:marTop w:val="0"/>
      <w:marBottom w:val="0"/>
      <w:divBdr>
        <w:top w:val="none" w:sz="0" w:space="0" w:color="auto"/>
        <w:left w:val="none" w:sz="0" w:space="0" w:color="auto"/>
        <w:bottom w:val="none" w:sz="0" w:space="0" w:color="auto"/>
        <w:right w:val="none" w:sz="0" w:space="0" w:color="auto"/>
      </w:divBdr>
    </w:div>
    <w:div w:id="1431778634">
      <w:bodyDiv w:val="1"/>
      <w:marLeft w:val="0"/>
      <w:marRight w:val="0"/>
      <w:marTop w:val="0"/>
      <w:marBottom w:val="0"/>
      <w:divBdr>
        <w:top w:val="none" w:sz="0" w:space="0" w:color="auto"/>
        <w:left w:val="none" w:sz="0" w:space="0" w:color="auto"/>
        <w:bottom w:val="none" w:sz="0" w:space="0" w:color="auto"/>
        <w:right w:val="none" w:sz="0" w:space="0" w:color="auto"/>
      </w:divBdr>
    </w:div>
    <w:div w:id="1466238603">
      <w:bodyDiv w:val="1"/>
      <w:marLeft w:val="0"/>
      <w:marRight w:val="0"/>
      <w:marTop w:val="0"/>
      <w:marBottom w:val="0"/>
      <w:divBdr>
        <w:top w:val="none" w:sz="0" w:space="0" w:color="auto"/>
        <w:left w:val="none" w:sz="0" w:space="0" w:color="auto"/>
        <w:bottom w:val="none" w:sz="0" w:space="0" w:color="auto"/>
        <w:right w:val="none" w:sz="0" w:space="0" w:color="auto"/>
      </w:divBdr>
    </w:div>
    <w:div w:id="1482429000">
      <w:bodyDiv w:val="1"/>
      <w:marLeft w:val="0"/>
      <w:marRight w:val="0"/>
      <w:marTop w:val="0"/>
      <w:marBottom w:val="0"/>
      <w:divBdr>
        <w:top w:val="none" w:sz="0" w:space="0" w:color="auto"/>
        <w:left w:val="none" w:sz="0" w:space="0" w:color="auto"/>
        <w:bottom w:val="none" w:sz="0" w:space="0" w:color="auto"/>
        <w:right w:val="none" w:sz="0" w:space="0" w:color="auto"/>
      </w:divBdr>
    </w:div>
    <w:div w:id="1506162597">
      <w:bodyDiv w:val="1"/>
      <w:marLeft w:val="0"/>
      <w:marRight w:val="0"/>
      <w:marTop w:val="0"/>
      <w:marBottom w:val="0"/>
      <w:divBdr>
        <w:top w:val="none" w:sz="0" w:space="0" w:color="auto"/>
        <w:left w:val="none" w:sz="0" w:space="0" w:color="auto"/>
        <w:bottom w:val="none" w:sz="0" w:space="0" w:color="auto"/>
        <w:right w:val="none" w:sz="0" w:space="0" w:color="auto"/>
      </w:divBdr>
    </w:div>
    <w:div w:id="1531841387">
      <w:bodyDiv w:val="1"/>
      <w:marLeft w:val="0"/>
      <w:marRight w:val="0"/>
      <w:marTop w:val="0"/>
      <w:marBottom w:val="0"/>
      <w:divBdr>
        <w:top w:val="none" w:sz="0" w:space="0" w:color="auto"/>
        <w:left w:val="none" w:sz="0" w:space="0" w:color="auto"/>
        <w:bottom w:val="none" w:sz="0" w:space="0" w:color="auto"/>
        <w:right w:val="none" w:sz="0" w:space="0" w:color="auto"/>
      </w:divBdr>
    </w:div>
    <w:div w:id="1593974856">
      <w:bodyDiv w:val="1"/>
      <w:marLeft w:val="0"/>
      <w:marRight w:val="0"/>
      <w:marTop w:val="0"/>
      <w:marBottom w:val="0"/>
      <w:divBdr>
        <w:top w:val="none" w:sz="0" w:space="0" w:color="auto"/>
        <w:left w:val="none" w:sz="0" w:space="0" w:color="auto"/>
        <w:bottom w:val="none" w:sz="0" w:space="0" w:color="auto"/>
        <w:right w:val="none" w:sz="0" w:space="0" w:color="auto"/>
      </w:divBdr>
    </w:div>
    <w:div w:id="1605842544">
      <w:bodyDiv w:val="1"/>
      <w:marLeft w:val="0"/>
      <w:marRight w:val="0"/>
      <w:marTop w:val="0"/>
      <w:marBottom w:val="0"/>
      <w:divBdr>
        <w:top w:val="none" w:sz="0" w:space="0" w:color="auto"/>
        <w:left w:val="none" w:sz="0" w:space="0" w:color="auto"/>
        <w:bottom w:val="none" w:sz="0" w:space="0" w:color="auto"/>
        <w:right w:val="none" w:sz="0" w:space="0" w:color="auto"/>
      </w:divBdr>
    </w:div>
    <w:div w:id="1606575496">
      <w:bodyDiv w:val="1"/>
      <w:marLeft w:val="0"/>
      <w:marRight w:val="0"/>
      <w:marTop w:val="0"/>
      <w:marBottom w:val="0"/>
      <w:divBdr>
        <w:top w:val="none" w:sz="0" w:space="0" w:color="auto"/>
        <w:left w:val="none" w:sz="0" w:space="0" w:color="auto"/>
        <w:bottom w:val="none" w:sz="0" w:space="0" w:color="auto"/>
        <w:right w:val="none" w:sz="0" w:space="0" w:color="auto"/>
      </w:divBdr>
    </w:div>
    <w:div w:id="1639651318">
      <w:bodyDiv w:val="1"/>
      <w:marLeft w:val="0"/>
      <w:marRight w:val="0"/>
      <w:marTop w:val="0"/>
      <w:marBottom w:val="0"/>
      <w:divBdr>
        <w:top w:val="none" w:sz="0" w:space="0" w:color="auto"/>
        <w:left w:val="none" w:sz="0" w:space="0" w:color="auto"/>
        <w:bottom w:val="none" w:sz="0" w:space="0" w:color="auto"/>
        <w:right w:val="none" w:sz="0" w:space="0" w:color="auto"/>
      </w:divBdr>
    </w:div>
    <w:div w:id="1664970386">
      <w:bodyDiv w:val="1"/>
      <w:marLeft w:val="0"/>
      <w:marRight w:val="0"/>
      <w:marTop w:val="0"/>
      <w:marBottom w:val="0"/>
      <w:divBdr>
        <w:top w:val="none" w:sz="0" w:space="0" w:color="auto"/>
        <w:left w:val="none" w:sz="0" w:space="0" w:color="auto"/>
        <w:bottom w:val="none" w:sz="0" w:space="0" w:color="auto"/>
        <w:right w:val="none" w:sz="0" w:space="0" w:color="auto"/>
      </w:divBdr>
    </w:div>
    <w:div w:id="1668900204">
      <w:bodyDiv w:val="1"/>
      <w:marLeft w:val="0"/>
      <w:marRight w:val="0"/>
      <w:marTop w:val="0"/>
      <w:marBottom w:val="0"/>
      <w:divBdr>
        <w:top w:val="none" w:sz="0" w:space="0" w:color="auto"/>
        <w:left w:val="none" w:sz="0" w:space="0" w:color="auto"/>
        <w:bottom w:val="none" w:sz="0" w:space="0" w:color="auto"/>
        <w:right w:val="none" w:sz="0" w:space="0" w:color="auto"/>
      </w:divBdr>
    </w:div>
    <w:div w:id="1675305594">
      <w:bodyDiv w:val="1"/>
      <w:marLeft w:val="0"/>
      <w:marRight w:val="0"/>
      <w:marTop w:val="0"/>
      <w:marBottom w:val="0"/>
      <w:divBdr>
        <w:top w:val="none" w:sz="0" w:space="0" w:color="auto"/>
        <w:left w:val="none" w:sz="0" w:space="0" w:color="auto"/>
        <w:bottom w:val="none" w:sz="0" w:space="0" w:color="auto"/>
        <w:right w:val="none" w:sz="0" w:space="0" w:color="auto"/>
      </w:divBdr>
    </w:div>
    <w:div w:id="1763839322">
      <w:bodyDiv w:val="1"/>
      <w:marLeft w:val="0"/>
      <w:marRight w:val="0"/>
      <w:marTop w:val="0"/>
      <w:marBottom w:val="0"/>
      <w:divBdr>
        <w:top w:val="none" w:sz="0" w:space="0" w:color="auto"/>
        <w:left w:val="none" w:sz="0" w:space="0" w:color="auto"/>
        <w:bottom w:val="none" w:sz="0" w:space="0" w:color="auto"/>
        <w:right w:val="none" w:sz="0" w:space="0" w:color="auto"/>
      </w:divBdr>
    </w:div>
    <w:div w:id="1765494755">
      <w:bodyDiv w:val="1"/>
      <w:marLeft w:val="0"/>
      <w:marRight w:val="0"/>
      <w:marTop w:val="0"/>
      <w:marBottom w:val="0"/>
      <w:divBdr>
        <w:top w:val="none" w:sz="0" w:space="0" w:color="auto"/>
        <w:left w:val="none" w:sz="0" w:space="0" w:color="auto"/>
        <w:bottom w:val="none" w:sz="0" w:space="0" w:color="auto"/>
        <w:right w:val="none" w:sz="0" w:space="0" w:color="auto"/>
      </w:divBdr>
    </w:div>
    <w:div w:id="1806654919">
      <w:bodyDiv w:val="1"/>
      <w:marLeft w:val="0"/>
      <w:marRight w:val="0"/>
      <w:marTop w:val="0"/>
      <w:marBottom w:val="0"/>
      <w:divBdr>
        <w:top w:val="none" w:sz="0" w:space="0" w:color="auto"/>
        <w:left w:val="none" w:sz="0" w:space="0" w:color="auto"/>
        <w:bottom w:val="none" w:sz="0" w:space="0" w:color="auto"/>
        <w:right w:val="none" w:sz="0" w:space="0" w:color="auto"/>
      </w:divBdr>
    </w:div>
    <w:div w:id="1807158943">
      <w:bodyDiv w:val="1"/>
      <w:marLeft w:val="0"/>
      <w:marRight w:val="0"/>
      <w:marTop w:val="0"/>
      <w:marBottom w:val="0"/>
      <w:divBdr>
        <w:top w:val="none" w:sz="0" w:space="0" w:color="auto"/>
        <w:left w:val="none" w:sz="0" w:space="0" w:color="auto"/>
        <w:bottom w:val="none" w:sz="0" w:space="0" w:color="auto"/>
        <w:right w:val="none" w:sz="0" w:space="0" w:color="auto"/>
      </w:divBdr>
    </w:div>
    <w:div w:id="1835026777">
      <w:bodyDiv w:val="1"/>
      <w:marLeft w:val="0"/>
      <w:marRight w:val="0"/>
      <w:marTop w:val="0"/>
      <w:marBottom w:val="0"/>
      <w:divBdr>
        <w:top w:val="none" w:sz="0" w:space="0" w:color="auto"/>
        <w:left w:val="none" w:sz="0" w:space="0" w:color="auto"/>
        <w:bottom w:val="none" w:sz="0" w:space="0" w:color="auto"/>
        <w:right w:val="none" w:sz="0" w:space="0" w:color="auto"/>
      </w:divBdr>
    </w:div>
    <w:div w:id="1845514546">
      <w:bodyDiv w:val="1"/>
      <w:marLeft w:val="0"/>
      <w:marRight w:val="0"/>
      <w:marTop w:val="0"/>
      <w:marBottom w:val="0"/>
      <w:divBdr>
        <w:top w:val="none" w:sz="0" w:space="0" w:color="auto"/>
        <w:left w:val="none" w:sz="0" w:space="0" w:color="auto"/>
        <w:bottom w:val="none" w:sz="0" w:space="0" w:color="auto"/>
        <w:right w:val="none" w:sz="0" w:space="0" w:color="auto"/>
      </w:divBdr>
    </w:div>
    <w:div w:id="1860074905">
      <w:bodyDiv w:val="1"/>
      <w:marLeft w:val="0"/>
      <w:marRight w:val="0"/>
      <w:marTop w:val="0"/>
      <w:marBottom w:val="0"/>
      <w:divBdr>
        <w:top w:val="none" w:sz="0" w:space="0" w:color="auto"/>
        <w:left w:val="none" w:sz="0" w:space="0" w:color="auto"/>
        <w:bottom w:val="none" w:sz="0" w:space="0" w:color="auto"/>
        <w:right w:val="none" w:sz="0" w:space="0" w:color="auto"/>
      </w:divBdr>
    </w:div>
    <w:div w:id="1871795178">
      <w:bodyDiv w:val="1"/>
      <w:marLeft w:val="0"/>
      <w:marRight w:val="0"/>
      <w:marTop w:val="0"/>
      <w:marBottom w:val="0"/>
      <w:divBdr>
        <w:top w:val="none" w:sz="0" w:space="0" w:color="auto"/>
        <w:left w:val="none" w:sz="0" w:space="0" w:color="auto"/>
        <w:bottom w:val="none" w:sz="0" w:space="0" w:color="auto"/>
        <w:right w:val="none" w:sz="0" w:space="0" w:color="auto"/>
      </w:divBdr>
    </w:div>
    <w:div w:id="1873107896">
      <w:bodyDiv w:val="1"/>
      <w:marLeft w:val="0"/>
      <w:marRight w:val="0"/>
      <w:marTop w:val="0"/>
      <w:marBottom w:val="0"/>
      <w:divBdr>
        <w:top w:val="none" w:sz="0" w:space="0" w:color="auto"/>
        <w:left w:val="none" w:sz="0" w:space="0" w:color="auto"/>
        <w:bottom w:val="none" w:sz="0" w:space="0" w:color="auto"/>
        <w:right w:val="none" w:sz="0" w:space="0" w:color="auto"/>
      </w:divBdr>
    </w:div>
    <w:div w:id="1901861234">
      <w:bodyDiv w:val="1"/>
      <w:marLeft w:val="0"/>
      <w:marRight w:val="0"/>
      <w:marTop w:val="0"/>
      <w:marBottom w:val="0"/>
      <w:divBdr>
        <w:top w:val="none" w:sz="0" w:space="0" w:color="auto"/>
        <w:left w:val="none" w:sz="0" w:space="0" w:color="auto"/>
        <w:bottom w:val="none" w:sz="0" w:space="0" w:color="auto"/>
        <w:right w:val="none" w:sz="0" w:space="0" w:color="auto"/>
      </w:divBdr>
    </w:div>
    <w:div w:id="1937786804">
      <w:bodyDiv w:val="1"/>
      <w:marLeft w:val="0"/>
      <w:marRight w:val="0"/>
      <w:marTop w:val="0"/>
      <w:marBottom w:val="0"/>
      <w:divBdr>
        <w:top w:val="none" w:sz="0" w:space="0" w:color="auto"/>
        <w:left w:val="none" w:sz="0" w:space="0" w:color="auto"/>
        <w:bottom w:val="none" w:sz="0" w:space="0" w:color="auto"/>
        <w:right w:val="none" w:sz="0" w:space="0" w:color="auto"/>
      </w:divBdr>
    </w:div>
    <w:div w:id="1965967376">
      <w:bodyDiv w:val="1"/>
      <w:marLeft w:val="0"/>
      <w:marRight w:val="0"/>
      <w:marTop w:val="0"/>
      <w:marBottom w:val="0"/>
      <w:divBdr>
        <w:top w:val="none" w:sz="0" w:space="0" w:color="auto"/>
        <w:left w:val="none" w:sz="0" w:space="0" w:color="auto"/>
        <w:bottom w:val="none" w:sz="0" w:space="0" w:color="auto"/>
        <w:right w:val="none" w:sz="0" w:space="0" w:color="auto"/>
      </w:divBdr>
    </w:div>
    <w:div w:id="1969430317">
      <w:bodyDiv w:val="1"/>
      <w:marLeft w:val="0"/>
      <w:marRight w:val="0"/>
      <w:marTop w:val="0"/>
      <w:marBottom w:val="0"/>
      <w:divBdr>
        <w:top w:val="none" w:sz="0" w:space="0" w:color="auto"/>
        <w:left w:val="none" w:sz="0" w:space="0" w:color="auto"/>
        <w:bottom w:val="none" w:sz="0" w:space="0" w:color="auto"/>
        <w:right w:val="none" w:sz="0" w:space="0" w:color="auto"/>
      </w:divBdr>
    </w:div>
    <w:div w:id="2017809148">
      <w:bodyDiv w:val="1"/>
      <w:marLeft w:val="0"/>
      <w:marRight w:val="0"/>
      <w:marTop w:val="0"/>
      <w:marBottom w:val="0"/>
      <w:divBdr>
        <w:top w:val="none" w:sz="0" w:space="0" w:color="auto"/>
        <w:left w:val="none" w:sz="0" w:space="0" w:color="auto"/>
        <w:bottom w:val="none" w:sz="0" w:space="0" w:color="auto"/>
        <w:right w:val="none" w:sz="0" w:space="0" w:color="auto"/>
      </w:divBdr>
    </w:div>
    <w:div w:id="2020740141">
      <w:bodyDiv w:val="1"/>
      <w:marLeft w:val="0"/>
      <w:marRight w:val="0"/>
      <w:marTop w:val="0"/>
      <w:marBottom w:val="0"/>
      <w:divBdr>
        <w:top w:val="none" w:sz="0" w:space="0" w:color="auto"/>
        <w:left w:val="none" w:sz="0" w:space="0" w:color="auto"/>
        <w:bottom w:val="none" w:sz="0" w:space="0" w:color="auto"/>
        <w:right w:val="none" w:sz="0" w:space="0" w:color="auto"/>
      </w:divBdr>
    </w:div>
    <w:div w:id="2022589630">
      <w:bodyDiv w:val="1"/>
      <w:marLeft w:val="0"/>
      <w:marRight w:val="0"/>
      <w:marTop w:val="0"/>
      <w:marBottom w:val="0"/>
      <w:divBdr>
        <w:top w:val="none" w:sz="0" w:space="0" w:color="auto"/>
        <w:left w:val="none" w:sz="0" w:space="0" w:color="auto"/>
        <w:bottom w:val="none" w:sz="0" w:space="0" w:color="auto"/>
        <w:right w:val="none" w:sz="0" w:space="0" w:color="auto"/>
      </w:divBdr>
    </w:div>
    <w:div w:id="2028821623">
      <w:bodyDiv w:val="1"/>
      <w:marLeft w:val="0"/>
      <w:marRight w:val="0"/>
      <w:marTop w:val="0"/>
      <w:marBottom w:val="0"/>
      <w:divBdr>
        <w:top w:val="none" w:sz="0" w:space="0" w:color="auto"/>
        <w:left w:val="none" w:sz="0" w:space="0" w:color="auto"/>
        <w:bottom w:val="none" w:sz="0" w:space="0" w:color="auto"/>
        <w:right w:val="none" w:sz="0" w:space="0" w:color="auto"/>
      </w:divBdr>
    </w:div>
    <w:div w:id="2058620564">
      <w:bodyDiv w:val="1"/>
      <w:marLeft w:val="0"/>
      <w:marRight w:val="0"/>
      <w:marTop w:val="0"/>
      <w:marBottom w:val="0"/>
      <w:divBdr>
        <w:top w:val="none" w:sz="0" w:space="0" w:color="auto"/>
        <w:left w:val="none" w:sz="0" w:space="0" w:color="auto"/>
        <w:bottom w:val="none" w:sz="0" w:space="0" w:color="auto"/>
        <w:right w:val="none" w:sz="0" w:space="0" w:color="auto"/>
      </w:divBdr>
    </w:div>
    <w:div w:id="2089690282">
      <w:bodyDiv w:val="1"/>
      <w:marLeft w:val="0"/>
      <w:marRight w:val="0"/>
      <w:marTop w:val="0"/>
      <w:marBottom w:val="0"/>
      <w:divBdr>
        <w:top w:val="none" w:sz="0" w:space="0" w:color="auto"/>
        <w:left w:val="none" w:sz="0" w:space="0" w:color="auto"/>
        <w:bottom w:val="none" w:sz="0" w:space="0" w:color="auto"/>
        <w:right w:val="none" w:sz="0" w:space="0" w:color="auto"/>
      </w:divBdr>
    </w:div>
    <w:div w:id="209704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0.xml"/><Relationship Id="rId34" Type="http://schemas.openxmlformats.org/officeDocument/2006/relationships/chart" Target="charts/chart23.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chart" Target="charts/chart8.xml"/><Relationship Id="rId31" Type="http://schemas.openxmlformats.org/officeDocument/2006/relationships/chart" Target="charts/chart20.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Office\Desktop\cor%20CEPEJ_2020-2022.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Office\Desktop\cor%20CEPEJ_2020-202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Office\Desktop\cor%20CEPEJ_2020-202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Office\Desktop\cor%20CEPEJ_2020-202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Office\Desktop\cor%20CEPEJ_2020-202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Office\Desktop\cor%20CEPEJ_2020-202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Office\Desktop\cor%20CEPEJ_2020-202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Office\Desktop\cor%20CEPEJ_2020-2022.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Office\Desktop\cor%20CEPEJ_2020-2022.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Office\Desktop\cor%20CEPEJ_2020-2022.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Office\Desktop\cor%20CEPEJ_2020-2022.xlsx" TargetMode="Externa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0.xml.rels><?xml version="1.0" encoding="UTF-8" standalone="yes"?>
<Relationships xmlns="http://schemas.openxmlformats.org/package/2006/relationships"><Relationship Id="rId1" Type="http://schemas.openxmlformats.org/officeDocument/2006/relationships/oleObject" Target="file:///C:\Users\Office\Desktop\cor%20CEPEJ_2020-2022.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Office\Desktop\cor%20CEPEJ_2020-2022.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Office\Desktop\cor%20CEPEJ_2020-2022.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Office\Desktop\cor%20CEPEJ_2020-2022.xlsx" TargetMode="Externa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Office\Desktop\cor%20CEPEJ_2020-2022.xlsx" TargetMode="Externa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_rels/chart7.xml.rels><?xml version="1.0" encoding="UTF-8" standalone="yes"?>
<Relationships xmlns="http://schemas.openxmlformats.org/package/2006/relationships"><Relationship Id="rId1" Type="http://schemas.openxmlformats.org/officeDocument/2006/relationships/oleObject" Target="file:///C:\Users\Office\Desktop\cor%20CEPEJ_2020-202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Office\Desktop\cor%20CEPEJ_2020-202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Office\Desktop\cor%20CEPEJ_2020-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a:latin typeface="Times New Roman" panose="02020603050405020304" pitchFamily="18" charset="0"/>
                <a:cs typeface="Times New Roman" panose="02020603050405020304" pitchFamily="18" charset="0"/>
              </a:defRPr>
            </a:pPr>
            <a:r>
              <a:rPr lang="ro-RO" sz="1200" b="1" i="0" baseline="0">
                <a:effectLst/>
                <a:latin typeface="Times New Roman" panose="02020603050405020304" pitchFamily="18" charset="0"/>
                <a:cs typeface="Times New Roman" panose="02020603050405020304" pitchFamily="18" charset="0"/>
              </a:rPr>
              <a:t>Evoluția încărcătuii între </a:t>
            </a:r>
            <a:endParaRPr lang="en-GB" sz="1200" b="1">
              <a:effectLst/>
              <a:latin typeface="Times New Roman" panose="02020603050405020304" pitchFamily="18" charset="0"/>
              <a:cs typeface="Times New Roman" panose="02020603050405020304" pitchFamily="18" charset="0"/>
            </a:endParaRPr>
          </a:p>
        </c:rich>
      </c:tx>
      <c:layout/>
      <c:overlay val="0"/>
    </c:title>
    <c:autoTitleDeleted val="0"/>
    <c:plotArea>
      <c:layout>
        <c:manualLayout>
          <c:layoutTarget val="inner"/>
          <c:xMode val="edge"/>
          <c:yMode val="edge"/>
          <c:x val="9.2887663089300729E-2"/>
          <c:y val="0.12488235909233492"/>
          <c:w val="0.7006601553770726"/>
          <c:h val="0.80372768716306864"/>
        </c:manualLayout>
      </c:layout>
      <c:barChart>
        <c:barDir val="col"/>
        <c:grouping val="clustered"/>
        <c:varyColors val="0"/>
        <c:ser>
          <c:idx val="1"/>
          <c:order val="0"/>
          <c:tx>
            <c:v>Cauze noi</c:v>
          </c:tx>
          <c:spPr>
            <a:solidFill>
              <a:srgbClr val="7030A0"/>
            </a:solidFill>
            <a:ln w="25400"/>
          </c:spPr>
          <c:invertIfNegative val="0"/>
          <c:dPt>
            <c:idx val="0"/>
            <c:invertIfNegative val="0"/>
            <c:bubble3D val="0"/>
            <c:spPr>
              <a:solidFill>
                <a:srgbClr val="7030A0"/>
              </a:solidFill>
              <a:ln w="25400"/>
            </c:spPr>
            <c:extLst>
              <c:ext xmlns:c16="http://schemas.microsoft.com/office/drawing/2014/chart" uri="{C3380CC4-5D6E-409C-BE32-E72D297353CC}">
                <c16:uniqueId val="{00000003-200E-4445-857C-97B972B28B8D}"/>
              </c:ext>
            </c:extLst>
          </c:dPt>
          <c:dLbls>
            <c:spPr>
              <a:noFill/>
              <a:ln>
                <a:noFill/>
              </a:ln>
              <a:effectLst/>
            </c:spPr>
            <c:txPr>
              <a:bodyPr rot="-5400000" vert="horz"/>
              <a:lstStyle/>
              <a:p>
                <a:pPr>
                  <a:defRPr b="1"/>
                </a:pPr>
                <a:endParaRPr lang="ro-RO"/>
              </a:p>
            </c:txPr>
            <c:dLblPos val="outEnd"/>
            <c:showLegendKey val="0"/>
            <c:showVal val="1"/>
            <c:showCatName val="0"/>
            <c:showSerName val="0"/>
            <c:showPercent val="0"/>
            <c:showBubbleSize val="0"/>
            <c:showLeaderLines val="0"/>
            <c:extLst xmlns:mc="http://schemas.openxmlformats.org/markup-compatibility/2006" xmlns:c14="http://schemas.microsoft.com/office/drawing/2007/8/2/chart" xmlns:c15="http://schemas.microsoft.com/office/drawing/2012/chart" xmlns:c16="http://schemas.microsoft.com/office/drawing/2014/chart">
              <c:ext xmlns:c15="http://schemas.microsoft.com/office/drawing/2012/chart" uri="{CE6537A1-D6FC-4f65-9D91-7224C49458BB}">
                <c15:layout/>
                <c15:showLeaderLines val="0"/>
              </c:ext>
            </c:extLst>
          </c:dLbls>
          <c:cat>
            <c:numRef>
              <c:f>'Rezultat Structura fluxului'!$J$6:$O$6</c:f>
              <c:numCache>
                <c:formatCode>General</c:formatCode>
                <c:ptCount val="3"/>
                <c:pt idx="0">
                  <c:v>2020</c:v>
                </c:pt>
                <c:pt idx="1">
                  <c:v>2021</c:v>
                </c:pt>
                <c:pt idx="2">
                  <c:v>2022</c:v>
                </c:pt>
              </c:numCache>
            </c:numRef>
          </c:cat>
          <c:val>
            <c:numRef>
              <c:f>'Rezultat Structura fluxului'!$J$15:$O$15</c:f>
              <c:numCache>
                <c:formatCode>#,##0</c:formatCode>
                <c:ptCount val="3"/>
                <c:pt idx="0">
                  <c:v>1449</c:v>
                </c:pt>
                <c:pt idx="1">
                  <c:v>1967</c:v>
                </c:pt>
                <c:pt idx="2">
                  <c:v>2066</c:v>
                </c:pt>
              </c:numCache>
            </c:numRef>
          </c:val>
          <c:extLst xmlns:mc="http://schemas.openxmlformats.org/markup-compatibility/2006" xmlns:c14="http://schemas.microsoft.com/office/drawing/2007/8/2/chart" xmlns:c15="http://schemas.microsoft.com/office/drawing/2012/chart" xmlns:c16="http://schemas.microsoft.com/office/drawing/2014/chart">
            <c:ext xmlns:c16="http://schemas.microsoft.com/office/drawing/2014/chart" uri="{C3380CC4-5D6E-409C-BE32-E72D297353CC}">
              <c16:uniqueId val="{00000000-200E-4445-857C-97B972B28B8D}"/>
            </c:ext>
          </c:extLst>
        </c:ser>
        <c:ser>
          <c:idx val="2"/>
          <c:order val="1"/>
          <c:tx>
            <c:v>Cauze soluționate</c:v>
          </c:tx>
          <c:spPr>
            <a:solidFill>
              <a:srgbClr val="0070C0"/>
            </a:solidFill>
          </c:spPr>
          <c:invertIfNegative val="0"/>
          <c:dLbls>
            <c:spPr>
              <a:noFill/>
              <a:ln>
                <a:noFill/>
              </a:ln>
              <a:effectLst/>
            </c:spPr>
            <c:txPr>
              <a:bodyPr rot="-5400000" vert="horz"/>
              <a:lstStyle/>
              <a:p>
                <a:pPr>
                  <a:defRPr b="1"/>
                </a:pPr>
                <a:endParaRPr lang="ro-RO"/>
              </a:p>
            </c:txPr>
            <c:showLegendKey val="0"/>
            <c:showVal val="1"/>
            <c:showCatName val="0"/>
            <c:showSerName val="0"/>
            <c:showPercent val="0"/>
            <c:showBubbleSize val="0"/>
            <c:showLeaderLines val="0"/>
            <c:extLst xmlns:mc="http://schemas.openxmlformats.org/markup-compatibility/2006" xmlns:c14="http://schemas.microsoft.com/office/drawing/2007/8/2/chart" xmlns:c15="http://schemas.microsoft.com/office/drawing/2012/chart" xmlns:c16="http://schemas.microsoft.com/office/drawing/2014/chart">
              <c:ext xmlns:c15="http://schemas.microsoft.com/office/drawing/2012/chart" uri="{CE6537A1-D6FC-4f65-9D91-7224C49458BB}">
                <c15:layout/>
                <c15:showLeaderLines val="0"/>
              </c:ext>
            </c:extLst>
          </c:dLbls>
          <c:cat>
            <c:numRef>
              <c:f>'Rezultat Structura fluxului'!$J$6:$O$6</c:f>
              <c:numCache>
                <c:formatCode>General</c:formatCode>
                <c:ptCount val="3"/>
                <c:pt idx="0">
                  <c:v>2020</c:v>
                </c:pt>
                <c:pt idx="1">
                  <c:v>2021</c:v>
                </c:pt>
                <c:pt idx="2">
                  <c:v>2022</c:v>
                </c:pt>
              </c:numCache>
            </c:numRef>
          </c:cat>
          <c:val>
            <c:numRef>
              <c:f>'Rezultat Structura fluxului'!$T$15:$Y$15</c:f>
              <c:numCache>
                <c:formatCode>#,##0</c:formatCode>
                <c:ptCount val="3"/>
                <c:pt idx="0">
                  <c:v>1378</c:v>
                </c:pt>
                <c:pt idx="1">
                  <c:v>1896</c:v>
                </c:pt>
                <c:pt idx="2">
                  <c:v>1934</c:v>
                </c:pt>
              </c:numCache>
            </c:numRef>
          </c:val>
          <c:extLst xmlns:mc="http://schemas.openxmlformats.org/markup-compatibility/2006" xmlns:c14="http://schemas.microsoft.com/office/drawing/2007/8/2/chart" xmlns:c15="http://schemas.microsoft.com/office/drawing/2012/chart" xmlns:c16="http://schemas.microsoft.com/office/drawing/2014/chart">
            <c:ext xmlns:c16="http://schemas.microsoft.com/office/drawing/2014/chart" uri="{C3380CC4-5D6E-409C-BE32-E72D297353CC}">
              <c16:uniqueId val="{00000001-200E-4445-857C-97B972B28B8D}"/>
            </c:ext>
          </c:extLst>
        </c:ser>
        <c:ser>
          <c:idx val="3"/>
          <c:order val="2"/>
          <c:tx>
            <c:v>Cauze pendinte</c:v>
          </c:tx>
          <c:spPr>
            <a:solidFill>
              <a:schemeClr val="accent2">
                <a:lumMod val="75000"/>
              </a:schemeClr>
            </a:solidFill>
          </c:spPr>
          <c:invertIfNegative val="0"/>
          <c:dLbls>
            <c:spPr>
              <a:noFill/>
              <a:ln>
                <a:noFill/>
              </a:ln>
              <a:effectLst/>
            </c:spPr>
            <c:txPr>
              <a:bodyPr rot="-5400000" vert="horz"/>
              <a:lstStyle/>
              <a:p>
                <a:pPr>
                  <a:defRPr b="1"/>
                </a:pPr>
                <a:endParaRPr lang="ro-RO"/>
              </a:p>
            </c:txPr>
            <c:showLegendKey val="0"/>
            <c:showVal val="1"/>
            <c:showCatName val="0"/>
            <c:showSerName val="0"/>
            <c:showPercent val="0"/>
            <c:showBubbleSize val="0"/>
            <c:showLeaderLines val="0"/>
            <c:extLst xmlns:mc="http://schemas.openxmlformats.org/markup-compatibility/2006" xmlns:c14="http://schemas.microsoft.com/office/drawing/2007/8/2/chart" xmlns:c15="http://schemas.microsoft.com/office/drawing/2012/chart" xmlns:c16="http://schemas.microsoft.com/office/drawing/2014/chart">
              <c:ext xmlns:c15="http://schemas.microsoft.com/office/drawing/2012/chart" uri="{CE6537A1-D6FC-4f65-9D91-7224C49458BB}">
                <c15:layout/>
                <c15:showLeaderLines val="0"/>
              </c:ext>
            </c:extLst>
          </c:dLbls>
          <c:cat>
            <c:numRef>
              <c:f>'Rezultat Structura fluxului'!$J$6:$O$6</c:f>
              <c:numCache>
                <c:formatCode>General</c:formatCode>
                <c:ptCount val="3"/>
                <c:pt idx="0">
                  <c:v>2020</c:v>
                </c:pt>
                <c:pt idx="1">
                  <c:v>2021</c:v>
                </c:pt>
                <c:pt idx="2">
                  <c:v>2022</c:v>
                </c:pt>
              </c:numCache>
            </c:numRef>
          </c:cat>
          <c:val>
            <c:numRef>
              <c:f>'Rezultat Structura fluxului'!$AD$15:$AI$15</c:f>
              <c:numCache>
                <c:formatCode>#,##0</c:formatCode>
                <c:ptCount val="3"/>
                <c:pt idx="0">
                  <c:v>268</c:v>
                </c:pt>
                <c:pt idx="1">
                  <c:v>339</c:v>
                </c:pt>
                <c:pt idx="2">
                  <c:v>471</c:v>
                </c:pt>
              </c:numCache>
            </c:numRef>
          </c:val>
          <c:extLst xmlns:mc="http://schemas.openxmlformats.org/markup-compatibility/2006" xmlns:c14="http://schemas.microsoft.com/office/drawing/2007/8/2/chart" xmlns:c15="http://schemas.microsoft.com/office/drawing/2012/chart" xmlns:c16="http://schemas.microsoft.com/office/drawing/2014/chart">
            <c:ext xmlns:c16="http://schemas.microsoft.com/office/drawing/2014/chart" uri="{C3380CC4-5D6E-409C-BE32-E72D297353CC}">
              <c16:uniqueId val="{00000002-200E-4445-857C-97B972B28B8D}"/>
            </c:ext>
          </c:extLst>
        </c:ser>
        <c:dLbls>
          <c:showLegendKey val="0"/>
          <c:showVal val="0"/>
          <c:showCatName val="0"/>
          <c:showSerName val="0"/>
          <c:showPercent val="0"/>
          <c:showBubbleSize val="0"/>
        </c:dLbls>
        <c:gapWidth val="26"/>
        <c:axId val="1302943200"/>
        <c:axId val="1302941024"/>
      </c:barChart>
      <c:catAx>
        <c:axId val="1302943200"/>
        <c:scaling>
          <c:orientation val="minMax"/>
        </c:scaling>
        <c:delete val="0"/>
        <c:axPos val="b"/>
        <c:numFmt formatCode="General" sourceLinked="1"/>
        <c:majorTickMark val="out"/>
        <c:minorTickMark val="none"/>
        <c:tickLblPos val="nextTo"/>
        <c:txPr>
          <a:bodyPr/>
          <a:lstStyle/>
          <a:p>
            <a:pPr>
              <a:defRPr b="1"/>
            </a:pPr>
            <a:endParaRPr lang="ro-RO"/>
          </a:p>
        </c:txPr>
        <c:crossAx val="1302941024"/>
        <c:crosses val="autoZero"/>
        <c:auto val="1"/>
        <c:lblAlgn val="ctr"/>
        <c:lblOffset val="100"/>
        <c:noMultiLvlLbl val="0"/>
      </c:catAx>
      <c:valAx>
        <c:axId val="1302941024"/>
        <c:scaling>
          <c:orientation val="minMax"/>
        </c:scaling>
        <c:delete val="0"/>
        <c:axPos val="l"/>
        <c:majorGridlines/>
        <c:numFmt formatCode="#,##0" sourceLinked="1"/>
        <c:majorTickMark val="out"/>
        <c:minorTickMark val="none"/>
        <c:tickLblPos val="nextTo"/>
        <c:txPr>
          <a:bodyPr/>
          <a:lstStyle/>
          <a:p>
            <a:pPr>
              <a:defRPr sz="1000" b="1"/>
            </a:pPr>
            <a:endParaRPr lang="ro-RO"/>
          </a:p>
        </c:txPr>
        <c:crossAx val="1302943200"/>
        <c:crosses val="autoZero"/>
        <c:crossBetween val="between"/>
      </c:valAx>
    </c:plotArea>
    <c:legend>
      <c:legendPos val="r"/>
      <c:layout>
        <c:manualLayout>
          <c:xMode val="edge"/>
          <c:yMode val="edge"/>
          <c:x val="0.796089370297828"/>
          <c:y val="8.9253572612529225E-2"/>
          <c:w val="0.2005212537080612"/>
          <c:h val="0.81916951637628288"/>
        </c:manualLayout>
      </c:layout>
      <c:overlay val="0"/>
      <c:txPr>
        <a:bodyPr/>
        <a:lstStyle/>
        <a:p>
          <a:pPr>
            <a:defRPr sz="1050" b="1"/>
          </a:pPr>
          <a:endParaRPr lang="ro-RO"/>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1100" b="1" i="0" u="none" strike="noStrike" baseline="0">
                <a:solidFill>
                  <a:sysClr val="windowText" lastClr="000000"/>
                </a:solidFill>
                <a:latin typeface="Tahoma"/>
                <a:ea typeface="Tahoma"/>
                <a:cs typeface="Tahoma"/>
              </a:defRPr>
            </a:pPr>
            <a:r>
              <a:rPr lang="x-none" sz="1100" b="1" i="0" u="none" strike="noStrike" baseline="0">
                <a:solidFill>
                  <a:sysClr val="windowText" lastClr="000000"/>
                </a:solidFill>
                <a:effectLst/>
              </a:rPr>
              <a:t>M</a:t>
            </a:r>
            <a:r>
              <a:rPr lang="ro-RO" sz="1100" b="1" i="0" u="none" strike="noStrike" baseline="0">
                <a:solidFill>
                  <a:sysClr val="windowText" lastClr="000000"/>
                </a:solidFill>
                <a:effectLst/>
              </a:rPr>
              <a:t>ișcarea și durata estimată a lichidării stocului de cauze </a:t>
            </a:r>
            <a:r>
              <a:rPr lang="en-GB" sz="1100">
                <a:solidFill>
                  <a:sysClr val="windowText" lastClr="000000"/>
                </a:solidFill>
              </a:rPr>
              <a:t>insolvabilitate</a:t>
            </a:r>
          </a:p>
        </c:rich>
      </c:tx>
      <c:layout>
        <c:manualLayout>
          <c:xMode val="edge"/>
          <c:yMode val="edge"/>
          <c:x val="0.11539437260011527"/>
          <c:y val="1.5748152524010722E-2"/>
        </c:manualLayout>
      </c:layout>
      <c:overlay val="0"/>
      <c:spPr>
        <a:noFill/>
        <a:ln w="25400">
          <a:noFill/>
        </a:ln>
      </c:spPr>
    </c:title>
    <c:autoTitleDeleted val="0"/>
    <c:plotArea>
      <c:layout>
        <c:manualLayout>
          <c:layoutTarget val="inner"/>
          <c:xMode val="edge"/>
          <c:yMode val="edge"/>
          <c:x val="0.10720008375006557"/>
          <c:y val="0.13910796810400289"/>
          <c:w val="0.79200061875048455"/>
          <c:h val="0.67716709001571262"/>
        </c:manualLayout>
      </c:layout>
      <c:barChart>
        <c:barDir val="col"/>
        <c:grouping val="clustered"/>
        <c:varyColors val="0"/>
        <c:ser>
          <c:idx val="1"/>
          <c:order val="0"/>
          <c:tx>
            <c:strRef>
              <c:f>'Rezultat CR și DT'!$A$82</c:f>
              <c:strCache>
                <c:ptCount val="1"/>
                <c:pt idx="0">
                  <c:v>NOI</c:v>
                </c:pt>
              </c:strCache>
            </c:strRef>
          </c:tx>
          <c:spPr>
            <a:solidFill>
              <a:srgbClr val="99CCFF"/>
            </a:solidFill>
            <a:ln w="25400">
              <a:noFill/>
            </a:ln>
          </c:spPr>
          <c:invertIfNegative val="0"/>
          <c:cat>
            <c:numRef>
              <c:f>'Rezultat CR și DT'!$B$11:$G$11</c:f>
              <c:numCache>
                <c:formatCode>General</c:formatCode>
                <c:ptCount val="3"/>
                <c:pt idx="0">
                  <c:v>2020</c:v>
                </c:pt>
                <c:pt idx="1">
                  <c:v>2021</c:v>
                </c:pt>
                <c:pt idx="2">
                  <c:v>2022</c:v>
                </c:pt>
              </c:numCache>
            </c:numRef>
          </c:cat>
          <c:val>
            <c:numRef>
              <c:f>'Rezultat CR și DT'!$B$82:$G$82</c:f>
              <c:numCache>
                <c:formatCode>#,##0</c:formatCode>
                <c:ptCount val="3"/>
                <c:pt idx="0">
                  <c:v>23</c:v>
                </c:pt>
                <c:pt idx="1">
                  <c:v>38</c:v>
                </c:pt>
                <c:pt idx="2">
                  <c:v>10</c:v>
                </c:pt>
              </c:numCache>
            </c:numRef>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0-E56E-45F9-BF25-DBB4852598FD}"/>
            </c:ext>
          </c:extLst>
        </c:ser>
        <c:ser>
          <c:idx val="0"/>
          <c:order val="1"/>
          <c:tx>
            <c:strRef>
              <c:f>'Rezultat CR și DT'!$A$83</c:f>
              <c:strCache>
                <c:ptCount val="1"/>
                <c:pt idx="0">
                  <c:v>SOLUȚIONATE</c:v>
                </c:pt>
              </c:strCache>
            </c:strRef>
          </c:tx>
          <c:spPr>
            <a:solidFill>
              <a:srgbClr val="0000FF"/>
            </a:solidFill>
            <a:ln w="25400">
              <a:noFill/>
            </a:ln>
          </c:spPr>
          <c:invertIfNegative val="0"/>
          <c:cat>
            <c:numRef>
              <c:f>'Rezultat CR și DT'!$B$11:$G$11</c:f>
              <c:numCache>
                <c:formatCode>General</c:formatCode>
                <c:ptCount val="3"/>
                <c:pt idx="0">
                  <c:v>2020</c:v>
                </c:pt>
                <c:pt idx="1">
                  <c:v>2021</c:v>
                </c:pt>
                <c:pt idx="2">
                  <c:v>2022</c:v>
                </c:pt>
              </c:numCache>
            </c:numRef>
          </c:cat>
          <c:val>
            <c:numRef>
              <c:f>'Rezultat CR și DT'!$B$83:$G$83</c:f>
              <c:numCache>
                <c:formatCode>#,##0</c:formatCode>
                <c:ptCount val="3"/>
                <c:pt idx="0">
                  <c:v>24</c:v>
                </c:pt>
                <c:pt idx="1">
                  <c:v>36</c:v>
                </c:pt>
                <c:pt idx="2">
                  <c:v>12</c:v>
                </c:pt>
              </c:numCache>
            </c:numRef>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1-E56E-45F9-BF25-DBB4852598FD}"/>
            </c:ext>
          </c:extLst>
        </c:ser>
        <c:ser>
          <c:idx val="2"/>
          <c:order val="2"/>
          <c:tx>
            <c:strRef>
              <c:f>'Rezultat CR și DT'!$A$84</c:f>
              <c:strCache>
                <c:ptCount val="1"/>
                <c:pt idx="0">
                  <c:v>PENDINTE</c:v>
                </c:pt>
              </c:strCache>
            </c:strRef>
          </c:tx>
          <c:spPr>
            <a:solidFill>
              <a:srgbClr val="666699"/>
            </a:solidFill>
            <a:ln w="25400">
              <a:noFill/>
            </a:ln>
          </c:spPr>
          <c:invertIfNegative val="0"/>
          <c:cat>
            <c:numRef>
              <c:f>'Rezultat CR și DT'!$B$11:$G$11</c:f>
              <c:numCache>
                <c:formatCode>General</c:formatCode>
                <c:ptCount val="3"/>
                <c:pt idx="0">
                  <c:v>2020</c:v>
                </c:pt>
                <c:pt idx="1">
                  <c:v>2021</c:v>
                </c:pt>
                <c:pt idx="2">
                  <c:v>2022</c:v>
                </c:pt>
              </c:numCache>
            </c:numRef>
          </c:cat>
          <c:val>
            <c:numRef>
              <c:f>'Rezultat CR și DT'!$B$84:$G$84</c:f>
              <c:numCache>
                <c:formatCode>#,##0</c:formatCode>
                <c:ptCount val="3"/>
                <c:pt idx="0">
                  <c:v>0</c:v>
                </c:pt>
                <c:pt idx="1">
                  <c:v>2</c:v>
                </c:pt>
                <c:pt idx="2">
                  <c:v>0</c:v>
                </c:pt>
              </c:numCache>
            </c:numRef>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2-E56E-45F9-BF25-DBB4852598FD}"/>
            </c:ext>
          </c:extLst>
        </c:ser>
        <c:dLbls>
          <c:showLegendKey val="0"/>
          <c:showVal val="0"/>
          <c:showCatName val="0"/>
          <c:showSerName val="0"/>
          <c:showPercent val="0"/>
          <c:showBubbleSize val="0"/>
        </c:dLbls>
        <c:gapWidth val="150"/>
        <c:overlap val="-10"/>
        <c:axId val="1305395600"/>
        <c:axId val="1305392880"/>
      </c:barChart>
      <c:lineChart>
        <c:grouping val="standard"/>
        <c:varyColors val="0"/>
        <c:ser>
          <c:idx val="5"/>
          <c:order val="3"/>
          <c:tx>
            <c:strRef>
              <c:f>'Rezultat CR și DT'!$A$86</c:f>
              <c:strCache>
                <c:ptCount val="1"/>
                <c:pt idx="0">
                  <c:v>Durata lichidării stocului de cauze pendinte (DT)</c:v>
                </c:pt>
              </c:strCache>
            </c:strRef>
          </c:tx>
          <c:spPr>
            <a:ln w="38100">
              <a:solidFill>
                <a:srgbClr val="FFCC00"/>
              </a:solidFill>
              <a:prstDash val="solid"/>
            </a:ln>
          </c:spPr>
          <c:marker>
            <c:symbol val="circle"/>
            <c:size val="3"/>
            <c:spPr>
              <a:noFill/>
              <a:ln>
                <a:solidFill>
                  <a:srgbClr val="FFCC00"/>
                </a:solidFill>
                <a:prstDash val="solid"/>
              </a:ln>
            </c:spPr>
          </c:marker>
          <c:dLbls>
            <c:dLbl>
              <c:idx val="0"/>
              <c:layout>
                <c:manualLayout>
                  <c:x val="8.8000760106236933E-3"/>
                  <c:y val="-4.7416187884068893E-2"/>
                </c:manualLayout>
              </c:layout>
              <c:dLblPos val="r"/>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layout/>
                </c:ext>
                <c:ext xmlns:c16="http://schemas.microsoft.com/office/drawing/2014/chart" uri="{C3380CC4-5D6E-409C-BE32-E72D297353CC}">
                  <c16:uniqueId val="{00000003-E56E-45F9-BF25-DBB4852598FD}"/>
                </c:ext>
              </c:extLst>
            </c:dLbl>
            <c:dLbl>
              <c:idx val="1"/>
              <c:layout>
                <c:manualLayout>
                  <c:x val="1.3600035531720721E-2"/>
                  <c:y val="-3.7429745567399808E-2"/>
                </c:manualLayout>
              </c:layout>
              <c:dLblPos val="r"/>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layout/>
                </c:ext>
                <c:ext xmlns:c16="http://schemas.microsoft.com/office/drawing/2014/chart" uri="{C3380CC4-5D6E-409C-BE32-E72D297353CC}">
                  <c16:uniqueId val="{00000004-E56E-45F9-BF25-DBB4852598FD}"/>
                </c:ext>
              </c:extLst>
            </c:dLbl>
            <c:dLbl>
              <c:idx val="2"/>
              <c:layout>
                <c:manualLayout>
                  <c:x val="8.7999875528117864E-3"/>
                  <c:y val="7.4334906092944839E-3"/>
                </c:manualLayout>
              </c:layout>
              <c:dLblPos val="r"/>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layout/>
                </c:ext>
                <c:ext xmlns:c16="http://schemas.microsoft.com/office/drawing/2014/chart" uri="{C3380CC4-5D6E-409C-BE32-E72D297353CC}">
                  <c16:uniqueId val="{00000005-E56E-45F9-BF25-DBB4852598FD}"/>
                </c:ext>
              </c:extLst>
            </c:dLbl>
            <c:dLbl>
              <c:idx val="3"/>
              <c:layout>
                <c:manualLayout>
                  <c:x val="-7.998961970974225E-4"/>
                  <c:y val="-3.2986438063907136E-2"/>
                </c:manualLayout>
              </c:layout>
              <c:dLblPos val="r"/>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06-E56E-45F9-BF25-DBB4852598FD}"/>
                </c:ext>
              </c:extLst>
            </c:dLbl>
            <c:dLbl>
              <c:idx val="4"/>
              <c:layout>
                <c:manualLayout>
                  <c:x val="1.0400068324003513E-2"/>
                  <c:y val="-3.9586307935528191E-2"/>
                </c:manualLayout>
              </c:layout>
              <c:dLblPos val="r"/>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07-E56E-45F9-BF25-DBB4852598FD}"/>
                </c:ext>
              </c:extLst>
            </c:dLbl>
            <c:spPr>
              <a:solidFill>
                <a:schemeClr val="bg1"/>
              </a:solidFill>
              <a:ln w="25400">
                <a:noFill/>
              </a:ln>
            </c:spPr>
            <c:txPr>
              <a:bodyPr/>
              <a:lstStyle/>
              <a:p>
                <a:pPr>
                  <a:defRPr sz="1000" b="1" i="0" u="none" strike="noStrike" baseline="0">
                    <a:solidFill>
                      <a:srgbClr val="000000"/>
                    </a:solidFill>
                    <a:latin typeface="Arial CE"/>
                    <a:ea typeface="Arial CE"/>
                    <a:cs typeface="Arial CE"/>
                  </a:defRPr>
                </a:pPr>
                <a:endParaRPr lang="ro-RO"/>
              </a:p>
            </c:txPr>
            <c:dLblPos val="t"/>
            <c:showLegendKey val="0"/>
            <c:showVal val="1"/>
            <c:showCatName val="0"/>
            <c:showSerName val="0"/>
            <c:showPercent val="0"/>
            <c:showBubbleSize val="0"/>
            <c:showLeaderLines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showLeaderLines val="0"/>
              </c:ext>
            </c:extLst>
          </c:dLbls>
          <c:cat>
            <c:numRef>
              <c:f>'Rezultat CR și DT'!$B$11:$F$11</c:f>
              <c:numCache>
                <c:formatCode>General</c:formatCode>
                <c:ptCount val="3"/>
                <c:pt idx="0">
                  <c:v>2020</c:v>
                </c:pt>
                <c:pt idx="1">
                  <c:v>2021</c:v>
                </c:pt>
                <c:pt idx="2">
                  <c:v>2022</c:v>
                </c:pt>
              </c:numCache>
            </c:numRef>
          </c:cat>
          <c:val>
            <c:numRef>
              <c:f>'Rezultat CR și DT'!$B$86:$G$86</c:f>
              <c:numCache>
                <c:formatCode>###0</c:formatCode>
                <c:ptCount val="3"/>
                <c:pt idx="0">
                  <c:v>15.208333333333334</c:v>
                </c:pt>
                <c:pt idx="1">
                  <c:v>20.277777777777779</c:v>
                </c:pt>
                <c:pt idx="2">
                  <c:v>30.416666666666668</c:v>
                </c:pt>
              </c:numCache>
            </c:numRef>
          </c:val>
          <c:smooth val="1"/>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8-E56E-45F9-BF25-DBB4852598FD}"/>
            </c:ext>
          </c:extLst>
        </c:ser>
        <c:dLbls>
          <c:showLegendKey val="0"/>
          <c:showVal val="0"/>
          <c:showCatName val="0"/>
          <c:showSerName val="0"/>
          <c:showPercent val="0"/>
          <c:showBubbleSize val="0"/>
        </c:dLbls>
        <c:marker val="1"/>
        <c:smooth val="0"/>
        <c:axId val="1305396688"/>
        <c:axId val="1305398320"/>
      </c:lineChart>
      <c:catAx>
        <c:axId val="1305395600"/>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E"/>
                <a:ea typeface="Arial CE"/>
                <a:cs typeface="Arial CE"/>
              </a:defRPr>
            </a:pPr>
            <a:endParaRPr lang="ro-RO"/>
          </a:p>
        </c:txPr>
        <c:crossAx val="1305392880"/>
        <c:crosses val="autoZero"/>
        <c:auto val="0"/>
        <c:lblAlgn val="ctr"/>
        <c:lblOffset val="100"/>
        <c:tickLblSkip val="1"/>
        <c:tickMarkSkip val="1"/>
        <c:noMultiLvlLbl val="0"/>
      </c:catAx>
      <c:valAx>
        <c:axId val="1305392880"/>
        <c:scaling>
          <c:orientation val="minMax"/>
        </c:scaling>
        <c:delete val="0"/>
        <c:axPos val="l"/>
        <c:majorGridlines>
          <c:spPr>
            <a:ln w="3175">
              <a:solidFill>
                <a:srgbClr val="C0C0C0"/>
              </a:solidFill>
              <a:prstDash val="solid"/>
            </a:ln>
          </c:spPr>
        </c:majorGridlines>
        <c:title>
          <c:tx>
            <c:rich>
              <a:bodyPr/>
              <a:lstStyle/>
              <a:p>
                <a:pPr>
                  <a:defRPr sz="800" b="0" i="0" u="none" strike="noStrike" baseline="0">
                    <a:solidFill>
                      <a:srgbClr val="000000"/>
                    </a:solidFill>
                    <a:latin typeface="Arial CE"/>
                    <a:ea typeface="Arial CE"/>
                    <a:cs typeface="Arial CE"/>
                  </a:defRPr>
                </a:pPr>
                <a:r>
                  <a:rPr lang="en-GB"/>
                  <a:t>Number of cases</a:t>
                </a:r>
              </a:p>
            </c:rich>
          </c:tx>
          <c:layout>
            <c:manualLayout>
              <c:xMode val="edge"/>
              <c:yMode val="edge"/>
              <c:x val="2.8799999999999999E-2"/>
              <c:y val="0.36483022299377932"/>
            </c:manualLayout>
          </c:layout>
          <c:overlay val="0"/>
          <c:spPr>
            <a:noFill/>
            <a:ln w="25400">
              <a:noFill/>
            </a:ln>
          </c:spPr>
        </c:title>
        <c:numFmt formatCode="#,##0"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ro-RO"/>
          </a:p>
        </c:txPr>
        <c:crossAx val="1305395600"/>
        <c:crosses val="autoZero"/>
        <c:crossBetween val="between"/>
      </c:valAx>
      <c:catAx>
        <c:axId val="1305396688"/>
        <c:scaling>
          <c:orientation val="minMax"/>
        </c:scaling>
        <c:delete val="1"/>
        <c:axPos val="b"/>
        <c:numFmt formatCode="General" sourceLinked="1"/>
        <c:majorTickMark val="out"/>
        <c:minorTickMark val="none"/>
        <c:tickLblPos val="none"/>
        <c:crossAx val="1305398320"/>
        <c:crosses val="autoZero"/>
        <c:auto val="0"/>
        <c:lblAlgn val="ctr"/>
        <c:lblOffset val="100"/>
        <c:noMultiLvlLbl val="0"/>
      </c:catAx>
      <c:valAx>
        <c:axId val="1305398320"/>
        <c:scaling>
          <c:orientation val="minMax"/>
        </c:scaling>
        <c:delete val="0"/>
        <c:axPos val="r"/>
        <c:title>
          <c:tx>
            <c:rich>
              <a:bodyPr/>
              <a:lstStyle/>
              <a:p>
                <a:pPr>
                  <a:defRPr sz="800" b="0" i="0" u="none" strike="noStrike" baseline="0">
                    <a:solidFill>
                      <a:srgbClr val="000000"/>
                    </a:solidFill>
                    <a:latin typeface="Arial CE"/>
                    <a:ea typeface="Arial CE"/>
                    <a:cs typeface="Arial CE"/>
                  </a:defRPr>
                </a:pPr>
                <a:r>
                  <a:rPr lang="en-GB"/>
                  <a:t>Disposition Time in days</a:t>
                </a:r>
              </a:p>
            </c:rich>
          </c:tx>
          <c:layout>
            <c:manualLayout>
              <c:xMode val="edge"/>
              <c:yMode val="edge"/>
              <c:x val="0.94400067191601045"/>
              <c:y val="0.32283547233761251"/>
            </c:manualLayout>
          </c:layout>
          <c:overlay val="0"/>
          <c:spPr>
            <a:noFill/>
            <a:ln w="25400">
              <a:noFill/>
            </a:ln>
          </c:spPr>
        </c:title>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ro-RO"/>
          </a:p>
        </c:txPr>
        <c:crossAx val="1305396688"/>
        <c:crosses val="max"/>
        <c:crossBetween val="between"/>
      </c:valAx>
      <c:spPr>
        <a:solidFill>
          <a:srgbClr val="FFFFFF"/>
        </a:solidFill>
        <a:ln w="12700">
          <a:solidFill>
            <a:srgbClr val="808080"/>
          </a:solidFill>
          <a:prstDash val="solid"/>
        </a:ln>
      </c:spPr>
    </c:plotArea>
    <c:legend>
      <c:legendPos val="b"/>
      <c:layout>
        <c:manualLayout>
          <c:xMode val="edge"/>
          <c:yMode val="edge"/>
          <c:x val="3.116073994691531E-2"/>
          <c:y val="0.88167009309002464"/>
          <c:w val="0.93816868190640457"/>
          <c:h val="8.4056891882756904E-2"/>
        </c:manualLayout>
      </c:layout>
      <c:overlay val="0"/>
      <c:spPr>
        <a:solidFill>
          <a:srgbClr val="FFFFFF"/>
        </a:solidFill>
        <a:ln w="25400">
          <a:noFill/>
        </a:ln>
      </c:spPr>
      <c:txPr>
        <a:bodyPr/>
        <a:lstStyle/>
        <a:p>
          <a:pPr>
            <a:defRPr sz="900" b="0" i="0" u="none" strike="noStrike" baseline="0">
              <a:solidFill>
                <a:srgbClr val="000000"/>
              </a:solidFill>
              <a:latin typeface="Arial CE"/>
              <a:ea typeface="Arial CE"/>
              <a:cs typeface="Arial CE"/>
            </a:defRPr>
          </a:pPr>
          <a:endParaRPr lang="ro-RO"/>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CE"/>
          <a:ea typeface="Arial CE"/>
          <a:cs typeface="Arial CE"/>
        </a:defRPr>
      </a:pPr>
      <a:endParaRPr lang="ro-RO"/>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1100" b="1" i="0" u="none" strike="noStrike" baseline="0">
                <a:solidFill>
                  <a:sysClr val="windowText" lastClr="000000"/>
                </a:solidFill>
                <a:latin typeface="Tahoma"/>
                <a:ea typeface="Tahoma"/>
                <a:cs typeface="Tahoma"/>
              </a:defRPr>
            </a:pPr>
            <a:r>
              <a:rPr lang="x-none" sz="1000" b="1" i="0" u="none" strike="noStrike" baseline="0">
                <a:solidFill>
                  <a:sysClr val="windowText" lastClr="000000"/>
                </a:solidFill>
                <a:effectLst/>
              </a:rPr>
              <a:t>M</a:t>
            </a:r>
            <a:r>
              <a:rPr lang="ro-RO" sz="1000" b="1" i="0" u="none" strike="noStrike" baseline="0">
                <a:solidFill>
                  <a:sysClr val="windowText" lastClr="000000"/>
                </a:solidFill>
                <a:effectLst/>
              </a:rPr>
              <a:t>ișcarea și durata estimată a lichidării stocului </a:t>
            </a:r>
            <a:endParaRPr lang="ru-RU" sz="1000" b="1" i="0" u="none" strike="noStrike" baseline="0">
              <a:solidFill>
                <a:sysClr val="windowText" lastClr="000000"/>
              </a:solidFill>
              <a:effectLst/>
            </a:endParaRPr>
          </a:p>
          <a:p>
            <a:pPr algn="ctr">
              <a:defRPr sz="1100" b="1" i="0" u="none" strike="noStrike" baseline="0">
                <a:solidFill>
                  <a:sysClr val="windowText" lastClr="000000"/>
                </a:solidFill>
                <a:latin typeface="Tahoma"/>
                <a:ea typeface="Tahoma"/>
                <a:cs typeface="Tahoma"/>
              </a:defRPr>
            </a:pPr>
            <a:r>
              <a:rPr lang="ro-RO" sz="1000" b="1" i="0" u="none" strike="noStrike" baseline="0">
                <a:solidFill>
                  <a:sysClr val="windowText" lastClr="000000"/>
                </a:solidFill>
                <a:effectLst/>
              </a:rPr>
              <a:t>de cauze </a:t>
            </a:r>
            <a:r>
              <a:rPr lang="en-GB" sz="1000">
                <a:solidFill>
                  <a:sysClr val="windowText" lastClr="000000"/>
                </a:solidFill>
              </a:rPr>
              <a:t>de contencios administrativ</a:t>
            </a:r>
          </a:p>
        </c:rich>
      </c:tx>
      <c:layout>
        <c:manualLayout>
          <c:xMode val="edge"/>
          <c:yMode val="edge"/>
          <c:x val="0.10465493073990192"/>
          <c:y val="3.5518333855266232E-2"/>
        </c:manualLayout>
      </c:layout>
      <c:overlay val="0"/>
      <c:spPr>
        <a:noFill/>
        <a:ln w="25400">
          <a:noFill/>
        </a:ln>
      </c:spPr>
    </c:title>
    <c:autoTitleDeleted val="0"/>
    <c:plotArea>
      <c:layout>
        <c:manualLayout>
          <c:layoutTarget val="inner"/>
          <c:xMode val="edge"/>
          <c:yMode val="edge"/>
          <c:x val="0.10720008375006557"/>
          <c:y val="0.13910796810400289"/>
          <c:w val="0.79200061875048455"/>
          <c:h val="0.67716709001571262"/>
        </c:manualLayout>
      </c:layout>
      <c:barChart>
        <c:barDir val="col"/>
        <c:grouping val="clustered"/>
        <c:varyColors val="0"/>
        <c:ser>
          <c:idx val="1"/>
          <c:order val="0"/>
          <c:tx>
            <c:strRef>
              <c:f>'Rezultat CR și DT'!$A$108</c:f>
              <c:strCache>
                <c:ptCount val="1"/>
                <c:pt idx="0">
                  <c:v>NOI</c:v>
                </c:pt>
              </c:strCache>
            </c:strRef>
          </c:tx>
          <c:spPr>
            <a:solidFill>
              <a:srgbClr val="99CCFF"/>
            </a:solidFill>
            <a:ln w="25400">
              <a:noFill/>
            </a:ln>
          </c:spPr>
          <c:invertIfNegative val="0"/>
          <c:cat>
            <c:numRef>
              <c:f>'Rezultat CR și DT'!$B$11:$G$11</c:f>
              <c:numCache>
                <c:formatCode>General</c:formatCode>
                <c:ptCount val="3"/>
                <c:pt idx="0">
                  <c:v>2020</c:v>
                </c:pt>
                <c:pt idx="1">
                  <c:v>2021</c:v>
                </c:pt>
                <c:pt idx="2">
                  <c:v>2022</c:v>
                </c:pt>
              </c:numCache>
            </c:numRef>
          </c:cat>
          <c:val>
            <c:numRef>
              <c:f>'Rezultat CR și DT'!$B$108:$G$108</c:f>
              <c:numCache>
                <c:formatCode>#,##0</c:formatCode>
                <c:ptCount val="3"/>
                <c:pt idx="0">
                  <c:v>117</c:v>
                </c:pt>
                <c:pt idx="1">
                  <c:v>200</c:v>
                </c:pt>
                <c:pt idx="2">
                  <c:v>119</c:v>
                </c:pt>
              </c:numCache>
            </c:numRef>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0-EB23-4BD9-B790-3E4E1B5563C5}"/>
            </c:ext>
          </c:extLst>
        </c:ser>
        <c:ser>
          <c:idx val="0"/>
          <c:order val="1"/>
          <c:tx>
            <c:strRef>
              <c:f>'Rezultat CR și DT'!$A$109</c:f>
              <c:strCache>
                <c:ptCount val="1"/>
                <c:pt idx="0">
                  <c:v>SOLUȚIONATE</c:v>
                </c:pt>
              </c:strCache>
            </c:strRef>
          </c:tx>
          <c:spPr>
            <a:solidFill>
              <a:srgbClr val="0000FF"/>
            </a:solidFill>
            <a:ln w="25400">
              <a:noFill/>
            </a:ln>
          </c:spPr>
          <c:invertIfNegative val="0"/>
          <c:cat>
            <c:numRef>
              <c:f>'Rezultat CR și DT'!$B$11:$G$11</c:f>
              <c:numCache>
                <c:formatCode>General</c:formatCode>
                <c:ptCount val="3"/>
                <c:pt idx="0">
                  <c:v>2020</c:v>
                </c:pt>
                <c:pt idx="1">
                  <c:v>2021</c:v>
                </c:pt>
                <c:pt idx="2">
                  <c:v>2022</c:v>
                </c:pt>
              </c:numCache>
            </c:numRef>
          </c:cat>
          <c:val>
            <c:numRef>
              <c:f>'Rezultat CR și DT'!$B$109:$G$109</c:f>
              <c:numCache>
                <c:formatCode>#,##0</c:formatCode>
                <c:ptCount val="3"/>
                <c:pt idx="0">
                  <c:v>120</c:v>
                </c:pt>
                <c:pt idx="1">
                  <c:v>191</c:v>
                </c:pt>
                <c:pt idx="2">
                  <c:v>118</c:v>
                </c:pt>
              </c:numCache>
            </c:numRef>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1-EB23-4BD9-B790-3E4E1B5563C5}"/>
            </c:ext>
          </c:extLst>
        </c:ser>
        <c:ser>
          <c:idx val="2"/>
          <c:order val="2"/>
          <c:tx>
            <c:strRef>
              <c:f>'Rezultat CR și DT'!$A$110</c:f>
              <c:strCache>
                <c:ptCount val="1"/>
                <c:pt idx="0">
                  <c:v>PENDINTE</c:v>
                </c:pt>
              </c:strCache>
            </c:strRef>
          </c:tx>
          <c:spPr>
            <a:solidFill>
              <a:srgbClr val="666699"/>
            </a:solidFill>
            <a:ln w="25400">
              <a:noFill/>
            </a:ln>
          </c:spPr>
          <c:invertIfNegative val="0"/>
          <c:cat>
            <c:numRef>
              <c:f>'Rezultat CR și DT'!$B$11:$G$11</c:f>
              <c:numCache>
                <c:formatCode>General</c:formatCode>
                <c:ptCount val="3"/>
                <c:pt idx="0">
                  <c:v>2020</c:v>
                </c:pt>
                <c:pt idx="1">
                  <c:v>2021</c:v>
                </c:pt>
                <c:pt idx="2">
                  <c:v>2022</c:v>
                </c:pt>
              </c:numCache>
            </c:numRef>
          </c:cat>
          <c:val>
            <c:numRef>
              <c:f>'Rezultat CR și DT'!$B$110:$G$110</c:f>
              <c:numCache>
                <c:formatCode>#,##0</c:formatCode>
                <c:ptCount val="3"/>
                <c:pt idx="0">
                  <c:v>19</c:v>
                </c:pt>
                <c:pt idx="1">
                  <c:v>28</c:v>
                </c:pt>
                <c:pt idx="2">
                  <c:v>30</c:v>
                </c:pt>
              </c:numCache>
            </c:numRef>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2-EB23-4BD9-B790-3E4E1B5563C5}"/>
            </c:ext>
          </c:extLst>
        </c:ser>
        <c:dLbls>
          <c:showLegendKey val="0"/>
          <c:showVal val="0"/>
          <c:showCatName val="0"/>
          <c:showSerName val="0"/>
          <c:showPercent val="0"/>
          <c:showBubbleSize val="0"/>
        </c:dLbls>
        <c:gapWidth val="150"/>
        <c:overlap val="-10"/>
        <c:axId val="1304738800"/>
        <c:axId val="1304734992"/>
      </c:barChart>
      <c:lineChart>
        <c:grouping val="standard"/>
        <c:varyColors val="0"/>
        <c:ser>
          <c:idx val="5"/>
          <c:order val="3"/>
          <c:tx>
            <c:strRef>
              <c:f>'Rezultat CR și DT'!$A$112</c:f>
              <c:strCache>
                <c:ptCount val="1"/>
                <c:pt idx="0">
                  <c:v>Durata lichidării stocului de cauze pendinte (DT)</c:v>
                </c:pt>
              </c:strCache>
            </c:strRef>
          </c:tx>
          <c:spPr>
            <a:ln w="38100">
              <a:solidFill>
                <a:srgbClr val="FFCC00"/>
              </a:solidFill>
              <a:prstDash val="solid"/>
            </a:ln>
          </c:spPr>
          <c:marker>
            <c:symbol val="circle"/>
            <c:size val="3"/>
            <c:spPr>
              <a:noFill/>
              <a:ln>
                <a:solidFill>
                  <a:srgbClr val="FFCC00"/>
                </a:solidFill>
                <a:prstDash val="solid"/>
              </a:ln>
            </c:spPr>
          </c:marker>
          <c:dLbls>
            <c:dLbl>
              <c:idx val="0"/>
              <c:layout>
                <c:manualLayout>
                  <c:x val="-8.7999377393870766E-3"/>
                  <c:y val="-4.8252904585285417E-2"/>
                </c:manualLayout>
              </c:layout>
              <c:dLblPos val="r"/>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layout/>
                </c:ext>
                <c:ext xmlns:c16="http://schemas.microsoft.com/office/drawing/2014/chart" uri="{C3380CC4-5D6E-409C-BE32-E72D297353CC}">
                  <c16:uniqueId val="{00000003-EB23-4BD9-B790-3E4E1B5563C5}"/>
                </c:ext>
              </c:extLst>
            </c:dLbl>
            <c:dLbl>
              <c:idx val="2"/>
              <c:layout>
                <c:manualLayout>
                  <c:x val="8.7999875528117708E-3"/>
                  <c:y val="5.1990790808376715E-4"/>
                </c:manualLayout>
              </c:layout>
              <c:dLblPos val="r"/>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layout/>
                </c:ext>
                <c:ext xmlns:c16="http://schemas.microsoft.com/office/drawing/2014/chart" uri="{C3380CC4-5D6E-409C-BE32-E72D297353CC}">
                  <c16:uniqueId val="{00000004-EB23-4BD9-B790-3E4E1B5563C5}"/>
                </c:ext>
              </c:extLst>
            </c:dLbl>
            <c:dLbl>
              <c:idx val="3"/>
              <c:layout>
                <c:manualLayout>
                  <c:x val="1.2000113802910441E-2"/>
                  <c:y val="-7.5650930796354626E-2"/>
                </c:manualLayout>
              </c:layout>
              <c:dLblPos val="r"/>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05-EB23-4BD9-B790-3E4E1B5563C5}"/>
                </c:ext>
              </c:extLst>
            </c:dLbl>
            <c:dLbl>
              <c:idx val="4"/>
              <c:layout>
                <c:manualLayout>
                  <c:x val="7.200065824001534E-3"/>
                  <c:y val="-3.9202210711897376E-2"/>
                </c:manualLayout>
              </c:layout>
              <c:dLblPos val="r"/>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06-EB23-4BD9-B790-3E4E1B5563C5}"/>
                </c:ext>
              </c:extLst>
            </c:dLbl>
            <c:spPr>
              <a:solidFill>
                <a:schemeClr val="bg1"/>
              </a:solidFill>
              <a:ln w="25400">
                <a:noFill/>
              </a:ln>
            </c:spPr>
            <c:txPr>
              <a:bodyPr/>
              <a:lstStyle/>
              <a:p>
                <a:pPr>
                  <a:defRPr sz="1000" b="1" i="0" u="none" strike="noStrike" baseline="0">
                    <a:solidFill>
                      <a:srgbClr val="000000"/>
                    </a:solidFill>
                    <a:latin typeface="Arial CE"/>
                    <a:ea typeface="Arial CE"/>
                    <a:cs typeface="Arial CE"/>
                  </a:defRPr>
                </a:pPr>
                <a:endParaRPr lang="ro-RO"/>
              </a:p>
            </c:txPr>
            <c:dLblPos val="t"/>
            <c:showLegendKey val="0"/>
            <c:showVal val="1"/>
            <c:showCatName val="0"/>
            <c:showSerName val="0"/>
            <c:showPercent val="0"/>
            <c:showBubbleSize val="0"/>
            <c:showLeaderLines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layout/>
                <c15:showLeaderLines val="0"/>
              </c:ext>
            </c:extLst>
          </c:dLbls>
          <c:cat>
            <c:numRef>
              <c:f>'Rezultat CR și DT'!$B$11:$F$11</c:f>
              <c:numCache>
                <c:formatCode>General</c:formatCode>
                <c:ptCount val="3"/>
                <c:pt idx="0">
                  <c:v>2020</c:v>
                </c:pt>
                <c:pt idx="1">
                  <c:v>2021</c:v>
                </c:pt>
                <c:pt idx="2">
                  <c:v>2022</c:v>
                </c:pt>
              </c:numCache>
            </c:numRef>
          </c:cat>
          <c:val>
            <c:numRef>
              <c:f>'Rezultat CR și DT'!$B$112:$G$112</c:f>
              <c:numCache>
                <c:formatCode>###0</c:formatCode>
                <c:ptCount val="3"/>
                <c:pt idx="0">
                  <c:v>57.791666666666664</c:v>
                </c:pt>
                <c:pt idx="1">
                  <c:v>53.507853403141361</c:v>
                </c:pt>
                <c:pt idx="2">
                  <c:v>92.79661016949153</c:v>
                </c:pt>
              </c:numCache>
            </c:numRef>
          </c:val>
          <c:smooth val="1"/>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7-EB23-4BD9-B790-3E4E1B5563C5}"/>
            </c:ext>
          </c:extLst>
        </c:ser>
        <c:dLbls>
          <c:showLegendKey val="0"/>
          <c:showVal val="0"/>
          <c:showCatName val="0"/>
          <c:showSerName val="0"/>
          <c:showPercent val="0"/>
          <c:showBubbleSize val="0"/>
        </c:dLbls>
        <c:marker val="1"/>
        <c:smooth val="0"/>
        <c:axId val="1304735536"/>
        <c:axId val="1304742064"/>
      </c:lineChart>
      <c:catAx>
        <c:axId val="1304738800"/>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E"/>
                <a:ea typeface="Arial CE"/>
                <a:cs typeface="Arial CE"/>
              </a:defRPr>
            </a:pPr>
            <a:endParaRPr lang="ro-RO"/>
          </a:p>
        </c:txPr>
        <c:crossAx val="1304734992"/>
        <c:crosses val="autoZero"/>
        <c:auto val="0"/>
        <c:lblAlgn val="ctr"/>
        <c:lblOffset val="100"/>
        <c:tickLblSkip val="1"/>
        <c:tickMarkSkip val="1"/>
        <c:noMultiLvlLbl val="0"/>
      </c:catAx>
      <c:valAx>
        <c:axId val="1304734992"/>
        <c:scaling>
          <c:orientation val="minMax"/>
        </c:scaling>
        <c:delete val="0"/>
        <c:axPos val="l"/>
        <c:majorGridlines>
          <c:spPr>
            <a:ln w="3175">
              <a:solidFill>
                <a:srgbClr val="C0C0C0"/>
              </a:solidFill>
              <a:prstDash val="solid"/>
            </a:ln>
          </c:spPr>
        </c:majorGridlines>
        <c:title>
          <c:tx>
            <c:rich>
              <a:bodyPr/>
              <a:lstStyle/>
              <a:p>
                <a:pPr>
                  <a:defRPr sz="800" b="0" i="0" u="none" strike="noStrike" baseline="0">
                    <a:solidFill>
                      <a:srgbClr val="000000"/>
                    </a:solidFill>
                    <a:latin typeface="Arial CE"/>
                    <a:ea typeface="Arial CE"/>
                    <a:cs typeface="Arial CE"/>
                  </a:defRPr>
                </a:pPr>
                <a:r>
                  <a:rPr lang="en-GB"/>
                  <a:t>Number of cases</a:t>
                </a:r>
              </a:p>
            </c:rich>
          </c:tx>
          <c:layout>
            <c:manualLayout>
              <c:xMode val="edge"/>
              <c:yMode val="edge"/>
              <c:x val="2.8799999999999999E-2"/>
              <c:y val="0.36483022299377932"/>
            </c:manualLayout>
          </c:layout>
          <c:overlay val="0"/>
          <c:spPr>
            <a:noFill/>
            <a:ln w="25400">
              <a:noFill/>
            </a:ln>
          </c:spPr>
        </c:title>
        <c:numFmt formatCode="#,##0"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ro-RO"/>
          </a:p>
        </c:txPr>
        <c:crossAx val="1304738800"/>
        <c:crosses val="autoZero"/>
        <c:crossBetween val="between"/>
      </c:valAx>
      <c:catAx>
        <c:axId val="1304735536"/>
        <c:scaling>
          <c:orientation val="minMax"/>
        </c:scaling>
        <c:delete val="1"/>
        <c:axPos val="b"/>
        <c:numFmt formatCode="General" sourceLinked="1"/>
        <c:majorTickMark val="out"/>
        <c:minorTickMark val="none"/>
        <c:tickLblPos val="none"/>
        <c:crossAx val="1304742064"/>
        <c:crosses val="autoZero"/>
        <c:auto val="0"/>
        <c:lblAlgn val="ctr"/>
        <c:lblOffset val="100"/>
        <c:noMultiLvlLbl val="0"/>
      </c:catAx>
      <c:valAx>
        <c:axId val="1304742064"/>
        <c:scaling>
          <c:orientation val="minMax"/>
        </c:scaling>
        <c:delete val="0"/>
        <c:axPos val="r"/>
        <c:title>
          <c:tx>
            <c:rich>
              <a:bodyPr/>
              <a:lstStyle/>
              <a:p>
                <a:pPr>
                  <a:defRPr sz="800" b="0" i="0" u="none" strike="noStrike" baseline="0">
                    <a:solidFill>
                      <a:srgbClr val="000000"/>
                    </a:solidFill>
                    <a:latin typeface="Arial CE"/>
                    <a:ea typeface="Arial CE"/>
                    <a:cs typeface="Arial CE"/>
                  </a:defRPr>
                </a:pPr>
                <a:r>
                  <a:rPr lang="en-GB"/>
                  <a:t>Disposition Time in days</a:t>
                </a:r>
              </a:p>
            </c:rich>
          </c:tx>
          <c:layout>
            <c:manualLayout>
              <c:xMode val="edge"/>
              <c:yMode val="edge"/>
              <c:x val="0.94400067191601045"/>
              <c:y val="0.32283547233761251"/>
            </c:manualLayout>
          </c:layout>
          <c:overlay val="0"/>
          <c:spPr>
            <a:noFill/>
            <a:ln w="25400">
              <a:noFill/>
            </a:ln>
          </c:spPr>
        </c:title>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ro-RO"/>
          </a:p>
        </c:txPr>
        <c:crossAx val="1304735536"/>
        <c:crosses val="max"/>
        <c:crossBetween val="between"/>
      </c:valAx>
      <c:spPr>
        <a:solidFill>
          <a:srgbClr val="FFFFFF"/>
        </a:solidFill>
        <a:ln w="12700">
          <a:solidFill>
            <a:srgbClr val="808080"/>
          </a:solidFill>
          <a:prstDash val="solid"/>
        </a:ln>
      </c:spPr>
    </c:plotArea>
    <c:legend>
      <c:legendPos val="b"/>
      <c:layout>
        <c:manualLayout>
          <c:xMode val="edge"/>
          <c:yMode val="edge"/>
          <c:x val="4.5866834645669402E-2"/>
          <c:y val="0.89239093144853066"/>
          <c:w val="0.87680033595800633"/>
          <c:h val="5.2493438320210188E-2"/>
        </c:manualLayout>
      </c:layout>
      <c:overlay val="0"/>
      <c:spPr>
        <a:solidFill>
          <a:srgbClr val="FFFFFF"/>
        </a:solidFill>
        <a:ln w="25400">
          <a:noFill/>
        </a:ln>
      </c:spPr>
      <c:txPr>
        <a:bodyPr/>
        <a:lstStyle/>
        <a:p>
          <a:pPr>
            <a:defRPr sz="900" b="0" i="0" u="none" strike="noStrike" baseline="0">
              <a:solidFill>
                <a:srgbClr val="000000"/>
              </a:solidFill>
              <a:latin typeface="Arial CE"/>
              <a:ea typeface="Arial CE"/>
              <a:cs typeface="Arial CE"/>
            </a:defRPr>
          </a:pPr>
          <a:endParaRPr lang="ro-RO"/>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CE"/>
          <a:ea typeface="Arial CE"/>
          <a:cs typeface="Arial CE"/>
        </a:defRPr>
      </a:pPr>
      <a:endParaRPr lang="ro-RO"/>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1100" b="1" i="0" u="none" strike="noStrike" baseline="0">
                <a:solidFill>
                  <a:sysClr val="windowText" lastClr="000000"/>
                </a:solidFill>
                <a:latin typeface="Tahoma"/>
                <a:ea typeface="Tahoma"/>
                <a:cs typeface="Tahoma"/>
              </a:defRPr>
            </a:pPr>
            <a:r>
              <a:rPr lang="x-none" sz="1100" b="1" i="0" u="none" strike="noStrike" baseline="0">
                <a:solidFill>
                  <a:sysClr val="windowText" lastClr="000000"/>
                </a:solidFill>
                <a:effectLst/>
              </a:rPr>
              <a:t>M</a:t>
            </a:r>
            <a:r>
              <a:rPr lang="ro-RO" sz="1100" b="1" i="0" u="none" strike="noStrike" baseline="0">
                <a:solidFill>
                  <a:sysClr val="windowText" lastClr="000000"/>
                </a:solidFill>
                <a:effectLst/>
              </a:rPr>
              <a:t>ișcarea și durata estimată a lichidării stocului de cauze penale</a:t>
            </a:r>
          </a:p>
        </c:rich>
      </c:tx>
      <c:layout>
        <c:manualLayout>
          <c:xMode val="edge"/>
          <c:yMode val="edge"/>
          <c:x val="0.10465493073990192"/>
          <c:y val="1.8351203991570326E-2"/>
        </c:manualLayout>
      </c:layout>
      <c:overlay val="0"/>
      <c:spPr>
        <a:noFill/>
        <a:ln w="25400">
          <a:noFill/>
        </a:ln>
      </c:spPr>
    </c:title>
    <c:autoTitleDeleted val="0"/>
    <c:plotArea>
      <c:layout>
        <c:manualLayout>
          <c:layoutTarget val="inner"/>
          <c:xMode val="edge"/>
          <c:yMode val="edge"/>
          <c:x val="0.10720008375006557"/>
          <c:y val="0.13910796810400289"/>
          <c:w val="0.79200061875048455"/>
          <c:h val="0.67716709001571262"/>
        </c:manualLayout>
      </c:layout>
      <c:barChart>
        <c:barDir val="col"/>
        <c:grouping val="clustered"/>
        <c:varyColors val="0"/>
        <c:ser>
          <c:idx val="1"/>
          <c:order val="0"/>
          <c:tx>
            <c:strRef>
              <c:f>'Rezultat CR și DT'!$A$134</c:f>
              <c:strCache>
                <c:ptCount val="1"/>
                <c:pt idx="0">
                  <c:v>NOI</c:v>
                </c:pt>
              </c:strCache>
            </c:strRef>
          </c:tx>
          <c:spPr>
            <a:solidFill>
              <a:srgbClr val="99CCFF"/>
            </a:solidFill>
            <a:ln w="25400">
              <a:noFill/>
            </a:ln>
          </c:spPr>
          <c:invertIfNegative val="0"/>
          <c:cat>
            <c:numRef>
              <c:f>'Rezultat CR și DT'!$B$11:$G$11</c:f>
              <c:numCache>
                <c:formatCode>General</c:formatCode>
                <c:ptCount val="3"/>
                <c:pt idx="0">
                  <c:v>2020</c:v>
                </c:pt>
                <c:pt idx="1">
                  <c:v>2021</c:v>
                </c:pt>
                <c:pt idx="2">
                  <c:v>2022</c:v>
                </c:pt>
              </c:numCache>
            </c:numRef>
          </c:cat>
          <c:val>
            <c:numRef>
              <c:f>'Rezultat CR și DT'!$B$134:$G$134</c:f>
              <c:numCache>
                <c:formatCode>#,##0</c:formatCode>
                <c:ptCount val="3"/>
                <c:pt idx="0">
                  <c:v>206</c:v>
                </c:pt>
                <c:pt idx="1">
                  <c:v>283</c:v>
                </c:pt>
                <c:pt idx="2">
                  <c:v>459</c:v>
                </c:pt>
              </c:numCache>
            </c:numRef>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0-9F11-44F7-AD10-8DF90F5FCBDC}"/>
            </c:ext>
          </c:extLst>
        </c:ser>
        <c:ser>
          <c:idx val="0"/>
          <c:order val="1"/>
          <c:tx>
            <c:strRef>
              <c:f>'Rezultat CR și DT'!$A$109</c:f>
              <c:strCache>
                <c:ptCount val="1"/>
                <c:pt idx="0">
                  <c:v>SOLUȚIONATE</c:v>
                </c:pt>
              </c:strCache>
            </c:strRef>
          </c:tx>
          <c:spPr>
            <a:solidFill>
              <a:srgbClr val="0000FF"/>
            </a:solidFill>
            <a:ln w="25400">
              <a:noFill/>
            </a:ln>
          </c:spPr>
          <c:invertIfNegative val="0"/>
          <c:cat>
            <c:numRef>
              <c:f>'Rezultat CR și DT'!$B$11:$G$11</c:f>
              <c:numCache>
                <c:formatCode>General</c:formatCode>
                <c:ptCount val="3"/>
                <c:pt idx="0">
                  <c:v>2020</c:v>
                </c:pt>
                <c:pt idx="1">
                  <c:v>2021</c:v>
                </c:pt>
                <c:pt idx="2">
                  <c:v>2022</c:v>
                </c:pt>
              </c:numCache>
            </c:numRef>
          </c:cat>
          <c:val>
            <c:numRef>
              <c:f>'Rezultat CR și DT'!$B$135:$G$135</c:f>
              <c:numCache>
                <c:formatCode>#,##0</c:formatCode>
                <c:ptCount val="3"/>
                <c:pt idx="0">
                  <c:v>181</c:v>
                </c:pt>
                <c:pt idx="1">
                  <c:v>255</c:v>
                </c:pt>
                <c:pt idx="2">
                  <c:v>367</c:v>
                </c:pt>
              </c:numCache>
            </c:numRef>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1-9F11-44F7-AD10-8DF90F5FCBDC}"/>
            </c:ext>
          </c:extLst>
        </c:ser>
        <c:ser>
          <c:idx val="2"/>
          <c:order val="2"/>
          <c:tx>
            <c:strRef>
              <c:f>'Rezultat CR și DT'!$A$136</c:f>
              <c:strCache>
                <c:ptCount val="1"/>
                <c:pt idx="0">
                  <c:v>PENDINTE</c:v>
                </c:pt>
              </c:strCache>
            </c:strRef>
          </c:tx>
          <c:spPr>
            <a:solidFill>
              <a:srgbClr val="666699"/>
            </a:solidFill>
            <a:ln w="25400">
              <a:noFill/>
            </a:ln>
          </c:spPr>
          <c:invertIfNegative val="0"/>
          <c:cat>
            <c:numRef>
              <c:f>'Rezultat CR și DT'!$B$11:$G$11</c:f>
              <c:numCache>
                <c:formatCode>General</c:formatCode>
                <c:ptCount val="3"/>
                <c:pt idx="0">
                  <c:v>2020</c:v>
                </c:pt>
                <c:pt idx="1">
                  <c:v>2021</c:v>
                </c:pt>
                <c:pt idx="2">
                  <c:v>2022</c:v>
                </c:pt>
              </c:numCache>
            </c:numRef>
          </c:cat>
          <c:val>
            <c:numRef>
              <c:f>'Rezultat CR și DT'!$B$136:$G$136</c:f>
              <c:numCache>
                <c:formatCode>#,##0</c:formatCode>
                <c:ptCount val="3"/>
                <c:pt idx="0">
                  <c:v>82</c:v>
                </c:pt>
                <c:pt idx="1">
                  <c:v>110</c:v>
                </c:pt>
                <c:pt idx="2">
                  <c:v>202</c:v>
                </c:pt>
              </c:numCache>
            </c:numRef>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2-9F11-44F7-AD10-8DF90F5FCBDC}"/>
            </c:ext>
          </c:extLst>
        </c:ser>
        <c:dLbls>
          <c:showLegendKey val="0"/>
          <c:showVal val="0"/>
          <c:showCatName val="0"/>
          <c:showSerName val="0"/>
          <c:showPercent val="0"/>
          <c:showBubbleSize val="0"/>
        </c:dLbls>
        <c:gapWidth val="150"/>
        <c:overlap val="-10"/>
        <c:axId val="1305921056"/>
        <c:axId val="1305918336"/>
      </c:barChart>
      <c:lineChart>
        <c:grouping val="standard"/>
        <c:varyColors val="0"/>
        <c:ser>
          <c:idx val="5"/>
          <c:order val="3"/>
          <c:tx>
            <c:strRef>
              <c:f>'Rezultat CR și DT'!$A$138</c:f>
              <c:strCache>
                <c:ptCount val="1"/>
                <c:pt idx="0">
                  <c:v>Durata lichidării stocului de cauze pendinte (DT)</c:v>
                </c:pt>
              </c:strCache>
            </c:strRef>
          </c:tx>
          <c:spPr>
            <a:ln w="38100">
              <a:solidFill>
                <a:srgbClr val="FFCC00"/>
              </a:solidFill>
              <a:prstDash val="solid"/>
            </a:ln>
          </c:spPr>
          <c:marker>
            <c:symbol val="circle"/>
            <c:size val="3"/>
            <c:spPr>
              <a:noFill/>
              <a:ln>
                <a:solidFill>
                  <a:srgbClr val="FFCC00"/>
                </a:solidFill>
                <a:prstDash val="solid"/>
              </a:ln>
            </c:spPr>
          </c:marker>
          <c:dLbls>
            <c:dLbl>
              <c:idx val="0"/>
              <c:layout>
                <c:manualLayout>
                  <c:x val="-2.6658267716535516E-4"/>
                  <c:y val="-9.7577172932123875E-3"/>
                </c:manualLayout>
              </c:layout>
              <c:dLblPos val="r"/>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layout/>
                </c:ext>
                <c:ext xmlns:c16="http://schemas.microsoft.com/office/drawing/2014/chart" uri="{C3380CC4-5D6E-409C-BE32-E72D297353CC}">
                  <c16:uniqueId val="{00000003-9F11-44F7-AD10-8DF90F5FCBDC}"/>
                </c:ext>
              </c:extLst>
            </c:dLbl>
            <c:dLbl>
              <c:idx val="2"/>
              <c:layout>
                <c:manualLayout>
                  <c:x val="8.7999875528117708E-3"/>
                  <c:y val="5.1990790808376715E-4"/>
                </c:manualLayout>
              </c:layout>
              <c:dLblPos val="r"/>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layout/>
                </c:ext>
                <c:ext xmlns:c16="http://schemas.microsoft.com/office/drawing/2014/chart" uri="{C3380CC4-5D6E-409C-BE32-E72D297353CC}">
                  <c16:uniqueId val="{00000004-9F11-44F7-AD10-8DF90F5FCBDC}"/>
                </c:ext>
              </c:extLst>
            </c:dLbl>
            <c:dLbl>
              <c:idx val="3"/>
              <c:layout>
                <c:manualLayout>
                  <c:x val="1.2000113802910441E-2"/>
                  <c:y val="-7.5650930796354626E-2"/>
                </c:manualLayout>
              </c:layout>
              <c:dLblPos val="r"/>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05-9F11-44F7-AD10-8DF90F5FCBDC}"/>
                </c:ext>
              </c:extLst>
            </c:dLbl>
            <c:dLbl>
              <c:idx val="4"/>
              <c:layout>
                <c:manualLayout>
                  <c:x val="7.200065824001534E-3"/>
                  <c:y val="-3.9202210711897376E-2"/>
                </c:manualLayout>
              </c:layout>
              <c:dLblPos val="r"/>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06-9F11-44F7-AD10-8DF90F5FCBDC}"/>
                </c:ext>
              </c:extLst>
            </c:dLbl>
            <c:spPr>
              <a:solidFill>
                <a:schemeClr val="bg1"/>
              </a:solidFill>
              <a:ln w="25400">
                <a:noFill/>
              </a:ln>
            </c:spPr>
            <c:txPr>
              <a:bodyPr/>
              <a:lstStyle/>
              <a:p>
                <a:pPr>
                  <a:defRPr sz="1000" b="1" i="0" u="none" strike="noStrike" baseline="0">
                    <a:solidFill>
                      <a:srgbClr val="000000"/>
                    </a:solidFill>
                    <a:latin typeface="Arial CE"/>
                    <a:ea typeface="Arial CE"/>
                    <a:cs typeface="Arial CE"/>
                  </a:defRPr>
                </a:pPr>
                <a:endParaRPr lang="ro-RO"/>
              </a:p>
            </c:txPr>
            <c:dLblPos val="t"/>
            <c:showLegendKey val="0"/>
            <c:showVal val="1"/>
            <c:showCatName val="0"/>
            <c:showSerName val="0"/>
            <c:showPercent val="0"/>
            <c:showBubbleSize val="0"/>
            <c:showLeaderLines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layout/>
                <c15:showLeaderLines val="0"/>
              </c:ext>
            </c:extLst>
          </c:dLbls>
          <c:cat>
            <c:numRef>
              <c:f>'Rezultat CR și DT'!$B$11:$F$11</c:f>
              <c:numCache>
                <c:formatCode>General</c:formatCode>
                <c:ptCount val="3"/>
                <c:pt idx="0">
                  <c:v>2020</c:v>
                </c:pt>
                <c:pt idx="1">
                  <c:v>2021</c:v>
                </c:pt>
                <c:pt idx="2">
                  <c:v>2022</c:v>
                </c:pt>
              </c:numCache>
            </c:numRef>
          </c:cat>
          <c:val>
            <c:numRef>
              <c:f>'Rezultat CR și DT'!$B$138:$G$138</c:f>
              <c:numCache>
                <c:formatCode>###0</c:formatCode>
                <c:ptCount val="3"/>
                <c:pt idx="0">
                  <c:v>165.35911602209944</c:v>
                </c:pt>
                <c:pt idx="1">
                  <c:v>157.45098039215685</c:v>
                </c:pt>
                <c:pt idx="2">
                  <c:v>200.8991825613079</c:v>
                </c:pt>
              </c:numCache>
            </c:numRef>
          </c:val>
          <c:smooth val="1"/>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7-9F11-44F7-AD10-8DF90F5FCBDC}"/>
            </c:ext>
          </c:extLst>
        </c:ser>
        <c:dLbls>
          <c:showLegendKey val="0"/>
          <c:showVal val="0"/>
          <c:showCatName val="0"/>
          <c:showSerName val="0"/>
          <c:showPercent val="0"/>
          <c:showBubbleSize val="0"/>
        </c:dLbls>
        <c:marker val="1"/>
        <c:smooth val="0"/>
        <c:axId val="1305906912"/>
        <c:axId val="1305914528"/>
      </c:lineChart>
      <c:catAx>
        <c:axId val="1305921056"/>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E"/>
                <a:ea typeface="Arial CE"/>
                <a:cs typeface="Arial CE"/>
              </a:defRPr>
            </a:pPr>
            <a:endParaRPr lang="ro-RO"/>
          </a:p>
        </c:txPr>
        <c:crossAx val="1305918336"/>
        <c:crosses val="autoZero"/>
        <c:auto val="0"/>
        <c:lblAlgn val="ctr"/>
        <c:lblOffset val="100"/>
        <c:tickLblSkip val="1"/>
        <c:tickMarkSkip val="1"/>
        <c:noMultiLvlLbl val="0"/>
      </c:catAx>
      <c:valAx>
        <c:axId val="1305918336"/>
        <c:scaling>
          <c:orientation val="minMax"/>
        </c:scaling>
        <c:delete val="0"/>
        <c:axPos val="l"/>
        <c:majorGridlines>
          <c:spPr>
            <a:ln w="3175">
              <a:solidFill>
                <a:srgbClr val="C0C0C0"/>
              </a:solidFill>
              <a:prstDash val="solid"/>
            </a:ln>
          </c:spPr>
        </c:majorGridlines>
        <c:title>
          <c:tx>
            <c:rich>
              <a:bodyPr/>
              <a:lstStyle/>
              <a:p>
                <a:pPr>
                  <a:defRPr sz="800" b="0" i="0" u="none" strike="noStrike" baseline="0">
                    <a:solidFill>
                      <a:srgbClr val="000000"/>
                    </a:solidFill>
                    <a:latin typeface="Arial CE"/>
                    <a:ea typeface="Arial CE"/>
                    <a:cs typeface="Arial CE"/>
                  </a:defRPr>
                </a:pPr>
                <a:r>
                  <a:rPr lang="en-GB"/>
                  <a:t>Number of cases</a:t>
                </a:r>
              </a:p>
            </c:rich>
          </c:tx>
          <c:layout>
            <c:manualLayout>
              <c:xMode val="edge"/>
              <c:yMode val="edge"/>
              <c:x val="2.8799999999999999E-2"/>
              <c:y val="0.36483022299377932"/>
            </c:manualLayout>
          </c:layout>
          <c:overlay val="0"/>
          <c:spPr>
            <a:noFill/>
            <a:ln w="25400">
              <a:noFill/>
            </a:ln>
          </c:spPr>
        </c:title>
        <c:numFmt formatCode="#,##0"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ro-RO"/>
          </a:p>
        </c:txPr>
        <c:crossAx val="1305921056"/>
        <c:crosses val="autoZero"/>
        <c:crossBetween val="between"/>
      </c:valAx>
      <c:catAx>
        <c:axId val="1305906912"/>
        <c:scaling>
          <c:orientation val="minMax"/>
        </c:scaling>
        <c:delete val="1"/>
        <c:axPos val="b"/>
        <c:numFmt formatCode="General" sourceLinked="1"/>
        <c:majorTickMark val="out"/>
        <c:minorTickMark val="none"/>
        <c:tickLblPos val="none"/>
        <c:crossAx val="1305914528"/>
        <c:crossesAt val="10"/>
        <c:auto val="0"/>
        <c:lblAlgn val="ctr"/>
        <c:lblOffset val="100"/>
        <c:noMultiLvlLbl val="0"/>
      </c:catAx>
      <c:valAx>
        <c:axId val="1305914528"/>
        <c:scaling>
          <c:orientation val="minMax"/>
        </c:scaling>
        <c:delete val="0"/>
        <c:axPos val="r"/>
        <c:title>
          <c:tx>
            <c:rich>
              <a:bodyPr/>
              <a:lstStyle/>
              <a:p>
                <a:pPr>
                  <a:defRPr sz="800" b="0" i="0" u="none" strike="noStrike" baseline="0">
                    <a:solidFill>
                      <a:srgbClr val="000000"/>
                    </a:solidFill>
                    <a:latin typeface="Arial CE"/>
                    <a:ea typeface="Arial CE"/>
                    <a:cs typeface="Arial CE"/>
                  </a:defRPr>
                </a:pPr>
                <a:r>
                  <a:rPr lang="en-GB"/>
                  <a:t>Disposition Time in days</a:t>
                </a:r>
              </a:p>
            </c:rich>
          </c:tx>
          <c:layout>
            <c:manualLayout>
              <c:xMode val="edge"/>
              <c:yMode val="edge"/>
              <c:x val="0.94400067191601045"/>
              <c:y val="0.32283547233761251"/>
            </c:manualLayout>
          </c:layout>
          <c:overlay val="0"/>
          <c:spPr>
            <a:noFill/>
            <a:ln w="25400">
              <a:noFill/>
            </a:ln>
          </c:spPr>
        </c:title>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ro-RO"/>
          </a:p>
        </c:txPr>
        <c:crossAx val="1305906912"/>
        <c:crosses val="max"/>
        <c:crossBetween val="between"/>
      </c:valAx>
      <c:spPr>
        <a:solidFill>
          <a:srgbClr val="FFFFFF"/>
        </a:solidFill>
        <a:ln w="12700">
          <a:solidFill>
            <a:srgbClr val="808080"/>
          </a:solidFill>
          <a:prstDash val="solid"/>
        </a:ln>
      </c:spPr>
    </c:plotArea>
    <c:legend>
      <c:legendPos val="b"/>
      <c:layout>
        <c:manualLayout>
          <c:xMode val="edge"/>
          <c:yMode val="edge"/>
          <c:x val="4.5866834645669402E-2"/>
          <c:y val="0.89239093144853066"/>
          <c:w val="0.87680033595800633"/>
          <c:h val="5.2493438320210188E-2"/>
        </c:manualLayout>
      </c:layout>
      <c:overlay val="0"/>
      <c:spPr>
        <a:solidFill>
          <a:srgbClr val="FFFFFF"/>
        </a:solidFill>
        <a:ln w="25400">
          <a:noFill/>
        </a:ln>
      </c:spPr>
      <c:txPr>
        <a:bodyPr/>
        <a:lstStyle/>
        <a:p>
          <a:pPr>
            <a:defRPr sz="900" b="0" i="0" u="none" strike="noStrike" baseline="0">
              <a:solidFill>
                <a:srgbClr val="000000"/>
              </a:solidFill>
              <a:latin typeface="Arial CE"/>
              <a:ea typeface="Arial CE"/>
              <a:cs typeface="Arial CE"/>
            </a:defRPr>
          </a:pPr>
          <a:endParaRPr lang="ro-RO"/>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CE"/>
          <a:ea typeface="Arial CE"/>
          <a:cs typeface="Arial CE"/>
        </a:defRPr>
      </a:pPr>
      <a:endParaRPr lang="ro-RO"/>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1100" b="1" i="0" u="none" strike="noStrike" baseline="0">
                <a:solidFill>
                  <a:sysClr val="windowText" lastClr="000000"/>
                </a:solidFill>
                <a:latin typeface="Tahoma"/>
                <a:ea typeface="Tahoma"/>
                <a:cs typeface="Tahoma"/>
              </a:defRPr>
            </a:pPr>
            <a:r>
              <a:rPr lang="x-none" sz="1100" b="1" i="0" u="none" strike="noStrike" baseline="0">
                <a:solidFill>
                  <a:sysClr val="windowText" lastClr="000000"/>
                </a:solidFill>
                <a:effectLst/>
              </a:rPr>
              <a:t>M</a:t>
            </a:r>
            <a:r>
              <a:rPr lang="ro-RO" sz="1100" b="1" i="0" u="none" strike="noStrike" baseline="0">
                <a:solidFill>
                  <a:sysClr val="windowText" lastClr="000000"/>
                </a:solidFill>
                <a:effectLst/>
              </a:rPr>
              <a:t>ișcarea și durata estimată a lichidării stocului de cauze contravenţionale </a:t>
            </a:r>
            <a:endParaRPr lang="en-GB" sz="1100">
              <a:solidFill>
                <a:sysClr val="windowText" lastClr="000000"/>
              </a:solidFill>
            </a:endParaRPr>
          </a:p>
        </c:rich>
      </c:tx>
      <c:layout>
        <c:manualLayout>
          <c:xMode val="edge"/>
          <c:yMode val="edge"/>
          <c:x val="0.10465493073990192"/>
          <c:y val="2.6306867491936612E-3"/>
        </c:manualLayout>
      </c:layout>
      <c:overlay val="0"/>
      <c:spPr>
        <a:noFill/>
        <a:ln w="25400">
          <a:noFill/>
        </a:ln>
      </c:spPr>
    </c:title>
    <c:autoTitleDeleted val="0"/>
    <c:plotArea>
      <c:layout>
        <c:manualLayout>
          <c:layoutTarget val="inner"/>
          <c:xMode val="edge"/>
          <c:yMode val="edge"/>
          <c:x val="0.10720008375006557"/>
          <c:y val="0.13910796810400289"/>
          <c:w val="0.79200061875048455"/>
          <c:h val="0.67716709001571262"/>
        </c:manualLayout>
      </c:layout>
      <c:barChart>
        <c:barDir val="col"/>
        <c:grouping val="clustered"/>
        <c:varyColors val="0"/>
        <c:ser>
          <c:idx val="1"/>
          <c:order val="0"/>
          <c:tx>
            <c:strRef>
              <c:f>'Rezultat CR și DT'!$A$158</c:f>
              <c:strCache>
                <c:ptCount val="1"/>
                <c:pt idx="0">
                  <c:v>NOI</c:v>
                </c:pt>
              </c:strCache>
            </c:strRef>
          </c:tx>
          <c:spPr>
            <a:solidFill>
              <a:srgbClr val="99CCFF"/>
            </a:solidFill>
            <a:ln w="25400">
              <a:noFill/>
            </a:ln>
          </c:spPr>
          <c:invertIfNegative val="0"/>
          <c:cat>
            <c:numRef>
              <c:f>'Rezultat CR și DT'!$B$11:$G$11</c:f>
              <c:numCache>
                <c:formatCode>General</c:formatCode>
                <c:ptCount val="3"/>
                <c:pt idx="0">
                  <c:v>2020</c:v>
                </c:pt>
                <c:pt idx="1">
                  <c:v>2021</c:v>
                </c:pt>
                <c:pt idx="2">
                  <c:v>2022</c:v>
                </c:pt>
              </c:numCache>
            </c:numRef>
          </c:cat>
          <c:val>
            <c:numRef>
              <c:f>'Rezultat CR și DT'!$B$158:$G$158</c:f>
              <c:numCache>
                <c:formatCode>#,##0</c:formatCode>
                <c:ptCount val="3"/>
                <c:pt idx="0">
                  <c:v>171</c:v>
                </c:pt>
                <c:pt idx="1">
                  <c:v>286</c:v>
                </c:pt>
                <c:pt idx="2">
                  <c:v>273</c:v>
                </c:pt>
              </c:numCache>
            </c:numRef>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0-D0DD-4D55-ADFC-37A417D037D2}"/>
            </c:ext>
          </c:extLst>
        </c:ser>
        <c:ser>
          <c:idx val="0"/>
          <c:order val="1"/>
          <c:tx>
            <c:strRef>
              <c:f>'Rezultat CR și DT'!$A$159</c:f>
              <c:strCache>
                <c:ptCount val="1"/>
                <c:pt idx="0">
                  <c:v>SOLUȚIONATE</c:v>
                </c:pt>
              </c:strCache>
            </c:strRef>
          </c:tx>
          <c:spPr>
            <a:solidFill>
              <a:srgbClr val="0000FF"/>
            </a:solidFill>
            <a:ln w="25400">
              <a:noFill/>
            </a:ln>
          </c:spPr>
          <c:invertIfNegative val="0"/>
          <c:cat>
            <c:numRef>
              <c:f>'Rezultat CR și DT'!$B$11:$G$11</c:f>
              <c:numCache>
                <c:formatCode>General</c:formatCode>
                <c:ptCount val="3"/>
                <c:pt idx="0">
                  <c:v>2020</c:v>
                </c:pt>
                <c:pt idx="1">
                  <c:v>2021</c:v>
                </c:pt>
                <c:pt idx="2">
                  <c:v>2022</c:v>
                </c:pt>
              </c:numCache>
            </c:numRef>
          </c:cat>
          <c:val>
            <c:numRef>
              <c:f>'Rezultat CR și DT'!$B$159:$G$159</c:f>
              <c:numCache>
                <c:formatCode>#,##0</c:formatCode>
                <c:ptCount val="3"/>
                <c:pt idx="0">
                  <c:v>164</c:v>
                </c:pt>
                <c:pt idx="1">
                  <c:v>269</c:v>
                </c:pt>
                <c:pt idx="2">
                  <c:v>275</c:v>
                </c:pt>
              </c:numCache>
            </c:numRef>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1-D0DD-4D55-ADFC-37A417D037D2}"/>
            </c:ext>
          </c:extLst>
        </c:ser>
        <c:ser>
          <c:idx val="2"/>
          <c:order val="2"/>
          <c:tx>
            <c:strRef>
              <c:f>'Rezultat CR și DT'!$A$160</c:f>
              <c:strCache>
                <c:ptCount val="1"/>
                <c:pt idx="0">
                  <c:v>PENDINTE</c:v>
                </c:pt>
              </c:strCache>
            </c:strRef>
          </c:tx>
          <c:spPr>
            <a:solidFill>
              <a:srgbClr val="666699"/>
            </a:solidFill>
            <a:ln w="25400">
              <a:noFill/>
            </a:ln>
          </c:spPr>
          <c:invertIfNegative val="0"/>
          <c:cat>
            <c:numRef>
              <c:f>'Rezultat CR și DT'!$B$11:$G$11</c:f>
              <c:numCache>
                <c:formatCode>General</c:formatCode>
                <c:ptCount val="3"/>
                <c:pt idx="0">
                  <c:v>2020</c:v>
                </c:pt>
                <c:pt idx="1">
                  <c:v>2021</c:v>
                </c:pt>
                <c:pt idx="2">
                  <c:v>2022</c:v>
                </c:pt>
              </c:numCache>
            </c:numRef>
          </c:cat>
          <c:val>
            <c:numRef>
              <c:f>'Rezultat CR și DT'!$B$160:$G$160</c:f>
              <c:numCache>
                <c:formatCode>#,##0</c:formatCode>
                <c:ptCount val="3"/>
                <c:pt idx="0">
                  <c:v>17</c:v>
                </c:pt>
                <c:pt idx="1">
                  <c:v>34</c:v>
                </c:pt>
                <c:pt idx="2">
                  <c:v>66</c:v>
                </c:pt>
              </c:numCache>
            </c:numRef>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2-D0DD-4D55-ADFC-37A417D037D2}"/>
            </c:ext>
          </c:extLst>
        </c:ser>
        <c:dLbls>
          <c:showLegendKey val="0"/>
          <c:showVal val="0"/>
          <c:showCatName val="0"/>
          <c:showSerName val="0"/>
          <c:showPercent val="0"/>
          <c:showBubbleSize val="0"/>
        </c:dLbls>
        <c:gapWidth val="150"/>
        <c:overlap val="-10"/>
        <c:axId val="1305910720"/>
        <c:axId val="1305907456"/>
      </c:barChart>
      <c:lineChart>
        <c:grouping val="standard"/>
        <c:varyColors val="0"/>
        <c:ser>
          <c:idx val="5"/>
          <c:order val="3"/>
          <c:tx>
            <c:strRef>
              <c:f>'Rezultat CR și DT'!$A$162</c:f>
              <c:strCache>
                <c:ptCount val="1"/>
                <c:pt idx="0">
                  <c:v>Durata lichidării stocului de cauze pendinte (DT)</c:v>
                </c:pt>
              </c:strCache>
            </c:strRef>
          </c:tx>
          <c:spPr>
            <a:ln w="38100">
              <a:solidFill>
                <a:srgbClr val="FFCC00"/>
              </a:solidFill>
              <a:prstDash val="solid"/>
            </a:ln>
          </c:spPr>
          <c:marker>
            <c:symbol val="circle"/>
            <c:size val="3"/>
            <c:spPr>
              <a:noFill/>
              <a:ln>
                <a:solidFill>
                  <a:srgbClr val="FFCC00"/>
                </a:solidFill>
                <a:prstDash val="solid"/>
              </a:ln>
            </c:spPr>
          </c:marker>
          <c:dLbls>
            <c:dLbl>
              <c:idx val="0"/>
              <c:layout>
                <c:manualLayout>
                  <c:x val="-8.7999377393870766E-3"/>
                  <c:y val="-4.8252904585285417E-2"/>
                </c:manualLayout>
              </c:layout>
              <c:dLblPos val="r"/>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layout/>
                </c:ext>
                <c:ext xmlns:c16="http://schemas.microsoft.com/office/drawing/2014/chart" uri="{C3380CC4-5D6E-409C-BE32-E72D297353CC}">
                  <c16:uniqueId val="{00000003-D0DD-4D55-ADFC-37A417D037D2}"/>
                </c:ext>
              </c:extLst>
            </c:dLbl>
            <c:dLbl>
              <c:idx val="2"/>
              <c:layout>
                <c:manualLayout>
                  <c:x val="8.7999875528117708E-3"/>
                  <c:y val="5.1990790808376715E-4"/>
                </c:manualLayout>
              </c:layout>
              <c:dLblPos val="r"/>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layout/>
                </c:ext>
                <c:ext xmlns:c16="http://schemas.microsoft.com/office/drawing/2014/chart" uri="{C3380CC4-5D6E-409C-BE32-E72D297353CC}">
                  <c16:uniqueId val="{00000004-D0DD-4D55-ADFC-37A417D037D2}"/>
                </c:ext>
              </c:extLst>
            </c:dLbl>
            <c:dLbl>
              <c:idx val="3"/>
              <c:layout>
                <c:manualLayout>
                  <c:x val="1.2000113802910441E-2"/>
                  <c:y val="-7.5650930796354626E-2"/>
                </c:manualLayout>
              </c:layout>
              <c:dLblPos val="r"/>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05-D0DD-4D55-ADFC-37A417D037D2}"/>
                </c:ext>
              </c:extLst>
            </c:dLbl>
            <c:dLbl>
              <c:idx val="4"/>
              <c:layout>
                <c:manualLayout>
                  <c:x val="7.200065824001534E-3"/>
                  <c:y val="-3.9202210711897376E-2"/>
                </c:manualLayout>
              </c:layout>
              <c:dLblPos val="r"/>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06-D0DD-4D55-ADFC-37A417D037D2}"/>
                </c:ext>
              </c:extLst>
            </c:dLbl>
            <c:spPr>
              <a:solidFill>
                <a:schemeClr val="bg1"/>
              </a:solidFill>
              <a:ln w="25400">
                <a:noFill/>
              </a:ln>
            </c:spPr>
            <c:txPr>
              <a:bodyPr/>
              <a:lstStyle/>
              <a:p>
                <a:pPr>
                  <a:defRPr sz="1000" b="1" i="0" u="none" strike="noStrike" baseline="0">
                    <a:solidFill>
                      <a:srgbClr val="000000"/>
                    </a:solidFill>
                    <a:latin typeface="Arial CE"/>
                    <a:ea typeface="Arial CE"/>
                    <a:cs typeface="Arial CE"/>
                  </a:defRPr>
                </a:pPr>
                <a:endParaRPr lang="ro-RO"/>
              </a:p>
            </c:txPr>
            <c:dLblPos val="t"/>
            <c:showLegendKey val="0"/>
            <c:showVal val="1"/>
            <c:showCatName val="0"/>
            <c:showSerName val="0"/>
            <c:showPercent val="0"/>
            <c:showBubbleSize val="0"/>
            <c:showLeaderLines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layout/>
                <c15:showLeaderLines val="0"/>
              </c:ext>
            </c:extLst>
          </c:dLbls>
          <c:cat>
            <c:numRef>
              <c:f>'Rezultat CR și DT'!$B$11:$F$11</c:f>
              <c:numCache>
                <c:formatCode>General</c:formatCode>
                <c:ptCount val="3"/>
                <c:pt idx="0">
                  <c:v>2020</c:v>
                </c:pt>
                <c:pt idx="1">
                  <c:v>2021</c:v>
                </c:pt>
                <c:pt idx="2">
                  <c:v>2022</c:v>
                </c:pt>
              </c:numCache>
            </c:numRef>
          </c:cat>
          <c:val>
            <c:numRef>
              <c:f>'Rezultat CR și DT'!$B$162:$G$162</c:f>
              <c:numCache>
                <c:formatCode>###0</c:formatCode>
                <c:ptCount val="3"/>
                <c:pt idx="0">
                  <c:v>37.835365853658537</c:v>
                </c:pt>
                <c:pt idx="1">
                  <c:v>46.133828996282524</c:v>
                </c:pt>
                <c:pt idx="2">
                  <c:v>87.6</c:v>
                </c:pt>
              </c:numCache>
            </c:numRef>
          </c:val>
          <c:smooth val="1"/>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7-D0DD-4D55-ADFC-37A417D037D2}"/>
            </c:ext>
          </c:extLst>
        </c:ser>
        <c:dLbls>
          <c:showLegendKey val="0"/>
          <c:showVal val="0"/>
          <c:showCatName val="0"/>
          <c:showSerName val="0"/>
          <c:showPercent val="0"/>
          <c:showBubbleSize val="0"/>
        </c:dLbls>
        <c:marker val="1"/>
        <c:smooth val="0"/>
        <c:axId val="1305919968"/>
        <c:axId val="1305911808"/>
      </c:lineChart>
      <c:catAx>
        <c:axId val="1305910720"/>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E"/>
                <a:ea typeface="Arial CE"/>
                <a:cs typeface="Arial CE"/>
              </a:defRPr>
            </a:pPr>
            <a:endParaRPr lang="ro-RO"/>
          </a:p>
        </c:txPr>
        <c:crossAx val="1305907456"/>
        <c:crosses val="autoZero"/>
        <c:auto val="0"/>
        <c:lblAlgn val="ctr"/>
        <c:lblOffset val="100"/>
        <c:tickLblSkip val="1"/>
        <c:tickMarkSkip val="1"/>
        <c:noMultiLvlLbl val="0"/>
      </c:catAx>
      <c:valAx>
        <c:axId val="1305907456"/>
        <c:scaling>
          <c:orientation val="minMax"/>
        </c:scaling>
        <c:delete val="0"/>
        <c:axPos val="l"/>
        <c:majorGridlines>
          <c:spPr>
            <a:ln w="3175">
              <a:solidFill>
                <a:srgbClr val="C0C0C0"/>
              </a:solidFill>
              <a:prstDash val="solid"/>
            </a:ln>
          </c:spPr>
        </c:majorGridlines>
        <c:title>
          <c:tx>
            <c:rich>
              <a:bodyPr/>
              <a:lstStyle/>
              <a:p>
                <a:pPr>
                  <a:defRPr sz="800" b="0" i="0" u="none" strike="noStrike" baseline="0">
                    <a:solidFill>
                      <a:srgbClr val="000000"/>
                    </a:solidFill>
                    <a:latin typeface="Arial CE"/>
                    <a:ea typeface="Arial CE"/>
                    <a:cs typeface="Arial CE"/>
                  </a:defRPr>
                </a:pPr>
                <a:r>
                  <a:rPr lang="en-GB"/>
                  <a:t>Number of cases</a:t>
                </a:r>
              </a:p>
            </c:rich>
          </c:tx>
          <c:layout>
            <c:manualLayout>
              <c:xMode val="edge"/>
              <c:yMode val="edge"/>
              <c:x val="2.8799999999999999E-2"/>
              <c:y val="0.36483022299377932"/>
            </c:manualLayout>
          </c:layout>
          <c:overlay val="0"/>
          <c:spPr>
            <a:noFill/>
            <a:ln w="25400">
              <a:noFill/>
            </a:ln>
          </c:spPr>
        </c:title>
        <c:numFmt formatCode="#,##0"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ro-RO"/>
          </a:p>
        </c:txPr>
        <c:crossAx val="1305910720"/>
        <c:crosses val="autoZero"/>
        <c:crossBetween val="between"/>
      </c:valAx>
      <c:catAx>
        <c:axId val="1305919968"/>
        <c:scaling>
          <c:orientation val="minMax"/>
        </c:scaling>
        <c:delete val="1"/>
        <c:axPos val="b"/>
        <c:numFmt formatCode="General" sourceLinked="1"/>
        <c:majorTickMark val="out"/>
        <c:minorTickMark val="none"/>
        <c:tickLblPos val="none"/>
        <c:crossAx val="1305911808"/>
        <c:crosses val="autoZero"/>
        <c:auto val="0"/>
        <c:lblAlgn val="ctr"/>
        <c:lblOffset val="100"/>
        <c:noMultiLvlLbl val="0"/>
      </c:catAx>
      <c:valAx>
        <c:axId val="1305911808"/>
        <c:scaling>
          <c:orientation val="minMax"/>
        </c:scaling>
        <c:delete val="0"/>
        <c:axPos val="r"/>
        <c:title>
          <c:tx>
            <c:rich>
              <a:bodyPr/>
              <a:lstStyle/>
              <a:p>
                <a:pPr>
                  <a:defRPr sz="800" b="0" i="0" u="none" strike="noStrike" baseline="0">
                    <a:solidFill>
                      <a:srgbClr val="000000"/>
                    </a:solidFill>
                    <a:latin typeface="Arial CE"/>
                    <a:ea typeface="Arial CE"/>
                    <a:cs typeface="Arial CE"/>
                  </a:defRPr>
                </a:pPr>
                <a:r>
                  <a:rPr lang="en-GB"/>
                  <a:t>Disposition Time in days</a:t>
                </a:r>
              </a:p>
            </c:rich>
          </c:tx>
          <c:layout>
            <c:manualLayout>
              <c:xMode val="edge"/>
              <c:yMode val="edge"/>
              <c:x val="0.94400067191601045"/>
              <c:y val="0.32283547233761251"/>
            </c:manualLayout>
          </c:layout>
          <c:overlay val="0"/>
          <c:spPr>
            <a:noFill/>
            <a:ln w="25400">
              <a:noFill/>
            </a:ln>
          </c:spPr>
        </c:title>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ro-RO"/>
          </a:p>
        </c:txPr>
        <c:crossAx val="1305919968"/>
        <c:crosses val="max"/>
        <c:crossBetween val="between"/>
      </c:valAx>
      <c:spPr>
        <a:solidFill>
          <a:srgbClr val="FFFFFF"/>
        </a:solidFill>
        <a:ln w="12700">
          <a:solidFill>
            <a:srgbClr val="808080"/>
          </a:solidFill>
          <a:prstDash val="solid"/>
        </a:ln>
      </c:spPr>
    </c:plotArea>
    <c:legend>
      <c:legendPos val="b"/>
      <c:layout>
        <c:manualLayout>
          <c:xMode val="edge"/>
          <c:yMode val="edge"/>
          <c:x val="4.5866834645669402E-2"/>
          <c:y val="0.89239093144853066"/>
          <c:w val="0.87680033595800633"/>
          <c:h val="5.2493438320210188E-2"/>
        </c:manualLayout>
      </c:layout>
      <c:overlay val="0"/>
      <c:spPr>
        <a:solidFill>
          <a:srgbClr val="FFFFFF"/>
        </a:solidFill>
        <a:ln w="25400">
          <a:noFill/>
        </a:ln>
      </c:spPr>
      <c:txPr>
        <a:bodyPr/>
        <a:lstStyle/>
        <a:p>
          <a:pPr>
            <a:defRPr sz="900" b="0" i="0" u="none" strike="noStrike" baseline="0">
              <a:solidFill>
                <a:srgbClr val="000000"/>
              </a:solidFill>
              <a:latin typeface="Arial CE"/>
              <a:ea typeface="Arial CE"/>
              <a:cs typeface="Arial CE"/>
            </a:defRPr>
          </a:pPr>
          <a:endParaRPr lang="ro-RO"/>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CE"/>
          <a:ea typeface="Arial CE"/>
          <a:cs typeface="Arial CE"/>
        </a:defRPr>
      </a:pPr>
      <a:endParaRPr lang="ro-RO"/>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1100" b="1" i="0" u="none" strike="noStrike" baseline="0">
                <a:solidFill>
                  <a:sysClr val="windowText" lastClr="000000"/>
                </a:solidFill>
                <a:latin typeface="Tahoma"/>
                <a:ea typeface="Tahoma"/>
                <a:cs typeface="Tahoma"/>
              </a:defRPr>
            </a:pPr>
            <a:r>
              <a:rPr lang="x-none" sz="1100" b="1" i="0" u="none" strike="noStrike" baseline="0">
                <a:solidFill>
                  <a:sysClr val="windowText" lastClr="000000"/>
                </a:solidFill>
                <a:effectLst/>
              </a:rPr>
              <a:t>M</a:t>
            </a:r>
            <a:r>
              <a:rPr lang="ro-RO" sz="1100" b="1" i="0" u="none" strike="noStrike" baseline="0">
                <a:solidFill>
                  <a:sysClr val="windowText" lastClr="000000"/>
                </a:solidFill>
                <a:effectLst/>
              </a:rPr>
              <a:t>ișcarea și durata estimată a lichidării stocului </a:t>
            </a:r>
            <a:r>
              <a:rPr lang="x-none" sz="1100" b="1" i="0" u="none" strike="noStrike" baseline="0">
                <a:solidFill>
                  <a:sysClr val="windowText" lastClr="000000"/>
                </a:solidFill>
                <a:effectLst/>
              </a:rPr>
              <a:t>altor categorii de cauze</a:t>
            </a:r>
            <a:endParaRPr lang="en-GB" sz="1100">
              <a:solidFill>
                <a:sysClr val="windowText" lastClr="000000"/>
              </a:solidFill>
            </a:endParaRPr>
          </a:p>
        </c:rich>
      </c:tx>
      <c:layout>
        <c:manualLayout>
          <c:xMode val="edge"/>
          <c:yMode val="edge"/>
          <c:x val="0.11109859585602992"/>
          <c:y val="2.5879265901453407E-2"/>
        </c:manualLayout>
      </c:layout>
      <c:overlay val="0"/>
      <c:spPr>
        <a:noFill/>
        <a:ln w="25400">
          <a:noFill/>
        </a:ln>
      </c:spPr>
    </c:title>
    <c:autoTitleDeleted val="0"/>
    <c:plotArea>
      <c:layout>
        <c:manualLayout>
          <c:layoutTarget val="inner"/>
          <c:xMode val="edge"/>
          <c:yMode val="edge"/>
          <c:x val="0.10720008375006557"/>
          <c:y val="0.13910796810400289"/>
          <c:w val="0.79200061875048455"/>
          <c:h val="0.67716709001571262"/>
        </c:manualLayout>
      </c:layout>
      <c:barChart>
        <c:barDir val="col"/>
        <c:grouping val="clustered"/>
        <c:varyColors val="0"/>
        <c:ser>
          <c:idx val="1"/>
          <c:order val="0"/>
          <c:tx>
            <c:strRef>
              <c:f>'Rezultat CR și DT'!$A$183</c:f>
              <c:strCache>
                <c:ptCount val="1"/>
                <c:pt idx="0">
                  <c:v>NOI</c:v>
                </c:pt>
              </c:strCache>
            </c:strRef>
          </c:tx>
          <c:spPr>
            <a:solidFill>
              <a:srgbClr val="99CCFF"/>
            </a:solidFill>
            <a:ln w="25400">
              <a:noFill/>
            </a:ln>
          </c:spPr>
          <c:invertIfNegative val="0"/>
          <c:cat>
            <c:numRef>
              <c:f>'Rezultat CR și DT'!$B$11:$G$11</c:f>
              <c:numCache>
                <c:formatCode>General</c:formatCode>
                <c:ptCount val="3"/>
                <c:pt idx="0">
                  <c:v>2020</c:v>
                </c:pt>
                <c:pt idx="1">
                  <c:v>2021</c:v>
                </c:pt>
                <c:pt idx="2">
                  <c:v>2022</c:v>
                </c:pt>
              </c:numCache>
            </c:numRef>
          </c:cat>
          <c:val>
            <c:numRef>
              <c:f>'Rezultat CR și DT'!$B$183:$G$183</c:f>
              <c:numCache>
                <c:formatCode>#,##0</c:formatCode>
                <c:ptCount val="3"/>
                <c:pt idx="0">
                  <c:v>156</c:v>
                </c:pt>
                <c:pt idx="1">
                  <c:v>111</c:v>
                </c:pt>
                <c:pt idx="2">
                  <c:v>169</c:v>
                </c:pt>
              </c:numCache>
            </c:numRef>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0-0A8D-4FCA-9191-4371952E19EF}"/>
            </c:ext>
          </c:extLst>
        </c:ser>
        <c:ser>
          <c:idx val="0"/>
          <c:order val="1"/>
          <c:tx>
            <c:strRef>
              <c:f>'Rezultat CR și DT'!$A$184</c:f>
              <c:strCache>
                <c:ptCount val="1"/>
                <c:pt idx="0">
                  <c:v>SOLUȚIONATE</c:v>
                </c:pt>
              </c:strCache>
            </c:strRef>
          </c:tx>
          <c:spPr>
            <a:solidFill>
              <a:srgbClr val="0000FF"/>
            </a:solidFill>
            <a:ln w="25400">
              <a:noFill/>
            </a:ln>
          </c:spPr>
          <c:invertIfNegative val="0"/>
          <c:cat>
            <c:numRef>
              <c:f>'Rezultat CR și DT'!$B$11:$G$11</c:f>
              <c:numCache>
                <c:formatCode>General</c:formatCode>
                <c:ptCount val="3"/>
                <c:pt idx="0">
                  <c:v>2020</c:v>
                </c:pt>
                <c:pt idx="1">
                  <c:v>2021</c:v>
                </c:pt>
                <c:pt idx="2">
                  <c:v>2022</c:v>
                </c:pt>
              </c:numCache>
            </c:numRef>
          </c:cat>
          <c:val>
            <c:numRef>
              <c:f>'Rezultat CR și DT'!$B$184:$G$184</c:f>
              <c:numCache>
                <c:formatCode>#,##0</c:formatCode>
                <c:ptCount val="3"/>
                <c:pt idx="0">
                  <c:v>146</c:v>
                </c:pt>
                <c:pt idx="1">
                  <c:v>112</c:v>
                </c:pt>
                <c:pt idx="2">
                  <c:v>169</c:v>
                </c:pt>
              </c:numCache>
            </c:numRef>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1-0A8D-4FCA-9191-4371952E19EF}"/>
            </c:ext>
          </c:extLst>
        </c:ser>
        <c:ser>
          <c:idx val="2"/>
          <c:order val="2"/>
          <c:tx>
            <c:strRef>
              <c:f>'Rezultat CR și DT'!$A$185</c:f>
              <c:strCache>
                <c:ptCount val="1"/>
                <c:pt idx="0">
                  <c:v>PENDINTE</c:v>
                </c:pt>
              </c:strCache>
            </c:strRef>
          </c:tx>
          <c:spPr>
            <a:solidFill>
              <a:srgbClr val="666699"/>
            </a:solidFill>
            <a:ln w="25400">
              <a:noFill/>
            </a:ln>
          </c:spPr>
          <c:invertIfNegative val="0"/>
          <c:cat>
            <c:numRef>
              <c:f>'Rezultat CR și DT'!$B$11:$G$11</c:f>
              <c:numCache>
                <c:formatCode>General</c:formatCode>
                <c:ptCount val="3"/>
                <c:pt idx="0">
                  <c:v>2020</c:v>
                </c:pt>
                <c:pt idx="1">
                  <c:v>2021</c:v>
                </c:pt>
                <c:pt idx="2">
                  <c:v>2022</c:v>
                </c:pt>
              </c:numCache>
            </c:numRef>
          </c:cat>
          <c:val>
            <c:numRef>
              <c:f>'Rezultat CR și DT'!$B$185:$G$185</c:f>
              <c:numCache>
                <c:formatCode>#,##0</c:formatCode>
                <c:ptCount val="3"/>
                <c:pt idx="0">
                  <c:v>10</c:v>
                </c:pt>
                <c:pt idx="1">
                  <c:v>9</c:v>
                </c:pt>
                <c:pt idx="2">
                  <c:v>13</c:v>
                </c:pt>
              </c:numCache>
            </c:numRef>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2-0A8D-4FCA-9191-4371952E19EF}"/>
            </c:ext>
          </c:extLst>
        </c:ser>
        <c:dLbls>
          <c:showLegendKey val="0"/>
          <c:showVal val="0"/>
          <c:showCatName val="0"/>
          <c:showSerName val="0"/>
          <c:showPercent val="0"/>
          <c:showBubbleSize val="0"/>
        </c:dLbls>
        <c:gapWidth val="150"/>
        <c:overlap val="-10"/>
        <c:axId val="1305910176"/>
        <c:axId val="1305913440"/>
      </c:barChart>
      <c:lineChart>
        <c:grouping val="standard"/>
        <c:varyColors val="0"/>
        <c:ser>
          <c:idx val="5"/>
          <c:order val="3"/>
          <c:tx>
            <c:strRef>
              <c:f>'Rezultat CR și DT'!$A$187</c:f>
              <c:strCache>
                <c:ptCount val="1"/>
                <c:pt idx="0">
                  <c:v>Durata lichidării stocului de cauze pendinte (DT)</c:v>
                </c:pt>
              </c:strCache>
            </c:strRef>
          </c:tx>
          <c:spPr>
            <a:ln w="38100">
              <a:solidFill>
                <a:srgbClr val="FFCC00"/>
              </a:solidFill>
              <a:prstDash val="solid"/>
            </a:ln>
          </c:spPr>
          <c:marker>
            <c:symbol val="circle"/>
            <c:size val="3"/>
            <c:spPr>
              <a:noFill/>
              <a:ln>
                <a:solidFill>
                  <a:srgbClr val="FFCC00"/>
                </a:solidFill>
                <a:prstDash val="solid"/>
              </a:ln>
            </c:spPr>
          </c:marker>
          <c:dLbls>
            <c:dLbl>
              <c:idx val="0"/>
              <c:layout>
                <c:manualLayout>
                  <c:x val="-8.7999377393870766E-3"/>
                  <c:y val="-4.8252904585285417E-2"/>
                </c:manualLayout>
              </c:layout>
              <c:dLblPos val="r"/>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layout/>
                </c:ext>
                <c:ext xmlns:c16="http://schemas.microsoft.com/office/drawing/2014/chart" uri="{C3380CC4-5D6E-409C-BE32-E72D297353CC}">
                  <c16:uniqueId val="{00000003-0A8D-4FCA-9191-4371952E19EF}"/>
                </c:ext>
              </c:extLst>
            </c:dLbl>
            <c:dLbl>
              <c:idx val="2"/>
              <c:layout>
                <c:manualLayout>
                  <c:x val="8.7999875528117708E-3"/>
                  <c:y val="5.1990790808376715E-4"/>
                </c:manualLayout>
              </c:layout>
              <c:dLblPos val="r"/>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layout/>
                </c:ext>
                <c:ext xmlns:c16="http://schemas.microsoft.com/office/drawing/2014/chart" uri="{C3380CC4-5D6E-409C-BE32-E72D297353CC}">
                  <c16:uniqueId val="{00000004-0A8D-4FCA-9191-4371952E19EF}"/>
                </c:ext>
              </c:extLst>
            </c:dLbl>
            <c:dLbl>
              <c:idx val="3"/>
              <c:layout>
                <c:manualLayout>
                  <c:x val="1.2000113802910441E-2"/>
                  <c:y val="-7.5650930796354626E-2"/>
                </c:manualLayout>
              </c:layout>
              <c:dLblPos val="r"/>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05-0A8D-4FCA-9191-4371952E19EF}"/>
                </c:ext>
              </c:extLst>
            </c:dLbl>
            <c:dLbl>
              <c:idx val="4"/>
              <c:layout>
                <c:manualLayout>
                  <c:x val="7.200065824001534E-3"/>
                  <c:y val="-3.9202210711897376E-2"/>
                </c:manualLayout>
              </c:layout>
              <c:dLblPos val="r"/>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06-0A8D-4FCA-9191-4371952E19EF}"/>
                </c:ext>
              </c:extLst>
            </c:dLbl>
            <c:spPr>
              <a:solidFill>
                <a:schemeClr val="bg1"/>
              </a:solidFill>
              <a:ln w="25400">
                <a:noFill/>
              </a:ln>
            </c:spPr>
            <c:txPr>
              <a:bodyPr/>
              <a:lstStyle/>
              <a:p>
                <a:pPr>
                  <a:defRPr sz="1000" b="1" i="0" u="none" strike="noStrike" baseline="0">
                    <a:solidFill>
                      <a:srgbClr val="000000"/>
                    </a:solidFill>
                    <a:latin typeface="Arial CE"/>
                    <a:ea typeface="Arial CE"/>
                    <a:cs typeface="Arial CE"/>
                  </a:defRPr>
                </a:pPr>
                <a:endParaRPr lang="ro-RO"/>
              </a:p>
            </c:txPr>
            <c:dLblPos val="t"/>
            <c:showLegendKey val="0"/>
            <c:showVal val="1"/>
            <c:showCatName val="0"/>
            <c:showSerName val="0"/>
            <c:showPercent val="0"/>
            <c:showBubbleSize val="0"/>
            <c:showLeaderLines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layout/>
                <c15:showLeaderLines val="0"/>
              </c:ext>
            </c:extLst>
          </c:dLbls>
          <c:cat>
            <c:numRef>
              <c:f>'Rezultat CR și DT'!$B$11:$F$11</c:f>
              <c:numCache>
                <c:formatCode>General</c:formatCode>
                <c:ptCount val="3"/>
                <c:pt idx="0">
                  <c:v>2020</c:v>
                </c:pt>
                <c:pt idx="1">
                  <c:v>2021</c:v>
                </c:pt>
                <c:pt idx="2">
                  <c:v>2022</c:v>
                </c:pt>
              </c:numCache>
            </c:numRef>
          </c:cat>
          <c:val>
            <c:numRef>
              <c:f>'Rezultat CR și DT'!$B$187:$G$187</c:f>
              <c:numCache>
                <c:formatCode>###0</c:formatCode>
                <c:ptCount val="3"/>
                <c:pt idx="0">
                  <c:v>25</c:v>
                </c:pt>
                <c:pt idx="1">
                  <c:v>29.330357142857142</c:v>
                </c:pt>
                <c:pt idx="2">
                  <c:v>28.076923076923077</c:v>
                </c:pt>
              </c:numCache>
            </c:numRef>
          </c:val>
          <c:smooth val="1"/>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7-0A8D-4FCA-9191-4371952E19EF}"/>
            </c:ext>
          </c:extLst>
        </c:ser>
        <c:dLbls>
          <c:showLegendKey val="0"/>
          <c:showVal val="0"/>
          <c:showCatName val="0"/>
          <c:showSerName val="0"/>
          <c:showPercent val="0"/>
          <c:showBubbleSize val="0"/>
        </c:dLbls>
        <c:marker val="1"/>
        <c:smooth val="0"/>
        <c:axId val="1305917248"/>
        <c:axId val="1305919424"/>
      </c:lineChart>
      <c:catAx>
        <c:axId val="1305910176"/>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E"/>
                <a:ea typeface="Arial CE"/>
                <a:cs typeface="Arial CE"/>
              </a:defRPr>
            </a:pPr>
            <a:endParaRPr lang="ro-RO"/>
          </a:p>
        </c:txPr>
        <c:crossAx val="1305913440"/>
        <c:crosses val="autoZero"/>
        <c:auto val="0"/>
        <c:lblAlgn val="ctr"/>
        <c:lblOffset val="100"/>
        <c:tickLblSkip val="1"/>
        <c:tickMarkSkip val="1"/>
        <c:noMultiLvlLbl val="0"/>
      </c:catAx>
      <c:valAx>
        <c:axId val="1305913440"/>
        <c:scaling>
          <c:orientation val="minMax"/>
        </c:scaling>
        <c:delete val="0"/>
        <c:axPos val="l"/>
        <c:majorGridlines>
          <c:spPr>
            <a:ln w="3175">
              <a:solidFill>
                <a:srgbClr val="C0C0C0"/>
              </a:solidFill>
              <a:prstDash val="solid"/>
            </a:ln>
          </c:spPr>
        </c:majorGridlines>
        <c:title>
          <c:tx>
            <c:rich>
              <a:bodyPr/>
              <a:lstStyle/>
              <a:p>
                <a:pPr>
                  <a:defRPr sz="800" b="0" i="0" u="none" strike="noStrike" baseline="0">
                    <a:solidFill>
                      <a:srgbClr val="000000"/>
                    </a:solidFill>
                    <a:latin typeface="Arial CE"/>
                    <a:ea typeface="Arial CE"/>
                    <a:cs typeface="Arial CE"/>
                  </a:defRPr>
                </a:pPr>
                <a:r>
                  <a:rPr lang="en-GB"/>
                  <a:t>Number of cases</a:t>
                </a:r>
              </a:p>
            </c:rich>
          </c:tx>
          <c:layout>
            <c:manualLayout>
              <c:xMode val="edge"/>
              <c:yMode val="edge"/>
              <c:x val="2.8799999999999999E-2"/>
              <c:y val="0.36483022299377932"/>
            </c:manualLayout>
          </c:layout>
          <c:overlay val="0"/>
          <c:spPr>
            <a:noFill/>
            <a:ln w="25400">
              <a:noFill/>
            </a:ln>
          </c:spPr>
        </c:title>
        <c:numFmt formatCode="#,##0"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ro-RO"/>
          </a:p>
        </c:txPr>
        <c:crossAx val="1305910176"/>
        <c:crosses val="autoZero"/>
        <c:crossBetween val="between"/>
      </c:valAx>
      <c:catAx>
        <c:axId val="1305917248"/>
        <c:scaling>
          <c:orientation val="minMax"/>
        </c:scaling>
        <c:delete val="1"/>
        <c:axPos val="b"/>
        <c:numFmt formatCode="General" sourceLinked="1"/>
        <c:majorTickMark val="out"/>
        <c:minorTickMark val="none"/>
        <c:tickLblPos val="none"/>
        <c:crossAx val="1305919424"/>
        <c:crosses val="autoZero"/>
        <c:auto val="0"/>
        <c:lblAlgn val="ctr"/>
        <c:lblOffset val="100"/>
        <c:noMultiLvlLbl val="0"/>
      </c:catAx>
      <c:valAx>
        <c:axId val="1305919424"/>
        <c:scaling>
          <c:orientation val="minMax"/>
        </c:scaling>
        <c:delete val="0"/>
        <c:axPos val="r"/>
        <c:title>
          <c:tx>
            <c:rich>
              <a:bodyPr/>
              <a:lstStyle/>
              <a:p>
                <a:pPr>
                  <a:defRPr sz="800" b="0" i="0" u="none" strike="noStrike" baseline="0">
                    <a:solidFill>
                      <a:srgbClr val="000000"/>
                    </a:solidFill>
                    <a:latin typeface="Arial CE"/>
                    <a:ea typeface="Arial CE"/>
                    <a:cs typeface="Arial CE"/>
                  </a:defRPr>
                </a:pPr>
                <a:r>
                  <a:rPr lang="en-GB"/>
                  <a:t>Disposition Time in days</a:t>
                </a:r>
              </a:p>
            </c:rich>
          </c:tx>
          <c:layout>
            <c:manualLayout>
              <c:xMode val="edge"/>
              <c:yMode val="edge"/>
              <c:x val="0.94400067191601045"/>
              <c:y val="0.32283547233761251"/>
            </c:manualLayout>
          </c:layout>
          <c:overlay val="0"/>
          <c:spPr>
            <a:noFill/>
            <a:ln w="25400">
              <a:noFill/>
            </a:ln>
          </c:spPr>
        </c:title>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ro-RO"/>
          </a:p>
        </c:txPr>
        <c:crossAx val="1305917248"/>
        <c:crosses val="max"/>
        <c:crossBetween val="between"/>
      </c:valAx>
      <c:spPr>
        <a:solidFill>
          <a:srgbClr val="FFFFFF"/>
        </a:solidFill>
        <a:ln w="12700">
          <a:solidFill>
            <a:srgbClr val="808080"/>
          </a:solidFill>
          <a:prstDash val="solid"/>
        </a:ln>
      </c:spPr>
    </c:plotArea>
    <c:legend>
      <c:legendPos val="b"/>
      <c:layout>
        <c:manualLayout>
          <c:xMode val="edge"/>
          <c:yMode val="edge"/>
          <c:x val="4.5866834645669402E-2"/>
          <c:y val="0.89239093144853066"/>
          <c:w val="0.87680033595800633"/>
          <c:h val="5.2493438320210188E-2"/>
        </c:manualLayout>
      </c:layout>
      <c:overlay val="0"/>
      <c:spPr>
        <a:solidFill>
          <a:srgbClr val="FFFFFF"/>
        </a:solidFill>
        <a:ln w="25400">
          <a:noFill/>
        </a:ln>
      </c:spPr>
      <c:txPr>
        <a:bodyPr/>
        <a:lstStyle/>
        <a:p>
          <a:pPr>
            <a:defRPr sz="900" b="0" i="0" u="none" strike="noStrike" baseline="0">
              <a:solidFill>
                <a:srgbClr val="000000"/>
              </a:solidFill>
              <a:latin typeface="Arial CE"/>
              <a:ea typeface="Arial CE"/>
              <a:cs typeface="Arial CE"/>
            </a:defRPr>
          </a:pPr>
          <a:endParaRPr lang="ro-RO"/>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CE"/>
          <a:ea typeface="Arial CE"/>
          <a:cs typeface="Arial CE"/>
        </a:defRPr>
      </a:pPr>
      <a:endParaRPr lang="ro-RO"/>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lvl="0" indent="0" algn="l"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ahoma"/>
                <a:ea typeface="Tahoma"/>
                <a:cs typeface="Tahoma"/>
              </a:defRPr>
            </a:pPr>
            <a:r>
              <a:rPr lang="en-GB" sz="1100" b="1" i="0" baseline="0">
                <a:solidFill>
                  <a:sysClr val="windowText" lastClr="000000"/>
                </a:solidFill>
                <a:effectLst/>
              </a:rPr>
              <a:t>Rata de variaţie a stocului de cauze pendinte</a:t>
            </a:r>
            <a:r>
              <a:rPr lang="ro-RO" sz="1100" b="1" i="0" baseline="0">
                <a:solidFill>
                  <a:sysClr val="windowText" lastClr="000000"/>
                </a:solidFill>
                <a:effectLst/>
              </a:rPr>
              <a:t> pentru totalul calculat de cauze</a:t>
            </a:r>
            <a:endParaRPr lang="fr-FR" sz="1100">
              <a:solidFill>
                <a:sysClr val="windowText" lastClr="000000"/>
              </a:solidFill>
              <a:effectLst/>
            </a:endParaRPr>
          </a:p>
          <a:p>
            <a:pPr marL="0" marR="0" lvl="0" indent="0" algn="l"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ahoma"/>
                <a:ea typeface="Tahoma"/>
                <a:cs typeface="Tahoma"/>
              </a:defRPr>
            </a:pPr>
            <a:r>
              <a:rPr lang="en-GB" sz="1100" b="1" i="0" u="none" strike="noStrike" baseline="0">
                <a:solidFill>
                  <a:sysClr val="windowText" lastClr="000000"/>
                </a:solidFill>
                <a:effectLst/>
              </a:rPr>
              <a:t>  </a:t>
            </a:r>
            <a:endParaRPr lang="en-GB" sz="1100">
              <a:solidFill>
                <a:sysClr val="windowText" lastClr="000000"/>
              </a:solidFill>
            </a:endParaRPr>
          </a:p>
        </c:rich>
      </c:tx>
      <c:layout>
        <c:manualLayout>
          <c:xMode val="edge"/>
          <c:yMode val="edge"/>
          <c:x val="0.10268410183086715"/>
          <c:y val="1.5085182107967474E-2"/>
        </c:manualLayout>
      </c:layout>
      <c:overlay val="0"/>
      <c:spPr>
        <a:noFill/>
        <a:ln w="25400">
          <a:noFill/>
        </a:ln>
      </c:spPr>
    </c:title>
    <c:autoTitleDeleted val="0"/>
    <c:plotArea>
      <c:layout>
        <c:manualLayout>
          <c:layoutTarget val="inner"/>
          <c:xMode val="edge"/>
          <c:yMode val="edge"/>
          <c:x val="9.9624151587604251E-2"/>
          <c:y val="0.15897475704816971"/>
          <c:w val="0.82427773620808409"/>
          <c:h val="0.66410422702380811"/>
        </c:manualLayout>
      </c:layout>
      <c:lineChart>
        <c:grouping val="standard"/>
        <c:varyColors val="0"/>
        <c:ser>
          <c:idx val="0"/>
          <c:order val="0"/>
          <c:tx>
            <c:strRef>
              <c:f>'Rezultat CR și DT'!$A$15</c:f>
              <c:strCache>
                <c:ptCount val="1"/>
                <c:pt idx="0">
                  <c:v>Rata de variaţie a stocului de cauze pendinte (CR)</c:v>
                </c:pt>
              </c:strCache>
            </c:strRef>
          </c:tx>
          <c:spPr>
            <a:ln w="38100">
              <a:solidFill>
                <a:srgbClr val="0000FF"/>
              </a:solidFill>
              <a:prstDash val="solid"/>
            </a:ln>
          </c:spPr>
          <c:marker>
            <c:symbol val="circle"/>
            <c:size val="3"/>
            <c:spPr>
              <a:noFill/>
              <a:ln>
                <a:solidFill>
                  <a:srgbClr val="0000FF"/>
                </a:solidFill>
                <a:prstDash val="solid"/>
              </a:ln>
            </c:spPr>
          </c:marker>
          <c:cat>
            <c:numRef>
              <c:f>'Rezultat CR și DT'!$B$11:$G$11</c:f>
              <c:numCache>
                <c:formatCode>General</c:formatCode>
                <c:ptCount val="3"/>
                <c:pt idx="0">
                  <c:v>2020</c:v>
                </c:pt>
                <c:pt idx="1">
                  <c:v>2021</c:v>
                </c:pt>
                <c:pt idx="2">
                  <c:v>2022</c:v>
                </c:pt>
              </c:numCache>
            </c:numRef>
          </c:cat>
          <c:val>
            <c:numRef>
              <c:f>'Rezultat CR și DT'!$B$15:$G$15</c:f>
              <c:numCache>
                <c:formatCode>0%</c:formatCode>
                <c:ptCount val="3"/>
                <c:pt idx="0">
                  <c:v>0.95100069013112487</c:v>
                </c:pt>
                <c:pt idx="1">
                  <c:v>0.96390442297915613</c:v>
                </c:pt>
                <c:pt idx="2">
                  <c:v>0.93610842207163603</c:v>
                </c:pt>
              </c:numCache>
            </c:numRef>
          </c:val>
          <c:smooth val="1"/>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0-4050-479D-B2E9-E10A73DC5D73}"/>
            </c:ext>
          </c:extLst>
        </c:ser>
        <c:ser>
          <c:idx val="5"/>
          <c:order val="1"/>
          <c:tx>
            <c:strRef>
              <c:f>'Rezultat CR și DT'!$A$17</c:f>
              <c:strCache>
                <c:ptCount val="1"/>
                <c:pt idx="0">
                  <c:v>CR=100%</c:v>
                </c:pt>
              </c:strCache>
            </c:strRef>
          </c:tx>
          <c:spPr>
            <a:ln w="38100">
              <a:solidFill>
                <a:srgbClr val="FF0000"/>
              </a:solidFill>
              <a:prstDash val="solid"/>
            </a:ln>
          </c:spPr>
          <c:marker>
            <c:symbol val="none"/>
          </c:marker>
          <c:cat>
            <c:numRef>
              <c:f>'Rezultat CR și DT'!$B$11:$G$11</c:f>
              <c:numCache>
                <c:formatCode>General</c:formatCode>
                <c:ptCount val="3"/>
                <c:pt idx="0">
                  <c:v>2020</c:v>
                </c:pt>
                <c:pt idx="1">
                  <c:v>2021</c:v>
                </c:pt>
                <c:pt idx="2">
                  <c:v>2022</c:v>
                </c:pt>
              </c:numCache>
            </c:numRef>
          </c:cat>
          <c:val>
            <c:numRef>
              <c:f>'Rezultat CR și DT'!$B$17:$G$17</c:f>
              <c:numCache>
                <c:formatCode>0%</c:formatCode>
                <c:ptCount val="3"/>
                <c:pt idx="0">
                  <c:v>1</c:v>
                </c:pt>
                <c:pt idx="1">
                  <c:v>1</c:v>
                </c:pt>
                <c:pt idx="2">
                  <c:v>1</c:v>
                </c:pt>
              </c:numCache>
            </c:numRef>
          </c:val>
          <c:smooth val="0"/>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1-4050-479D-B2E9-E10A73DC5D73}"/>
            </c:ext>
          </c:extLst>
        </c:ser>
        <c:dLbls>
          <c:showLegendKey val="0"/>
          <c:showVal val="0"/>
          <c:showCatName val="0"/>
          <c:showSerName val="0"/>
          <c:showPercent val="0"/>
          <c:showBubbleSize val="0"/>
        </c:dLbls>
        <c:marker val="1"/>
        <c:smooth val="0"/>
        <c:axId val="1305392336"/>
        <c:axId val="1305405392"/>
      </c:lineChart>
      <c:catAx>
        <c:axId val="1305392336"/>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ro-RO"/>
          </a:p>
        </c:txPr>
        <c:crossAx val="1305405392"/>
        <c:crosses val="autoZero"/>
        <c:auto val="1"/>
        <c:lblAlgn val="ctr"/>
        <c:lblOffset val="100"/>
        <c:tickLblSkip val="1"/>
        <c:tickMarkSkip val="1"/>
        <c:noMultiLvlLbl val="0"/>
      </c:catAx>
      <c:valAx>
        <c:axId val="1305405392"/>
        <c:scaling>
          <c:orientation val="minMax"/>
          <c:max val="1.5"/>
          <c:min val="0"/>
        </c:scaling>
        <c:delete val="0"/>
        <c:axPos val="l"/>
        <c:majorGridlines>
          <c:spPr>
            <a:ln w="3175">
              <a:solidFill>
                <a:srgbClr val="C0C0C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o-RO"/>
          </a:p>
        </c:txPr>
        <c:crossAx val="1305392336"/>
        <c:crosses val="autoZero"/>
        <c:crossBetween val="midCat"/>
        <c:majorUnit val="0.25"/>
      </c:valAx>
      <c:spPr>
        <a:solidFill>
          <a:srgbClr val="FFFFFF"/>
        </a:solidFill>
        <a:ln w="25400">
          <a:noFill/>
        </a:ln>
      </c:spPr>
    </c:plotArea>
    <c:legend>
      <c:legendPos val="b"/>
      <c:layout>
        <c:manualLayout>
          <c:xMode val="edge"/>
          <c:yMode val="edge"/>
          <c:x val="6.39101691235964E-2"/>
          <c:y val="0.91196823473988864"/>
          <c:w val="0.8788476563114086"/>
          <c:h val="5.1282051282051322E-2"/>
        </c:manualLayout>
      </c:layout>
      <c:overlay val="0"/>
      <c:spPr>
        <a:solidFill>
          <a:srgbClr val="FFFFFF"/>
        </a:solidFill>
        <a:ln w="25400">
          <a:noFill/>
        </a:ln>
      </c:spPr>
      <c:txPr>
        <a:bodyPr/>
        <a:lstStyle/>
        <a:p>
          <a:pPr>
            <a:defRPr sz="900" b="0" i="0" u="none" strike="noStrike" baseline="0">
              <a:solidFill>
                <a:srgbClr val="000000"/>
              </a:solidFill>
              <a:latin typeface="Arial"/>
              <a:ea typeface="Arial"/>
              <a:cs typeface="Arial"/>
            </a:defRPr>
          </a:pPr>
          <a:endParaRPr lang="ro-RO"/>
        </a:p>
      </c:tx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ro-RO"/>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1100" b="1" i="0" u="none" strike="noStrike" baseline="0">
                <a:solidFill>
                  <a:sysClr val="windowText" lastClr="000000"/>
                </a:solidFill>
                <a:latin typeface="Tahoma"/>
                <a:ea typeface="Tahoma"/>
                <a:cs typeface="Tahoma"/>
              </a:defRPr>
            </a:pPr>
            <a:r>
              <a:rPr lang="en-GB" sz="1100" b="1" i="0" u="none" strike="noStrike" baseline="0">
                <a:solidFill>
                  <a:sysClr val="windowText" lastClr="000000"/>
                </a:solidFill>
                <a:effectLst/>
              </a:rPr>
              <a:t>Rata de variaţie a stocului </a:t>
            </a:r>
            <a:r>
              <a:rPr lang="ro-RO" sz="1100" b="1" i="0" u="none" strike="noStrike" baseline="0">
                <a:solidFill>
                  <a:sysClr val="windowText" lastClr="000000"/>
                </a:solidFill>
                <a:effectLst/>
              </a:rPr>
              <a:t>de cauze civile</a:t>
            </a:r>
            <a:endParaRPr lang="en-GB" sz="1100">
              <a:solidFill>
                <a:sysClr val="windowText" lastClr="000000"/>
              </a:solidFill>
            </a:endParaRPr>
          </a:p>
        </c:rich>
      </c:tx>
      <c:layout>
        <c:manualLayout>
          <c:xMode val="edge"/>
          <c:yMode val="edge"/>
          <c:x val="0.10259720061591369"/>
          <c:y val="3.8259507904011648E-2"/>
        </c:manualLayout>
      </c:layout>
      <c:overlay val="0"/>
      <c:spPr>
        <a:noFill/>
        <a:ln w="25400">
          <a:noFill/>
        </a:ln>
      </c:spPr>
    </c:title>
    <c:autoTitleDeleted val="0"/>
    <c:plotArea>
      <c:layout>
        <c:manualLayout>
          <c:layoutTarget val="inner"/>
          <c:xMode val="edge"/>
          <c:yMode val="edge"/>
          <c:x val="9.9437148217636231E-2"/>
          <c:y val="0.16368306885773271"/>
          <c:w val="0.86312566770862187"/>
          <c:h val="0.65984737133273474"/>
        </c:manualLayout>
      </c:layout>
      <c:lineChart>
        <c:grouping val="standard"/>
        <c:varyColors val="0"/>
        <c:ser>
          <c:idx val="0"/>
          <c:order val="0"/>
          <c:tx>
            <c:strRef>
              <c:f>'Rezultat CR și DT'!$A$35</c:f>
              <c:strCache>
                <c:ptCount val="1"/>
                <c:pt idx="0">
                  <c:v>Rata de variaţie a stocului de cauze pendinte (CR)</c:v>
                </c:pt>
              </c:strCache>
            </c:strRef>
          </c:tx>
          <c:spPr>
            <a:ln w="38100">
              <a:solidFill>
                <a:srgbClr val="0000FF"/>
              </a:solidFill>
              <a:prstDash val="solid"/>
            </a:ln>
          </c:spPr>
          <c:marker>
            <c:symbol val="circle"/>
            <c:size val="3"/>
            <c:spPr>
              <a:noFill/>
              <a:ln>
                <a:solidFill>
                  <a:srgbClr val="0000FF"/>
                </a:solidFill>
                <a:prstDash val="solid"/>
              </a:ln>
            </c:spPr>
          </c:marker>
          <c:cat>
            <c:numRef>
              <c:f>'Rezultat CR și DT'!$B$11:$G$11</c:f>
              <c:numCache>
                <c:formatCode>General</c:formatCode>
                <c:ptCount val="3"/>
                <c:pt idx="0">
                  <c:v>2020</c:v>
                </c:pt>
                <c:pt idx="1">
                  <c:v>2021</c:v>
                </c:pt>
                <c:pt idx="2">
                  <c:v>2022</c:v>
                </c:pt>
              </c:numCache>
            </c:numRef>
          </c:cat>
          <c:val>
            <c:numRef>
              <c:f>'Rezultat CR și DT'!$B$35:$G$35</c:f>
              <c:numCache>
                <c:formatCode>0%</c:formatCode>
                <c:ptCount val="3"/>
                <c:pt idx="0">
                  <c:v>0.95121951219512191</c:v>
                </c:pt>
                <c:pt idx="1">
                  <c:v>0.96351931330472107</c:v>
                </c:pt>
                <c:pt idx="2">
                  <c:v>0.97461928934010156</c:v>
                </c:pt>
              </c:numCache>
            </c:numRef>
          </c:val>
          <c:smooth val="1"/>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0-A744-4E5D-B625-5E7F9CB1846D}"/>
            </c:ext>
          </c:extLst>
        </c:ser>
        <c:ser>
          <c:idx val="5"/>
          <c:order val="1"/>
          <c:tx>
            <c:strRef>
              <c:f>'Rezultat CR și DT'!$A$17</c:f>
              <c:strCache>
                <c:ptCount val="1"/>
                <c:pt idx="0">
                  <c:v>CR=100%</c:v>
                </c:pt>
              </c:strCache>
            </c:strRef>
          </c:tx>
          <c:spPr>
            <a:ln w="38100">
              <a:solidFill>
                <a:srgbClr val="FF0000"/>
              </a:solidFill>
              <a:prstDash val="solid"/>
            </a:ln>
          </c:spPr>
          <c:marker>
            <c:symbol val="none"/>
          </c:marker>
          <c:cat>
            <c:numRef>
              <c:f>'Rezultat CR și DT'!$B$11:$G$11</c:f>
              <c:numCache>
                <c:formatCode>General</c:formatCode>
                <c:ptCount val="3"/>
                <c:pt idx="0">
                  <c:v>2020</c:v>
                </c:pt>
                <c:pt idx="1">
                  <c:v>2021</c:v>
                </c:pt>
                <c:pt idx="2">
                  <c:v>2022</c:v>
                </c:pt>
              </c:numCache>
            </c:numRef>
          </c:cat>
          <c:val>
            <c:numRef>
              <c:f>'Rezultat CR și DT'!$B$17:$G$17</c:f>
              <c:numCache>
                <c:formatCode>0%</c:formatCode>
                <c:ptCount val="3"/>
                <c:pt idx="0">
                  <c:v>1</c:v>
                </c:pt>
                <c:pt idx="1">
                  <c:v>1</c:v>
                </c:pt>
                <c:pt idx="2">
                  <c:v>1</c:v>
                </c:pt>
              </c:numCache>
            </c:numRef>
          </c:val>
          <c:smooth val="0"/>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1-A744-4E5D-B625-5E7F9CB1846D}"/>
            </c:ext>
          </c:extLst>
        </c:ser>
        <c:dLbls>
          <c:showLegendKey val="0"/>
          <c:showVal val="0"/>
          <c:showCatName val="0"/>
          <c:showSerName val="0"/>
          <c:showPercent val="0"/>
          <c:showBubbleSize val="0"/>
        </c:dLbls>
        <c:marker val="1"/>
        <c:smooth val="0"/>
        <c:axId val="1305397232"/>
        <c:axId val="1305402672"/>
      </c:lineChart>
      <c:catAx>
        <c:axId val="1305397232"/>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ro-RO"/>
          </a:p>
        </c:txPr>
        <c:crossAx val="1305402672"/>
        <c:crosses val="autoZero"/>
        <c:auto val="1"/>
        <c:lblAlgn val="ctr"/>
        <c:lblOffset val="100"/>
        <c:tickLblSkip val="1"/>
        <c:tickMarkSkip val="1"/>
        <c:noMultiLvlLbl val="0"/>
      </c:catAx>
      <c:valAx>
        <c:axId val="1305402672"/>
        <c:scaling>
          <c:orientation val="minMax"/>
          <c:max val="1.5"/>
          <c:min val="0"/>
        </c:scaling>
        <c:delete val="0"/>
        <c:axPos val="l"/>
        <c:majorGridlines>
          <c:spPr>
            <a:ln w="3175">
              <a:solidFill>
                <a:srgbClr val="C0C0C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o-RO"/>
          </a:p>
        </c:txPr>
        <c:crossAx val="1305397232"/>
        <c:crosses val="autoZero"/>
        <c:crossBetween val="midCat"/>
        <c:majorUnit val="0.25"/>
      </c:valAx>
      <c:spPr>
        <a:solidFill>
          <a:srgbClr val="FFFFFF"/>
        </a:solidFill>
        <a:ln w="25400">
          <a:noFill/>
        </a:ln>
      </c:spPr>
    </c:plotArea>
    <c:legend>
      <c:legendPos val="b"/>
      <c:layout>
        <c:manualLayout>
          <c:xMode val="edge"/>
          <c:yMode val="edge"/>
          <c:x val="9.8186366479049783E-2"/>
          <c:y val="0.9053719180243136"/>
          <c:w val="0.74484052532833145"/>
          <c:h val="5.1150895140664843E-2"/>
        </c:manualLayout>
      </c:layout>
      <c:overlay val="0"/>
      <c:spPr>
        <a:solidFill>
          <a:srgbClr val="FFFFFF"/>
        </a:solidFill>
        <a:ln w="25400">
          <a:noFill/>
        </a:ln>
      </c:spPr>
      <c:txPr>
        <a:bodyPr/>
        <a:lstStyle/>
        <a:p>
          <a:pPr>
            <a:defRPr sz="900" b="0" i="0" u="none" strike="noStrike" baseline="0">
              <a:solidFill>
                <a:srgbClr val="000000"/>
              </a:solidFill>
              <a:latin typeface="Arial"/>
              <a:ea typeface="Arial"/>
              <a:cs typeface="Arial"/>
            </a:defRPr>
          </a:pPr>
          <a:endParaRPr lang="ro-RO"/>
        </a:p>
      </c:tx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ro-RO"/>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1100" b="1" i="0" u="none" strike="noStrike" baseline="0">
                <a:solidFill>
                  <a:sysClr val="windowText" lastClr="000000"/>
                </a:solidFill>
                <a:latin typeface="Tahoma"/>
                <a:ea typeface="Tahoma"/>
                <a:cs typeface="Tahoma"/>
              </a:defRPr>
            </a:pPr>
            <a:r>
              <a:rPr lang="en-GB" sz="1100" b="1" i="0" u="none" strike="noStrike" baseline="0">
                <a:solidFill>
                  <a:sysClr val="windowText" lastClr="000000"/>
                </a:solidFill>
                <a:effectLst/>
              </a:rPr>
              <a:t>Rata de variaţie a stocului </a:t>
            </a:r>
            <a:r>
              <a:rPr lang="x-none" sz="1100" b="1" i="0" u="none" strike="noStrike" baseline="0">
                <a:solidFill>
                  <a:sysClr val="windowText" lastClr="000000"/>
                </a:solidFill>
                <a:effectLst/>
              </a:rPr>
              <a:t>cauzelor </a:t>
            </a:r>
            <a:r>
              <a:rPr lang="en-GB" sz="1100" b="1" i="0" u="none" strike="noStrike" baseline="0">
                <a:solidFill>
                  <a:sysClr val="windowText" lastClr="000000"/>
                </a:solidFill>
                <a:effectLst/>
              </a:rPr>
              <a:t>comerciale</a:t>
            </a:r>
            <a:endParaRPr lang="en-GB" sz="1100">
              <a:solidFill>
                <a:sysClr val="windowText" lastClr="000000"/>
              </a:solidFill>
            </a:endParaRPr>
          </a:p>
        </c:rich>
      </c:tx>
      <c:layout>
        <c:manualLayout>
          <c:xMode val="edge"/>
          <c:yMode val="edge"/>
          <c:x val="0.10165546280549748"/>
          <c:y val="3.4821432576834975E-2"/>
        </c:manualLayout>
      </c:layout>
      <c:overlay val="0"/>
      <c:spPr>
        <a:noFill/>
        <a:ln w="25400">
          <a:noFill/>
        </a:ln>
      </c:spPr>
    </c:title>
    <c:autoTitleDeleted val="0"/>
    <c:plotArea>
      <c:layout>
        <c:manualLayout>
          <c:layoutTarget val="inner"/>
          <c:xMode val="edge"/>
          <c:yMode val="edge"/>
          <c:x val="9.9251117836928179E-2"/>
          <c:y val="0.160714285714286"/>
          <c:w val="0.84499809937550896"/>
          <c:h val="0.66326530612244894"/>
        </c:manualLayout>
      </c:layout>
      <c:lineChart>
        <c:grouping val="standard"/>
        <c:varyColors val="0"/>
        <c:ser>
          <c:idx val="0"/>
          <c:order val="0"/>
          <c:tx>
            <c:strRef>
              <c:f>'Rezultat CR și DT'!$A$59</c:f>
              <c:strCache>
                <c:ptCount val="1"/>
                <c:pt idx="0">
                  <c:v>Rata de variaţie a stocului de cauze pendinte (CR)</c:v>
                </c:pt>
              </c:strCache>
            </c:strRef>
          </c:tx>
          <c:spPr>
            <a:ln w="38100">
              <a:solidFill>
                <a:srgbClr val="0000FF"/>
              </a:solidFill>
              <a:prstDash val="solid"/>
            </a:ln>
          </c:spPr>
          <c:marker>
            <c:symbol val="circle"/>
            <c:size val="3"/>
            <c:spPr>
              <a:noFill/>
              <a:ln>
                <a:solidFill>
                  <a:srgbClr val="0000FF"/>
                </a:solidFill>
                <a:prstDash val="solid"/>
              </a:ln>
            </c:spPr>
          </c:marker>
          <c:cat>
            <c:numRef>
              <c:f>'Rezultat CR și DT'!$B$11:$G$11</c:f>
              <c:numCache>
                <c:formatCode>General</c:formatCode>
                <c:ptCount val="3"/>
                <c:pt idx="0">
                  <c:v>2020</c:v>
                </c:pt>
                <c:pt idx="1">
                  <c:v>2021</c:v>
                </c:pt>
                <c:pt idx="2">
                  <c:v>2022</c:v>
                </c:pt>
              </c:numCache>
            </c:numRef>
          </c:cat>
          <c:val>
            <c:numRef>
              <c:f>'Rezultat CR și DT'!$B$59:$G$59</c:f>
              <c:numCache>
                <c:formatCode>0%</c:formatCode>
                <c:ptCount val="3"/>
                <c:pt idx="0">
                  <c:v>1.0394736842105263</c:v>
                </c:pt>
                <c:pt idx="1">
                  <c:v>0.98936170212765961</c:v>
                </c:pt>
                <c:pt idx="2">
                  <c:v>0.96202531645569622</c:v>
                </c:pt>
              </c:numCache>
            </c:numRef>
          </c:val>
          <c:smooth val="1"/>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0-BB95-4C84-8724-1776FF9A81C2}"/>
            </c:ext>
          </c:extLst>
        </c:ser>
        <c:ser>
          <c:idx val="5"/>
          <c:order val="1"/>
          <c:tx>
            <c:strRef>
              <c:f>'Rezultat CR și DT'!$A$17</c:f>
              <c:strCache>
                <c:ptCount val="1"/>
                <c:pt idx="0">
                  <c:v>CR=100%</c:v>
                </c:pt>
              </c:strCache>
            </c:strRef>
          </c:tx>
          <c:spPr>
            <a:ln w="38100">
              <a:solidFill>
                <a:srgbClr val="FF0000"/>
              </a:solidFill>
              <a:prstDash val="solid"/>
            </a:ln>
          </c:spPr>
          <c:marker>
            <c:symbol val="none"/>
          </c:marker>
          <c:cat>
            <c:numRef>
              <c:f>'Rezultat CR și DT'!$B$11:$G$11</c:f>
              <c:numCache>
                <c:formatCode>General</c:formatCode>
                <c:ptCount val="3"/>
                <c:pt idx="0">
                  <c:v>2020</c:v>
                </c:pt>
                <c:pt idx="1">
                  <c:v>2021</c:v>
                </c:pt>
                <c:pt idx="2">
                  <c:v>2022</c:v>
                </c:pt>
              </c:numCache>
            </c:numRef>
          </c:cat>
          <c:val>
            <c:numRef>
              <c:f>'Rezultat CR și DT'!$B$17:$G$17</c:f>
              <c:numCache>
                <c:formatCode>0%</c:formatCode>
                <c:ptCount val="3"/>
                <c:pt idx="0">
                  <c:v>1</c:v>
                </c:pt>
                <c:pt idx="1">
                  <c:v>1</c:v>
                </c:pt>
                <c:pt idx="2">
                  <c:v>1</c:v>
                </c:pt>
              </c:numCache>
            </c:numRef>
          </c:val>
          <c:smooth val="0"/>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1-BB95-4C84-8724-1776FF9A81C2}"/>
            </c:ext>
          </c:extLst>
        </c:ser>
        <c:dLbls>
          <c:showLegendKey val="0"/>
          <c:showVal val="0"/>
          <c:showCatName val="0"/>
          <c:showSerName val="0"/>
          <c:showPercent val="0"/>
          <c:showBubbleSize val="0"/>
        </c:dLbls>
        <c:marker val="1"/>
        <c:smooth val="0"/>
        <c:axId val="1305396144"/>
        <c:axId val="1305395056"/>
      </c:lineChart>
      <c:catAx>
        <c:axId val="1305396144"/>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ro-RO"/>
          </a:p>
        </c:txPr>
        <c:crossAx val="1305395056"/>
        <c:crosses val="autoZero"/>
        <c:auto val="1"/>
        <c:lblAlgn val="ctr"/>
        <c:lblOffset val="100"/>
        <c:tickLblSkip val="1"/>
        <c:tickMarkSkip val="1"/>
        <c:noMultiLvlLbl val="0"/>
      </c:catAx>
      <c:valAx>
        <c:axId val="1305395056"/>
        <c:scaling>
          <c:orientation val="minMax"/>
          <c:max val="1.5"/>
          <c:min val="0"/>
        </c:scaling>
        <c:delete val="0"/>
        <c:axPos val="l"/>
        <c:majorGridlines>
          <c:spPr>
            <a:ln w="3175">
              <a:solidFill>
                <a:srgbClr val="C0C0C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o-RO"/>
          </a:p>
        </c:txPr>
        <c:crossAx val="1305396144"/>
        <c:crosses val="autoZero"/>
        <c:crossBetween val="midCat"/>
        <c:majorUnit val="0.25"/>
      </c:valAx>
      <c:spPr>
        <a:solidFill>
          <a:srgbClr val="FFFFFF"/>
        </a:solidFill>
        <a:ln w="25400">
          <a:noFill/>
        </a:ln>
      </c:spPr>
    </c:plotArea>
    <c:legend>
      <c:legendPos val="b"/>
      <c:layout>
        <c:manualLayout>
          <c:xMode val="edge"/>
          <c:yMode val="edge"/>
          <c:x val="0.10362106422090511"/>
          <c:y val="0.90816326530612246"/>
          <c:w val="0.76591799620553191"/>
          <c:h val="5.1020408163265252E-2"/>
        </c:manualLayout>
      </c:layout>
      <c:overlay val="0"/>
      <c:spPr>
        <a:solidFill>
          <a:srgbClr val="FFFFFF"/>
        </a:solidFill>
        <a:ln w="25400">
          <a:noFill/>
        </a:ln>
      </c:spPr>
      <c:txPr>
        <a:bodyPr/>
        <a:lstStyle/>
        <a:p>
          <a:pPr>
            <a:defRPr sz="900" b="0" i="0" u="none" strike="noStrike" baseline="0">
              <a:solidFill>
                <a:srgbClr val="000000"/>
              </a:solidFill>
              <a:latin typeface="Arial"/>
              <a:ea typeface="Arial"/>
              <a:cs typeface="Arial"/>
            </a:defRPr>
          </a:pPr>
          <a:endParaRPr lang="ro-RO"/>
        </a:p>
      </c:tx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ro-RO"/>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1100" b="1" i="0" u="none" strike="noStrike" baseline="0">
                <a:solidFill>
                  <a:sysClr val="windowText" lastClr="000000"/>
                </a:solidFill>
                <a:latin typeface="Tahoma"/>
                <a:ea typeface="Tahoma"/>
                <a:cs typeface="Tahoma"/>
              </a:defRPr>
            </a:pPr>
            <a:r>
              <a:rPr lang="en-GB" sz="1100" b="1" i="0" u="none" strike="noStrike" baseline="0">
                <a:solidFill>
                  <a:sysClr val="windowText" lastClr="000000"/>
                </a:solidFill>
                <a:effectLst/>
              </a:rPr>
              <a:t>Rata de variaţie a stocului </a:t>
            </a:r>
            <a:r>
              <a:rPr lang="ro-RO" sz="1100" b="1" i="0" u="none" strike="noStrike" baseline="0">
                <a:solidFill>
                  <a:sysClr val="windowText" lastClr="000000"/>
                </a:solidFill>
                <a:effectLst/>
              </a:rPr>
              <a:t>de cauze </a:t>
            </a:r>
            <a:r>
              <a:rPr lang="en-GB" sz="1100" b="1" i="0" u="none" strike="noStrike" baseline="0">
                <a:solidFill>
                  <a:sysClr val="windowText" lastClr="000000"/>
                </a:solidFill>
                <a:effectLst/>
              </a:rPr>
              <a:t>insolvabilitate</a:t>
            </a:r>
            <a:endParaRPr lang="en-GB" sz="1100">
              <a:solidFill>
                <a:sysClr val="windowText" lastClr="000000"/>
              </a:solidFill>
            </a:endParaRPr>
          </a:p>
        </c:rich>
      </c:tx>
      <c:layout>
        <c:manualLayout>
          <c:xMode val="edge"/>
          <c:yMode val="edge"/>
          <c:x val="0.10221113925331472"/>
          <c:y val="3.4876667964172894E-2"/>
        </c:manualLayout>
      </c:layout>
      <c:overlay val="0"/>
      <c:spPr>
        <a:noFill/>
        <a:ln w="25400">
          <a:noFill/>
        </a:ln>
      </c:spPr>
    </c:title>
    <c:autoTitleDeleted val="0"/>
    <c:plotArea>
      <c:layout>
        <c:manualLayout>
          <c:layoutTarget val="inner"/>
          <c:xMode val="edge"/>
          <c:yMode val="edge"/>
          <c:x val="9.9065510975386309E-2"/>
          <c:y val="0.16285027743886527"/>
          <c:w val="0.84278320341371582"/>
          <c:h val="0.6692128588503371"/>
        </c:manualLayout>
      </c:layout>
      <c:lineChart>
        <c:grouping val="standard"/>
        <c:varyColors val="0"/>
        <c:ser>
          <c:idx val="0"/>
          <c:order val="0"/>
          <c:tx>
            <c:strRef>
              <c:f>'Rezultat CR și DT'!$A$85</c:f>
              <c:strCache>
                <c:ptCount val="1"/>
                <c:pt idx="0">
                  <c:v>Rata de variaţie a stocului de cauze pendinte (CR)</c:v>
                </c:pt>
              </c:strCache>
            </c:strRef>
          </c:tx>
          <c:spPr>
            <a:ln w="38100">
              <a:solidFill>
                <a:srgbClr val="0000FF"/>
              </a:solidFill>
              <a:prstDash val="solid"/>
            </a:ln>
          </c:spPr>
          <c:marker>
            <c:symbol val="circle"/>
            <c:size val="3"/>
            <c:spPr>
              <a:noFill/>
              <a:ln>
                <a:solidFill>
                  <a:srgbClr val="0000FF"/>
                </a:solidFill>
                <a:prstDash val="solid"/>
              </a:ln>
            </c:spPr>
          </c:marker>
          <c:cat>
            <c:numRef>
              <c:f>'Rezultat CR și DT'!$B$11:$G$11</c:f>
              <c:numCache>
                <c:formatCode>General</c:formatCode>
                <c:ptCount val="3"/>
                <c:pt idx="0">
                  <c:v>2020</c:v>
                </c:pt>
                <c:pt idx="1">
                  <c:v>2021</c:v>
                </c:pt>
                <c:pt idx="2">
                  <c:v>2022</c:v>
                </c:pt>
              </c:numCache>
            </c:numRef>
          </c:cat>
          <c:val>
            <c:numRef>
              <c:f>'Rezultat CR și DT'!$B$85:$G$85</c:f>
              <c:numCache>
                <c:formatCode>0%</c:formatCode>
                <c:ptCount val="3"/>
                <c:pt idx="0">
                  <c:v>1.0434782608695652</c:v>
                </c:pt>
                <c:pt idx="1">
                  <c:v>0.94736842105263153</c:v>
                </c:pt>
                <c:pt idx="2">
                  <c:v>1.2</c:v>
                </c:pt>
              </c:numCache>
            </c:numRef>
          </c:val>
          <c:smooth val="1"/>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0-4599-494F-B148-200680E90247}"/>
            </c:ext>
          </c:extLst>
        </c:ser>
        <c:ser>
          <c:idx val="5"/>
          <c:order val="1"/>
          <c:tx>
            <c:strRef>
              <c:f>'Rezultat CR și DT'!$A$17</c:f>
              <c:strCache>
                <c:ptCount val="1"/>
                <c:pt idx="0">
                  <c:v>CR=100%</c:v>
                </c:pt>
              </c:strCache>
            </c:strRef>
          </c:tx>
          <c:spPr>
            <a:ln w="38100">
              <a:solidFill>
                <a:srgbClr val="FF0000"/>
              </a:solidFill>
              <a:prstDash val="solid"/>
            </a:ln>
          </c:spPr>
          <c:marker>
            <c:symbol val="none"/>
          </c:marker>
          <c:cat>
            <c:numRef>
              <c:f>'Rezultat CR și DT'!$B$11:$G$11</c:f>
              <c:numCache>
                <c:formatCode>General</c:formatCode>
                <c:ptCount val="3"/>
                <c:pt idx="0">
                  <c:v>2020</c:v>
                </c:pt>
                <c:pt idx="1">
                  <c:v>2021</c:v>
                </c:pt>
                <c:pt idx="2">
                  <c:v>2022</c:v>
                </c:pt>
              </c:numCache>
            </c:numRef>
          </c:cat>
          <c:val>
            <c:numRef>
              <c:f>'Rezultat CR și DT'!$B$17:$G$17</c:f>
              <c:numCache>
                <c:formatCode>0%</c:formatCode>
                <c:ptCount val="3"/>
                <c:pt idx="0">
                  <c:v>1</c:v>
                </c:pt>
                <c:pt idx="1">
                  <c:v>1</c:v>
                </c:pt>
                <c:pt idx="2">
                  <c:v>1</c:v>
                </c:pt>
              </c:numCache>
            </c:numRef>
          </c:val>
          <c:smooth val="0"/>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1-4599-494F-B148-200680E90247}"/>
            </c:ext>
          </c:extLst>
        </c:ser>
        <c:dLbls>
          <c:showLegendKey val="0"/>
          <c:showVal val="0"/>
          <c:showCatName val="0"/>
          <c:showSerName val="0"/>
          <c:showPercent val="0"/>
          <c:showBubbleSize val="0"/>
        </c:dLbls>
        <c:marker val="1"/>
        <c:smooth val="0"/>
        <c:axId val="1305399952"/>
        <c:axId val="1305401584"/>
      </c:lineChart>
      <c:catAx>
        <c:axId val="1305399952"/>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ro-RO"/>
          </a:p>
        </c:txPr>
        <c:crossAx val="1305401584"/>
        <c:crosses val="autoZero"/>
        <c:auto val="1"/>
        <c:lblAlgn val="ctr"/>
        <c:lblOffset val="100"/>
        <c:tickLblSkip val="1"/>
        <c:tickMarkSkip val="1"/>
        <c:noMultiLvlLbl val="0"/>
      </c:catAx>
      <c:valAx>
        <c:axId val="1305401584"/>
        <c:scaling>
          <c:orientation val="minMax"/>
          <c:max val="1.5"/>
          <c:min val="0"/>
        </c:scaling>
        <c:delete val="0"/>
        <c:axPos val="l"/>
        <c:majorGridlines>
          <c:spPr>
            <a:ln w="3175">
              <a:solidFill>
                <a:srgbClr val="C0C0C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o-RO"/>
          </a:p>
        </c:txPr>
        <c:crossAx val="1305399952"/>
        <c:crosses val="autoZero"/>
        <c:crossBetween val="midCat"/>
        <c:majorUnit val="0.25"/>
      </c:valAx>
      <c:spPr>
        <a:solidFill>
          <a:srgbClr val="FFFFFF"/>
        </a:solidFill>
        <a:ln w="25400">
          <a:noFill/>
        </a:ln>
      </c:spPr>
    </c:plotArea>
    <c:legend>
      <c:legendPos val="b"/>
      <c:layout>
        <c:manualLayout>
          <c:xMode val="edge"/>
          <c:yMode val="edge"/>
          <c:x val="6.9782323938479884E-2"/>
          <c:y val="0.92451470283771642"/>
          <c:w val="0.82429926165771361"/>
          <c:h val="5.0890585241730429E-2"/>
        </c:manualLayout>
      </c:layout>
      <c:overlay val="0"/>
      <c:spPr>
        <a:solidFill>
          <a:srgbClr val="FFFFFF"/>
        </a:solidFill>
        <a:ln w="25400">
          <a:noFill/>
        </a:ln>
      </c:spPr>
      <c:txPr>
        <a:bodyPr/>
        <a:lstStyle/>
        <a:p>
          <a:pPr>
            <a:defRPr sz="900" b="0" i="0" u="none" strike="noStrike" baseline="0">
              <a:solidFill>
                <a:srgbClr val="000000"/>
              </a:solidFill>
              <a:latin typeface="Arial"/>
              <a:ea typeface="Arial"/>
              <a:cs typeface="Arial"/>
            </a:defRPr>
          </a:pPr>
          <a:endParaRPr lang="ro-RO"/>
        </a:p>
      </c:tx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ro-RO"/>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1100" b="1" i="0" u="none" strike="noStrike" baseline="0">
                <a:solidFill>
                  <a:sysClr val="windowText" lastClr="000000"/>
                </a:solidFill>
                <a:latin typeface="Tahoma"/>
                <a:ea typeface="Tahoma"/>
                <a:cs typeface="Tahoma"/>
              </a:defRPr>
            </a:pPr>
            <a:r>
              <a:rPr lang="en-GB" sz="1100" b="1" i="0" u="none" strike="noStrike" baseline="0">
                <a:solidFill>
                  <a:sysClr val="windowText" lastClr="000000"/>
                </a:solidFill>
                <a:effectLst/>
              </a:rPr>
              <a:t>Rata de variaţie a stocului </a:t>
            </a:r>
            <a:r>
              <a:rPr lang="x-none" sz="1100" b="1" i="0" u="none" strike="noStrike" baseline="0">
                <a:solidFill>
                  <a:sysClr val="windowText" lastClr="000000"/>
                </a:solidFill>
                <a:effectLst/>
              </a:rPr>
              <a:t>de cauze </a:t>
            </a:r>
            <a:r>
              <a:rPr lang="en-GB" sz="1100" b="1" i="0" u="none" strike="noStrike" baseline="0">
                <a:solidFill>
                  <a:sysClr val="windowText" lastClr="000000"/>
                </a:solidFill>
                <a:effectLst/>
              </a:rPr>
              <a:t>de contencios administrativ</a:t>
            </a:r>
            <a:endParaRPr lang="en-GB" sz="1100">
              <a:solidFill>
                <a:sysClr val="windowText" lastClr="000000"/>
              </a:solidFill>
            </a:endParaRPr>
          </a:p>
        </c:rich>
      </c:tx>
      <c:layout>
        <c:manualLayout>
          <c:xMode val="edge"/>
          <c:yMode val="edge"/>
          <c:x val="9.7103052638568679E-2"/>
          <c:y val="3.3354622172650776E-2"/>
        </c:manualLayout>
      </c:layout>
      <c:overlay val="0"/>
      <c:spPr>
        <a:noFill/>
        <a:ln w="25400">
          <a:noFill/>
        </a:ln>
      </c:spPr>
    </c:title>
    <c:autoTitleDeleted val="0"/>
    <c:plotArea>
      <c:layout>
        <c:manualLayout>
          <c:layoutTarget val="inner"/>
          <c:xMode val="edge"/>
          <c:yMode val="edge"/>
          <c:x val="9.9065510975386309E-2"/>
          <c:y val="0.16285027743886527"/>
          <c:w val="0.8327706877691603"/>
          <c:h val="0.6692128588503371"/>
        </c:manualLayout>
      </c:layout>
      <c:lineChart>
        <c:grouping val="standard"/>
        <c:varyColors val="0"/>
        <c:ser>
          <c:idx val="0"/>
          <c:order val="0"/>
          <c:tx>
            <c:strRef>
              <c:f>'Rezultat CR și DT'!$A$111</c:f>
              <c:strCache>
                <c:ptCount val="1"/>
                <c:pt idx="0">
                  <c:v>Rata de variaţie a stocului de cauze pendinte (CR)</c:v>
                </c:pt>
              </c:strCache>
            </c:strRef>
          </c:tx>
          <c:spPr>
            <a:ln w="38100">
              <a:solidFill>
                <a:srgbClr val="0000FF"/>
              </a:solidFill>
              <a:prstDash val="solid"/>
            </a:ln>
          </c:spPr>
          <c:marker>
            <c:symbol val="circle"/>
            <c:size val="3"/>
            <c:spPr>
              <a:noFill/>
              <a:ln>
                <a:solidFill>
                  <a:srgbClr val="0000FF"/>
                </a:solidFill>
                <a:prstDash val="solid"/>
              </a:ln>
            </c:spPr>
          </c:marker>
          <c:cat>
            <c:numRef>
              <c:f>'Rezultat CR și DT'!$B$11:$G$11</c:f>
              <c:numCache>
                <c:formatCode>General</c:formatCode>
                <c:ptCount val="3"/>
                <c:pt idx="0">
                  <c:v>2020</c:v>
                </c:pt>
                <c:pt idx="1">
                  <c:v>2021</c:v>
                </c:pt>
                <c:pt idx="2">
                  <c:v>2022</c:v>
                </c:pt>
              </c:numCache>
            </c:numRef>
          </c:cat>
          <c:val>
            <c:numRef>
              <c:f>'Rezultat CR și DT'!$B$111:$G$111</c:f>
              <c:numCache>
                <c:formatCode>0%</c:formatCode>
                <c:ptCount val="3"/>
                <c:pt idx="0">
                  <c:v>1.0256410256410255</c:v>
                </c:pt>
                <c:pt idx="1">
                  <c:v>0.95499999999999996</c:v>
                </c:pt>
                <c:pt idx="2">
                  <c:v>0.99159663865546221</c:v>
                </c:pt>
              </c:numCache>
            </c:numRef>
          </c:val>
          <c:smooth val="1"/>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0-642B-4DB1-ABD4-45656CDAE64D}"/>
            </c:ext>
          </c:extLst>
        </c:ser>
        <c:ser>
          <c:idx val="5"/>
          <c:order val="1"/>
          <c:tx>
            <c:strRef>
              <c:f>'Rezultat CR și DT'!$A$17</c:f>
              <c:strCache>
                <c:ptCount val="1"/>
                <c:pt idx="0">
                  <c:v>CR=100%</c:v>
                </c:pt>
              </c:strCache>
            </c:strRef>
          </c:tx>
          <c:spPr>
            <a:ln w="38100">
              <a:solidFill>
                <a:srgbClr val="FF0000"/>
              </a:solidFill>
              <a:prstDash val="solid"/>
            </a:ln>
          </c:spPr>
          <c:marker>
            <c:symbol val="none"/>
          </c:marker>
          <c:cat>
            <c:numRef>
              <c:f>'Rezultat CR și DT'!$B$11:$G$11</c:f>
              <c:numCache>
                <c:formatCode>General</c:formatCode>
                <c:ptCount val="3"/>
                <c:pt idx="0">
                  <c:v>2020</c:v>
                </c:pt>
                <c:pt idx="1">
                  <c:v>2021</c:v>
                </c:pt>
                <c:pt idx="2">
                  <c:v>2022</c:v>
                </c:pt>
              </c:numCache>
            </c:numRef>
          </c:cat>
          <c:val>
            <c:numRef>
              <c:f>'Rezultat CR și DT'!$B$17:$G$17</c:f>
              <c:numCache>
                <c:formatCode>0%</c:formatCode>
                <c:ptCount val="3"/>
                <c:pt idx="0">
                  <c:v>1</c:v>
                </c:pt>
                <c:pt idx="1">
                  <c:v>1</c:v>
                </c:pt>
                <c:pt idx="2">
                  <c:v>1</c:v>
                </c:pt>
              </c:numCache>
            </c:numRef>
          </c:val>
          <c:smooth val="0"/>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1-642B-4DB1-ABD4-45656CDAE64D}"/>
            </c:ext>
          </c:extLst>
        </c:ser>
        <c:dLbls>
          <c:showLegendKey val="0"/>
          <c:showVal val="0"/>
          <c:showCatName val="0"/>
          <c:showSerName val="0"/>
          <c:showPercent val="0"/>
          <c:showBubbleSize val="0"/>
        </c:dLbls>
        <c:marker val="1"/>
        <c:smooth val="0"/>
        <c:axId val="1305406480"/>
        <c:axId val="1305401040"/>
      </c:lineChart>
      <c:catAx>
        <c:axId val="1305406480"/>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ro-RO"/>
          </a:p>
        </c:txPr>
        <c:crossAx val="1305401040"/>
        <c:crosses val="autoZero"/>
        <c:auto val="1"/>
        <c:lblAlgn val="ctr"/>
        <c:lblOffset val="100"/>
        <c:tickLblSkip val="1"/>
        <c:tickMarkSkip val="1"/>
        <c:noMultiLvlLbl val="0"/>
      </c:catAx>
      <c:valAx>
        <c:axId val="1305401040"/>
        <c:scaling>
          <c:orientation val="minMax"/>
          <c:max val="1.5"/>
          <c:min val="0"/>
        </c:scaling>
        <c:delete val="0"/>
        <c:axPos val="l"/>
        <c:majorGridlines>
          <c:spPr>
            <a:ln w="3175">
              <a:solidFill>
                <a:srgbClr val="C0C0C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o-RO"/>
          </a:p>
        </c:txPr>
        <c:crossAx val="1305406480"/>
        <c:crosses val="autoZero"/>
        <c:crossBetween val="midCat"/>
        <c:majorUnit val="0.25"/>
      </c:valAx>
      <c:spPr>
        <a:solidFill>
          <a:srgbClr val="FFFFFF"/>
        </a:solidFill>
        <a:ln w="25400">
          <a:noFill/>
        </a:ln>
      </c:spPr>
    </c:plotArea>
    <c:legend>
      <c:legendPos val="b"/>
      <c:layout>
        <c:manualLayout>
          <c:xMode val="edge"/>
          <c:yMode val="edge"/>
          <c:x val="8.2243383128510789E-2"/>
          <c:y val="0.90755117442380773"/>
          <c:w val="0.81183820246768346"/>
          <c:h val="5.0890585241730429E-2"/>
        </c:manualLayout>
      </c:layout>
      <c:overlay val="0"/>
      <c:spPr>
        <a:solidFill>
          <a:srgbClr val="FFFFFF"/>
        </a:solidFill>
        <a:ln w="25400">
          <a:noFill/>
        </a:ln>
      </c:spPr>
      <c:txPr>
        <a:bodyPr/>
        <a:lstStyle/>
        <a:p>
          <a:pPr>
            <a:defRPr sz="900" b="0" i="0" u="none" strike="noStrike" baseline="0">
              <a:solidFill>
                <a:srgbClr val="000000"/>
              </a:solidFill>
              <a:latin typeface="Arial"/>
              <a:ea typeface="Arial"/>
              <a:cs typeface="Arial"/>
            </a:defRPr>
          </a:pPr>
          <a:endParaRPr lang="ro-RO"/>
        </a:p>
      </c:tx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ro-R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solidFill>
                  <a:sysClr val="windowText" lastClr="000000"/>
                </a:solidFill>
                <a:latin typeface="Times New Roman" panose="02020603050405020304" pitchFamily="18" charset="0"/>
                <a:cs typeface="Times New Roman" panose="02020603050405020304" pitchFamily="18" charset="0"/>
              </a:rPr>
              <a:t>Cauzele aflate pe rol în perioada anilor 2020-2022</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o-RO"/>
        </a:p>
      </c:txPr>
    </c:title>
    <c:autoTitleDeleted val="0"/>
    <c:plotArea>
      <c:layout/>
      <c:barChart>
        <c:barDir val="col"/>
        <c:grouping val="clustered"/>
        <c:varyColors val="0"/>
        <c:ser>
          <c:idx val="0"/>
          <c:order val="0"/>
          <c:tx>
            <c:strRef>
              <c:f>Лист1!$B$1</c:f>
              <c:strCache>
                <c:ptCount val="1"/>
                <c:pt idx="0">
                  <c:v>Cauzele aflate pe rol în perioada anilor 2020-2022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o-RO"/>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numRef>
              <c:f>Лист1!$A$2:$A$4</c:f>
              <c:numCache>
                <c:formatCode>General</c:formatCode>
                <c:ptCount val="3"/>
                <c:pt idx="0">
                  <c:v>2020</c:v>
                </c:pt>
                <c:pt idx="1">
                  <c:v>2021</c:v>
                </c:pt>
                <c:pt idx="2">
                  <c:v>2022</c:v>
                </c:pt>
              </c:numCache>
            </c:numRef>
          </c:cat>
          <c:val>
            <c:numRef>
              <c:f>Лист1!$B$2:$B$4</c:f>
              <c:numCache>
                <c:formatCode>General</c:formatCode>
                <c:ptCount val="3"/>
                <c:pt idx="0">
                  <c:v>1646</c:v>
                </c:pt>
                <c:pt idx="1">
                  <c:v>2235</c:v>
                </c:pt>
                <c:pt idx="2">
                  <c:v>2405</c:v>
                </c:pt>
              </c:numCache>
            </c:numRef>
          </c:val>
          <c:extLst>
            <c:ext xmlns:c16="http://schemas.microsoft.com/office/drawing/2014/chart" uri="{C3380CC4-5D6E-409C-BE32-E72D297353CC}">
              <c16:uniqueId val="{00000000-063B-415D-A39C-D69F837867DC}"/>
            </c:ext>
          </c:extLst>
        </c:ser>
        <c:dLbls>
          <c:dLblPos val="outEnd"/>
          <c:showLegendKey val="0"/>
          <c:showVal val="1"/>
          <c:showCatName val="0"/>
          <c:showSerName val="0"/>
          <c:showPercent val="0"/>
          <c:showBubbleSize val="0"/>
        </c:dLbls>
        <c:gapWidth val="219"/>
        <c:overlap val="-27"/>
        <c:axId val="430372112"/>
        <c:axId val="430371456"/>
      </c:barChart>
      <c:catAx>
        <c:axId val="430372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o-RO"/>
          </a:p>
        </c:txPr>
        <c:crossAx val="430371456"/>
        <c:crosses val="autoZero"/>
        <c:auto val="1"/>
        <c:lblAlgn val="ctr"/>
        <c:lblOffset val="100"/>
        <c:noMultiLvlLbl val="0"/>
      </c:catAx>
      <c:valAx>
        <c:axId val="4303714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o-RO"/>
          </a:p>
        </c:txPr>
        <c:crossAx val="4303721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1100" b="1" i="0" u="none" strike="noStrike" baseline="0">
                <a:solidFill>
                  <a:sysClr val="windowText" lastClr="000000"/>
                </a:solidFill>
                <a:latin typeface="Tahoma"/>
                <a:ea typeface="Tahoma"/>
                <a:cs typeface="Tahoma"/>
              </a:defRPr>
            </a:pPr>
            <a:r>
              <a:rPr lang="en-GB" sz="1100" b="1" i="0" u="none" strike="noStrike" baseline="0">
                <a:solidFill>
                  <a:sysClr val="windowText" lastClr="000000"/>
                </a:solidFill>
                <a:effectLst/>
              </a:rPr>
              <a:t>Rata de variaţie a stocului </a:t>
            </a:r>
            <a:r>
              <a:rPr lang="ro-RO" sz="1100" b="1" i="0" baseline="0">
                <a:solidFill>
                  <a:sysClr val="windowText" lastClr="000000"/>
                </a:solidFill>
                <a:effectLst/>
              </a:rPr>
              <a:t>de cauze penale</a:t>
            </a:r>
            <a:endParaRPr lang="fr-FR" sz="1100">
              <a:solidFill>
                <a:sysClr val="windowText" lastClr="000000"/>
              </a:solidFill>
              <a:effectLst/>
            </a:endParaRPr>
          </a:p>
        </c:rich>
      </c:tx>
      <c:layout>
        <c:manualLayout>
          <c:xMode val="edge"/>
          <c:yMode val="edge"/>
          <c:x val="0.10198398632144408"/>
          <c:y val="1.7773129010820562E-2"/>
        </c:manualLayout>
      </c:layout>
      <c:overlay val="0"/>
      <c:spPr>
        <a:noFill/>
        <a:ln w="25400">
          <a:noFill/>
        </a:ln>
      </c:spPr>
    </c:title>
    <c:autoTitleDeleted val="0"/>
    <c:plotArea>
      <c:layout>
        <c:manualLayout>
          <c:layoutTarget val="inner"/>
          <c:xMode val="edge"/>
          <c:yMode val="edge"/>
          <c:x val="9.8880597014925353E-2"/>
          <c:y val="0.1598986753185915"/>
          <c:w val="0.79310627708076165"/>
          <c:h val="0.66751351759983579"/>
        </c:manualLayout>
      </c:layout>
      <c:lineChart>
        <c:grouping val="standard"/>
        <c:varyColors val="0"/>
        <c:ser>
          <c:idx val="0"/>
          <c:order val="0"/>
          <c:tx>
            <c:strRef>
              <c:f>'Rezultat CR și DT'!$A$137</c:f>
              <c:strCache>
                <c:ptCount val="1"/>
                <c:pt idx="0">
                  <c:v>Rata de variaţie a stocului de cauze pendinte (CR)</c:v>
                </c:pt>
              </c:strCache>
            </c:strRef>
          </c:tx>
          <c:spPr>
            <a:ln w="38100">
              <a:solidFill>
                <a:srgbClr val="0000FF"/>
              </a:solidFill>
              <a:prstDash val="solid"/>
            </a:ln>
          </c:spPr>
          <c:marker>
            <c:symbol val="circle"/>
            <c:size val="3"/>
            <c:spPr>
              <a:noFill/>
              <a:ln>
                <a:solidFill>
                  <a:srgbClr val="0000FF"/>
                </a:solidFill>
                <a:prstDash val="solid"/>
              </a:ln>
            </c:spPr>
          </c:marker>
          <c:cat>
            <c:numRef>
              <c:f>'Rezultat CR și DT'!$B$11:$G$11</c:f>
              <c:numCache>
                <c:formatCode>General</c:formatCode>
                <c:ptCount val="3"/>
                <c:pt idx="0">
                  <c:v>2020</c:v>
                </c:pt>
                <c:pt idx="1">
                  <c:v>2021</c:v>
                </c:pt>
                <c:pt idx="2">
                  <c:v>2022</c:v>
                </c:pt>
              </c:numCache>
            </c:numRef>
          </c:cat>
          <c:val>
            <c:numRef>
              <c:f>'Rezultat CR și DT'!$B$137:$G$137</c:f>
              <c:numCache>
                <c:formatCode>0%</c:formatCode>
                <c:ptCount val="3"/>
                <c:pt idx="0">
                  <c:v>0.87864077669902918</c:v>
                </c:pt>
                <c:pt idx="1">
                  <c:v>0.90106007067137805</c:v>
                </c:pt>
                <c:pt idx="2">
                  <c:v>0.79956427015250542</c:v>
                </c:pt>
              </c:numCache>
            </c:numRef>
          </c:val>
          <c:smooth val="1"/>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0-AAC7-40D4-BC68-E177C4262DE5}"/>
            </c:ext>
          </c:extLst>
        </c:ser>
        <c:ser>
          <c:idx val="5"/>
          <c:order val="1"/>
          <c:tx>
            <c:strRef>
              <c:f>'Rezultat CR și DT'!$A$17</c:f>
              <c:strCache>
                <c:ptCount val="1"/>
                <c:pt idx="0">
                  <c:v>CR=100%</c:v>
                </c:pt>
              </c:strCache>
            </c:strRef>
          </c:tx>
          <c:spPr>
            <a:ln w="38100">
              <a:solidFill>
                <a:srgbClr val="FF0000"/>
              </a:solidFill>
              <a:prstDash val="solid"/>
            </a:ln>
          </c:spPr>
          <c:marker>
            <c:symbol val="none"/>
          </c:marker>
          <c:cat>
            <c:numRef>
              <c:f>'Rezultat CR și DT'!$B$11:$G$11</c:f>
              <c:numCache>
                <c:formatCode>General</c:formatCode>
                <c:ptCount val="3"/>
                <c:pt idx="0">
                  <c:v>2020</c:v>
                </c:pt>
                <c:pt idx="1">
                  <c:v>2021</c:v>
                </c:pt>
                <c:pt idx="2">
                  <c:v>2022</c:v>
                </c:pt>
              </c:numCache>
            </c:numRef>
          </c:cat>
          <c:val>
            <c:numRef>
              <c:f>'Rezultat CR și DT'!$B$17:$G$17</c:f>
              <c:numCache>
                <c:formatCode>0%</c:formatCode>
                <c:ptCount val="3"/>
                <c:pt idx="0">
                  <c:v>1</c:v>
                </c:pt>
                <c:pt idx="1">
                  <c:v>1</c:v>
                </c:pt>
                <c:pt idx="2">
                  <c:v>1</c:v>
                </c:pt>
              </c:numCache>
            </c:numRef>
          </c:val>
          <c:smooth val="0"/>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1-AAC7-40D4-BC68-E177C4262DE5}"/>
            </c:ext>
          </c:extLst>
        </c:ser>
        <c:dLbls>
          <c:showLegendKey val="0"/>
          <c:showVal val="0"/>
          <c:showCatName val="0"/>
          <c:showSerName val="0"/>
          <c:showPercent val="0"/>
          <c:showBubbleSize val="0"/>
        </c:dLbls>
        <c:marker val="1"/>
        <c:smooth val="0"/>
        <c:axId val="1305403760"/>
        <c:axId val="1305912896"/>
      </c:lineChart>
      <c:catAx>
        <c:axId val="1305403760"/>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ro-RO"/>
          </a:p>
        </c:txPr>
        <c:crossAx val="1305912896"/>
        <c:crosses val="autoZero"/>
        <c:auto val="1"/>
        <c:lblAlgn val="ctr"/>
        <c:lblOffset val="100"/>
        <c:tickLblSkip val="1"/>
        <c:tickMarkSkip val="1"/>
        <c:noMultiLvlLbl val="0"/>
      </c:catAx>
      <c:valAx>
        <c:axId val="1305912896"/>
        <c:scaling>
          <c:orientation val="minMax"/>
          <c:max val="1.5"/>
          <c:min val="0"/>
        </c:scaling>
        <c:delete val="0"/>
        <c:axPos val="l"/>
        <c:majorGridlines>
          <c:spPr>
            <a:ln w="3175">
              <a:solidFill>
                <a:srgbClr val="C0C0C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o-RO"/>
          </a:p>
        </c:txPr>
        <c:crossAx val="1305403760"/>
        <c:crosses val="autoZero"/>
        <c:crossBetween val="midCat"/>
        <c:majorUnit val="0.25"/>
      </c:valAx>
      <c:spPr>
        <a:solidFill>
          <a:srgbClr val="FFFFFF"/>
        </a:solidFill>
        <a:ln w="25400">
          <a:noFill/>
        </a:ln>
      </c:spPr>
    </c:plotArea>
    <c:legend>
      <c:legendPos val="b"/>
      <c:layout>
        <c:manualLayout>
          <c:xMode val="edge"/>
          <c:yMode val="edge"/>
          <c:x val="9.5149253731343281E-2"/>
          <c:y val="0.91116857854697098"/>
          <c:w val="0.83022388059701491"/>
          <c:h val="5.0761421319797141E-2"/>
        </c:manualLayout>
      </c:layout>
      <c:overlay val="0"/>
      <c:spPr>
        <a:solidFill>
          <a:srgbClr val="FFFFFF"/>
        </a:solidFill>
        <a:ln w="25400">
          <a:noFill/>
        </a:ln>
      </c:spPr>
      <c:txPr>
        <a:bodyPr/>
        <a:lstStyle/>
        <a:p>
          <a:pPr>
            <a:defRPr sz="900" b="0" i="0" u="none" strike="noStrike" baseline="0">
              <a:solidFill>
                <a:srgbClr val="000000"/>
              </a:solidFill>
              <a:latin typeface="Arial"/>
              <a:ea typeface="Arial"/>
              <a:cs typeface="Arial"/>
            </a:defRPr>
          </a:pPr>
          <a:endParaRPr lang="ro-RO"/>
        </a:p>
      </c:tx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ro-RO"/>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1100" b="1" i="0" u="none" strike="noStrike" baseline="0">
                <a:solidFill>
                  <a:sysClr val="windowText" lastClr="000000"/>
                </a:solidFill>
                <a:latin typeface="Tahoma"/>
                <a:ea typeface="Tahoma"/>
                <a:cs typeface="Tahoma"/>
              </a:defRPr>
            </a:pPr>
            <a:r>
              <a:rPr lang="en-GB" sz="1100" b="1" i="0" u="none" strike="noStrike" baseline="0">
                <a:solidFill>
                  <a:sysClr val="windowText" lastClr="000000"/>
                </a:solidFill>
                <a:effectLst/>
              </a:rPr>
              <a:t>Rata de variaţie a stocului </a:t>
            </a:r>
            <a:r>
              <a:rPr lang="x-none" sz="1100" b="1" i="0" u="none" strike="noStrike" baseline="0">
                <a:solidFill>
                  <a:sysClr val="windowText" lastClr="000000"/>
                </a:solidFill>
                <a:effectLst/>
              </a:rPr>
              <a:t>de </a:t>
            </a:r>
            <a:r>
              <a:rPr lang="en-GB" sz="1100" b="1" i="0" u="none" strike="noStrike" baseline="0">
                <a:solidFill>
                  <a:sysClr val="windowText" lastClr="000000"/>
                </a:solidFill>
                <a:effectLst/>
              </a:rPr>
              <a:t>cauze contravenţionale </a:t>
            </a:r>
            <a:endParaRPr lang="en-GB" sz="1100">
              <a:solidFill>
                <a:sysClr val="windowText" lastClr="000000"/>
              </a:solidFill>
            </a:endParaRPr>
          </a:p>
        </c:rich>
      </c:tx>
      <c:layout>
        <c:manualLayout>
          <c:xMode val="edge"/>
          <c:yMode val="edge"/>
          <c:x val="0.10151978853871874"/>
          <c:y val="2.2764813267481979E-2"/>
        </c:manualLayout>
      </c:layout>
      <c:overlay val="0"/>
      <c:spPr>
        <a:noFill/>
        <a:ln w="25400">
          <a:noFill/>
        </a:ln>
      </c:spPr>
    </c:title>
    <c:autoTitleDeleted val="0"/>
    <c:plotArea>
      <c:layout>
        <c:manualLayout>
          <c:layoutTarget val="inner"/>
          <c:xMode val="edge"/>
          <c:yMode val="edge"/>
          <c:x val="9.8880597014925353E-2"/>
          <c:y val="0.1598986753185915"/>
          <c:w val="0.74813432835820892"/>
          <c:h val="0.66751351759983579"/>
        </c:manualLayout>
      </c:layout>
      <c:lineChart>
        <c:grouping val="standard"/>
        <c:varyColors val="0"/>
        <c:ser>
          <c:idx val="0"/>
          <c:order val="0"/>
          <c:tx>
            <c:strRef>
              <c:f>'Rezultat CR și DT'!$A$161</c:f>
              <c:strCache>
                <c:ptCount val="1"/>
                <c:pt idx="0">
                  <c:v>Rata de variaţie a stocului de cauze pendinte (CR)</c:v>
                </c:pt>
              </c:strCache>
            </c:strRef>
          </c:tx>
          <c:spPr>
            <a:ln w="38100">
              <a:solidFill>
                <a:srgbClr val="0000FF"/>
              </a:solidFill>
              <a:prstDash val="solid"/>
            </a:ln>
          </c:spPr>
          <c:marker>
            <c:symbol val="circle"/>
            <c:size val="3"/>
            <c:spPr>
              <a:noFill/>
              <a:ln>
                <a:solidFill>
                  <a:srgbClr val="0000FF"/>
                </a:solidFill>
                <a:prstDash val="solid"/>
              </a:ln>
            </c:spPr>
          </c:marker>
          <c:cat>
            <c:numRef>
              <c:f>'Rezultat CR și DT'!$B$11:$G$11</c:f>
              <c:numCache>
                <c:formatCode>General</c:formatCode>
                <c:ptCount val="3"/>
                <c:pt idx="0">
                  <c:v>2020</c:v>
                </c:pt>
                <c:pt idx="1">
                  <c:v>2021</c:v>
                </c:pt>
                <c:pt idx="2">
                  <c:v>2022</c:v>
                </c:pt>
              </c:numCache>
            </c:numRef>
          </c:cat>
          <c:val>
            <c:numRef>
              <c:f>'Rezultat CR și DT'!$B$161:$G$161</c:f>
              <c:numCache>
                <c:formatCode>0%</c:formatCode>
                <c:ptCount val="3"/>
                <c:pt idx="0">
                  <c:v>0.95906432748538006</c:v>
                </c:pt>
                <c:pt idx="1">
                  <c:v>0.94055944055944052</c:v>
                </c:pt>
                <c:pt idx="2">
                  <c:v>1.0073260073260073</c:v>
                </c:pt>
              </c:numCache>
            </c:numRef>
          </c:val>
          <c:smooth val="1"/>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0-E5A1-4AFA-A39C-1D03DF8F011A}"/>
            </c:ext>
          </c:extLst>
        </c:ser>
        <c:ser>
          <c:idx val="5"/>
          <c:order val="1"/>
          <c:tx>
            <c:strRef>
              <c:f>'Rezultat CR și DT'!$A$17</c:f>
              <c:strCache>
                <c:ptCount val="1"/>
                <c:pt idx="0">
                  <c:v>CR=100%</c:v>
                </c:pt>
              </c:strCache>
            </c:strRef>
          </c:tx>
          <c:spPr>
            <a:ln w="38100">
              <a:solidFill>
                <a:srgbClr val="FF0000"/>
              </a:solidFill>
              <a:prstDash val="solid"/>
            </a:ln>
          </c:spPr>
          <c:marker>
            <c:symbol val="none"/>
          </c:marker>
          <c:cat>
            <c:numRef>
              <c:f>'Rezultat CR și DT'!$B$11:$G$11</c:f>
              <c:numCache>
                <c:formatCode>General</c:formatCode>
                <c:ptCount val="3"/>
                <c:pt idx="0">
                  <c:v>2020</c:v>
                </c:pt>
                <c:pt idx="1">
                  <c:v>2021</c:v>
                </c:pt>
                <c:pt idx="2">
                  <c:v>2022</c:v>
                </c:pt>
              </c:numCache>
            </c:numRef>
          </c:cat>
          <c:val>
            <c:numRef>
              <c:f>'Rezultat CR și DT'!$B$17:$G$17</c:f>
              <c:numCache>
                <c:formatCode>0%</c:formatCode>
                <c:ptCount val="3"/>
                <c:pt idx="0">
                  <c:v>1</c:v>
                </c:pt>
                <c:pt idx="1">
                  <c:v>1</c:v>
                </c:pt>
                <c:pt idx="2">
                  <c:v>1</c:v>
                </c:pt>
              </c:numCache>
            </c:numRef>
          </c:val>
          <c:smooth val="0"/>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1-E5A1-4AFA-A39C-1D03DF8F011A}"/>
            </c:ext>
          </c:extLst>
        </c:ser>
        <c:dLbls>
          <c:showLegendKey val="0"/>
          <c:showVal val="0"/>
          <c:showCatName val="0"/>
          <c:showSerName val="0"/>
          <c:showPercent val="0"/>
          <c:showBubbleSize val="0"/>
        </c:dLbls>
        <c:marker val="1"/>
        <c:smooth val="0"/>
        <c:axId val="1305911264"/>
        <c:axId val="1305909632"/>
      </c:lineChart>
      <c:catAx>
        <c:axId val="1305911264"/>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ro-RO"/>
          </a:p>
        </c:txPr>
        <c:crossAx val="1305909632"/>
        <c:crosses val="autoZero"/>
        <c:auto val="1"/>
        <c:lblAlgn val="ctr"/>
        <c:lblOffset val="100"/>
        <c:tickLblSkip val="1"/>
        <c:tickMarkSkip val="1"/>
        <c:noMultiLvlLbl val="0"/>
      </c:catAx>
      <c:valAx>
        <c:axId val="1305909632"/>
        <c:scaling>
          <c:orientation val="minMax"/>
          <c:max val="1.5"/>
          <c:min val="0"/>
        </c:scaling>
        <c:delete val="0"/>
        <c:axPos val="l"/>
        <c:majorGridlines>
          <c:spPr>
            <a:ln w="3175">
              <a:solidFill>
                <a:srgbClr val="C0C0C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o-RO"/>
          </a:p>
        </c:txPr>
        <c:crossAx val="1305911264"/>
        <c:crosses val="autoZero"/>
        <c:crossBetween val="midCat"/>
        <c:majorUnit val="0.25"/>
      </c:valAx>
      <c:spPr>
        <a:solidFill>
          <a:srgbClr val="FFFFFF"/>
        </a:solidFill>
        <a:ln w="25400">
          <a:noFill/>
        </a:ln>
      </c:spPr>
    </c:plotArea>
    <c:legend>
      <c:legendPos val="b"/>
      <c:layout>
        <c:manualLayout>
          <c:xMode val="edge"/>
          <c:yMode val="edge"/>
          <c:x val="0.12002487562189068"/>
          <c:y val="0.90778448379231758"/>
          <c:w val="0.72823383084577165"/>
          <c:h val="5.0761421319797141E-2"/>
        </c:manualLayout>
      </c:layout>
      <c:overlay val="0"/>
      <c:spPr>
        <a:solidFill>
          <a:srgbClr val="FFFFFF"/>
        </a:solidFill>
        <a:ln w="25400">
          <a:noFill/>
        </a:ln>
      </c:spPr>
      <c:txPr>
        <a:bodyPr/>
        <a:lstStyle/>
        <a:p>
          <a:pPr>
            <a:defRPr sz="900" b="0" i="0" u="none" strike="noStrike" baseline="0">
              <a:solidFill>
                <a:srgbClr val="000000"/>
              </a:solidFill>
              <a:latin typeface="Arial"/>
              <a:ea typeface="Arial"/>
              <a:cs typeface="Arial"/>
            </a:defRPr>
          </a:pPr>
          <a:endParaRPr lang="ro-RO"/>
        </a:p>
      </c:tx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ro-RO"/>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1100" b="1" i="0" u="none" strike="noStrike" baseline="0">
                <a:solidFill>
                  <a:sysClr val="windowText" lastClr="000000"/>
                </a:solidFill>
                <a:latin typeface="Tahoma"/>
                <a:ea typeface="Tahoma"/>
                <a:cs typeface="Tahoma"/>
              </a:defRPr>
            </a:pPr>
            <a:endParaRPr lang="en-GB" sz="1100" b="1" i="0" u="none" strike="noStrike" baseline="0">
              <a:solidFill>
                <a:sysClr val="windowText" lastClr="000000"/>
              </a:solidFill>
              <a:effectLst/>
            </a:endParaRPr>
          </a:p>
          <a:p>
            <a:pPr algn="l">
              <a:defRPr sz="1100" b="1" i="0" u="none" strike="noStrike" baseline="0">
                <a:solidFill>
                  <a:sysClr val="windowText" lastClr="000000"/>
                </a:solidFill>
                <a:latin typeface="Tahoma"/>
                <a:ea typeface="Tahoma"/>
                <a:cs typeface="Tahoma"/>
              </a:defRPr>
            </a:pPr>
            <a:r>
              <a:rPr lang="en-GB" sz="1100" b="1" i="0" u="none" strike="noStrike" baseline="0">
                <a:solidFill>
                  <a:sysClr val="windowText" lastClr="000000"/>
                </a:solidFill>
                <a:effectLst/>
              </a:rPr>
              <a:t>Rata de variaţie a stocului </a:t>
            </a:r>
            <a:r>
              <a:rPr lang="x-none" sz="1100" b="1" i="0" baseline="0">
                <a:solidFill>
                  <a:sysClr val="windowText" lastClr="000000"/>
                </a:solidFill>
                <a:effectLst/>
              </a:rPr>
              <a:t>altor categorii de cauze</a:t>
            </a:r>
            <a:endParaRPr lang="fr-FR" sz="1100">
              <a:solidFill>
                <a:sysClr val="windowText" lastClr="000000"/>
              </a:solidFill>
              <a:effectLst/>
            </a:endParaRPr>
          </a:p>
        </c:rich>
      </c:tx>
      <c:layout>
        <c:manualLayout>
          <c:xMode val="edge"/>
          <c:yMode val="edge"/>
          <c:x val="0.10701691727579089"/>
          <c:y val="2.6675571738363855E-2"/>
        </c:manualLayout>
      </c:layout>
      <c:overlay val="0"/>
      <c:spPr>
        <a:noFill/>
        <a:ln w="25400">
          <a:noFill/>
        </a:ln>
      </c:spPr>
    </c:title>
    <c:autoTitleDeleted val="0"/>
    <c:plotArea>
      <c:layout>
        <c:manualLayout>
          <c:layoutTarget val="inner"/>
          <c:xMode val="edge"/>
          <c:yMode val="edge"/>
          <c:x val="9.8880597014925353E-2"/>
          <c:y val="0.1598986753185915"/>
          <c:w val="0.8006342519685038"/>
          <c:h val="0.66751351759983579"/>
        </c:manualLayout>
      </c:layout>
      <c:lineChart>
        <c:grouping val="standard"/>
        <c:varyColors val="0"/>
        <c:ser>
          <c:idx val="0"/>
          <c:order val="0"/>
          <c:tx>
            <c:strRef>
              <c:f>'Rezultat CR și DT'!$A$186</c:f>
              <c:strCache>
                <c:ptCount val="1"/>
                <c:pt idx="0">
                  <c:v>Rata de variaţie a stocului de cauze pendinte (CR)</c:v>
                </c:pt>
              </c:strCache>
            </c:strRef>
          </c:tx>
          <c:spPr>
            <a:ln w="38100">
              <a:solidFill>
                <a:srgbClr val="0000FF"/>
              </a:solidFill>
              <a:prstDash val="solid"/>
            </a:ln>
          </c:spPr>
          <c:marker>
            <c:symbol val="circle"/>
            <c:size val="3"/>
            <c:spPr>
              <a:noFill/>
              <a:ln>
                <a:solidFill>
                  <a:srgbClr val="0000FF"/>
                </a:solidFill>
                <a:prstDash val="solid"/>
              </a:ln>
            </c:spPr>
          </c:marker>
          <c:cat>
            <c:numRef>
              <c:f>'Rezultat CR și DT'!$B$11:$G$11</c:f>
              <c:numCache>
                <c:formatCode>General</c:formatCode>
                <c:ptCount val="3"/>
                <c:pt idx="0">
                  <c:v>2020</c:v>
                </c:pt>
                <c:pt idx="1">
                  <c:v>2021</c:v>
                </c:pt>
                <c:pt idx="2">
                  <c:v>2022</c:v>
                </c:pt>
              </c:numCache>
            </c:numRef>
          </c:cat>
          <c:val>
            <c:numRef>
              <c:f>'Rezultat CR și DT'!$B$186:$G$186</c:f>
              <c:numCache>
                <c:formatCode>0%</c:formatCode>
                <c:ptCount val="3"/>
                <c:pt idx="0">
                  <c:v>0.9358974358974359</c:v>
                </c:pt>
                <c:pt idx="1">
                  <c:v>1.0090090090090089</c:v>
                </c:pt>
                <c:pt idx="2">
                  <c:v>1</c:v>
                </c:pt>
              </c:numCache>
            </c:numRef>
          </c:val>
          <c:smooth val="1"/>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0-BED6-42A3-80F9-FEAB563235D8}"/>
            </c:ext>
          </c:extLst>
        </c:ser>
        <c:ser>
          <c:idx val="5"/>
          <c:order val="1"/>
          <c:tx>
            <c:strRef>
              <c:f>'Rezultat CR și DT'!$A$17</c:f>
              <c:strCache>
                <c:ptCount val="1"/>
                <c:pt idx="0">
                  <c:v>CR=100%</c:v>
                </c:pt>
              </c:strCache>
            </c:strRef>
          </c:tx>
          <c:spPr>
            <a:ln w="38100">
              <a:solidFill>
                <a:srgbClr val="FF0000"/>
              </a:solidFill>
              <a:prstDash val="solid"/>
            </a:ln>
          </c:spPr>
          <c:marker>
            <c:symbol val="none"/>
          </c:marker>
          <c:cat>
            <c:numRef>
              <c:f>'Rezultat CR și DT'!$B$11:$G$11</c:f>
              <c:numCache>
                <c:formatCode>General</c:formatCode>
                <c:ptCount val="3"/>
                <c:pt idx="0">
                  <c:v>2020</c:v>
                </c:pt>
                <c:pt idx="1">
                  <c:v>2021</c:v>
                </c:pt>
                <c:pt idx="2">
                  <c:v>2022</c:v>
                </c:pt>
              </c:numCache>
            </c:numRef>
          </c:cat>
          <c:val>
            <c:numRef>
              <c:f>'Rezultat CR și DT'!$B$17:$G$17</c:f>
              <c:numCache>
                <c:formatCode>0%</c:formatCode>
                <c:ptCount val="3"/>
                <c:pt idx="0">
                  <c:v>1</c:v>
                </c:pt>
                <c:pt idx="1">
                  <c:v>1</c:v>
                </c:pt>
                <c:pt idx="2">
                  <c:v>1</c:v>
                </c:pt>
              </c:numCache>
            </c:numRef>
          </c:val>
          <c:smooth val="0"/>
          <c:extLst xmlns:mc="http://schemas.openxmlformats.org/markup-compatibility/2006" xmlns:c14="http://schemas.microsoft.com/office/drawing/2007/8/2/chart" xmlns:c16="http://schemas.microsoft.com/office/drawing/2014/chart">
            <c:ext xmlns:c16="http://schemas.microsoft.com/office/drawing/2014/chart" uri="{C3380CC4-5D6E-409C-BE32-E72D297353CC}">
              <c16:uniqueId val="{00000001-BED6-42A3-80F9-FEAB563235D8}"/>
            </c:ext>
          </c:extLst>
        </c:ser>
        <c:dLbls>
          <c:showLegendKey val="0"/>
          <c:showVal val="0"/>
          <c:showCatName val="0"/>
          <c:showSerName val="0"/>
          <c:showPercent val="0"/>
          <c:showBubbleSize val="0"/>
        </c:dLbls>
        <c:marker val="1"/>
        <c:smooth val="0"/>
        <c:axId val="1305915616"/>
        <c:axId val="1305916160"/>
      </c:lineChart>
      <c:catAx>
        <c:axId val="1305915616"/>
        <c:scaling>
          <c:orientation val="minMax"/>
        </c:scaling>
        <c:delete val="0"/>
        <c:axPos val="b"/>
        <c:numFmt formatCode="General" sourceLinked="1"/>
        <c:majorTickMark val="in"/>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ro-RO"/>
          </a:p>
        </c:txPr>
        <c:crossAx val="1305916160"/>
        <c:crosses val="autoZero"/>
        <c:auto val="1"/>
        <c:lblAlgn val="ctr"/>
        <c:lblOffset val="100"/>
        <c:tickLblSkip val="1"/>
        <c:tickMarkSkip val="1"/>
        <c:noMultiLvlLbl val="0"/>
      </c:catAx>
      <c:valAx>
        <c:axId val="1305916160"/>
        <c:scaling>
          <c:orientation val="minMax"/>
          <c:max val="1.5"/>
          <c:min val="0"/>
        </c:scaling>
        <c:delete val="0"/>
        <c:axPos val="l"/>
        <c:majorGridlines>
          <c:spPr>
            <a:ln w="3175">
              <a:solidFill>
                <a:srgbClr val="C0C0C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o-RO"/>
          </a:p>
        </c:txPr>
        <c:crossAx val="1305915616"/>
        <c:crosses val="autoZero"/>
        <c:crossBetween val="midCat"/>
        <c:majorUnit val="0.25"/>
      </c:valAx>
      <c:spPr>
        <a:solidFill>
          <a:srgbClr val="FFFFFF"/>
        </a:solidFill>
        <a:ln w="25400">
          <a:noFill/>
        </a:ln>
      </c:spPr>
    </c:plotArea>
    <c:legend>
      <c:legendPos val="b"/>
      <c:layout>
        <c:manualLayout>
          <c:xMode val="edge"/>
          <c:yMode val="edge"/>
          <c:x val="0.12002487562189068"/>
          <c:y val="0.90778448379231758"/>
          <c:w val="0.72823383084577165"/>
          <c:h val="5.0761421319797141E-2"/>
        </c:manualLayout>
      </c:layout>
      <c:overlay val="0"/>
      <c:spPr>
        <a:solidFill>
          <a:srgbClr val="FFFFFF"/>
        </a:solidFill>
        <a:ln w="25400">
          <a:noFill/>
        </a:ln>
      </c:spPr>
      <c:txPr>
        <a:bodyPr/>
        <a:lstStyle/>
        <a:p>
          <a:pPr>
            <a:defRPr sz="900" b="0" i="0" u="none" strike="noStrike" baseline="0">
              <a:solidFill>
                <a:srgbClr val="000000"/>
              </a:solidFill>
              <a:latin typeface="Arial"/>
              <a:ea typeface="Arial"/>
              <a:cs typeface="Arial"/>
            </a:defRPr>
          </a:pPr>
          <a:endParaRPr lang="ro-RO"/>
        </a:p>
      </c:txPr>
    </c:legend>
    <c:plotVisOnly val="1"/>
    <c:dispBlanksAs val="gap"/>
    <c:showDLblsOverMax val="0"/>
  </c:chart>
  <c:spPr>
    <a:solidFill>
      <a:srgbClr val="FFFFFF"/>
    </a:solidFill>
    <a:ln w="9525">
      <a:noFill/>
    </a:ln>
  </c:spPr>
  <c:txPr>
    <a:bodyPr/>
    <a:lstStyle/>
    <a:p>
      <a:pPr>
        <a:defRPr sz="800" b="0" i="0" u="none" strike="noStrike" baseline="0">
          <a:solidFill>
            <a:srgbClr val="000000"/>
          </a:solidFill>
          <a:latin typeface="Arial"/>
          <a:ea typeface="Arial"/>
          <a:cs typeface="Arial"/>
        </a:defRPr>
      </a:pPr>
      <a:endParaRPr lang="ro-RO"/>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r">
              <a:defRPr sz="1100" b="1" i="0" u="none" strike="noStrike" baseline="0">
                <a:solidFill>
                  <a:sysClr val="windowText" lastClr="000000"/>
                </a:solidFill>
                <a:latin typeface="Tahoma"/>
                <a:ea typeface="Tahoma"/>
                <a:cs typeface="Tahoma"/>
              </a:defRPr>
            </a:pPr>
            <a:r>
              <a:rPr lang="x-none" sz="1100">
                <a:solidFill>
                  <a:sysClr val="windowText" lastClr="000000"/>
                </a:solidFill>
                <a:latin typeface="Times New Roman" panose="02020603050405020304" pitchFamily="18" charset="0"/>
                <a:cs typeface="Times New Roman" panose="02020603050405020304" pitchFamily="18" charset="0"/>
              </a:rPr>
              <a:t>Numărul de j</a:t>
            </a:r>
            <a:r>
              <a:rPr lang="ro-RO" sz="1100" b="1" i="0" u="none" strike="noStrike" baseline="0">
                <a:solidFill>
                  <a:sysClr val="windowText" lastClr="000000"/>
                </a:solidFill>
                <a:effectLst/>
                <a:latin typeface="Times New Roman" panose="02020603050405020304" pitchFamily="18" charset="0"/>
                <a:cs typeface="Times New Roman" panose="02020603050405020304" pitchFamily="18" charset="0"/>
              </a:rPr>
              <a:t>udecători</a:t>
            </a:r>
            <a:r>
              <a:rPr lang="en-GB" sz="1100" b="1" i="0" u="none" strike="noStrike" baseline="0">
                <a:solidFill>
                  <a:sysClr val="windowText" lastClr="000000"/>
                </a:solidFill>
                <a:effectLst/>
                <a:latin typeface="Times New Roman" panose="02020603050405020304" pitchFamily="18" charset="0"/>
                <a:cs typeface="Times New Roman" panose="02020603050405020304" pitchFamily="18" charset="0"/>
              </a:rPr>
              <a:t>, </a:t>
            </a:r>
            <a:r>
              <a:rPr lang="ro-RO" sz="1100" b="1" i="0" u="none" strike="noStrike" baseline="0">
                <a:solidFill>
                  <a:sysClr val="windowText" lastClr="000000"/>
                </a:solidFill>
                <a:effectLst/>
                <a:latin typeface="Times New Roman" panose="02020603050405020304" pitchFamily="18" charset="0"/>
                <a:cs typeface="Times New Roman" panose="02020603050405020304" pitchFamily="18" charset="0"/>
              </a:rPr>
              <a:t>angajați și ratele Judecător/angajați</a:t>
            </a:r>
            <a:endParaRPr lang="en-GB" sz="11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7526401501834174"/>
          <c:y val="4.4367648488383399E-2"/>
        </c:manualLayout>
      </c:layout>
      <c:overlay val="0"/>
      <c:spPr>
        <a:noFill/>
        <a:ln w="25400">
          <a:noFill/>
        </a:ln>
      </c:spPr>
    </c:title>
    <c:autoTitleDeleted val="0"/>
    <c:plotArea>
      <c:layout>
        <c:manualLayout>
          <c:layoutTarget val="inner"/>
          <c:xMode val="edge"/>
          <c:yMode val="edge"/>
          <c:x val="9.9524872470132475E-2"/>
          <c:y val="9.9284047827354907E-2"/>
          <c:w val="0.74890944550212601"/>
          <c:h val="0.65962719937785552"/>
        </c:manualLayout>
      </c:layout>
      <c:barChart>
        <c:barDir val="col"/>
        <c:grouping val="stacked"/>
        <c:varyColors val="0"/>
        <c:ser>
          <c:idx val="1"/>
          <c:order val="0"/>
          <c:tx>
            <c:strRef>
              <c:f>'Rezultat CPJ, CPC'!$A$15</c:f>
              <c:strCache>
                <c:ptCount val="1"/>
                <c:pt idx="0">
                  <c:v>Judecători</c:v>
                </c:pt>
              </c:strCache>
            </c:strRef>
          </c:tx>
          <c:spPr>
            <a:solidFill>
              <a:srgbClr val="00B0F0"/>
            </a:solidFill>
            <a:ln w="25400">
              <a:noFill/>
            </a:ln>
          </c:spPr>
          <c:invertIfNegative val="0"/>
          <c:cat>
            <c:numRef>
              <c:f>'Rezultat CPJ, CPC'!$B$8:$G$8</c:f>
              <c:numCache>
                <c:formatCode>General</c:formatCode>
                <c:ptCount val="3"/>
                <c:pt idx="0">
                  <c:v>2020</c:v>
                </c:pt>
                <c:pt idx="1">
                  <c:v>2021</c:v>
                </c:pt>
                <c:pt idx="2">
                  <c:v>2022</c:v>
                </c:pt>
              </c:numCache>
            </c:numRef>
          </c:cat>
          <c:val>
            <c:numRef>
              <c:f>'Rezultat CPJ, CPC'!$B$15:$G$15</c:f>
              <c:numCache>
                <c:formatCode>0.00</c:formatCode>
                <c:ptCount val="3"/>
                <c:pt idx="0">
                  <c:v>5.75</c:v>
                </c:pt>
                <c:pt idx="1">
                  <c:v>6.5</c:v>
                </c:pt>
                <c:pt idx="2">
                  <c:v>6.8</c:v>
                </c:pt>
              </c:numCache>
            </c:numRef>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0-2B5B-4534-AB17-B62F865AA98F}"/>
            </c:ext>
          </c:extLst>
        </c:ser>
        <c:ser>
          <c:idx val="3"/>
          <c:order val="1"/>
          <c:tx>
            <c:strRef>
              <c:f>'Rezultat CPJ, CPC'!$A$16</c:f>
              <c:strCache>
                <c:ptCount val="1"/>
                <c:pt idx="0">
                  <c:v>Asistenți judiciari </c:v>
                </c:pt>
              </c:strCache>
            </c:strRef>
          </c:tx>
          <c:spPr>
            <a:solidFill>
              <a:schemeClr val="accent6">
                <a:lumMod val="60000"/>
                <a:lumOff val="40000"/>
              </a:schemeClr>
            </a:solidFill>
          </c:spPr>
          <c:invertIfNegative val="0"/>
          <c:cat>
            <c:numRef>
              <c:f>'Rezultat CPJ, CPC'!$B$8:$G$8</c:f>
              <c:numCache>
                <c:formatCode>General</c:formatCode>
                <c:ptCount val="3"/>
                <c:pt idx="0">
                  <c:v>2020</c:v>
                </c:pt>
                <c:pt idx="1">
                  <c:v>2021</c:v>
                </c:pt>
                <c:pt idx="2">
                  <c:v>2022</c:v>
                </c:pt>
              </c:numCache>
            </c:numRef>
          </c:cat>
          <c:val>
            <c:numRef>
              <c:f>'Rezultat CPJ, CPC'!$B$16:$G$16</c:f>
              <c:numCache>
                <c:formatCode>0.00</c:formatCode>
                <c:ptCount val="3"/>
                <c:pt idx="0">
                  <c:v>12.5</c:v>
                </c:pt>
                <c:pt idx="1">
                  <c:v>13.2</c:v>
                </c:pt>
                <c:pt idx="2">
                  <c:v>13.5</c:v>
                </c:pt>
              </c:numCache>
            </c:numRef>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1-2B5B-4534-AB17-B62F865AA98F}"/>
            </c:ext>
          </c:extLst>
        </c:ser>
        <c:ser>
          <c:idx val="0"/>
          <c:order val="2"/>
          <c:tx>
            <c:strRef>
              <c:f>'Rezultat CPJ, CPC'!$A$17</c:f>
              <c:strCache>
                <c:ptCount val="1"/>
                <c:pt idx="0">
                  <c:v>Personalul non-judiciar</c:v>
                </c:pt>
              </c:strCache>
            </c:strRef>
          </c:tx>
          <c:spPr>
            <a:solidFill>
              <a:srgbClr val="99CC00"/>
            </a:solidFill>
            <a:ln w="25400">
              <a:noFill/>
            </a:ln>
          </c:spPr>
          <c:invertIfNegative val="0"/>
          <c:cat>
            <c:numRef>
              <c:f>'Rezultat CPJ, CPC'!$B$8:$G$8</c:f>
              <c:numCache>
                <c:formatCode>General</c:formatCode>
                <c:ptCount val="3"/>
                <c:pt idx="0">
                  <c:v>2020</c:v>
                </c:pt>
                <c:pt idx="1">
                  <c:v>2021</c:v>
                </c:pt>
                <c:pt idx="2">
                  <c:v>2022</c:v>
                </c:pt>
              </c:numCache>
            </c:numRef>
          </c:cat>
          <c:val>
            <c:numRef>
              <c:f>'Rezultat CPJ, CPC'!$B$17:$G$17</c:f>
              <c:numCache>
                <c:formatCode>0.00</c:formatCode>
                <c:ptCount val="3"/>
                <c:pt idx="0">
                  <c:v>18</c:v>
                </c:pt>
                <c:pt idx="1">
                  <c:v>18</c:v>
                </c:pt>
                <c:pt idx="2">
                  <c:v>18.5</c:v>
                </c:pt>
              </c:numCache>
            </c:numRef>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2-2B5B-4534-AB17-B62F865AA98F}"/>
            </c:ext>
          </c:extLst>
        </c:ser>
        <c:dLbls>
          <c:showLegendKey val="0"/>
          <c:showVal val="0"/>
          <c:showCatName val="0"/>
          <c:showSerName val="0"/>
          <c:showPercent val="0"/>
          <c:showBubbleSize val="0"/>
        </c:dLbls>
        <c:gapWidth val="150"/>
        <c:overlap val="100"/>
        <c:axId val="1302680848"/>
        <c:axId val="1302679760"/>
      </c:barChart>
      <c:lineChart>
        <c:grouping val="standard"/>
        <c:varyColors val="0"/>
        <c:ser>
          <c:idx val="2"/>
          <c:order val="3"/>
          <c:tx>
            <c:strRef>
              <c:f>'Rezultat CPJ, CPC'!$A$19</c:f>
              <c:strCache>
                <c:ptCount val="1"/>
                <c:pt idx="0">
                  <c:v>Rata asistenți judiciari / Judecător</c:v>
                </c:pt>
              </c:strCache>
            </c:strRef>
          </c:tx>
          <c:spPr>
            <a:ln w="38100" cap="rnd" cmpd="sng" algn="ctr">
              <a:solidFill>
                <a:srgbClr val="FF0000"/>
              </a:solidFill>
              <a:prstDash val="solid"/>
            </a:ln>
            <a:effectLst/>
          </c:spPr>
          <c:marker>
            <c:symbol val="diamond"/>
            <c:size val="3"/>
            <c:spPr>
              <a:solidFill>
                <a:srgbClr val="FF0000"/>
              </a:solidFill>
              <a:ln w="25400" cap="flat" cmpd="sng" algn="ctr">
                <a:solidFill>
                  <a:srgbClr val="FF0000"/>
                </a:solidFill>
                <a:prstDash val="solid"/>
              </a:ln>
              <a:effectLst/>
            </c:spPr>
          </c:marker>
          <c:dLbls>
            <c:dLbl>
              <c:idx val="0"/>
              <c:layout>
                <c:manualLayout>
                  <c:x val="-3.5469056933920974E-2"/>
                  <c:y val="3.3757694420576675E-2"/>
                </c:manualLayout>
              </c:layout>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layout/>
                </c:ext>
                <c:ext xmlns:c16="http://schemas.microsoft.com/office/drawing/2014/chart" uri="{C3380CC4-5D6E-409C-BE32-E72D297353CC}">
                  <c16:uniqueId val="{00000003-2B5B-4534-AB17-B62F865AA98F}"/>
                </c:ext>
              </c:extLst>
            </c:dLbl>
            <c:dLbl>
              <c:idx val="1"/>
              <c:layout>
                <c:manualLayout>
                  <c:x val="-3.5416728569306201E-2"/>
                  <c:y val="3.3028232830466853E-2"/>
                </c:manualLayout>
              </c:layout>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layout/>
                </c:ext>
                <c:ext xmlns:c16="http://schemas.microsoft.com/office/drawing/2014/chart" uri="{C3380CC4-5D6E-409C-BE32-E72D297353CC}">
                  <c16:uniqueId val="{00000004-2B5B-4534-AB17-B62F865AA98F}"/>
                </c:ext>
              </c:extLst>
            </c:dLbl>
            <c:dLbl>
              <c:idx val="2"/>
              <c:layout>
                <c:manualLayout>
                  <c:x val="-3.5456016111193651E-2"/>
                  <c:y val="3.018457218786829E-2"/>
                </c:manualLayout>
              </c:layout>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layout/>
                </c:ext>
                <c:ext xmlns:c16="http://schemas.microsoft.com/office/drawing/2014/chart" uri="{C3380CC4-5D6E-409C-BE32-E72D297353CC}">
                  <c16:uniqueId val="{00000005-2B5B-4534-AB17-B62F865AA98F}"/>
                </c:ext>
              </c:extLst>
            </c:dLbl>
            <c:dLbl>
              <c:idx val="3"/>
              <c:layout>
                <c:manualLayout>
                  <c:x val="-3.5639412997903651E-2"/>
                  <c:y val="2.8945201170068411E-2"/>
                </c:manualLayout>
              </c:layout>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06-2B5B-4534-AB17-B62F865AA98F}"/>
                </c:ext>
              </c:extLst>
            </c:dLbl>
            <c:dLbl>
              <c:idx val="4"/>
              <c:layout>
                <c:manualLayout>
                  <c:x val="-3.5639412997903651E-2"/>
                  <c:y val="2.6237328562910073E-2"/>
                </c:manualLayout>
              </c:layout>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07-2B5B-4534-AB17-B62F865AA98F}"/>
                </c:ext>
              </c:extLst>
            </c:dLbl>
            <c:dLbl>
              <c:idx val="5"/>
              <c:layout>
                <c:manualLayout>
                  <c:x val="-3.5639412997903651E-2"/>
                  <c:y val="2.6237328562910073E-2"/>
                </c:manualLayout>
              </c:layout>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08-2B5B-4534-AB17-B62F865AA98F}"/>
                </c:ext>
              </c:extLst>
            </c:dLbl>
            <c:spPr>
              <a:solidFill>
                <a:schemeClr val="bg1"/>
              </a:solidFill>
            </c:spPr>
            <c:txPr>
              <a:bodyPr/>
              <a:lstStyle/>
              <a:p>
                <a:pPr>
                  <a:defRPr b="1">
                    <a:solidFill>
                      <a:srgbClr val="FF0000"/>
                    </a:solidFill>
                  </a:defRPr>
                </a:pPr>
                <a:endParaRPr lang="ro-RO"/>
              </a:p>
            </c:txPr>
            <c:showLegendKey val="0"/>
            <c:showVal val="1"/>
            <c:showCatName val="0"/>
            <c:showSerName val="0"/>
            <c:showPercent val="0"/>
            <c:showBubbleSize val="0"/>
            <c:showLeaderLines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showLeaderLines val="0"/>
              </c:ext>
            </c:extLst>
          </c:dLbls>
          <c:cat>
            <c:numRef>
              <c:f>'Rezultat CPJ, CPC'!$B$8:$F$8</c:f>
              <c:numCache>
                <c:formatCode>General</c:formatCode>
                <c:ptCount val="3"/>
                <c:pt idx="0">
                  <c:v>2020</c:v>
                </c:pt>
                <c:pt idx="1">
                  <c:v>2021</c:v>
                </c:pt>
                <c:pt idx="2">
                  <c:v>2022</c:v>
                </c:pt>
              </c:numCache>
            </c:numRef>
          </c:cat>
          <c:val>
            <c:numRef>
              <c:f>'Rezultat CPJ, CPC'!$B$19:$G$19</c:f>
              <c:numCache>
                <c:formatCode>0.00</c:formatCode>
                <c:ptCount val="3"/>
                <c:pt idx="0">
                  <c:v>2.1739130434782608</c:v>
                </c:pt>
                <c:pt idx="1">
                  <c:v>2.0307692307692307</c:v>
                </c:pt>
                <c:pt idx="2">
                  <c:v>1.9852941176470589</c:v>
                </c:pt>
              </c:numCache>
            </c:numRef>
          </c:val>
          <c:smooth val="1"/>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9-2B5B-4534-AB17-B62F865AA98F}"/>
            </c:ext>
          </c:extLst>
        </c:ser>
        <c:ser>
          <c:idx val="6"/>
          <c:order val="4"/>
          <c:tx>
            <c:strRef>
              <c:f>'Rezultat CPJ, CPC'!$A$20</c:f>
              <c:strCache>
                <c:ptCount val="1"/>
                <c:pt idx="0">
                  <c:v>Rata personal non-judiciar / Judecător</c:v>
                </c:pt>
              </c:strCache>
            </c:strRef>
          </c:tx>
          <c:spPr>
            <a:ln w="38100">
              <a:solidFill>
                <a:srgbClr val="0000FF"/>
              </a:solidFill>
              <a:prstDash val="solid"/>
            </a:ln>
          </c:spPr>
          <c:marker>
            <c:symbol val="diamond"/>
            <c:size val="3"/>
            <c:spPr>
              <a:solidFill>
                <a:srgbClr val="0000FF"/>
              </a:solidFill>
              <a:ln w="9525">
                <a:noFill/>
              </a:ln>
            </c:spPr>
          </c:marker>
          <c:dLbls>
            <c:dLbl>
              <c:idx val="3"/>
              <c:layout>
                <c:manualLayout>
                  <c:x val="-2.9645997375328168E-2"/>
                  <c:y val="3.9745355359991776E-2"/>
                </c:manualLayout>
              </c:layout>
              <c:dLblPos val="r"/>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0A-2B5B-4534-AB17-B62F865AA98F}"/>
                </c:ext>
              </c:extLst>
            </c:dLbl>
            <c:dLbl>
              <c:idx val="4"/>
              <c:layout>
                <c:manualLayout>
                  <c:x val="5.7708333333333544E-3"/>
                  <c:y val="-1.0148321623731461E-2"/>
                </c:manualLayout>
              </c:layout>
              <c:dLblPos val="r"/>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0B-2B5B-4534-AB17-B62F865AA98F}"/>
                </c:ext>
              </c:extLst>
            </c:dLbl>
            <c:spPr>
              <a:solidFill>
                <a:sysClr val="window" lastClr="FFFFFF"/>
              </a:solidFill>
              <a:ln w="25400">
                <a:noFill/>
              </a:ln>
            </c:spPr>
            <c:txPr>
              <a:bodyPr/>
              <a:lstStyle/>
              <a:p>
                <a:pPr>
                  <a:defRPr sz="1000" b="1" i="0" u="none" strike="noStrike" baseline="0">
                    <a:solidFill>
                      <a:srgbClr val="0000FF"/>
                    </a:solidFill>
                    <a:latin typeface="Arial CE"/>
                    <a:ea typeface="Arial CE"/>
                    <a:cs typeface="Arial CE"/>
                  </a:defRPr>
                </a:pPr>
                <a:endParaRPr lang="ro-RO"/>
              </a:p>
            </c:txPr>
            <c:dLblPos val="b"/>
            <c:showLegendKey val="0"/>
            <c:showVal val="1"/>
            <c:showCatName val="0"/>
            <c:showSerName val="0"/>
            <c:showPercent val="0"/>
            <c:showBubbleSize val="0"/>
            <c:showLeaderLines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layout/>
                <c15:showLeaderLines val="0"/>
              </c:ext>
            </c:extLst>
          </c:dLbls>
          <c:cat>
            <c:numRef>
              <c:f>'Rezultat CPJ, CPC'!$B$8:$F$8</c:f>
              <c:numCache>
                <c:formatCode>General</c:formatCode>
                <c:ptCount val="3"/>
                <c:pt idx="0">
                  <c:v>2020</c:v>
                </c:pt>
                <c:pt idx="1">
                  <c:v>2021</c:v>
                </c:pt>
                <c:pt idx="2">
                  <c:v>2022</c:v>
                </c:pt>
              </c:numCache>
            </c:numRef>
          </c:cat>
          <c:val>
            <c:numRef>
              <c:f>'Rezultat CPJ, CPC'!$B$20:$G$20</c:f>
              <c:numCache>
                <c:formatCode>#,##0.00;\(#,##0.00\)</c:formatCode>
                <c:ptCount val="3"/>
                <c:pt idx="0">
                  <c:v>3.1304347826086958</c:v>
                </c:pt>
                <c:pt idx="1">
                  <c:v>2.7692307692307692</c:v>
                </c:pt>
                <c:pt idx="2">
                  <c:v>2.7205882352941178</c:v>
                </c:pt>
              </c:numCache>
            </c:numRef>
          </c:val>
          <c:smooth val="1"/>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C-2B5B-4534-AB17-B62F865AA98F}"/>
            </c:ext>
          </c:extLst>
        </c:ser>
        <c:ser>
          <c:idx val="4"/>
          <c:order val="5"/>
          <c:tx>
            <c:strRef>
              <c:f>'Rezultat CPJ, CPC'!$A$21</c:f>
              <c:strCache>
                <c:ptCount val="1"/>
                <c:pt idx="0">
                  <c:v>Rata angajați / Judecător</c:v>
                </c:pt>
              </c:strCache>
            </c:strRef>
          </c:tx>
          <c:spPr>
            <a:ln w="38100" cmpd="sng">
              <a:solidFill>
                <a:srgbClr val="7030A0"/>
              </a:solidFill>
            </a:ln>
          </c:spPr>
          <c:marker>
            <c:symbol val="diamond"/>
            <c:size val="2"/>
            <c:spPr>
              <a:solidFill>
                <a:srgbClr val="7030A0"/>
              </a:solidFill>
            </c:spPr>
          </c:marker>
          <c:dLbls>
            <c:dLbl>
              <c:idx val="0"/>
              <c:layout>
                <c:manualLayout>
                  <c:x val="-4.1470146420376698E-2"/>
                  <c:y val="-2.3529460392254117E-2"/>
                </c:manualLayout>
              </c:layout>
              <c:tx>
                <c:rich>
                  <a:bodyPr/>
                  <a:lstStyle/>
                  <a:p>
                    <a:pPr>
                      <a:defRPr b="1">
                        <a:solidFill>
                          <a:srgbClr val="7030A0"/>
                        </a:solidFill>
                      </a:defRPr>
                    </a:pPr>
                    <a:r>
                      <a:rPr lang="en-US" b="1">
                        <a:solidFill>
                          <a:srgbClr val="7030A0"/>
                        </a:solidFill>
                      </a:rPr>
                      <a:t>5,3</a:t>
                    </a:r>
                    <a:endParaRPr lang="en-US" b="1"/>
                  </a:p>
                </c:rich>
              </c:tx>
              <c:spPr>
                <a:solidFill>
                  <a:sysClr val="window" lastClr="FFFFFF"/>
                </a:solidFill>
                <a:ln cmpd="sng"/>
              </c:spPr>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layout/>
                </c:ext>
                <c:ext xmlns:c16="http://schemas.microsoft.com/office/drawing/2014/chart" uri="{C3380CC4-5D6E-409C-BE32-E72D297353CC}">
                  <c16:uniqueId val="{0000000D-2B5B-4534-AB17-B62F865AA98F}"/>
                </c:ext>
              </c:extLst>
            </c:dLbl>
            <c:dLbl>
              <c:idx val="1"/>
              <c:layout>
                <c:manualLayout>
                  <c:x val="-4.5898908862807314E-2"/>
                  <c:y val="-2.995544161630961E-2"/>
                </c:manualLayout>
              </c:layout>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layout/>
                </c:ext>
                <c:ext xmlns:c16="http://schemas.microsoft.com/office/drawing/2014/chart" uri="{C3380CC4-5D6E-409C-BE32-E72D297353CC}">
                  <c16:uniqueId val="{0000000E-2B5B-4534-AB17-B62F865AA98F}"/>
                </c:ext>
              </c:extLst>
            </c:dLbl>
            <c:dLbl>
              <c:idx val="2"/>
              <c:layout>
                <c:manualLayout>
                  <c:x val="-3.9583333333333331E-2"/>
                  <c:y val="-3.9215686274509803E-2"/>
                </c:manualLayout>
              </c:layout>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layout/>
                </c:ext>
                <c:ext xmlns:c16="http://schemas.microsoft.com/office/drawing/2014/chart" uri="{C3380CC4-5D6E-409C-BE32-E72D297353CC}">
                  <c16:uniqueId val="{0000000F-2B5B-4534-AB17-B62F865AA98F}"/>
                </c:ext>
              </c:extLst>
            </c:dLbl>
            <c:dLbl>
              <c:idx val="3"/>
              <c:layout>
                <c:manualLayout>
                  <c:x val="-2.6965615147163259E-2"/>
                  <c:y val="-2.9174331741627112E-2"/>
                </c:manualLayout>
              </c:layout>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10-2B5B-4534-AB17-B62F865AA98F}"/>
                </c:ext>
              </c:extLst>
            </c:dLbl>
            <c:dLbl>
              <c:idx val="4"/>
              <c:layout>
                <c:manualLayout>
                  <c:x val="-6.2500000000000099E-3"/>
                  <c:y val="0"/>
                </c:manualLayout>
              </c:layout>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11-2B5B-4534-AB17-B62F865AA98F}"/>
                </c:ext>
              </c:extLst>
            </c:dLbl>
            <c:spPr>
              <a:solidFill>
                <a:sysClr val="window" lastClr="FFFFFF"/>
              </a:solidFill>
            </c:spPr>
            <c:txPr>
              <a:bodyPr/>
              <a:lstStyle/>
              <a:p>
                <a:pPr>
                  <a:defRPr b="1">
                    <a:solidFill>
                      <a:srgbClr val="7030A0"/>
                    </a:solidFill>
                  </a:defRPr>
                </a:pPr>
                <a:endParaRPr lang="ro-RO"/>
              </a:p>
            </c:txPr>
            <c:showLegendKey val="0"/>
            <c:showVal val="1"/>
            <c:showCatName val="0"/>
            <c:showSerName val="0"/>
            <c:showPercent val="0"/>
            <c:showBubbleSize val="0"/>
            <c:showLeaderLines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showLeaderLines val="0"/>
              </c:ext>
            </c:extLst>
          </c:dLbls>
          <c:val>
            <c:numRef>
              <c:f>'Rezultat CPJ, CPC'!$B$21:$G$21</c:f>
              <c:numCache>
                <c:formatCode>#,##0.00;\(#,##0.00\)</c:formatCode>
                <c:ptCount val="3"/>
                <c:pt idx="0">
                  <c:v>5.3043478260869561</c:v>
                </c:pt>
                <c:pt idx="1">
                  <c:v>4.8</c:v>
                </c:pt>
                <c:pt idx="2">
                  <c:v>4.7058823529411766</c:v>
                </c:pt>
              </c:numCache>
            </c:numRef>
          </c:val>
          <c:smooth val="1"/>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12-2B5B-4534-AB17-B62F865AA98F}"/>
            </c:ext>
          </c:extLst>
        </c:ser>
        <c:dLbls>
          <c:showLegendKey val="0"/>
          <c:showVal val="0"/>
          <c:showCatName val="0"/>
          <c:showSerName val="0"/>
          <c:showPercent val="0"/>
          <c:showBubbleSize val="0"/>
        </c:dLbls>
        <c:marker val="1"/>
        <c:smooth val="0"/>
        <c:axId val="1302677040"/>
        <c:axId val="1302668880"/>
      </c:lineChart>
      <c:catAx>
        <c:axId val="1302680848"/>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E"/>
                <a:ea typeface="Arial CE"/>
                <a:cs typeface="Arial CE"/>
              </a:defRPr>
            </a:pPr>
            <a:endParaRPr lang="ro-RO"/>
          </a:p>
        </c:txPr>
        <c:crossAx val="1302679760"/>
        <c:crosses val="autoZero"/>
        <c:auto val="0"/>
        <c:lblAlgn val="ctr"/>
        <c:lblOffset val="100"/>
        <c:tickLblSkip val="1"/>
        <c:tickMarkSkip val="1"/>
        <c:noMultiLvlLbl val="0"/>
      </c:catAx>
      <c:valAx>
        <c:axId val="1302679760"/>
        <c:scaling>
          <c:orientation val="minMax"/>
        </c:scaling>
        <c:delete val="0"/>
        <c:axPos val="l"/>
        <c:majorGridlines>
          <c:spPr>
            <a:ln w="3175">
              <a:solidFill>
                <a:srgbClr val="C0C0C0"/>
              </a:solidFill>
              <a:prstDash val="solid"/>
            </a:ln>
          </c:spPr>
        </c:majorGridlines>
        <c:title>
          <c:tx>
            <c:rich>
              <a:bodyPr/>
              <a:lstStyle/>
              <a:p>
                <a:pPr>
                  <a:defRPr sz="900" b="0" i="0" u="none" strike="noStrike" baseline="0">
                    <a:solidFill>
                      <a:srgbClr val="000000"/>
                    </a:solidFill>
                    <a:latin typeface="Arial CE"/>
                    <a:ea typeface="Arial CE"/>
                    <a:cs typeface="Arial CE"/>
                  </a:defRPr>
                </a:pPr>
                <a:r>
                  <a:rPr lang="ro-RO" sz="900"/>
                  <a:t>Numărul total de angajați</a:t>
                </a:r>
                <a:endParaRPr lang="en-GB" sz="900"/>
              </a:p>
            </c:rich>
          </c:tx>
          <c:layout>
            <c:manualLayout>
              <c:xMode val="edge"/>
              <c:yMode val="edge"/>
              <c:x val="5.6767196553261165E-3"/>
              <c:y val="0.31900799801599661"/>
            </c:manualLayout>
          </c:layout>
          <c:overlay val="0"/>
          <c:spPr>
            <a:noFill/>
            <a:ln w="25400">
              <a:noFill/>
            </a:ln>
          </c:spPr>
        </c:title>
        <c:numFmt formatCode="0.00"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ro-RO"/>
          </a:p>
        </c:txPr>
        <c:crossAx val="1302680848"/>
        <c:crosses val="autoZero"/>
        <c:crossBetween val="between"/>
      </c:valAx>
      <c:catAx>
        <c:axId val="1302677040"/>
        <c:scaling>
          <c:orientation val="minMax"/>
        </c:scaling>
        <c:delete val="1"/>
        <c:axPos val="b"/>
        <c:numFmt formatCode="General" sourceLinked="1"/>
        <c:majorTickMark val="out"/>
        <c:minorTickMark val="none"/>
        <c:tickLblPos val="none"/>
        <c:crossAx val="1302668880"/>
        <c:crosses val="autoZero"/>
        <c:auto val="0"/>
        <c:lblAlgn val="ctr"/>
        <c:lblOffset val="100"/>
        <c:noMultiLvlLbl val="0"/>
      </c:catAx>
      <c:valAx>
        <c:axId val="1302668880"/>
        <c:scaling>
          <c:orientation val="minMax"/>
        </c:scaling>
        <c:delete val="0"/>
        <c:axPos val="r"/>
        <c:title>
          <c:tx>
            <c:rich>
              <a:bodyPr rot="-5400000" vert="horz"/>
              <a:lstStyle/>
              <a:p>
                <a:pPr algn="ctr">
                  <a:defRPr sz="900"/>
                </a:pPr>
                <a:r>
                  <a:rPr lang="ro-RO" sz="900"/>
                  <a:t>Angajați per judecător</a:t>
                </a:r>
                <a:endParaRPr lang="en-GB" sz="900"/>
              </a:p>
            </c:rich>
          </c:tx>
          <c:layout>
            <c:manualLayout>
              <c:xMode val="edge"/>
              <c:yMode val="edge"/>
              <c:x val="0.95757968933128645"/>
              <c:y val="0.39147994295988719"/>
            </c:manualLayout>
          </c:layout>
          <c:overlay val="0"/>
        </c:title>
        <c:numFmt formatCode="0.0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ro-RO"/>
          </a:p>
        </c:txPr>
        <c:crossAx val="1302677040"/>
        <c:crosses val="max"/>
        <c:crossBetween val="between"/>
      </c:valAx>
      <c:spPr>
        <a:solidFill>
          <a:srgbClr val="FFFFFF"/>
        </a:solidFill>
        <a:ln w="12700">
          <a:solidFill>
            <a:srgbClr val="808080"/>
          </a:solidFill>
          <a:prstDash val="solid"/>
        </a:ln>
      </c:spPr>
    </c:plotArea>
    <c:legend>
      <c:legendPos val="b"/>
      <c:layout>
        <c:manualLayout>
          <c:xMode val="edge"/>
          <c:yMode val="edge"/>
          <c:x val="0.10207035441324552"/>
          <c:y val="0.85348376591814923"/>
          <c:w val="0.80000295275590549"/>
          <c:h val="0.11249902789929037"/>
        </c:manualLayout>
      </c:layout>
      <c:overlay val="0"/>
      <c:spPr>
        <a:solidFill>
          <a:srgbClr val="FFFFFF"/>
        </a:solidFill>
        <a:ln w="25400">
          <a:noFill/>
        </a:ln>
      </c:spPr>
      <c:txPr>
        <a:bodyPr/>
        <a:lstStyle/>
        <a:p>
          <a:pPr>
            <a:defRPr sz="900" b="0" i="0" u="none" strike="noStrike" baseline="0">
              <a:solidFill>
                <a:srgbClr val="000000"/>
              </a:solidFill>
              <a:latin typeface="Arial CE"/>
              <a:ea typeface="Arial CE"/>
              <a:cs typeface="Arial CE"/>
            </a:defRPr>
          </a:pPr>
          <a:endParaRPr lang="ro-RO"/>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CE"/>
          <a:ea typeface="Arial CE"/>
          <a:cs typeface="Arial CE"/>
        </a:defRPr>
      </a:pPr>
      <a:endParaRPr lang="ro-RO"/>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100" baseline="0">
                <a:solidFill>
                  <a:sysClr val="windowText" lastClr="000000"/>
                </a:solidFill>
                <a:effectLst>
                  <a:outerShdw blurRad="50800" dist="38100" dir="5400000" algn="t" rotWithShape="0">
                    <a:prstClr val="black">
                      <a:alpha val="40000"/>
                    </a:prstClr>
                  </a:outerShdw>
                </a:effectLst>
                <a:latin typeface="Times New Roman" panose="02020603050405020304" pitchFamily="18" charset="0"/>
                <a:ea typeface="+mn-ea"/>
                <a:cs typeface="Times New Roman" panose="02020603050405020304" pitchFamily="18" charset="0"/>
              </a:defRPr>
            </a:pPr>
            <a:r>
              <a:rPr lang="ro-RO" sz="1400">
                <a:latin typeface="Times New Roman" panose="02020603050405020304" pitchFamily="18" charset="0"/>
                <a:cs typeface="Times New Roman" panose="02020603050405020304" pitchFamily="18" charset="0"/>
              </a:rPr>
              <a:t>Durata medie a cauzelor soluționate pe parcursul lunilor ianuarie-decembrie ale anului 2022</a:t>
            </a:r>
            <a:endParaRPr lang="ru-RU" sz="1400">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400" b="1" i="0" u="none" strike="noStrike" kern="1200" spc="100" baseline="0">
              <a:solidFill>
                <a:sysClr val="windowText" lastClr="000000"/>
              </a:solidFill>
              <a:effectLst>
                <a:outerShdw blurRad="50800" dist="38100" dir="5400000" algn="t" rotWithShape="0">
                  <a:prstClr val="black">
                    <a:alpha val="40000"/>
                  </a:prstClr>
                </a:outerShdw>
              </a:effectLst>
              <a:latin typeface="Times New Roman" panose="02020603050405020304" pitchFamily="18" charset="0"/>
              <a:ea typeface="+mn-ea"/>
              <a:cs typeface="Times New Roman" panose="02020603050405020304" pitchFamily="18" charset="0"/>
            </a:defRPr>
          </a:pPr>
          <a:endParaRPr lang="ro-RO"/>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9558180227471563E-2"/>
          <c:y val="0.34274950309609359"/>
          <c:w val="0.92960848643919514"/>
          <c:h val="0.31216458986316031"/>
        </c:manualLayout>
      </c:layout>
      <c:bar3DChart>
        <c:barDir val="col"/>
        <c:grouping val="clustered"/>
        <c:varyColors val="0"/>
        <c:ser>
          <c:idx val="0"/>
          <c:order val="0"/>
          <c:tx>
            <c:strRef>
              <c:f>Лист1!$B$1</c:f>
              <c:strCache>
                <c:ptCount val="1"/>
                <c:pt idx="0">
                  <c:v>până la 3 luni</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o-RO"/>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strRef>
              <c:f>Лист1!$A$2:$A$9</c:f>
              <c:strCache>
                <c:ptCount val="8"/>
                <c:pt idx="0">
                  <c:v>cauze civile</c:v>
                </c:pt>
                <c:pt idx="1">
                  <c:v>cauze comerciale</c:v>
                </c:pt>
                <c:pt idx="2">
                  <c:v>cauze insolvabilitate</c:v>
                </c:pt>
                <c:pt idx="3">
                  <c:v>cauze de contencios administrativ</c:v>
                </c:pt>
                <c:pt idx="4">
                  <c:v>cauze penale</c:v>
                </c:pt>
                <c:pt idx="5">
                  <c:v>materiale penale </c:v>
                </c:pt>
                <c:pt idx="6">
                  <c:v>cauze contravenționale </c:v>
                </c:pt>
                <c:pt idx="7">
                  <c:v>alte categorii</c:v>
                </c:pt>
              </c:strCache>
            </c:strRef>
          </c:cat>
          <c:val>
            <c:numRef>
              <c:f>Лист1!$B$2:$B$9</c:f>
              <c:numCache>
                <c:formatCode>General</c:formatCode>
                <c:ptCount val="8"/>
                <c:pt idx="0">
                  <c:v>353</c:v>
                </c:pt>
                <c:pt idx="1">
                  <c:v>52</c:v>
                </c:pt>
                <c:pt idx="2">
                  <c:v>34</c:v>
                </c:pt>
                <c:pt idx="3">
                  <c:v>68</c:v>
                </c:pt>
                <c:pt idx="4">
                  <c:v>176</c:v>
                </c:pt>
                <c:pt idx="5">
                  <c:v>427</c:v>
                </c:pt>
                <c:pt idx="6">
                  <c:v>211</c:v>
                </c:pt>
                <c:pt idx="7">
                  <c:v>7</c:v>
                </c:pt>
              </c:numCache>
            </c:numRef>
          </c:val>
          <c:extLst>
            <c:ext xmlns:c16="http://schemas.microsoft.com/office/drawing/2014/chart" uri="{C3380CC4-5D6E-409C-BE32-E72D297353CC}">
              <c16:uniqueId val="{00000000-60C9-44C6-AC40-DC8A620D002F}"/>
            </c:ext>
          </c:extLst>
        </c:ser>
        <c:ser>
          <c:idx val="1"/>
          <c:order val="1"/>
          <c:tx>
            <c:strRef>
              <c:f>Лист1!$C$1</c:f>
              <c:strCache>
                <c:ptCount val="1"/>
                <c:pt idx="0">
                  <c:v>de la 3 până la 6 luni</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7"/>
              <c:delete val="1"/>
              <c:extLst>
                <c:ext xmlns:c15="http://schemas.microsoft.com/office/drawing/2012/chart" uri="{CE6537A1-D6FC-4f65-9D91-7224C49458BB}"/>
                <c:ext xmlns:c16="http://schemas.microsoft.com/office/drawing/2014/chart" uri="{C3380CC4-5D6E-409C-BE32-E72D297353CC}">
                  <c16:uniqueId val="{00000001-60C9-44C6-AC40-DC8A620D002F}"/>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o-RO"/>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strRef>
              <c:f>Лист1!$A$2:$A$9</c:f>
              <c:strCache>
                <c:ptCount val="8"/>
                <c:pt idx="0">
                  <c:v>cauze civile</c:v>
                </c:pt>
                <c:pt idx="1">
                  <c:v>cauze comerciale</c:v>
                </c:pt>
                <c:pt idx="2">
                  <c:v>cauze insolvabilitate</c:v>
                </c:pt>
                <c:pt idx="3">
                  <c:v>cauze de contencios administrativ</c:v>
                </c:pt>
                <c:pt idx="4">
                  <c:v>cauze penale</c:v>
                </c:pt>
                <c:pt idx="5">
                  <c:v>materiale penale </c:v>
                </c:pt>
                <c:pt idx="6">
                  <c:v>cauze contravenționale </c:v>
                </c:pt>
                <c:pt idx="7">
                  <c:v>alte categorii</c:v>
                </c:pt>
              </c:strCache>
            </c:strRef>
          </c:cat>
          <c:val>
            <c:numRef>
              <c:f>Лист1!$C$2:$C$9</c:f>
              <c:numCache>
                <c:formatCode>General</c:formatCode>
                <c:ptCount val="8"/>
                <c:pt idx="0">
                  <c:v>98</c:v>
                </c:pt>
                <c:pt idx="1">
                  <c:v>14</c:v>
                </c:pt>
                <c:pt idx="2">
                  <c:v>1</c:v>
                </c:pt>
                <c:pt idx="3">
                  <c:v>25</c:v>
                </c:pt>
                <c:pt idx="4">
                  <c:v>118</c:v>
                </c:pt>
                <c:pt idx="5">
                  <c:v>85</c:v>
                </c:pt>
                <c:pt idx="6">
                  <c:v>58</c:v>
                </c:pt>
                <c:pt idx="7">
                  <c:v>0</c:v>
                </c:pt>
              </c:numCache>
            </c:numRef>
          </c:val>
          <c:extLst>
            <c:ext xmlns:c16="http://schemas.microsoft.com/office/drawing/2014/chart" uri="{C3380CC4-5D6E-409C-BE32-E72D297353CC}">
              <c16:uniqueId val="{00000002-60C9-44C6-AC40-DC8A620D002F}"/>
            </c:ext>
          </c:extLst>
        </c:ser>
        <c:ser>
          <c:idx val="2"/>
          <c:order val="2"/>
          <c:tx>
            <c:strRef>
              <c:f>Лист1!$D$1</c:f>
              <c:strCache>
                <c:ptCount val="1"/>
                <c:pt idx="0">
                  <c:v>de la 6 până la 12 luni</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2"/>
              <c:delete val="1"/>
              <c:extLst>
                <c:ext xmlns:c15="http://schemas.microsoft.com/office/drawing/2012/chart" uri="{CE6537A1-D6FC-4f65-9D91-7224C49458BB}"/>
                <c:ext xmlns:c16="http://schemas.microsoft.com/office/drawing/2014/chart" uri="{C3380CC4-5D6E-409C-BE32-E72D297353CC}">
                  <c16:uniqueId val="{00000003-60C9-44C6-AC40-DC8A620D002F}"/>
                </c:ext>
              </c:extLst>
            </c:dLbl>
            <c:dLbl>
              <c:idx val="7"/>
              <c:delete val="1"/>
              <c:extLst>
                <c:ext xmlns:c15="http://schemas.microsoft.com/office/drawing/2012/chart" uri="{CE6537A1-D6FC-4f65-9D91-7224C49458BB}"/>
                <c:ext xmlns:c16="http://schemas.microsoft.com/office/drawing/2014/chart" uri="{C3380CC4-5D6E-409C-BE32-E72D297353CC}">
                  <c16:uniqueId val="{00000004-60C9-44C6-AC40-DC8A620D002F}"/>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o-RO"/>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strRef>
              <c:f>Лист1!$A$2:$A$9</c:f>
              <c:strCache>
                <c:ptCount val="8"/>
                <c:pt idx="0">
                  <c:v>cauze civile</c:v>
                </c:pt>
                <c:pt idx="1">
                  <c:v>cauze comerciale</c:v>
                </c:pt>
                <c:pt idx="2">
                  <c:v>cauze insolvabilitate</c:v>
                </c:pt>
                <c:pt idx="3">
                  <c:v>cauze de contencios administrativ</c:v>
                </c:pt>
                <c:pt idx="4">
                  <c:v>cauze penale</c:v>
                </c:pt>
                <c:pt idx="5">
                  <c:v>materiale penale </c:v>
                </c:pt>
                <c:pt idx="6">
                  <c:v>cauze contravenționale </c:v>
                </c:pt>
                <c:pt idx="7">
                  <c:v>alte categorii</c:v>
                </c:pt>
              </c:strCache>
            </c:strRef>
          </c:cat>
          <c:val>
            <c:numRef>
              <c:f>Лист1!$D$2:$D$9</c:f>
              <c:numCache>
                <c:formatCode>General</c:formatCode>
                <c:ptCount val="8"/>
                <c:pt idx="0">
                  <c:v>64</c:v>
                </c:pt>
                <c:pt idx="1">
                  <c:v>6</c:v>
                </c:pt>
                <c:pt idx="2">
                  <c:v>0</c:v>
                </c:pt>
                <c:pt idx="3">
                  <c:v>18</c:v>
                </c:pt>
                <c:pt idx="4">
                  <c:v>57</c:v>
                </c:pt>
                <c:pt idx="5">
                  <c:v>19</c:v>
                </c:pt>
                <c:pt idx="6">
                  <c:v>7</c:v>
                </c:pt>
                <c:pt idx="7">
                  <c:v>0</c:v>
                </c:pt>
              </c:numCache>
            </c:numRef>
          </c:val>
          <c:extLst>
            <c:ext xmlns:c16="http://schemas.microsoft.com/office/drawing/2014/chart" uri="{C3380CC4-5D6E-409C-BE32-E72D297353CC}">
              <c16:uniqueId val="{00000005-60C9-44C6-AC40-DC8A620D002F}"/>
            </c:ext>
          </c:extLst>
        </c:ser>
        <c:ser>
          <c:idx val="3"/>
          <c:order val="3"/>
          <c:tx>
            <c:strRef>
              <c:f>Лист1!$E$1</c:f>
              <c:strCache>
                <c:ptCount val="1"/>
                <c:pt idx="0">
                  <c:v>de la 1 și 2 ani </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2"/>
              <c:delete val="1"/>
              <c:extLst>
                <c:ext xmlns:c15="http://schemas.microsoft.com/office/drawing/2012/chart" uri="{CE6537A1-D6FC-4f65-9D91-7224C49458BB}"/>
                <c:ext xmlns:c16="http://schemas.microsoft.com/office/drawing/2014/chart" uri="{C3380CC4-5D6E-409C-BE32-E72D297353CC}">
                  <c16:uniqueId val="{00000006-60C9-44C6-AC40-DC8A620D002F}"/>
                </c:ext>
              </c:extLst>
            </c:dLbl>
            <c:dLbl>
              <c:idx val="5"/>
              <c:delete val="1"/>
              <c:extLst>
                <c:ext xmlns:c15="http://schemas.microsoft.com/office/drawing/2012/chart" uri="{CE6537A1-D6FC-4f65-9D91-7224C49458BB}"/>
                <c:ext xmlns:c16="http://schemas.microsoft.com/office/drawing/2014/chart" uri="{C3380CC4-5D6E-409C-BE32-E72D297353CC}">
                  <c16:uniqueId val="{00000007-60C9-44C6-AC40-DC8A620D002F}"/>
                </c:ext>
              </c:extLst>
            </c:dLbl>
            <c:dLbl>
              <c:idx val="6"/>
              <c:delete val="1"/>
              <c:extLst>
                <c:ext xmlns:c15="http://schemas.microsoft.com/office/drawing/2012/chart" uri="{CE6537A1-D6FC-4f65-9D91-7224C49458BB}"/>
                <c:ext xmlns:c16="http://schemas.microsoft.com/office/drawing/2014/chart" uri="{C3380CC4-5D6E-409C-BE32-E72D297353CC}">
                  <c16:uniqueId val="{00000008-60C9-44C6-AC40-DC8A620D002F}"/>
                </c:ext>
              </c:extLst>
            </c:dLbl>
            <c:dLbl>
              <c:idx val="7"/>
              <c:delete val="1"/>
              <c:extLst>
                <c:ext xmlns:c15="http://schemas.microsoft.com/office/drawing/2012/chart" uri="{CE6537A1-D6FC-4f65-9D91-7224C49458BB}"/>
                <c:ext xmlns:c16="http://schemas.microsoft.com/office/drawing/2014/chart" uri="{C3380CC4-5D6E-409C-BE32-E72D297353CC}">
                  <c16:uniqueId val="{00000009-60C9-44C6-AC40-DC8A620D002F}"/>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o-RO"/>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strRef>
              <c:f>Лист1!$A$2:$A$9</c:f>
              <c:strCache>
                <c:ptCount val="8"/>
                <c:pt idx="0">
                  <c:v>cauze civile</c:v>
                </c:pt>
                <c:pt idx="1">
                  <c:v>cauze comerciale</c:v>
                </c:pt>
                <c:pt idx="2">
                  <c:v>cauze insolvabilitate</c:v>
                </c:pt>
                <c:pt idx="3">
                  <c:v>cauze de contencios administrativ</c:v>
                </c:pt>
                <c:pt idx="4">
                  <c:v>cauze penale</c:v>
                </c:pt>
                <c:pt idx="5">
                  <c:v>materiale penale </c:v>
                </c:pt>
                <c:pt idx="6">
                  <c:v>cauze contravenționale </c:v>
                </c:pt>
                <c:pt idx="7">
                  <c:v>alte categorii</c:v>
                </c:pt>
              </c:strCache>
            </c:strRef>
          </c:cat>
          <c:val>
            <c:numRef>
              <c:f>Лист1!$E$2:$E$9</c:f>
              <c:numCache>
                <c:formatCode>General</c:formatCode>
                <c:ptCount val="8"/>
                <c:pt idx="0">
                  <c:v>11</c:v>
                </c:pt>
                <c:pt idx="1">
                  <c:v>5</c:v>
                </c:pt>
                <c:pt idx="2">
                  <c:v>0</c:v>
                </c:pt>
                <c:pt idx="3">
                  <c:v>3</c:v>
                </c:pt>
                <c:pt idx="4">
                  <c:v>15</c:v>
                </c:pt>
                <c:pt idx="5">
                  <c:v>0</c:v>
                </c:pt>
                <c:pt idx="6">
                  <c:v>0</c:v>
                </c:pt>
                <c:pt idx="7">
                  <c:v>0</c:v>
                </c:pt>
              </c:numCache>
            </c:numRef>
          </c:val>
          <c:extLst>
            <c:ext xmlns:c16="http://schemas.microsoft.com/office/drawing/2014/chart" uri="{C3380CC4-5D6E-409C-BE32-E72D297353CC}">
              <c16:uniqueId val="{0000000A-60C9-44C6-AC40-DC8A620D002F}"/>
            </c:ext>
          </c:extLst>
        </c:ser>
        <c:ser>
          <c:idx val="4"/>
          <c:order val="4"/>
          <c:tx>
            <c:strRef>
              <c:f>Лист1!$F$1</c:f>
              <c:strCache>
                <c:ptCount val="1"/>
                <c:pt idx="0">
                  <c:v>între 2 și 3 ani  </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B-60C9-44C6-AC40-DC8A620D002F}"/>
                </c:ext>
              </c:extLst>
            </c:dLbl>
            <c:dLbl>
              <c:idx val="2"/>
              <c:delete val="1"/>
              <c:extLst>
                <c:ext xmlns:c15="http://schemas.microsoft.com/office/drawing/2012/chart" uri="{CE6537A1-D6FC-4f65-9D91-7224C49458BB}"/>
                <c:ext xmlns:c16="http://schemas.microsoft.com/office/drawing/2014/chart" uri="{C3380CC4-5D6E-409C-BE32-E72D297353CC}">
                  <c16:uniqueId val="{0000000C-60C9-44C6-AC40-DC8A620D002F}"/>
                </c:ext>
              </c:extLst>
            </c:dLbl>
            <c:dLbl>
              <c:idx val="3"/>
              <c:delete val="1"/>
              <c:extLst>
                <c:ext xmlns:c15="http://schemas.microsoft.com/office/drawing/2012/chart" uri="{CE6537A1-D6FC-4f65-9D91-7224C49458BB}"/>
                <c:ext xmlns:c16="http://schemas.microsoft.com/office/drawing/2014/chart" uri="{C3380CC4-5D6E-409C-BE32-E72D297353CC}">
                  <c16:uniqueId val="{0000000D-60C9-44C6-AC40-DC8A620D002F}"/>
                </c:ext>
              </c:extLst>
            </c:dLbl>
            <c:dLbl>
              <c:idx val="5"/>
              <c:delete val="1"/>
              <c:extLst>
                <c:ext xmlns:c15="http://schemas.microsoft.com/office/drawing/2012/chart" uri="{CE6537A1-D6FC-4f65-9D91-7224C49458BB}"/>
                <c:ext xmlns:c16="http://schemas.microsoft.com/office/drawing/2014/chart" uri="{C3380CC4-5D6E-409C-BE32-E72D297353CC}">
                  <c16:uniqueId val="{0000000E-60C9-44C6-AC40-DC8A620D002F}"/>
                </c:ext>
              </c:extLst>
            </c:dLbl>
            <c:dLbl>
              <c:idx val="6"/>
              <c:delete val="1"/>
              <c:extLst>
                <c:ext xmlns:c15="http://schemas.microsoft.com/office/drawing/2012/chart" uri="{CE6537A1-D6FC-4f65-9D91-7224C49458BB}"/>
                <c:ext xmlns:c16="http://schemas.microsoft.com/office/drawing/2014/chart" uri="{C3380CC4-5D6E-409C-BE32-E72D297353CC}">
                  <c16:uniqueId val="{0000000F-60C9-44C6-AC40-DC8A620D002F}"/>
                </c:ext>
              </c:extLst>
            </c:dLbl>
            <c:dLbl>
              <c:idx val="7"/>
              <c:delete val="1"/>
              <c:extLst>
                <c:ext xmlns:c15="http://schemas.microsoft.com/office/drawing/2012/chart" uri="{CE6537A1-D6FC-4f65-9D91-7224C49458BB}"/>
                <c:ext xmlns:c16="http://schemas.microsoft.com/office/drawing/2014/chart" uri="{C3380CC4-5D6E-409C-BE32-E72D297353CC}">
                  <c16:uniqueId val="{00000010-60C9-44C6-AC40-DC8A620D002F}"/>
                </c:ext>
              </c:extLst>
            </c:dLbl>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o-RO"/>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lt1">
                          <a:lumMod val="95000"/>
                          <a:alpha val="54000"/>
                        </a:schemeClr>
                      </a:solidFill>
                    </a:ln>
                    <a:effectLst/>
                  </c:spPr>
                </c15:leaderLines>
              </c:ext>
            </c:extLst>
          </c:dLbls>
          <c:cat>
            <c:strRef>
              <c:f>Лист1!$A$2:$A$9</c:f>
              <c:strCache>
                <c:ptCount val="8"/>
                <c:pt idx="0">
                  <c:v>cauze civile</c:v>
                </c:pt>
                <c:pt idx="1">
                  <c:v>cauze comerciale</c:v>
                </c:pt>
                <c:pt idx="2">
                  <c:v>cauze insolvabilitate</c:v>
                </c:pt>
                <c:pt idx="3">
                  <c:v>cauze de contencios administrativ</c:v>
                </c:pt>
                <c:pt idx="4">
                  <c:v>cauze penale</c:v>
                </c:pt>
                <c:pt idx="5">
                  <c:v>materiale penale </c:v>
                </c:pt>
                <c:pt idx="6">
                  <c:v>cauze contravenționale </c:v>
                </c:pt>
                <c:pt idx="7">
                  <c:v>alte categorii</c:v>
                </c:pt>
              </c:strCache>
            </c:strRef>
          </c:cat>
          <c:val>
            <c:numRef>
              <c:f>Лист1!$F$2:$F$9</c:f>
              <c:numCache>
                <c:formatCode>General</c:formatCode>
                <c:ptCount val="8"/>
                <c:pt idx="0">
                  <c:v>1</c:v>
                </c:pt>
                <c:pt idx="1">
                  <c:v>0</c:v>
                </c:pt>
                <c:pt idx="2">
                  <c:v>0</c:v>
                </c:pt>
                <c:pt idx="3">
                  <c:v>0</c:v>
                </c:pt>
                <c:pt idx="4">
                  <c:v>1</c:v>
                </c:pt>
                <c:pt idx="5">
                  <c:v>0</c:v>
                </c:pt>
                <c:pt idx="6">
                  <c:v>0</c:v>
                </c:pt>
                <c:pt idx="7">
                  <c:v>0</c:v>
                </c:pt>
              </c:numCache>
            </c:numRef>
          </c:val>
          <c:extLst>
            <c:ext xmlns:c16="http://schemas.microsoft.com/office/drawing/2014/chart" uri="{C3380CC4-5D6E-409C-BE32-E72D297353CC}">
              <c16:uniqueId val="{00000011-60C9-44C6-AC40-DC8A620D002F}"/>
            </c:ext>
          </c:extLst>
        </c:ser>
        <c:ser>
          <c:idx val="5"/>
          <c:order val="5"/>
          <c:tx>
            <c:strRef>
              <c:f>Лист1!$G$1</c:f>
              <c:strCache>
                <c:ptCount val="1"/>
                <c:pt idx="0">
                  <c:v>între 3 și 4 ani</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elete val="1"/>
          </c:dLbls>
          <c:cat>
            <c:strRef>
              <c:f>Лист1!$A$2:$A$9</c:f>
              <c:strCache>
                <c:ptCount val="8"/>
                <c:pt idx="0">
                  <c:v>cauze civile</c:v>
                </c:pt>
                <c:pt idx="1">
                  <c:v>cauze comerciale</c:v>
                </c:pt>
                <c:pt idx="2">
                  <c:v>cauze insolvabilitate</c:v>
                </c:pt>
                <c:pt idx="3">
                  <c:v>cauze de contencios administrativ</c:v>
                </c:pt>
                <c:pt idx="4">
                  <c:v>cauze penale</c:v>
                </c:pt>
                <c:pt idx="5">
                  <c:v>materiale penale </c:v>
                </c:pt>
                <c:pt idx="6">
                  <c:v>cauze contravenționale </c:v>
                </c:pt>
                <c:pt idx="7">
                  <c:v>alte categorii</c:v>
                </c:pt>
              </c:strCache>
            </c:strRef>
          </c:cat>
          <c:val>
            <c:numRef>
              <c:f>Лист1!$G$2:$G$9</c:f>
              <c:numCache>
                <c:formatCode>General</c:formatCode>
                <c:ptCount val="8"/>
                <c:pt idx="0">
                  <c:v>0</c:v>
                </c:pt>
                <c:pt idx="1">
                  <c:v>0</c:v>
                </c:pt>
                <c:pt idx="2">
                  <c:v>0</c:v>
                </c:pt>
                <c:pt idx="3">
                  <c:v>0</c:v>
                </c:pt>
                <c:pt idx="4">
                  <c:v>0</c:v>
                </c:pt>
                <c:pt idx="5">
                  <c:v>0</c:v>
                </c:pt>
                <c:pt idx="6">
                  <c:v>0</c:v>
                </c:pt>
                <c:pt idx="7">
                  <c:v>0</c:v>
                </c:pt>
              </c:numCache>
            </c:numRef>
          </c:val>
          <c:extLst>
            <c:ext xmlns:c16="http://schemas.microsoft.com/office/drawing/2014/chart" uri="{C3380CC4-5D6E-409C-BE32-E72D297353CC}">
              <c16:uniqueId val="{00000012-60C9-44C6-AC40-DC8A620D002F}"/>
            </c:ext>
          </c:extLst>
        </c:ser>
        <c:dLbls>
          <c:showLegendKey val="0"/>
          <c:showVal val="1"/>
          <c:showCatName val="0"/>
          <c:showSerName val="0"/>
          <c:showPercent val="0"/>
          <c:showBubbleSize val="0"/>
        </c:dLbls>
        <c:gapWidth val="150"/>
        <c:shape val="box"/>
        <c:axId val="1256307103"/>
        <c:axId val="1256296287"/>
        <c:axId val="0"/>
      </c:bar3DChart>
      <c:catAx>
        <c:axId val="1256307103"/>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o-RO"/>
          </a:p>
        </c:txPr>
        <c:crossAx val="1256296287"/>
        <c:crosses val="autoZero"/>
        <c:auto val="1"/>
        <c:lblAlgn val="ctr"/>
        <c:lblOffset val="100"/>
        <c:noMultiLvlLbl val="0"/>
      </c:catAx>
      <c:valAx>
        <c:axId val="1256296287"/>
        <c:scaling>
          <c:orientation val="minMax"/>
        </c:scaling>
        <c:delete val="1"/>
        <c:axPos val="l"/>
        <c:majorGridlines>
          <c:spPr>
            <a:ln w="9525" cap="flat" cmpd="sng" algn="ctr">
              <a:solidFill>
                <a:schemeClr val="dk1">
                  <a:lumMod val="50000"/>
                  <a:lumOff val="50000"/>
                </a:schemeClr>
              </a:solidFill>
              <a:round/>
            </a:ln>
            <a:effectLst/>
          </c:spPr>
        </c:majorGridlines>
        <c:numFmt formatCode="General" sourceLinked="1"/>
        <c:majorTickMark val="none"/>
        <c:minorTickMark val="none"/>
        <c:tickLblPos val="nextTo"/>
        <c:crossAx val="1256307103"/>
        <c:crosses val="autoZero"/>
        <c:crossBetween val="between"/>
      </c:valAx>
      <c:spPr>
        <a:noFill/>
        <a:ln>
          <a:noFill/>
        </a:ln>
        <a:effectLst/>
      </c:spPr>
    </c:plotArea>
    <c:legend>
      <c:legendPos val="b"/>
      <c:layout>
        <c:manualLayout>
          <c:xMode val="edge"/>
          <c:yMode val="edge"/>
          <c:x val="0.20344816272965879"/>
          <c:y val="0.12863587997446266"/>
          <c:w val="0.62088145231846015"/>
          <c:h val="0.18568436546783004"/>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o-R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a:noFill/>
    </a:ln>
    <a:effectLst/>
  </c:spPr>
  <c:txPr>
    <a:bodyPr/>
    <a:lstStyle/>
    <a:p>
      <a:pPr>
        <a:defRPr>
          <a:solidFill>
            <a:sysClr val="windowText" lastClr="000000"/>
          </a:solidFill>
        </a:defRPr>
      </a:pPr>
      <a:endParaRPr lang="ro-R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sz="1200">
                <a:effectLst/>
                <a:latin typeface="Times New Roman" panose="02020603050405020304" pitchFamily="18" charset="0"/>
                <a:cs typeface="Times New Roman" panose="02020603050405020304" pitchFamily="18" charset="0"/>
              </a:rPr>
              <a:t>Evoluța cauzelor</a:t>
            </a:r>
            <a:r>
              <a:rPr lang="ro-RO" sz="1200" baseline="0">
                <a:effectLst/>
                <a:latin typeface="Times New Roman" panose="02020603050405020304" pitchFamily="18" charset="0"/>
                <a:cs typeface="Times New Roman" panose="02020603050405020304" pitchFamily="18" charset="0"/>
              </a:rPr>
              <a:t> pendinte per categorii </a:t>
            </a:r>
            <a:endParaRPr lang="en-GB" sz="1200">
              <a:effectLst/>
              <a:latin typeface="Times New Roman" panose="02020603050405020304" pitchFamily="18" charset="0"/>
              <a:cs typeface="Times New Roman" panose="02020603050405020304" pitchFamily="18" charset="0"/>
            </a:endParaRPr>
          </a:p>
        </c:rich>
      </c:tx>
      <c:layout>
        <c:manualLayout>
          <c:xMode val="edge"/>
          <c:yMode val="edge"/>
          <c:x val="2.164397033938556E-2"/>
          <c:y val="1.0624168505447187E-2"/>
        </c:manualLayout>
      </c:layout>
      <c:overlay val="0"/>
    </c:title>
    <c:autoTitleDeleted val="0"/>
    <c:plotArea>
      <c:layout>
        <c:manualLayout>
          <c:layoutTarget val="inner"/>
          <c:xMode val="edge"/>
          <c:yMode val="edge"/>
          <c:x val="8.7515521695749027E-2"/>
          <c:y val="0.18079378990860148"/>
          <c:w val="0.51165687689345662"/>
          <c:h val="0.77988786343509953"/>
        </c:manualLayout>
      </c:layout>
      <c:barChart>
        <c:barDir val="col"/>
        <c:grouping val="stacked"/>
        <c:varyColors val="0"/>
        <c:ser>
          <c:idx val="6"/>
          <c:order val="0"/>
          <c:tx>
            <c:strRef>
              <c:f>'Rezultat Structura fluxului'!$AC$14</c:f>
              <c:strCache>
                <c:ptCount val="1"/>
                <c:pt idx="0">
                  <c:v>8. Total alte categorii</c:v>
                </c:pt>
              </c:strCache>
            </c:strRef>
          </c:tx>
          <c:invertIfNegative val="0"/>
          <c:dLbls>
            <c:spPr>
              <a:noFill/>
              <a:ln>
                <a:noFill/>
              </a:ln>
              <a:effectLst/>
            </c:spPr>
            <c:txPr>
              <a:bodyPr wrap="square" lIns="38100" tIns="19050" rIns="38100" bIns="19050" anchor="ctr">
                <a:spAutoFit/>
              </a:bodyPr>
              <a:lstStyle/>
              <a:p>
                <a:pPr>
                  <a:defRPr b="1">
                    <a:solidFill>
                      <a:schemeClr val="bg1"/>
                    </a:solidFill>
                  </a:defRPr>
                </a:pPr>
                <a:endParaRPr lang="ro-RO"/>
              </a:p>
            </c:txPr>
            <c:showLegendKey val="0"/>
            <c:showVal val="1"/>
            <c:showCatName val="0"/>
            <c:showSerName val="0"/>
            <c:showPercent val="0"/>
            <c:showBubbleSize val="0"/>
            <c:showLeaderLines val="0"/>
            <c:extLst xmlns:mc="http://schemas.openxmlformats.org/markup-compatibility/2006" xmlns:c14="http://schemas.microsoft.com/office/drawing/2007/8/2/chart" xmlns:c15="http://schemas.microsoft.com/office/drawing/2012/chart" xmlns:c16="http://schemas.microsoft.com/office/drawing/2014/chart">
              <c:ext xmlns:c15="http://schemas.microsoft.com/office/drawing/2012/chart" uri="{CE6537A1-D6FC-4f65-9D91-7224C49458BB}">
                <c15:layout/>
                <c15:showLeaderLines val="1"/>
              </c:ext>
            </c:extLst>
          </c:dLbls>
          <c:cat>
            <c:numRef>
              <c:f>'Rezultat Structura fluxului'!$AF$6:$AH$6</c:f>
              <c:numCache>
                <c:formatCode>General</c:formatCode>
                <c:ptCount val="3"/>
                <c:pt idx="0">
                  <c:v>2020</c:v>
                </c:pt>
                <c:pt idx="1">
                  <c:v>2021</c:v>
                </c:pt>
                <c:pt idx="2">
                  <c:v>2022</c:v>
                </c:pt>
              </c:numCache>
            </c:numRef>
          </c:cat>
          <c:val>
            <c:numRef>
              <c:f>'Rezultat Structura fluxului'!$AD$14:$AI$14</c:f>
              <c:numCache>
                <c:formatCode>#,##0</c:formatCode>
                <c:ptCount val="3"/>
                <c:pt idx="0">
                  <c:v>10</c:v>
                </c:pt>
                <c:pt idx="1">
                  <c:v>9</c:v>
                </c:pt>
                <c:pt idx="2">
                  <c:v>13</c:v>
                </c:pt>
              </c:numCache>
            </c:numRef>
          </c:val>
          <c:extLst xmlns:mc="http://schemas.openxmlformats.org/markup-compatibility/2006" xmlns:c14="http://schemas.microsoft.com/office/drawing/2007/8/2/chart" xmlns:c15="http://schemas.microsoft.com/office/drawing/2012/chart" xmlns:c16="http://schemas.microsoft.com/office/drawing/2014/chart">
            <c:ext xmlns:c16="http://schemas.microsoft.com/office/drawing/2014/chart" uri="{C3380CC4-5D6E-409C-BE32-E72D297353CC}">
              <c16:uniqueId val="{00000000-A24B-4988-BBF5-E1A5DBDA7887}"/>
            </c:ext>
          </c:extLst>
        </c:ser>
        <c:ser>
          <c:idx val="5"/>
          <c:order val="1"/>
          <c:tx>
            <c:strRef>
              <c:f>'Rezultat Structura fluxului'!$AC$13</c:f>
              <c:strCache>
                <c:ptCount val="1"/>
                <c:pt idx="0">
                  <c:v>7. Total cauze contravenţionale </c:v>
                </c:pt>
              </c:strCache>
            </c:strRef>
          </c:tx>
          <c:invertIfNegative val="0"/>
          <c:dLbls>
            <c:spPr>
              <a:noFill/>
              <a:ln>
                <a:noFill/>
              </a:ln>
              <a:effectLst/>
            </c:spPr>
            <c:txPr>
              <a:bodyPr wrap="square" lIns="38100" tIns="19050" rIns="38100" bIns="19050" anchor="ctr">
                <a:spAutoFit/>
              </a:bodyPr>
              <a:lstStyle/>
              <a:p>
                <a:pPr>
                  <a:defRPr b="1">
                    <a:solidFill>
                      <a:schemeClr val="bg1"/>
                    </a:solidFill>
                  </a:defRPr>
                </a:pPr>
                <a:endParaRPr lang="ro-RO"/>
              </a:p>
            </c:txPr>
            <c:showLegendKey val="0"/>
            <c:showVal val="1"/>
            <c:showCatName val="0"/>
            <c:showSerName val="0"/>
            <c:showPercent val="0"/>
            <c:showBubbleSize val="0"/>
            <c:showLeaderLines val="0"/>
            <c:extLst xmlns:mc="http://schemas.openxmlformats.org/markup-compatibility/2006" xmlns:c14="http://schemas.microsoft.com/office/drawing/2007/8/2/chart" xmlns:c15="http://schemas.microsoft.com/office/drawing/2012/chart" xmlns:c16="http://schemas.microsoft.com/office/drawing/2014/chart">
              <c:ext xmlns:c15="http://schemas.microsoft.com/office/drawing/2012/chart" uri="{CE6537A1-D6FC-4f65-9D91-7224C49458BB}">
                <c15:layout/>
                <c15:showLeaderLines val="1"/>
              </c:ext>
            </c:extLst>
          </c:dLbls>
          <c:cat>
            <c:numRef>
              <c:f>'Rezultat Structura fluxului'!$AF$6:$AH$6</c:f>
              <c:numCache>
                <c:formatCode>General</c:formatCode>
                <c:ptCount val="3"/>
                <c:pt idx="0">
                  <c:v>2020</c:v>
                </c:pt>
                <c:pt idx="1">
                  <c:v>2021</c:v>
                </c:pt>
                <c:pt idx="2">
                  <c:v>2022</c:v>
                </c:pt>
              </c:numCache>
            </c:numRef>
          </c:cat>
          <c:val>
            <c:numRef>
              <c:f>'Rezultat Structura fluxului'!$AD$13:$AI$13</c:f>
              <c:numCache>
                <c:formatCode>#,##0</c:formatCode>
                <c:ptCount val="3"/>
                <c:pt idx="0">
                  <c:v>17</c:v>
                </c:pt>
                <c:pt idx="1">
                  <c:v>34</c:v>
                </c:pt>
                <c:pt idx="2">
                  <c:v>32</c:v>
                </c:pt>
              </c:numCache>
            </c:numRef>
          </c:val>
          <c:extLst xmlns:mc="http://schemas.openxmlformats.org/markup-compatibility/2006" xmlns:c14="http://schemas.microsoft.com/office/drawing/2007/8/2/chart" xmlns:c15="http://schemas.microsoft.com/office/drawing/2012/chart" xmlns:c16="http://schemas.microsoft.com/office/drawing/2014/chart">
            <c:ext xmlns:c16="http://schemas.microsoft.com/office/drawing/2014/chart" uri="{C3380CC4-5D6E-409C-BE32-E72D297353CC}">
              <c16:uniqueId val="{00000001-A24B-4988-BBF5-E1A5DBDA7887}"/>
            </c:ext>
          </c:extLst>
        </c:ser>
        <c:ser>
          <c:idx val="7"/>
          <c:order val="2"/>
          <c:tx>
            <c:strRef>
              <c:f>'Rezultat Structura fluxului'!$AC$12</c:f>
              <c:strCache>
                <c:ptCount val="1"/>
                <c:pt idx="0">
                  <c:v>6 Materiale Penale</c:v>
                </c:pt>
              </c:strCache>
            </c:strRef>
          </c:tx>
          <c:invertIfNegative val="0"/>
          <c:cat>
            <c:numRef>
              <c:f>'Rezultat Structura fluxului'!$AF$6:$AH$6</c:f>
              <c:numCache>
                <c:formatCode>General</c:formatCode>
                <c:ptCount val="3"/>
                <c:pt idx="0">
                  <c:v>2020</c:v>
                </c:pt>
                <c:pt idx="1">
                  <c:v>2021</c:v>
                </c:pt>
                <c:pt idx="2">
                  <c:v>2022</c:v>
                </c:pt>
              </c:numCache>
            </c:numRef>
          </c:cat>
          <c:val>
            <c:numRef>
              <c:f>'Rezultat Structura fluxului'!$AF$12:$AH$12</c:f>
              <c:numCache>
                <c:formatCode>#,##0</c:formatCode>
                <c:ptCount val="3"/>
                <c:pt idx="0">
                  <c:v>38</c:v>
                </c:pt>
                <c:pt idx="1">
                  <c:v>36</c:v>
                </c:pt>
                <c:pt idx="2">
                  <c:v>66</c:v>
                </c:pt>
              </c:numCache>
            </c:numRef>
          </c:val>
          <c:extLst xmlns:mc="http://schemas.openxmlformats.org/markup-compatibility/2006" xmlns:c14="http://schemas.microsoft.com/office/drawing/2007/8/2/chart" xmlns:c15="http://schemas.microsoft.com/office/drawing/2012/chart" xmlns:c16="http://schemas.microsoft.com/office/drawing/2014/chart">
            <c:ext xmlns:c16="http://schemas.microsoft.com/office/drawing/2014/chart" uri="{C3380CC4-5D6E-409C-BE32-E72D297353CC}">
              <c16:uniqueId val="{00000002-A24B-4988-BBF5-E1A5DBDA7887}"/>
            </c:ext>
          </c:extLst>
        </c:ser>
        <c:ser>
          <c:idx val="4"/>
          <c:order val="3"/>
          <c:tx>
            <c:strRef>
              <c:f>'Rezultat Structura fluxului'!$AC$11</c:f>
              <c:strCache>
                <c:ptCount val="1"/>
                <c:pt idx="0">
                  <c:v>5. Total cauze penale</c:v>
                </c:pt>
              </c:strCache>
            </c:strRef>
          </c:tx>
          <c:invertIfNegative val="0"/>
          <c:dLbls>
            <c:spPr>
              <a:noFill/>
              <a:ln>
                <a:noFill/>
              </a:ln>
              <a:effectLst/>
            </c:spPr>
            <c:txPr>
              <a:bodyPr wrap="square" lIns="38100" tIns="19050" rIns="38100" bIns="19050" anchor="ctr">
                <a:spAutoFit/>
              </a:bodyPr>
              <a:lstStyle/>
              <a:p>
                <a:pPr>
                  <a:defRPr b="1">
                    <a:solidFill>
                      <a:schemeClr val="bg1"/>
                    </a:solidFill>
                  </a:defRPr>
                </a:pPr>
                <a:endParaRPr lang="ro-RO"/>
              </a:p>
            </c:txPr>
            <c:showLegendKey val="0"/>
            <c:showVal val="1"/>
            <c:showCatName val="0"/>
            <c:showSerName val="0"/>
            <c:showPercent val="0"/>
            <c:showBubbleSize val="0"/>
            <c:showLeaderLines val="0"/>
            <c:extLst xmlns:mc="http://schemas.openxmlformats.org/markup-compatibility/2006" xmlns:c14="http://schemas.microsoft.com/office/drawing/2007/8/2/chart" xmlns:c15="http://schemas.microsoft.com/office/drawing/2012/chart" xmlns:c16="http://schemas.microsoft.com/office/drawing/2014/chart">
              <c:ext xmlns:c15="http://schemas.microsoft.com/office/drawing/2012/chart" uri="{CE6537A1-D6FC-4f65-9D91-7224C49458BB}">
                <c15:layout/>
                <c15:showLeaderLines val="1"/>
              </c:ext>
            </c:extLst>
          </c:dLbls>
          <c:cat>
            <c:numRef>
              <c:f>'Rezultat Structura fluxului'!$AF$6:$AH$6</c:f>
              <c:numCache>
                <c:formatCode>General</c:formatCode>
                <c:ptCount val="3"/>
                <c:pt idx="0">
                  <c:v>2020</c:v>
                </c:pt>
                <c:pt idx="1">
                  <c:v>2021</c:v>
                </c:pt>
                <c:pt idx="2">
                  <c:v>2022</c:v>
                </c:pt>
              </c:numCache>
            </c:numRef>
          </c:cat>
          <c:val>
            <c:numRef>
              <c:f>'Rezultat Structura fluxului'!$AD$11:$AI$11</c:f>
              <c:numCache>
                <c:formatCode>#,##0</c:formatCode>
                <c:ptCount val="3"/>
                <c:pt idx="0">
                  <c:v>82</c:v>
                </c:pt>
                <c:pt idx="1">
                  <c:v>110</c:v>
                </c:pt>
                <c:pt idx="2">
                  <c:v>202</c:v>
                </c:pt>
              </c:numCache>
            </c:numRef>
          </c:val>
          <c:extLst xmlns:mc="http://schemas.openxmlformats.org/markup-compatibility/2006" xmlns:c14="http://schemas.microsoft.com/office/drawing/2007/8/2/chart" xmlns:c15="http://schemas.microsoft.com/office/drawing/2012/chart" xmlns:c16="http://schemas.microsoft.com/office/drawing/2014/chart">
            <c:ext xmlns:c16="http://schemas.microsoft.com/office/drawing/2014/chart" uri="{C3380CC4-5D6E-409C-BE32-E72D297353CC}">
              <c16:uniqueId val="{00000003-A24B-4988-BBF5-E1A5DBDA7887}"/>
            </c:ext>
          </c:extLst>
        </c:ser>
        <c:ser>
          <c:idx val="3"/>
          <c:order val="4"/>
          <c:tx>
            <c:strRef>
              <c:f>'Rezultat Structura fluxului'!$AC$10</c:f>
              <c:strCache>
                <c:ptCount val="1"/>
                <c:pt idx="0">
                  <c:v>4. Total cauze de contencios administrativ</c:v>
                </c:pt>
              </c:strCache>
            </c:strRef>
          </c:tx>
          <c:invertIfNegative val="0"/>
          <c:dLbls>
            <c:spPr>
              <a:noFill/>
              <a:ln>
                <a:noFill/>
              </a:ln>
              <a:effectLst/>
            </c:spPr>
            <c:txPr>
              <a:bodyPr wrap="square" lIns="38100" tIns="19050" rIns="38100" bIns="19050" anchor="ctr">
                <a:spAutoFit/>
              </a:bodyPr>
              <a:lstStyle/>
              <a:p>
                <a:pPr>
                  <a:defRPr b="1">
                    <a:solidFill>
                      <a:schemeClr val="bg1"/>
                    </a:solidFill>
                  </a:defRPr>
                </a:pPr>
                <a:endParaRPr lang="ro-RO"/>
              </a:p>
            </c:txPr>
            <c:showLegendKey val="0"/>
            <c:showVal val="1"/>
            <c:showCatName val="0"/>
            <c:showSerName val="0"/>
            <c:showPercent val="0"/>
            <c:showBubbleSize val="0"/>
            <c:showLeaderLines val="0"/>
            <c:extLst xmlns:mc="http://schemas.openxmlformats.org/markup-compatibility/2006" xmlns:c14="http://schemas.microsoft.com/office/drawing/2007/8/2/chart" xmlns:c15="http://schemas.microsoft.com/office/drawing/2012/chart" xmlns:c16="http://schemas.microsoft.com/office/drawing/2014/chart">
              <c:ext xmlns:c15="http://schemas.microsoft.com/office/drawing/2012/chart" uri="{CE6537A1-D6FC-4f65-9D91-7224C49458BB}">
                <c15:layout/>
                <c15:showLeaderLines val="1"/>
              </c:ext>
            </c:extLst>
          </c:dLbls>
          <c:cat>
            <c:numRef>
              <c:f>'Rezultat Structura fluxului'!$AF$6:$AH$6</c:f>
              <c:numCache>
                <c:formatCode>General</c:formatCode>
                <c:ptCount val="3"/>
                <c:pt idx="0">
                  <c:v>2020</c:v>
                </c:pt>
                <c:pt idx="1">
                  <c:v>2021</c:v>
                </c:pt>
                <c:pt idx="2">
                  <c:v>2022</c:v>
                </c:pt>
              </c:numCache>
            </c:numRef>
          </c:cat>
          <c:val>
            <c:numRef>
              <c:f>'Rezultat Structura fluxului'!$AD$10:$AI$10</c:f>
              <c:numCache>
                <c:formatCode>#,##0</c:formatCode>
                <c:ptCount val="3"/>
                <c:pt idx="0">
                  <c:v>19</c:v>
                </c:pt>
                <c:pt idx="1">
                  <c:v>28</c:v>
                </c:pt>
                <c:pt idx="2">
                  <c:v>30</c:v>
                </c:pt>
              </c:numCache>
            </c:numRef>
          </c:val>
          <c:extLst xmlns:mc="http://schemas.openxmlformats.org/markup-compatibility/2006" xmlns:c14="http://schemas.microsoft.com/office/drawing/2007/8/2/chart" xmlns:c15="http://schemas.microsoft.com/office/drawing/2012/chart" xmlns:c16="http://schemas.microsoft.com/office/drawing/2014/chart">
            <c:ext xmlns:c16="http://schemas.microsoft.com/office/drawing/2014/chart" uri="{C3380CC4-5D6E-409C-BE32-E72D297353CC}">
              <c16:uniqueId val="{00000004-A24B-4988-BBF5-E1A5DBDA7887}"/>
            </c:ext>
          </c:extLst>
        </c:ser>
        <c:ser>
          <c:idx val="2"/>
          <c:order val="5"/>
          <c:tx>
            <c:strRef>
              <c:f>'Rezultat Structura fluxului'!$AC$9</c:f>
              <c:strCache>
                <c:ptCount val="1"/>
                <c:pt idx="0">
                  <c:v>3. Total cauze insolvabilitate</c:v>
                </c:pt>
              </c:strCache>
            </c:strRef>
          </c:tx>
          <c:invertIfNegative val="0"/>
          <c:dLbls>
            <c:spPr>
              <a:noFill/>
              <a:ln>
                <a:noFill/>
              </a:ln>
              <a:effectLst/>
            </c:spPr>
            <c:txPr>
              <a:bodyPr wrap="square" lIns="38100" tIns="19050" rIns="38100" bIns="19050" anchor="ctr">
                <a:spAutoFit/>
              </a:bodyPr>
              <a:lstStyle/>
              <a:p>
                <a:pPr>
                  <a:defRPr b="1">
                    <a:solidFill>
                      <a:schemeClr val="bg1"/>
                    </a:solidFill>
                  </a:defRPr>
                </a:pPr>
                <a:endParaRPr lang="ro-RO"/>
              </a:p>
            </c:txPr>
            <c:showLegendKey val="0"/>
            <c:showVal val="1"/>
            <c:showCatName val="0"/>
            <c:showSerName val="0"/>
            <c:showPercent val="0"/>
            <c:showBubbleSize val="0"/>
            <c:showLeaderLines val="0"/>
            <c:extLst xmlns:mc="http://schemas.openxmlformats.org/markup-compatibility/2006" xmlns:c14="http://schemas.microsoft.com/office/drawing/2007/8/2/chart" xmlns:c15="http://schemas.microsoft.com/office/drawing/2012/chart" xmlns:c16="http://schemas.microsoft.com/office/drawing/2014/chart">
              <c:ext xmlns:c15="http://schemas.microsoft.com/office/drawing/2012/chart" uri="{CE6537A1-D6FC-4f65-9D91-7224C49458BB}">
                <c15:layout/>
                <c15:showLeaderLines val="1"/>
              </c:ext>
            </c:extLst>
          </c:dLbls>
          <c:cat>
            <c:numRef>
              <c:f>'Rezultat Structura fluxului'!$AF$6:$AH$6</c:f>
              <c:numCache>
                <c:formatCode>General</c:formatCode>
                <c:ptCount val="3"/>
                <c:pt idx="0">
                  <c:v>2020</c:v>
                </c:pt>
                <c:pt idx="1">
                  <c:v>2021</c:v>
                </c:pt>
                <c:pt idx="2">
                  <c:v>2022</c:v>
                </c:pt>
              </c:numCache>
            </c:numRef>
          </c:cat>
          <c:val>
            <c:numRef>
              <c:f>'Rezultat Structura fluxului'!$AD$9:$AI$9</c:f>
              <c:numCache>
                <c:formatCode>#,##0</c:formatCode>
                <c:ptCount val="3"/>
                <c:pt idx="0">
                  <c:v>0</c:v>
                </c:pt>
                <c:pt idx="1">
                  <c:v>2</c:v>
                </c:pt>
                <c:pt idx="2">
                  <c:v>0</c:v>
                </c:pt>
              </c:numCache>
            </c:numRef>
          </c:val>
          <c:extLst xmlns:mc="http://schemas.openxmlformats.org/markup-compatibility/2006" xmlns:c14="http://schemas.microsoft.com/office/drawing/2007/8/2/chart" xmlns:c15="http://schemas.microsoft.com/office/drawing/2012/chart" xmlns:c16="http://schemas.microsoft.com/office/drawing/2014/chart">
            <c:ext xmlns:c16="http://schemas.microsoft.com/office/drawing/2014/chart" uri="{C3380CC4-5D6E-409C-BE32-E72D297353CC}">
              <c16:uniqueId val="{00000005-A24B-4988-BBF5-E1A5DBDA7887}"/>
            </c:ext>
          </c:extLst>
        </c:ser>
        <c:ser>
          <c:idx val="1"/>
          <c:order val="6"/>
          <c:tx>
            <c:strRef>
              <c:f>'Rezultat Structura fluxului'!$AC$8</c:f>
              <c:strCache>
                <c:ptCount val="1"/>
                <c:pt idx="0">
                  <c:v>2. Total cauze comerciale</c:v>
                </c:pt>
              </c:strCache>
            </c:strRef>
          </c:tx>
          <c:invertIfNegative val="0"/>
          <c:dLbls>
            <c:spPr>
              <a:noFill/>
              <a:ln>
                <a:noFill/>
              </a:ln>
              <a:effectLst/>
            </c:spPr>
            <c:txPr>
              <a:bodyPr wrap="square" lIns="38100" tIns="19050" rIns="38100" bIns="19050" anchor="ctr">
                <a:spAutoFit/>
              </a:bodyPr>
              <a:lstStyle/>
              <a:p>
                <a:pPr>
                  <a:defRPr b="1">
                    <a:solidFill>
                      <a:schemeClr val="bg1"/>
                    </a:solidFill>
                  </a:defRPr>
                </a:pPr>
                <a:endParaRPr lang="ro-RO"/>
              </a:p>
            </c:txPr>
            <c:showLegendKey val="0"/>
            <c:showVal val="1"/>
            <c:showCatName val="0"/>
            <c:showSerName val="0"/>
            <c:showPercent val="0"/>
            <c:showBubbleSize val="0"/>
            <c:showLeaderLines val="0"/>
            <c:extLst xmlns:mc="http://schemas.openxmlformats.org/markup-compatibility/2006" xmlns:c14="http://schemas.microsoft.com/office/drawing/2007/8/2/chart" xmlns:c15="http://schemas.microsoft.com/office/drawing/2012/chart" xmlns:c16="http://schemas.microsoft.com/office/drawing/2014/chart">
              <c:ext xmlns:c15="http://schemas.microsoft.com/office/drawing/2012/chart" uri="{CE6537A1-D6FC-4f65-9D91-7224C49458BB}">
                <c15:layout/>
                <c15:showLeaderLines val="1"/>
              </c:ext>
            </c:extLst>
          </c:dLbls>
          <c:cat>
            <c:numRef>
              <c:f>'Rezultat Structura fluxului'!$AF$6:$AH$6</c:f>
              <c:numCache>
                <c:formatCode>General</c:formatCode>
                <c:ptCount val="3"/>
                <c:pt idx="0">
                  <c:v>2020</c:v>
                </c:pt>
                <c:pt idx="1">
                  <c:v>2021</c:v>
                </c:pt>
                <c:pt idx="2">
                  <c:v>2022</c:v>
                </c:pt>
              </c:numCache>
            </c:numRef>
          </c:cat>
          <c:val>
            <c:numRef>
              <c:f>'Rezultat Structura fluxului'!$AF$8:$AH$8</c:f>
              <c:numCache>
                <c:formatCode>#,##0</c:formatCode>
                <c:ptCount val="3"/>
                <c:pt idx="0">
                  <c:v>13</c:v>
                </c:pt>
                <c:pt idx="1">
                  <c:v>14</c:v>
                </c:pt>
                <c:pt idx="2">
                  <c:v>17</c:v>
                </c:pt>
              </c:numCache>
            </c:numRef>
          </c:val>
          <c:extLst xmlns:mc="http://schemas.openxmlformats.org/markup-compatibility/2006" xmlns:c14="http://schemas.microsoft.com/office/drawing/2007/8/2/chart" xmlns:c15="http://schemas.microsoft.com/office/drawing/2012/chart" xmlns:c16="http://schemas.microsoft.com/office/drawing/2014/chart">
            <c:ext xmlns:c16="http://schemas.microsoft.com/office/drawing/2014/chart" uri="{C3380CC4-5D6E-409C-BE32-E72D297353CC}">
              <c16:uniqueId val="{00000006-A24B-4988-BBF5-E1A5DBDA7887}"/>
            </c:ext>
          </c:extLst>
        </c:ser>
        <c:ser>
          <c:idx val="0"/>
          <c:order val="7"/>
          <c:tx>
            <c:strRef>
              <c:f>'Rezultat Structura fluxului'!$AC$7</c:f>
              <c:strCache>
                <c:ptCount val="1"/>
                <c:pt idx="0">
                  <c:v>1. Total cauze civile</c:v>
                </c:pt>
              </c:strCache>
            </c:strRef>
          </c:tx>
          <c:invertIfNegative val="0"/>
          <c:dLbls>
            <c:spPr>
              <a:noFill/>
              <a:ln>
                <a:noFill/>
              </a:ln>
              <a:effectLst/>
            </c:spPr>
            <c:txPr>
              <a:bodyPr rot="0" vert="horz"/>
              <a:lstStyle/>
              <a:p>
                <a:pPr>
                  <a:defRPr b="1">
                    <a:solidFill>
                      <a:schemeClr val="bg1"/>
                    </a:solidFill>
                  </a:defRPr>
                </a:pPr>
                <a:endParaRPr lang="ro-RO"/>
              </a:p>
            </c:txPr>
            <c:showLegendKey val="0"/>
            <c:showVal val="1"/>
            <c:showCatName val="0"/>
            <c:showSerName val="0"/>
            <c:showPercent val="0"/>
            <c:showBubbleSize val="0"/>
            <c:showLeaderLines val="0"/>
            <c:extLst xmlns:mc="http://schemas.openxmlformats.org/markup-compatibility/2006" xmlns:c14="http://schemas.microsoft.com/office/drawing/2007/8/2/chart" xmlns:c15="http://schemas.microsoft.com/office/drawing/2012/chart" xmlns:c16="http://schemas.microsoft.com/office/drawing/2014/chart">
              <c:ext xmlns:c15="http://schemas.microsoft.com/office/drawing/2012/chart" uri="{CE6537A1-D6FC-4f65-9D91-7224C49458BB}">
                <c15:layout/>
                <c15:showLeaderLines val="0"/>
              </c:ext>
            </c:extLst>
          </c:dLbls>
          <c:cat>
            <c:numRef>
              <c:f>'Rezultat Structura fluxului'!$AF$6:$AH$6</c:f>
              <c:numCache>
                <c:formatCode>General</c:formatCode>
                <c:ptCount val="3"/>
                <c:pt idx="0">
                  <c:v>2020</c:v>
                </c:pt>
                <c:pt idx="1">
                  <c:v>2021</c:v>
                </c:pt>
                <c:pt idx="2">
                  <c:v>2022</c:v>
                </c:pt>
              </c:numCache>
            </c:numRef>
          </c:cat>
          <c:val>
            <c:numRef>
              <c:f>'Rezultat Structura fluxului'!$AD$7:$AI$7</c:f>
              <c:numCache>
                <c:formatCode>#,##0</c:formatCode>
                <c:ptCount val="3"/>
                <c:pt idx="0">
                  <c:v>89</c:v>
                </c:pt>
                <c:pt idx="1">
                  <c:v>106</c:v>
                </c:pt>
                <c:pt idx="2">
                  <c:v>111</c:v>
                </c:pt>
              </c:numCache>
            </c:numRef>
          </c:val>
          <c:extLst xmlns:mc="http://schemas.openxmlformats.org/markup-compatibility/2006" xmlns:c14="http://schemas.microsoft.com/office/drawing/2007/8/2/chart" xmlns:c15="http://schemas.microsoft.com/office/drawing/2012/chart" xmlns:c16="http://schemas.microsoft.com/office/drawing/2014/chart">
            <c:ext xmlns:c16="http://schemas.microsoft.com/office/drawing/2014/chart" uri="{C3380CC4-5D6E-409C-BE32-E72D297353CC}">
              <c16:uniqueId val="{00000007-A24B-4988-BBF5-E1A5DBDA7887}"/>
            </c:ext>
          </c:extLst>
        </c:ser>
        <c:dLbls>
          <c:showLegendKey val="0"/>
          <c:showVal val="0"/>
          <c:showCatName val="0"/>
          <c:showSerName val="0"/>
          <c:showPercent val="0"/>
          <c:showBubbleSize val="0"/>
        </c:dLbls>
        <c:gapWidth val="75"/>
        <c:overlap val="100"/>
        <c:axId val="1302942112"/>
        <c:axId val="1302934496"/>
      </c:barChart>
      <c:catAx>
        <c:axId val="1302942112"/>
        <c:scaling>
          <c:orientation val="minMax"/>
        </c:scaling>
        <c:delete val="0"/>
        <c:axPos val="t"/>
        <c:numFmt formatCode="General" sourceLinked="1"/>
        <c:majorTickMark val="out"/>
        <c:minorTickMark val="none"/>
        <c:tickLblPos val="nextTo"/>
        <c:txPr>
          <a:bodyPr/>
          <a:lstStyle/>
          <a:p>
            <a:pPr>
              <a:defRPr b="1"/>
            </a:pPr>
            <a:endParaRPr lang="ro-RO"/>
          </a:p>
        </c:txPr>
        <c:crossAx val="1302934496"/>
        <c:crosses val="max"/>
        <c:auto val="1"/>
        <c:lblAlgn val="ctr"/>
        <c:lblOffset val="100"/>
        <c:noMultiLvlLbl val="0"/>
      </c:catAx>
      <c:valAx>
        <c:axId val="1302934496"/>
        <c:scaling>
          <c:orientation val="minMax"/>
          <c:min val="0"/>
        </c:scaling>
        <c:delete val="0"/>
        <c:axPos val="l"/>
        <c:majorGridlines/>
        <c:numFmt formatCode="#,##0" sourceLinked="1"/>
        <c:majorTickMark val="out"/>
        <c:minorTickMark val="none"/>
        <c:tickLblPos val="nextTo"/>
        <c:txPr>
          <a:bodyPr/>
          <a:lstStyle/>
          <a:p>
            <a:pPr>
              <a:defRPr b="1"/>
            </a:pPr>
            <a:endParaRPr lang="ro-RO"/>
          </a:p>
        </c:txPr>
        <c:crossAx val="1302942112"/>
        <c:crosses val="autoZero"/>
        <c:crossBetween val="between"/>
      </c:valAx>
    </c:plotArea>
    <c:legend>
      <c:legendPos val="r"/>
      <c:layout>
        <c:manualLayout>
          <c:xMode val="edge"/>
          <c:yMode val="edge"/>
          <c:x val="0.62244384770130867"/>
          <c:y val="0.18155429748662946"/>
          <c:w val="0.34086699568479389"/>
          <c:h val="0.66028662910004632"/>
        </c:manualLayout>
      </c:layout>
      <c:overlay val="0"/>
      <c:spPr>
        <a:solidFill>
          <a:schemeClr val="bg1">
            <a:lumMod val="85000"/>
          </a:schemeClr>
        </a:solidFill>
        <a:ln w="3175"/>
      </c:spPr>
      <c:txPr>
        <a:bodyPr/>
        <a:lstStyle/>
        <a:p>
          <a:pPr>
            <a:defRPr sz="1100" b="1"/>
          </a:pPr>
          <a:endParaRPr lang="ro-RO"/>
        </a:p>
      </c:txPr>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ro-RO" sz="1050" b="1">
                <a:solidFill>
                  <a:sysClr val="windowText" lastClr="000000"/>
                </a:solidFill>
                <a:latin typeface="Times New Roman" panose="02020603050405020304" pitchFamily="18" charset="0"/>
                <a:cs typeface="Times New Roman" panose="02020603050405020304" pitchFamily="18" charset="0"/>
              </a:rPr>
              <a:t>Diagrama</a:t>
            </a:r>
            <a:r>
              <a:rPr lang="ro-RO" sz="1050" b="1" baseline="0">
                <a:solidFill>
                  <a:sysClr val="windowText" lastClr="000000"/>
                </a:solidFill>
                <a:latin typeface="Times New Roman" panose="02020603050405020304" pitchFamily="18" charset="0"/>
                <a:cs typeface="Times New Roman" panose="02020603050405020304" pitchFamily="18" charset="0"/>
              </a:rPr>
              <a:t> privind subcategorii cauze penale aflate pe rolul instanței în anul 2022</a:t>
            </a:r>
            <a:endParaRPr lang="en-US" sz="1050" b="1">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3632666804807295"/>
          <c:y val="0"/>
        </c:manualLayout>
      </c:layout>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ro-RO"/>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7</c:v>
                </c:pt>
              </c:strCache>
            </c:strRef>
          </c:tx>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A432-40C5-A7BA-5A3800D8D4FB}"/>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A432-40C5-A7BA-5A3800D8D4FB}"/>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A432-40C5-A7BA-5A3800D8D4FB}"/>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A432-40C5-A7BA-5A3800D8D4FB}"/>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A432-40C5-A7BA-5A3800D8D4FB}"/>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A432-40C5-A7BA-5A3800D8D4FB}"/>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A432-40C5-A7BA-5A3800D8D4FB}"/>
              </c:ext>
            </c:extLst>
          </c:dPt>
          <c:dPt>
            <c:idx val="7"/>
            <c:bubble3D val="0"/>
            <c:spPr>
              <a:solidFill>
                <a:schemeClr val="accent2">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F-A432-40C5-A7BA-5A3800D8D4FB}"/>
              </c:ext>
            </c:extLst>
          </c:dPt>
          <c:dPt>
            <c:idx val="8"/>
            <c:bubble3D val="0"/>
            <c:spPr>
              <a:solidFill>
                <a:schemeClr val="accent3">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A432-40C5-A7BA-5A3800D8D4FB}"/>
              </c:ext>
            </c:extLst>
          </c:dPt>
          <c:dPt>
            <c:idx val="9"/>
            <c:bubble3D val="0"/>
            <c:spPr>
              <a:solidFill>
                <a:schemeClr val="accent4">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3-A432-40C5-A7BA-5A3800D8D4FB}"/>
              </c:ext>
            </c:extLst>
          </c:dPt>
          <c:dPt>
            <c:idx val="10"/>
            <c:bubble3D val="0"/>
            <c:spPr>
              <a:solidFill>
                <a:schemeClr val="accent5">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A432-40C5-A7BA-5A3800D8D4FB}"/>
              </c:ext>
            </c:extLst>
          </c:dPt>
          <c:dLbls>
            <c:dLbl>
              <c:idx val="0"/>
              <c:layout>
                <c:manualLayout>
                  <c:x val="-0.15350877192982465"/>
                  <c:y val="-1.864801864801864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o-RO"/>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A432-40C5-A7BA-5A3800D8D4FB}"/>
                </c:ext>
              </c:extLst>
            </c:dLbl>
            <c:dLbl>
              <c:idx val="1"/>
              <c:layout>
                <c:manualLayout>
                  <c:x val="-5.4824561403508852E-2"/>
                  <c:y val="-6.338308798356728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ro-RO"/>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A432-40C5-A7BA-5A3800D8D4FB}"/>
                </c:ext>
              </c:extLst>
            </c:dLbl>
            <c:dLbl>
              <c:idx val="2"/>
              <c:layout>
                <c:manualLayout>
                  <c:x val="3.2894736842105261E-2"/>
                  <c:y val="-3.4188034188034191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ro-RO"/>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A432-40C5-A7BA-5A3800D8D4FB}"/>
                </c:ext>
              </c:extLst>
            </c:dLbl>
            <c:dLbl>
              <c:idx val="3"/>
              <c:layout>
                <c:manualLayout>
                  <c:x val="0.125"/>
                  <c:y val="-8.702408702408703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ro-RO"/>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7-A432-40C5-A7BA-5A3800D8D4FB}"/>
                </c:ext>
              </c:extLst>
            </c:dLbl>
            <c:dLbl>
              <c:idx val="4"/>
              <c:layout>
                <c:manualLayout>
                  <c:x val="5.701754385964896E-2"/>
                  <c:y val="-3.657532318949641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ro-RO"/>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9-A432-40C5-A7BA-5A3800D8D4FB}"/>
                </c:ext>
              </c:extLst>
            </c:dLbl>
            <c:dLbl>
              <c:idx val="5"/>
              <c:layout>
                <c:manualLayout>
                  <c:x val="2.6315789473684209E-2"/>
                  <c:y val="-0.11970074812967588"/>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ro-RO"/>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B-A432-40C5-A7BA-5A3800D8D4FB}"/>
                </c:ext>
              </c:extLst>
            </c:dLbl>
            <c:dLbl>
              <c:idx val="6"/>
              <c:layout>
                <c:manualLayout>
                  <c:x val="3.9473684210526314E-2"/>
                  <c:y val="-1.2191602026632612E-16"/>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ro-RO"/>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D-A432-40C5-A7BA-5A3800D8D4FB}"/>
                </c:ext>
              </c:extLst>
            </c:dLbl>
            <c:dLbl>
              <c:idx val="7"/>
              <c:layout>
                <c:manualLayout>
                  <c:x val="-2.1929824561403511E-2"/>
                  <c:y val="7.4592074592074592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ro-RO"/>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F-A432-40C5-A7BA-5A3800D8D4FB}"/>
                </c:ext>
              </c:extLst>
            </c:dLbl>
            <c:dLbl>
              <c:idx val="8"/>
              <c:layout>
                <c:manualLayout>
                  <c:x val="-1.3157894736842105E-2"/>
                  <c:y val="-8.7024087024087024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lumMod val="60000"/>
                        </a:schemeClr>
                      </a:solidFill>
                      <a:latin typeface="+mn-lt"/>
                      <a:ea typeface="+mn-ea"/>
                      <a:cs typeface="+mn-cs"/>
                    </a:defRPr>
                  </a:pPr>
                  <a:endParaRPr lang="ro-RO"/>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11-A432-40C5-A7BA-5A3800D8D4FB}"/>
                </c:ext>
              </c:extLst>
            </c:dLbl>
            <c:dLbl>
              <c:idx val="9"/>
              <c:layout>
                <c:manualLayout>
                  <c:x val="-1.7543859649122806E-2"/>
                  <c:y val="-0.25796425796425798"/>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lumMod val="60000"/>
                        </a:schemeClr>
                      </a:solidFill>
                      <a:latin typeface="+mn-lt"/>
                      <a:ea typeface="+mn-ea"/>
                      <a:cs typeface="+mn-cs"/>
                    </a:defRPr>
                  </a:pPr>
                  <a:endParaRPr lang="ro-RO"/>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13-A432-40C5-A7BA-5A3800D8D4FB}"/>
                </c:ext>
              </c:extLst>
            </c:dLbl>
            <c:dLbl>
              <c:idx val="10"/>
              <c:layout>
                <c:manualLayout>
                  <c:x val="0"/>
                  <c:y val="-0.12967581047381546"/>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lumMod val="60000"/>
                        </a:schemeClr>
                      </a:solidFill>
                      <a:latin typeface="+mn-lt"/>
                      <a:ea typeface="+mn-ea"/>
                      <a:cs typeface="+mn-cs"/>
                    </a:defRPr>
                  </a:pPr>
                  <a:endParaRPr lang="ro-RO"/>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15-A432-40C5-A7BA-5A3800D8D4FB}"/>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Лист1!$A$2:$A$12</c:f>
              <c:strCache>
                <c:ptCount val="11"/>
                <c:pt idx="0">
                  <c:v>Violența în familie</c:v>
                </c:pt>
                <c:pt idx="1">
                  <c:v>Omor intenționat</c:v>
                </c:pt>
                <c:pt idx="2">
                  <c:v>Excrocherie </c:v>
                </c:pt>
                <c:pt idx="3">
                  <c:v>Jaful </c:v>
                </c:pt>
                <c:pt idx="4">
                  <c:v>Furtul </c:v>
                </c:pt>
                <c:pt idx="5">
                  <c:v>Violul </c:v>
                </c:pt>
                <c:pt idx="6">
                  <c:v>Infracțiuni din domeniul transporturilor</c:v>
                </c:pt>
                <c:pt idx="7">
                  <c:v>Trafic de ființă umane/copii</c:v>
                </c:pt>
                <c:pt idx="8">
                  <c:v>Vătămare integrității corporale</c:v>
                </c:pt>
                <c:pt idx="9">
                  <c:v>Tâlhărie </c:v>
                </c:pt>
                <c:pt idx="10">
                  <c:v>Alte subcategorii </c:v>
                </c:pt>
              </c:strCache>
            </c:strRef>
          </c:cat>
          <c:val>
            <c:numRef>
              <c:f>Лист1!$B$2:$B$12</c:f>
              <c:numCache>
                <c:formatCode>General</c:formatCode>
                <c:ptCount val="11"/>
                <c:pt idx="0">
                  <c:v>5</c:v>
                </c:pt>
                <c:pt idx="1">
                  <c:v>2</c:v>
                </c:pt>
                <c:pt idx="2">
                  <c:v>4</c:v>
                </c:pt>
                <c:pt idx="3">
                  <c:v>2</c:v>
                </c:pt>
                <c:pt idx="4">
                  <c:v>9</c:v>
                </c:pt>
                <c:pt idx="5">
                  <c:v>4</c:v>
                </c:pt>
                <c:pt idx="6">
                  <c:v>33</c:v>
                </c:pt>
                <c:pt idx="7">
                  <c:v>0.5</c:v>
                </c:pt>
                <c:pt idx="8">
                  <c:v>6</c:v>
                </c:pt>
                <c:pt idx="9">
                  <c:v>0.5</c:v>
                </c:pt>
                <c:pt idx="10">
                  <c:v>27</c:v>
                </c:pt>
              </c:numCache>
            </c:numRef>
          </c:val>
          <c:extLst>
            <c:ext xmlns:c16="http://schemas.microsoft.com/office/drawing/2014/chart" uri="{C3380CC4-5D6E-409C-BE32-E72D297353CC}">
              <c16:uniqueId val="{00000016-A432-40C5-A7BA-5A3800D8D4FB}"/>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o-RO">
                <a:solidFill>
                  <a:sysClr val="windowText" lastClr="000000"/>
                </a:solidFill>
                <a:latin typeface="Times New Roman" panose="02020603050405020304" pitchFamily="18" charset="0"/>
                <a:cs typeface="Times New Roman" panose="02020603050405020304" pitchFamily="18" charset="0"/>
              </a:rPr>
              <a:t>Decizii atacate, casate/modificate</a:t>
            </a:r>
            <a:endParaRPr lang="ru-RU">
              <a:solidFill>
                <a:sysClr val="windowText" lastClr="000000"/>
              </a:solidFill>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o-RO"/>
        </a:p>
      </c:txPr>
    </c:title>
    <c:autoTitleDeleted val="0"/>
    <c:plotArea>
      <c:layout/>
      <c:barChart>
        <c:barDir val="col"/>
        <c:grouping val="clustered"/>
        <c:varyColors val="0"/>
        <c:ser>
          <c:idx val="0"/>
          <c:order val="0"/>
          <c:tx>
            <c:strRef>
              <c:f>Лист1!$B$1</c:f>
              <c:strCache>
                <c:ptCount val="1"/>
                <c:pt idx="0">
                  <c:v>contestate </c:v>
                </c:pt>
              </c:strCache>
            </c:strRef>
          </c:tx>
          <c:spPr>
            <a:solidFill>
              <a:schemeClr val="accent1"/>
            </a:solidFill>
            <a:ln>
              <a:noFill/>
            </a:ln>
            <a:effectLst/>
          </c:spPr>
          <c:invertIfNegative val="0"/>
          <c:cat>
            <c:numRef>
              <c:f>Лист1!$A$2:$A$6</c:f>
              <c:numCache>
                <c:formatCode>General</c:formatCode>
                <c:ptCount val="5"/>
                <c:pt idx="0">
                  <c:v>2018</c:v>
                </c:pt>
                <c:pt idx="1">
                  <c:v>2019</c:v>
                </c:pt>
                <c:pt idx="2">
                  <c:v>2020</c:v>
                </c:pt>
                <c:pt idx="3">
                  <c:v>2021</c:v>
                </c:pt>
                <c:pt idx="4">
                  <c:v>2022</c:v>
                </c:pt>
              </c:numCache>
            </c:numRef>
          </c:cat>
          <c:val>
            <c:numRef>
              <c:f>Лист1!$B$2:$B$6</c:f>
              <c:numCache>
                <c:formatCode>General</c:formatCode>
                <c:ptCount val="5"/>
                <c:pt idx="0">
                  <c:v>197</c:v>
                </c:pt>
                <c:pt idx="1">
                  <c:v>210</c:v>
                </c:pt>
                <c:pt idx="2">
                  <c:v>202</c:v>
                </c:pt>
                <c:pt idx="3">
                  <c:v>298</c:v>
                </c:pt>
                <c:pt idx="4">
                  <c:v>252</c:v>
                </c:pt>
              </c:numCache>
            </c:numRef>
          </c:val>
          <c:extLst>
            <c:ext xmlns:c16="http://schemas.microsoft.com/office/drawing/2014/chart" uri="{C3380CC4-5D6E-409C-BE32-E72D297353CC}">
              <c16:uniqueId val="{00000000-48B2-40CE-B7AA-D028A1D8C280}"/>
            </c:ext>
          </c:extLst>
        </c:ser>
        <c:ser>
          <c:idx val="1"/>
          <c:order val="1"/>
          <c:tx>
            <c:strRef>
              <c:f>Лист1!$C$1</c:f>
              <c:strCache>
                <c:ptCount val="1"/>
                <c:pt idx="0">
                  <c:v>casate/modificate</c:v>
                </c:pt>
              </c:strCache>
            </c:strRef>
          </c:tx>
          <c:spPr>
            <a:solidFill>
              <a:schemeClr val="accent2"/>
            </a:solidFill>
            <a:ln>
              <a:noFill/>
            </a:ln>
            <a:effectLst/>
          </c:spPr>
          <c:invertIfNegative val="0"/>
          <c:cat>
            <c:numRef>
              <c:f>Лист1!$A$2:$A$6</c:f>
              <c:numCache>
                <c:formatCode>General</c:formatCode>
                <c:ptCount val="5"/>
                <c:pt idx="0">
                  <c:v>2018</c:v>
                </c:pt>
                <c:pt idx="1">
                  <c:v>2019</c:v>
                </c:pt>
                <c:pt idx="2">
                  <c:v>2020</c:v>
                </c:pt>
                <c:pt idx="3">
                  <c:v>2021</c:v>
                </c:pt>
                <c:pt idx="4">
                  <c:v>2022</c:v>
                </c:pt>
              </c:numCache>
            </c:numRef>
          </c:cat>
          <c:val>
            <c:numRef>
              <c:f>Лист1!$C$2:$C$6</c:f>
              <c:numCache>
                <c:formatCode>General</c:formatCode>
                <c:ptCount val="5"/>
                <c:pt idx="0">
                  <c:v>58</c:v>
                </c:pt>
                <c:pt idx="1">
                  <c:v>57</c:v>
                </c:pt>
                <c:pt idx="2">
                  <c:v>49</c:v>
                </c:pt>
                <c:pt idx="3">
                  <c:v>77</c:v>
                </c:pt>
                <c:pt idx="4">
                  <c:v>72</c:v>
                </c:pt>
              </c:numCache>
            </c:numRef>
          </c:val>
          <c:extLst>
            <c:ext xmlns:c16="http://schemas.microsoft.com/office/drawing/2014/chart" uri="{C3380CC4-5D6E-409C-BE32-E72D297353CC}">
              <c16:uniqueId val="{00000001-48B2-40CE-B7AA-D028A1D8C280}"/>
            </c:ext>
          </c:extLst>
        </c:ser>
        <c:dLbls>
          <c:showLegendKey val="0"/>
          <c:showVal val="0"/>
          <c:showCatName val="0"/>
          <c:showSerName val="0"/>
          <c:showPercent val="0"/>
          <c:showBubbleSize val="0"/>
        </c:dLbls>
        <c:gapWidth val="219"/>
        <c:axId val="1406691071"/>
        <c:axId val="1406690239"/>
      </c:barChart>
      <c:lineChart>
        <c:grouping val="standard"/>
        <c:varyColors val="0"/>
        <c:ser>
          <c:idx val="2"/>
          <c:order val="2"/>
          <c:tx>
            <c:strRef>
              <c:f>Лист1!$D$1</c:f>
              <c:strCache>
                <c:ptCount val="1"/>
                <c:pt idx="0">
                  <c:v>% contestate</c:v>
                </c:pt>
              </c:strCache>
            </c:strRef>
          </c:tx>
          <c:spPr>
            <a:ln w="28575" cap="rnd">
              <a:solidFill>
                <a:schemeClr val="accent3"/>
              </a:solidFill>
              <a:round/>
            </a:ln>
            <a:effectLst/>
          </c:spPr>
          <c:marker>
            <c:symbol val="none"/>
          </c:marker>
          <c:cat>
            <c:numRef>
              <c:f>Лист1!$A$2:$A$6</c:f>
              <c:numCache>
                <c:formatCode>General</c:formatCode>
                <c:ptCount val="5"/>
                <c:pt idx="0">
                  <c:v>2018</c:v>
                </c:pt>
                <c:pt idx="1">
                  <c:v>2019</c:v>
                </c:pt>
                <c:pt idx="2">
                  <c:v>2020</c:v>
                </c:pt>
                <c:pt idx="3">
                  <c:v>2021</c:v>
                </c:pt>
                <c:pt idx="4">
                  <c:v>2022</c:v>
                </c:pt>
              </c:numCache>
            </c:numRef>
          </c:cat>
          <c:val>
            <c:numRef>
              <c:f>Лист1!$D$2:$D$6</c:f>
              <c:numCache>
                <c:formatCode>0.00%</c:formatCode>
                <c:ptCount val="5"/>
                <c:pt idx="0">
                  <c:v>0.14799999999999999</c:v>
                </c:pt>
                <c:pt idx="1">
                  <c:v>0.13800000000000001</c:v>
                </c:pt>
                <c:pt idx="2">
                  <c:v>0.14699999999999999</c:v>
                </c:pt>
                <c:pt idx="3">
                  <c:v>0.157</c:v>
                </c:pt>
                <c:pt idx="4">
                  <c:v>0.13289999999999999</c:v>
                </c:pt>
              </c:numCache>
            </c:numRef>
          </c:val>
          <c:smooth val="0"/>
          <c:extLst>
            <c:ext xmlns:c16="http://schemas.microsoft.com/office/drawing/2014/chart" uri="{C3380CC4-5D6E-409C-BE32-E72D297353CC}">
              <c16:uniqueId val="{00000002-48B2-40CE-B7AA-D028A1D8C280}"/>
            </c:ext>
          </c:extLst>
        </c:ser>
        <c:ser>
          <c:idx val="3"/>
          <c:order val="3"/>
          <c:tx>
            <c:strRef>
              <c:f>Лист1!$E$1</c:f>
              <c:strCache>
                <c:ptCount val="1"/>
                <c:pt idx="0">
                  <c:v>% casate/modificate </c:v>
                </c:pt>
              </c:strCache>
            </c:strRef>
          </c:tx>
          <c:spPr>
            <a:ln w="28575" cap="rnd">
              <a:solidFill>
                <a:schemeClr val="accent4"/>
              </a:solidFill>
              <a:round/>
            </a:ln>
            <a:effectLst/>
          </c:spPr>
          <c:marker>
            <c:symbol val="none"/>
          </c:marker>
          <c:cat>
            <c:numRef>
              <c:f>Лист1!$A$2:$A$6</c:f>
              <c:numCache>
                <c:formatCode>General</c:formatCode>
                <c:ptCount val="5"/>
                <c:pt idx="0">
                  <c:v>2018</c:v>
                </c:pt>
                <c:pt idx="1">
                  <c:v>2019</c:v>
                </c:pt>
                <c:pt idx="2">
                  <c:v>2020</c:v>
                </c:pt>
                <c:pt idx="3">
                  <c:v>2021</c:v>
                </c:pt>
                <c:pt idx="4">
                  <c:v>2022</c:v>
                </c:pt>
              </c:numCache>
            </c:numRef>
          </c:cat>
          <c:val>
            <c:numRef>
              <c:f>Лист1!$E$2:$E$6</c:f>
              <c:numCache>
                <c:formatCode>0.00%</c:formatCode>
                <c:ptCount val="5"/>
                <c:pt idx="0">
                  <c:v>4.3999999999999997E-2</c:v>
                </c:pt>
                <c:pt idx="1">
                  <c:v>3.6999999999999998E-2</c:v>
                </c:pt>
                <c:pt idx="2">
                  <c:v>3.5999999999999997E-2</c:v>
                </c:pt>
                <c:pt idx="3">
                  <c:v>4.1000000000000002E-2</c:v>
                </c:pt>
                <c:pt idx="4">
                  <c:v>3.7199999999999997E-2</c:v>
                </c:pt>
              </c:numCache>
            </c:numRef>
          </c:val>
          <c:smooth val="0"/>
          <c:extLst>
            <c:ext xmlns:c16="http://schemas.microsoft.com/office/drawing/2014/chart" uri="{C3380CC4-5D6E-409C-BE32-E72D297353CC}">
              <c16:uniqueId val="{00000003-48B2-40CE-B7AA-D028A1D8C280}"/>
            </c:ext>
          </c:extLst>
        </c:ser>
        <c:dLbls>
          <c:showLegendKey val="0"/>
          <c:showVal val="0"/>
          <c:showCatName val="0"/>
          <c:showSerName val="0"/>
          <c:showPercent val="0"/>
          <c:showBubbleSize val="0"/>
        </c:dLbls>
        <c:marker val="1"/>
        <c:smooth val="0"/>
        <c:axId val="1408585071"/>
        <c:axId val="1408588399"/>
      </c:lineChart>
      <c:catAx>
        <c:axId val="14066910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o-RO"/>
          </a:p>
        </c:txPr>
        <c:crossAx val="1406690239"/>
        <c:crosses val="autoZero"/>
        <c:auto val="1"/>
        <c:lblAlgn val="ctr"/>
        <c:lblOffset val="100"/>
        <c:noMultiLvlLbl val="0"/>
      </c:catAx>
      <c:valAx>
        <c:axId val="140669023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1406691071"/>
        <c:crosses val="autoZero"/>
        <c:crossBetween val="between"/>
      </c:valAx>
      <c:valAx>
        <c:axId val="1408588399"/>
        <c:scaling>
          <c:orientation val="minMax"/>
        </c:scaling>
        <c:delete val="0"/>
        <c:axPos val="r"/>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o-RO"/>
          </a:p>
        </c:txPr>
        <c:crossAx val="1408585071"/>
        <c:crosses val="max"/>
        <c:crossBetween val="between"/>
      </c:valAx>
      <c:catAx>
        <c:axId val="1408585071"/>
        <c:scaling>
          <c:orientation val="minMax"/>
        </c:scaling>
        <c:delete val="1"/>
        <c:axPos val="b"/>
        <c:numFmt formatCode="General" sourceLinked="1"/>
        <c:majorTickMark val="out"/>
        <c:minorTickMark val="none"/>
        <c:tickLblPos val="nextTo"/>
        <c:crossAx val="1408588399"/>
        <c:crosses val="autoZero"/>
        <c:auto val="1"/>
        <c:lblAlgn val="ctr"/>
        <c:lblOffset val="100"/>
        <c:noMultiLvlLbl val="0"/>
      </c:cat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o-RO"/>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o-RO"/>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lvl="0" indent="0" algn="l"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ahoma"/>
                <a:ea typeface="Tahoma"/>
                <a:cs typeface="Tahoma"/>
              </a:defRPr>
            </a:pPr>
            <a:r>
              <a:rPr lang="x-none" sz="1100" b="1" i="0" baseline="0">
                <a:solidFill>
                  <a:sysClr val="windowText" lastClr="000000"/>
                </a:solidFill>
                <a:effectLst/>
              </a:rPr>
              <a:t>M</a:t>
            </a:r>
            <a:r>
              <a:rPr lang="ro-RO" sz="1100" b="1" i="0" baseline="0">
                <a:solidFill>
                  <a:sysClr val="windowText" lastClr="000000"/>
                </a:solidFill>
                <a:effectLst/>
              </a:rPr>
              <a:t>ișcarea și durata estimată a lichidării stocului total de cauze </a:t>
            </a:r>
            <a:r>
              <a:rPr lang="en-GB" sz="1100">
                <a:solidFill>
                  <a:sysClr val="windowText" lastClr="000000"/>
                </a:solidFill>
              </a:rPr>
              <a:t>  </a:t>
            </a:r>
          </a:p>
        </c:rich>
      </c:tx>
      <c:layout>
        <c:manualLayout>
          <c:xMode val="edge"/>
          <c:yMode val="edge"/>
          <c:x val="0.12915917046483127"/>
          <c:y val="2.712436970615266E-2"/>
        </c:manualLayout>
      </c:layout>
      <c:overlay val="0"/>
      <c:spPr>
        <a:noFill/>
        <a:ln w="25400">
          <a:noFill/>
        </a:ln>
      </c:spPr>
    </c:title>
    <c:autoTitleDeleted val="0"/>
    <c:plotArea>
      <c:layout>
        <c:manualLayout>
          <c:layoutTarget val="inner"/>
          <c:xMode val="edge"/>
          <c:yMode val="edge"/>
          <c:x val="0.12377850162866449"/>
          <c:y val="0.14285751192933588"/>
          <c:w val="0.77524429967426833"/>
          <c:h val="0.67460491744409001"/>
        </c:manualLayout>
      </c:layout>
      <c:barChart>
        <c:barDir val="col"/>
        <c:grouping val="clustered"/>
        <c:varyColors val="0"/>
        <c:ser>
          <c:idx val="1"/>
          <c:order val="0"/>
          <c:tx>
            <c:strRef>
              <c:f>'Rezultat CR și DT'!$A$12</c:f>
              <c:strCache>
                <c:ptCount val="1"/>
                <c:pt idx="0">
                  <c:v>NOI</c:v>
                </c:pt>
              </c:strCache>
            </c:strRef>
          </c:tx>
          <c:spPr>
            <a:solidFill>
              <a:srgbClr val="99CCFF"/>
            </a:solidFill>
            <a:ln w="25400">
              <a:noFill/>
            </a:ln>
          </c:spPr>
          <c:invertIfNegative val="0"/>
          <c:cat>
            <c:numRef>
              <c:f>'Rezultat CR și DT'!$B$11:$G$11</c:f>
              <c:numCache>
                <c:formatCode>General</c:formatCode>
                <c:ptCount val="3"/>
                <c:pt idx="0">
                  <c:v>2020</c:v>
                </c:pt>
                <c:pt idx="1">
                  <c:v>2021</c:v>
                </c:pt>
                <c:pt idx="2">
                  <c:v>2022</c:v>
                </c:pt>
              </c:numCache>
            </c:numRef>
          </c:cat>
          <c:val>
            <c:numRef>
              <c:f>'Rezultat CR și DT'!$B$12:$G$12</c:f>
              <c:numCache>
                <c:formatCode>#,##0</c:formatCode>
                <c:ptCount val="3"/>
                <c:pt idx="0">
                  <c:v>1449</c:v>
                </c:pt>
                <c:pt idx="1">
                  <c:v>1967</c:v>
                </c:pt>
                <c:pt idx="2">
                  <c:v>2066</c:v>
                </c:pt>
              </c:numCache>
            </c:numRef>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0-FE8A-4A88-A9AA-56A67CCE31F7}"/>
            </c:ext>
          </c:extLst>
        </c:ser>
        <c:ser>
          <c:idx val="0"/>
          <c:order val="1"/>
          <c:tx>
            <c:strRef>
              <c:f>'Rezultat CR și DT'!$A$13</c:f>
              <c:strCache>
                <c:ptCount val="1"/>
                <c:pt idx="0">
                  <c:v>SOLUȚIONATE</c:v>
                </c:pt>
              </c:strCache>
            </c:strRef>
          </c:tx>
          <c:spPr>
            <a:solidFill>
              <a:srgbClr val="0000FF"/>
            </a:solidFill>
            <a:ln w="25400">
              <a:noFill/>
            </a:ln>
          </c:spPr>
          <c:invertIfNegative val="0"/>
          <c:cat>
            <c:numRef>
              <c:f>'Rezultat CR și DT'!$B$11:$G$11</c:f>
              <c:numCache>
                <c:formatCode>General</c:formatCode>
                <c:ptCount val="3"/>
                <c:pt idx="0">
                  <c:v>2020</c:v>
                </c:pt>
                <c:pt idx="1">
                  <c:v>2021</c:v>
                </c:pt>
                <c:pt idx="2">
                  <c:v>2022</c:v>
                </c:pt>
              </c:numCache>
            </c:numRef>
          </c:cat>
          <c:val>
            <c:numRef>
              <c:f>'Rezultat CR și DT'!$B$13:$G$13</c:f>
              <c:numCache>
                <c:formatCode>#,##0</c:formatCode>
                <c:ptCount val="3"/>
                <c:pt idx="0">
                  <c:v>1378</c:v>
                </c:pt>
                <c:pt idx="1">
                  <c:v>1896</c:v>
                </c:pt>
                <c:pt idx="2">
                  <c:v>1934</c:v>
                </c:pt>
              </c:numCache>
            </c:numRef>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1-FE8A-4A88-A9AA-56A67CCE31F7}"/>
            </c:ext>
          </c:extLst>
        </c:ser>
        <c:ser>
          <c:idx val="2"/>
          <c:order val="2"/>
          <c:tx>
            <c:strRef>
              <c:f>'Rezultat CR și DT'!$A$14</c:f>
              <c:strCache>
                <c:ptCount val="1"/>
                <c:pt idx="0">
                  <c:v>PENDINTE</c:v>
                </c:pt>
              </c:strCache>
            </c:strRef>
          </c:tx>
          <c:spPr>
            <a:solidFill>
              <a:srgbClr val="666699"/>
            </a:solidFill>
            <a:ln w="25400">
              <a:noFill/>
            </a:ln>
          </c:spPr>
          <c:invertIfNegative val="0"/>
          <c:cat>
            <c:numRef>
              <c:f>'Rezultat CR și DT'!$B$11:$G$11</c:f>
              <c:numCache>
                <c:formatCode>General</c:formatCode>
                <c:ptCount val="3"/>
                <c:pt idx="0">
                  <c:v>2020</c:v>
                </c:pt>
                <c:pt idx="1">
                  <c:v>2021</c:v>
                </c:pt>
                <c:pt idx="2">
                  <c:v>2022</c:v>
                </c:pt>
              </c:numCache>
            </c:numRef>
          </c:cat>
          <c:val>
            <c:numRef>
              <c:f>'Rezultat CR și DT'!$B$14:$G$14</c:f>
              <c:numCache>
                <c:formatCode>#,##0</c:formatCode>
                <c:ptCount val="3"/>
                <c:pt idx="0">
                  <c:v>268</c:v>
                </c:pt>
                <c:pt idx="1">
                  <c:v>339</c:v>
                </c:pt>
                <c:pt idx="2">
                  <c:v>471</c:v>
                </c:pt>
              </c:numCache>
            </c:numRef>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2-FE8A-4A88-A9AA-56A67CCE31F7}"/>
            </c:ext>
          </c:extLst>
        </c:ser>
        <c:dLbls>
          <c:showLegendKey val="0"/>
          <c:showVal val="0"/>
          <c:showCatName val="0"/>
          <c:showSerName val="0"/>
          <c:showPercent val="0"/>
          <c:showBubbleSize val="0"/>
        </c:dLbls>
        <c:gapWidth val="150"/>
        <c:overlap val="-10"/>
        <c:axId val="1304742608"/>
        <c:axId val="1304731184"/>
      </c:barChart>
      <c:lineChart>
        <c:grouping val="standard"/>
        <c:varyColors val="0"/>
        <c:ser>
          <c:idx val="5"/>
          <c:order val="3"/>
          <c:tx>
            <c:strRef>
              <c:f>'Rezultat CR și DT'!$A$16</c:f>
              <c:strCache>
                <c:ptCount val="1"/>
                <c:pt idx="0">
                  <c:v>Durata lichidării stocului de cauze pendinte (DT)</c:v>
                </c:pt>
              </c:strCache>
            </c:strRef>
          </c:tx>
          <c:spPr>
            <a:ln w="38100">
              <a:solidFill>
                <a:srgbClr val="FFCC00"/>
              </a:solidFill>
              <a:prstDash val="solid"/>
            </a:ln>
          </c:spPr>
          <c:marker>
            <c:symbol val="circle"/>
            <c:size val="3"/>
            <c:spPr>
              <a:noFill/>
              <a:ln>
                <a:solidFill>
                  <a:srgbClr val="FFCC00"/>
                </a:solidFill>
                <a:prstDash val="solid"/>
              </a:ln>
            </c:spPr>
          </c:marker>
          <c:dLbls>
            <c:dLbl>
              <c:idx val="0"/>
              <c:layout>
                <c:manualLayout>
                  <c:x val="-3.517915309446254E-2"/>
                  <c:y val="-4.7384632476495991E-2"/>
                </c:manualLayout>
              </c:layout>
              <c:dLblPos val="r"/>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layout/>
                </c:ext>
                <c:ext xmlns:c16="http://schemas.microsoft.com/office/drawing/2014/chart" uri="{C3380CC4-5D6E-409C-BE32-E72D297353CC}">
                  <c16:uniqueId val="{00000003-FE8A-4A88-A9AA-56A67CCE31F7}"/>
                </c:ext>
              </c:extLst>
            </c:dLbl>
            <c:dLbl>
              <c:idx val="1"/>
              <c:layout>
                <c:manualLayout>
                  <c:x val="1.2899022801302932E-2"/>
                  <c:y val="-3.791887125220459E-2"/>
                </c:manualLayout>
              </c:layout>
              <c:dLblPos val="r"/>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layout/>
                </c:ext>
                <c:ext xmlns:c16="http://schemas.microsoft.com/office/drawing/2014/chart" uri="{C3380CC4-5D6E-409C-BE32-E72D297353CC}">
                  <c16:uniqueId val="{00000004-FE8A-4A88-A9AA-56A67CCE31F7}"/>
                </c:ext>
              </c:extLst>
            </c:dLbl>
            <c:dLbl>
              <c:idx val="2"/>
              <c:layout>
                <c:manualLayout>
                  <c:x val="4.8859934853420477E-3"/>
                  <c:y val="-6.1287245275061367E-2"/>
                </c:manualLayout>
              </c:layout>
              <c:dLblPos val="r"/>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layout/>
                </c:ext>
                <c:ext xmlns:c16="http://schemas.microsoft.com/office/drawing/2014/chart" uri="{C3380CC4-5D6E-409C-BE32-E72D297353CC}">
                  <c16:uniqueId val="{00000005-FE8A-4A88-A9AA-56A67CCE31F7}"/>
                </c:ext>
              </c:extLst>
            </c:dLbl>
            <c:dLbl>
              <c:idx val="3"/>
              <c:layout>
                <c:manualLayout>
                  <c:x val="9.4462540716612805E-3"/>
                  <c:y val="-3.3869176755074212E-2"/>
                </c:manualLayout>
              </c:layout>
              <c:dLblPos val="r"/>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06-FE8A-4A88-A9AA-56A67CCE31F7}"/>
                </c:ext>
              </c:extLst>
            </c:dLbl>
            <c:dLbl>
              <c:idx val="4"/>
              <c:layout>
                <c:manualLayout>
                  <c:x val="1.0749185667752528E-2"/>
                  <c:y val="-5.1123178363991051E-2"/>
                </c:manualLayout>
              </c:layout>
              <c:dLblPos val="r"/>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07-FE8A-4A88-A9AA-56A67CCE31F7}"/>
                </c:ext>
              </c:extLst>
            </c:dLbl>
            <c:spPr>
              <a:solidFill>
                <a:schemeClr val="bg1"/>
              </a:solidFill>
              <a:ln w="25400">
                <a:noFill/>
              </a:ln>
            </c:spPr>
            <c:txPr>
              <a:bodyPr/>
              <a:lstStyle/>
              <a:p>
                <a:pPr>
                  <a:defRPr sz="1000" b="1" i="0" u="none" strike="noStrike" baseline="0">
                    <a:solidFill>
                      <a:srgbClr val="000000"/>
                    </a:solidFill>
                    <a:latin typeface="Arial CE"/>
                    <a:ea typeface="Arial CE"/>
                    <a:cs typeface="Arial CE"/>
                  </a:defRPr>
                </a:pPr>
                <a:endParaRPr lang="ro-RO"/>
              </a:p>
            </c:txPr>
            <c:dLblPos val="t"/>
            <c:showLegendKey val="0"/>
            <c:showVal val="1"/>
            <c:showCatName val="0"/>
            <c:showSerName val="0"/>
            <c:showPercent val="0"/>
            <c:showBubbleSize val="0"/>
            <c:showLeaderLines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showLeaderLines val="0"/>
              </c:ext>
            </c:extLst>
          </c:dLbls>
          <c:cat>
            <c:numRef>
              <c:f>'Rezultat CR și DT'!$B$11:$G$11</c:f>
              <c:numCache>
                <c:formatCode>General</c:formatCode>
                <c:ptCount val="3"/>
                <c:pt idx="0">
                  <c:v>2020</c:v>
                </c:pt>
                <c:pt idx="1">
                  <c:v>2021</c:v>
                </c:pt>
                <c:pt idx="2">
                  <c:v>2022</c:v>
                </c:pt>
              </c:numCache>
            </c:numRef>
          </c:cat>
          <c:val>
            <c:numRef>
              <c:f>'Rezultat CR și DT'!$B$16:$G$16</c:f>
              <c:numCache>
                <c:formatCode>###0</c:formatCode>
                <c:ptCount val="3"/>
                <c:pt idx="0">
                  <c:v>70.986937590711179</c:v>
                </c:pt>
                <c:pt idx="1">
                  <c:v>65.261075949367097</c:v>
                </c:pt>
                <c:pt idx="2">
                  <c:v>88.890899689762136</c:v>
                </c:pt>
              </c:numCache>
            </c:numRef>
          </c:val>
          <c:smooth val="1"/>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8-FE8A-4A88-A9AA-56A67CCE31F7}"/>
            </c:ext>
          </c:extLst>
        </c:ser>
        <c:dLbls>
          <c:showLegendKey val="0"/>
          <c:showVal val="0"/>
          <c:showCatName val="0"/>
          <c:showSerName val="0"/>
          <c:showPercent val="0"/>
          <c:showBubbleSize val="0"/>
        </c:dLbls>
        <c:marker val="1"/>
        <c:smooth val="0"/>
        <c:axId val="1304743152"/>
        <c:axId val="1304733904"/>
      </c:lineChart>
      <c:catAx>
        <c:axId val="1304742608"/>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E"/>
                <a:ea typeface="Arial CE"/>
                <a:cs typeface="Arial CE"/>
              </a:defRPr>
            </a:pPr>
            <a:endParaRPr lang="ro-RO"/>
          </a:p>
        </c:txPr>
        <c:crossAx val="1304731184"/>
        <c:crosses val="autoZero"/>
        <c:auto val="0"/>
        <c:lblAlgn val="ctr"/>
        <c:lblOffset val="100"/>
        <c:tickLblSkip val="1"/>
        <c:tickMarkSkip val="1"/>
        <c:noMultiLvlLbl val="0"/>
      </c:catAx>
      <c:valAx>
        <c:axId val="1304731184"/>
        <c:scaling>
          <c:orientation val="minMax"/>
        </c:scaling>
        <c:delete val="0"/>
        <c:axPos val="l"/>
        <c:majorGridlines>
          <c:spPr>
            <a:ln w="3175">
              <a:solidFill>
                <a:srgbClr val="C0C0C0"/>
              </a:solidFill>
              <a:prstDash val="solid"/>
            </a:ln>
          </c:spPr>
        </c:majorGridlines>
        <c:title>
          <c:tx>
            <c:rich>
              <a:bodyPr/>
              <a:lstStyle/>
              <a:p>
                <a:pPr>
                  <a:defRPr sz="800" b="0" i="0" u="none" strike="noStrike" baseline="0">
                    <a:solidFill>
                      <a:srgbClr val="000000"/>
                    </a:solidFill>
                    <a:latin typeface="Arial CE"/>
                    <a:ea typeface="Arial CE"/>
                    <a:cs typeface="Arial CE"/>
                  </a:defRPr>
                </a:pPr>
                <a:r>
                  <a:rPr lang="en-GB"/>
                  <a:t>Number of cases</a:t>
                </a:r>
              </a:p>
            </c:rich>
          </c:tx>
          <c:layout>
            <c:manualLayout>
              <c:xMode val="edge"/>
              <c:yMode val="edge"/>
              <c:x val="2.9315960912052116E-2"/>
              <c:y val="0.36508019830854577"/>
            </c:manualLayout>
          </c:layout>
          <c:overlay val="0"/>
          <c:spPr>
            <a:noFill/>
            <a:ln w="25400">
              <a:noFill/>
            </a:ln>
          </c:spPr>
        </c:title>
        <c:numFmt formatCode="#,##0"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ro-RO"/>
          </a:p>
        </c:txPr>
        <c:crossAx val="1304742608"/>
        <c:crosses val="autoZero"/>
        <c:crossBetween val="between"/>
      </c:valAx>
      <c:catAx>
        <c:axId val="1304743152"/>
        <c:scaling>
          <c:orientation val="minMax"/>
        </c:scaling>
        <c:delete val="1"/>
        <c:axPos val="b"/>
        <c:numFmt formatCode="General" sourceLinked="1"/>
        <c:majorTickMark val="out"/>
        <c:minorTickMark val="none"/>
        <c:tickLblPos val="none"/>
        <c:crossAx val="1304733904"/>
        <c:crosses val="autoZero"/>
        <c:auto val="0"/>
        <c:lblAlgn val="ctr"/>
        <c:lblOffset val="100"/>
        <c:noMultiLvlLbl val="0"/>
      </c:catAx>
      <c:valAx>
        <c:axId val="1304733904"/>
        <c:scaling>
          <c:orientation val="minMax"/>
          <c:max val="100"/>
        </c:scaling>
        <c:delete val="0"/>
        <c:axPos val="r"/>
        <c:title>
          <c:tx>
            <c:rich>
              <a:bodyPr/>
              <a:lstStyle/>
              <a:p>
                <a:pPr>
                  <a:defRPr sz="800" b="0" i="0" u="none" strike="noStrike" baseline="0">
                    <a:solidFill>
                      <a:srgbClr val="000000"/>
                    </a:solidFill>
                    <a:latin typeface="Arial CE"/>
                    <a:ea typeface="Arial CE"/>
                    <a:cs typeface="Arial CE"/>
                  </a:defRPr>
                </a:pPr>
                <a:r>
                  <a:rPr lang="en-GB"/>
                  <a:t>Disposition Time in days</a:t>
                </a:r>
              </a:p>
            </c:rich>
          </c:tx>
          <c:layout>
            <c:manualLayout>
              <c:xMode val="edge"/>
              <c:yMode val="edge"/>
              <c:x val="0.94462540716612575"/>
              <c:y val="0.322752155980503"/>
            </c:manualLayout>
          </c:layout>
          <c:overlay val="0"/>
          <c:spPr>
            <a:noFill/>
            <a:ln w="25400">
              <a:noFill/>
            </a:ln>
          </c:spPr>
        </c:title>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ro-RO"/>
          </a:p>
        </c:txPr>
        <c:crossAx val="1304743152"/>
        <c:crosses val="max"/>
        <c:crossBetween val="between"/>
      </c:valAx>
      <c:spPr>
        <a:solidFill>
          <a:srgbClr val="FFFFFF"/>
        </a:solidFill>
        <a:ln w="12700">
          <a:solidFill>
            <a:srgbClr val="808080"/>
          </a:solidFill>
          <a:prstDash val="solid"/>
        </a:ln>
      </c:spPr>
    </c:plotArea>
    <c:legend>
      <c:legendPos val="b"/>
      <c:layout>
        <c:manualLayout>
          <c:xMode val="edge"/>
          <c:yMode val="edge"/>
          <c:x val="2.4362861161833668E-2"/>
          <c:y val="0.90740990709494651"/>
          <c:w val="0.96662586083722402"/>
          <c:h val="5.2910052910052907E-2"/>
        </c:manualLayout>
      </c:layout>
      <c:overlay val="0"/>
      <c:spPr>
        <a:solidFill>
          <a:srgbClr val="FFFFFF"/>
        </a:solidFill>
        <a:ln w="25400">
          <a:noFill/>
        </a:ln>
      </c:spPr>
      <c:txPr>
        <a:bodyPr/>
        <a:lstStyle/>
        <a:p>
          <a:pPr>
            <a:defRPr sz="900" b="0" i="0" u="none" strike="noStrike" baseline="0">
              <a:solidFill>
                <a:srgbClr val="000000"/>
              </a:solidFill>
              <a:latin typeface="Arial CE"/>
              <a:ea typeface="Arial CE"/>
              <a:cs typeface="Arial CE"/>
            </a:defRPr>
          </a:pPr>
          <a:endParaRPr lang="ro-RO"/>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CE"/>
          <a:ea typeface="Arial CE"/>
          <a:cs typeface="Arial CE"/>
        </a:defRPr>
      </a:pPr>
      <a:endParaRPr lang="ro-RO"/>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lvl="0" indent="0" algn="l"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ahoma"/>
                <a:ea typeface="Tahoma"/>
                <a:cs typeface="Tahoma"/>
              </a:defRPr>
            </a:pPr>
            <a:r>
              <a:rPr lang="x-none" sz="1100" b="1" i="0" u="none" strike="noStrike" baseline="0">
                <a:solidFill>
                  <a:sysClr val="windowText" lastClr="000000"/>
                </a:solidFill>
                <a:effectLst/>
              </a:rPr>
              <a:t>M</a:t>
            </a:r>
            <a:r>
              <a:rPr lang="ro-RO" sz="1100" b="1" i="0" u="none" strike="noStrike" baseline="0">
                <a:solidFill>
                  <a:sysClr val="windowText" lastClr="000000"/>
                </a:solidFill>
                <a:effectLst/>
              </a:rPr>
              <a:t>ișcarea și durata estimată a lichidării stocului de cauze </a:t>
            </a:r>
            <a:r>
              <a:rPr lang="ro-RO" sz="1100" b="1" i="0" baseline="0">
                <a:solidFill>
                  <a:sysClr val="windowText" lastClr="000000"/>
                </a:solidFill>
                <a:effectLst/>
              </a:rPr>
              <a:t>civile</a:t>
            </a:r>
            <a:endParaRPr lang="fr-FR" sz="1100">
              <a:solidFill>
                <a:sysClr val="windowText" lastClr="000000"/>
              </a:solidFill>
              <a:effectLst/>
            </a:endParaRPr>
          </a:p>
        </c:rich>
      </c:tx>
      <c:layout>
        <c:manualLayout>
          <c:xMode val="edge"/>
          <c:yMode val="edge"/>
          <c:x val="0.12438650946920939"/>
          <c:y val="1.9104894809274547E-2"/>
        </c:manualLayout>
      </c:layout>
      <c:overlay val="0"/>
      <c:spPr>
        <a:noFill/>
        <a:ln w="25400">
          <a:noFill/>
        </a:ln>
      </c:spPr>
    </c:title>
    <c:autoTitleDeleted val="0"/>
    <c:plotArea>
      <c:layout>
        <c:manualLayout>
          <c:layoutTarget val="inner"/>
          <c:xMode val="edge"/>
          <c:yMode val="edge"/>
          <c:x val="0.12359550561797752"/>
          <c:y val="0.14248039464513282"/>
          <c:w val="0.77528089887640461"/>
          <c:h val="0.67546261165099863"/>
        </c:manualLayout>
      </c:layout>
      <c:barChart>
        <c:barDir val="col"/>
        <c:grouping val="clustered"/>
        <c:varyColors val="0"/>
        <c:ser>
          <c:idx val="1"/>
          <c:order val="0"/>
          <c:tx>
            <c:strRef>
              <c:f>'Rezultat CR și DT'!$A$32</c:f>
              <c:strCache>
                <c:ptCount val="1"/>
                <c:pt idx="0">
                  <c:v>NOI</c:v>
                </c:pt>
              </c:strCache>
            </c:strRef>
          </c:tx>
          <c:spPr>
            <a:solidFill>
              <a:srgbClr val="99CCFF"/>
            </a:solidFill>
            <a:ln w="25400">
              <a:noFill/>
            </a:ln>
          </c:spPr>
          <c:invertIfNegative val="0"/>
          <c:cat>
            <c:numRef>
              <c:f>'Rezultat CR și DT'!$B$11:$G$11</c:f>
              <c:numCache>
                <c:formatCode>General</c:formatCode>
                <c:ptCount val="3"/>
                <c:pt idx="0">
                  <c:v>2020</c:v>
                </c:pt>
                <c:pt idx="1">
                  <c:v>2021</c:v>
                </c:pt>
                <c:pt idx="2">
                  <c:v>2022</c:v>
                </c:pt>
              </c:numCache>
            </c:numRef>
          </c:cat>
          <c:val>
            <c:numRef>
              <c:f>'Rezultat CR și DT'!$B$32:$G$32</c:f>
              <c:numCache>
                <c:formatCode>#,##0</c:formatCode>
                <c:ptCount val="3"/>
                <c:pt idx="0">
                  <c:v>287</c:v>
                </c:pt>
                <c:pt idx="1">
                  <c:v>466</c:v>
                </c:pt>
                <c:pt idx="2">
                  <c:v>394</c:v>
                </c:pt>
              </c:numCache>
            </c:numRef>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0-96A1-46ED-9EB8-C39508CDA20E}"/>
            </c:ext>
          </c:extLst>
        </c:ser>
        <c:ser>
          <c:idx val="0"/>
          <c:order val="1"/>
          <c:tx>
            <c:strRef>
              <c:f>'Rezultat CR și DT'!$A$33</c:f>
              <c:strCache>
                <c:ptCount val="1"/>
                <c:pt idx="0">
                  <c:v>SOLUȚIONATE</c:v>
                </c:pt>
              </c:strCache>
            </c:strRef>
          </c:tx>
          <c:spPr>
            <a:solidFill>
              <a:srgbClr val="0000FF"/>
            </a:solidFill>
            <a:ln w="25400">
              <a:noFill/>
            </a:ln>
          </c:spPr>
          <c:invertIfNegative val="0"/>
          <c:cat>
            <c:numRef>
              <c:f>'Rezultat CR și DT'!$B$11:$G$11</c:f>
              <c:numCache>
                <c:formatCode>General</c:formatCode>
                <c:ptCount val="3"/>
                <c:pt idx="0">
                  <c:v>2020</c:v>
                </c:pt>
                <c:pt idx="1">
                  <c:v>2021</c:v>
                </c:pt>
                <c:pt idx="2">
                  <c:v>2022</c:v>
                </c:pt>
              </c:numCache>
            </c:numRef>
          </c:cat>
          <c:val>
            <c:numRef>
              <c:f>'Rezultat CR și DT'!$B$33:$G$33</c:f>
              <c:numCache>
                <c:formatCode>#,##0</c:formatCode>
                <c:ptCount val="3"/>
                <c:pt idx="0">
                  <c:v>273</c:v>
                </c:pt>
                <c:pt idx="1">
                  <c:v>449</c:v>
                </c:pt>
                <c:pt idx="2">
                  <c:v>384</c:v>
                </c:pt>
              </c:numCache>
            </c:numRef>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1-96A1-46ED-9EB8-C39508CDA20E}"/>
            </c:ext>
          </c:extLst>
        </c:ser>
        <c:ser>
          <c:idx val="2"/>
          <c:order val="2"/>
          <c:tx>
            <c:strRef>
              <c:f>'Rezultat CR și DT'!$A$34</c:f>
              <c:strCache>
                <c:ptCount val="1"/>
                <c:pt idx="0">
                  <c:v>PENDINTE</c:v>
                </c:pt>
              </c:strCache>
            </c:strRef>
          </c:tx>
          <c:spPr>
            <a:solidFill>
              <a:srgbClr val="666699"/>
            </a:solidFill>
            <a:ln w="25400">
              <a:noFill/>
            </a:ln>
          </c:spPr>
          <c:invertIfNegative val="0"/>
          <c:cat>
            <c:numRef>
              <c:f>'Rezultat CR și DT'!$B$11:$G$11</c:f>
              <c:numCache>
                <c:formatCode>General</c:formatCode>
                <c:ptCount val="3"/>
                <c:pt idx="0">
                  <c:v>2020</c:v>
                </c:pt>
                <c:pt idx="1">
                  <c:v>2021</c:v>
                </c:pt>
                <c:pt idx="2">
                  <c:v>2022</c:v>
                </c:pt>
              </c:numCache>
            </c:numRef>
          </c:cat>
          <c:val>
            <c:numRef>
              <c:f>'Rezultat CR și DT'!$B$34:$G$34</c:f>
              <c:numCache>
                <c:formatCode>#,##0</c:formatCode>
                <c:ptCount val="3"/>
                <c:pt idx="0">
                  <c:v>89</c:v>
                </c:pt>
                <c:pt idx="1">
                  <c:v>106</c:v>
                </c:pt>
                <c:pt idx="2">
                  <c:v>111</c:v>
                </c:pt>
              </c:numCache>
            </c:numRef>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2-96A1-46ED-9EB8-C39508CDA20E}"/>
            </c:ext>
          </c:extLst>
        </c:ser>
        <c:dLbls>
          <c:showLegendKey val="0"/>
          <c:showVal val="0"/>
          <c:showCatName val="0"/>
          <c:showSerName val="0"/>
          <c:showPercent val="0"/>
          <c:showBubbleSize val="0"/>
        </c:dLbls>
        <c:gapWidth val="150"/>
        <c:overlap val="-10"/>
        <c:axId val="1304739888"/>
        <c:axId val="1304743696"/>
      </c:barChart>
      <c:lineChart>
        <c:grouping val="standard"/>
        <c:varyColors val="0"/>
        <c:ser>
          <c:idx val="5"/>
          <c:order val="3"/>
          <c:tx>
            <c:strRef>
              <c:f>'Rezultat CR și DT'!$A$36</c:f>
              <c:strCache>
                <c:ptCount val="1"/>
                <c:pt idx="0">
                  <c:v>Durata lichidării stocului de cauze pendinte (DT)</c:v>
                </c:pt>
              </c:strCache>
            </c:strRef>
          </c:tx>
          <c:spPr>
            <a:ln w="38100">
              <a:solidFill>
                <a:srgbClr val="FFCC00"/>
              </a:solidFill>
              <a:prstDash val="solid"/>
            </a:ln>
          </c:spPr>
          <c:marker>
            <c:symbol val="circle"/>
            <c:size val="3"/>
            <c:spPr>
              <a:noFill/>
              <a:ln>
                <a:solidFill>
                  <a:srgbClr val="FFCC00"/>
                </a:solidFill>
                <a:prstDash val="solid"/>
              </a:ln>
            </c:spPr>
          </c:marker>
          <c:dLbls>
            <c:dLbl>
              <c:idx val="3"/>
              <c:layout>
                <c:manualLayout>
                  <c:x val="9.470220716792474E-3"/>
                  <c:y val="-5.1421194578289468E-2"/>
                </c:manualLayout>
              </c:layout>
              <c:dLblPos val="r"/>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03-96A1-46ED-9EB8-C39508CDA20E}"/>
                </c:ext>
              </c:extLst>
            </c:dLbl>
            <c:dLbl>
              <c:idx val="4"/>
              <c:layout>
                <c:manualLayout>
                  <c:x val="5.2968659816399564E-3"/>
                  <c:y val="-4.7294217939303475E-2"/>
                </c:manualLayout>
              </c:layout>
              <c:dLblPos val="r"/>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04-96A1-46ED-9EB8-C39508CDA20E}"/>
                </c:ext>
              </c:extLst>
            </c:dLbl>
            <c:spPr>
              <a:solidFill>
                <a:schemeClr val="bg1"/>
              </a:solidFill>
              <a:ln w="25400">
                <a:noFill/>
              </a:ln>
            </c:spPr>
            <c:txPr>
              <a:bodyPr/>
              <a:lstStyle/>
              <a:p>
                <a:pPr>
                  <a:defRPr sz="1000" b="1" i="0" u="none" strike="noStrike" baseline="0">
                    <a:solidFill>
                      <a:srgbClr val="000000"/>
                    </a:solidFill>
                    <a:latin typeface="Arial CE"/>
                    <a:ea typeface="Arial CE"/>
                    <a:cs typeface="Arial CE"/>
                  </a:defRPr>
                </a:pPr>
                <a:endParaRPr lang="ro-RO"/>
              </a:p>
            </c:txPr>
            <c:dLblPos val="t"/>
            <c:showLegendKey val="0"/>
            <c:showVal val="1"/>
            <c:showCatName val="0"/>
            <c:showSerName val="0"/>
            <c:showPercent val="0"/>
            <c:showBubbleSize val="0"/>
            <c:showLeaderLines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layout/>
                <c15:showLeaderLines val="0"/>
              </c:ext>
            </c:extLst>
          </c:dLbls>
          <c:cat>
            <c:numRef>
              <c:f>'Rezultat CR și DT'!$B$11:$F$11</c:f>
              <c:numCache>
                <c:formatCode>General</c:formatCode>
                <c:ptCount val="3"/>
                <c:pt idx="0">
                  <c:v>2020</c:v>
                </c:pt>
                <c:pt idx="1">
                  <c:v>2021</c:v>
                </c:pt>
                <c:pt idx="2">
                  <c:v>2022</c:v>
                </c:pt>
              </c:numCache>
            </c:numRef>
          </c:cat>
          <c:val>
            <c:numRef>
              <c:f>'Rezultat CR și DT'!$B$36:$G$36</c:f>
              <c:numCache>
                <c:formatCode>###0</c:formatCode>
                <c:ptCount val="3"/>
                <c:pt idx="0">
                  <c:v>118.99267399267399</c:v>
                </c:pt>
                <c:pt idx="1">
                  <c:v>86.169265033407584</c:v>
                </c:pt>
                <c:pt idx="2">
                  <c:v>105.5078125</c:v>
                </c:pt>
              </c:numCache>
            </c:numRef>
          </c:val>
          <c:smooth val="1"/>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5-96A1-46ED-9EB8-C39508CDA20E}"/>
            </c:ext>
          </c:extLst>
        </c:ser>
        <c:dLbls>
          <c:showLegendKey val="0"/>
          <c:showVal val="0"/>
          <c:showCatName val="0"/>
          <c:showSerName val="0"/>
          <c:showPercent val="0"/>
          <c:showBubbleSize val="0"/>
        </c:dLbls>
        <c:marker val="1"/>
        <c:smooth val="0"/>
        <c:axId val="1304744784"/>
        <c:axId val="1304740976"/>
      </c:lineChart>
      <c:catAx>
        <c:axId val="1304739888"/>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E"/>
                <a:ea typeface="Arial CE"/>
                <a:cs typeface="Arial CE"/>
              </a:defRPr>
            </a:pPr>
            <a:endParaRPr lang="ro-RO"/>
          </a:p>
        </c:txPr>
        <c:crossAx val="1304743696"/>
        <c:crosses val="autoZero"/>
        <c:auto val="0"/>
        <c:lblAlgn val="ctr"/>
        <c:lblOffset val="100"/>
        <c:tickLblSkip val="1"/>
        <c:tickMarkSkip val="1"/>
        <c:noMultiLvlLbl val="0"/>
      </c:catAx>
      <c:valAx>
        <c:axId val="1304743696"/>
        <c:scaling>
          <c:orientation val="minMax"/>
        </c:scaling>
        <c:delete val="0"/>
        <c:axPos val="l"/>
        <c:majorGridlines>
          <c:spPr>
            <a:ln w="3175">
              <a:solidFill>
                <a:srgbClr val="C0C0C0"/>
              </a:solidFill>
              <a:prstDash val="solid"/>
            </a:ln>
          </c:spPr>
        </c:majorGridlines>
        <c:title>
          <c:tx>
            <c:rich>
              <a:bodyPr/>
              <a:lstStyle/>
              <a:p>
                <a:pPr>
                  <a:defRPr sz="800" b="0" i="0" u="none" strike="noStrike" baseline="0">
                    <a:solidFill>
                      <a:srgbClr val="000000"/>
                    </a:solidFill>
                    <a:latin typeface="Arial CE"/>
                    <a:ea typeface="Arial CE"/>
                    <a:cs typeface="Arial CE"/>
                  </a:defRPr>
                </a:pPr>
                <a:r>
                  <a:rPr lang="en-GB"/>
                  <a:t>Number of cases</a:t>
                </a:r>
              </a:p>
            </c:rich>
          </c:tx>
          <c:layout>
            <c:manualLayout>
              <c:xMode val="edge"/>
              <c:yMode val="edge"/>
              <c:x val="3.0497592295345106E-2"/>
              <c:y val="0.36675517143470532"/>
            </c:manualLayout>
          </c:layout>
          <c:overlay val="0"/>
          <c:spPr>
            <a:noFill/>
            <a:ln w="25400">
              <a:noFill/>
            </a:ln>
          </c:spPr>
        </c:title>
        <c:numFmt formatCode="#,##0"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ro-RO"/>
          </a:p>
        </c:txPr>
        <c:crossAx val="1304739888"/>
        <c:crosses val="autoZero"/>
        <c:crossBetween val="between"/>
      </c:valAx>
      <c:catAx>
        <c:axId val="1304744784"/>
        <c:scaling>
          <c:orientation val="minMax"/>
        </c:scaling>
        <c:delete val="1"/>
        <c:axPos val="b"/>
        <c:numFmt formatCode="General" sourceLinked="1"/>
        <c:majorTickMark val="out"/>
        <c:minorTickMark val="none"/>
        <c:tickLblPos val="none"/>
        <c:crossAx val="1304740976"/>
        <c:crosses val="autoZero"/>
        <c:auto val="0"/>
        <c:lblAlgn val="ctr"/>
        <c:lblOffset val="100"/>
        <c:noMultiLvlLbl val="0"/>
      </c:catAx>
      <c:valAx>
        <c:axId val="1304740976"/>
        <c:scaling>
          <c:orientation val="minMax"/>
        </c:scaling>
        <c:delete val="0"/>
        <c:axPos val="r"/>
        <c:title>
          <c:tx>
            <c:rich>
              <a:bodyPr/>
              <a:lstStyle/>
              <a:p>
                <a:pPr>
                  <a:defRPr sz="800" b="0" i="0" u="none" strike="noStrike" baseline="0">
                    <a:solidFill>
                      <a:srgbClr val="000000"/>
                    </a:solidFill>
                    <a:latin typeface="Arial CE"/>
                    <a:ea typeface="Arial CE"/>
                    <a:cs typeface="Arial CE"/>
                  </a:defRPr>
                </a:pPr>
                <a:r>
                  <a:rPr lang="en-GB"/>
                  <a:t>Disposition Time in days</a:t>
                </a:r>
              </a:p>
            </c:rich>
          </c:tx>
          <c:layout>
            <c:manualLayout>
              <c:xMode val="edge"/>
              <c:yMode val="edge"/>
              <c:x val="0.94382022471910165"/>
              <c:y val="0.32453881259565592"/>
            </c:manualLayout>
          </c:layout>
          <c:overlay val="0"/>
          <c:spPr>
            <a:noFill/>
            <a:ln w="25400">
              <a:noFill/>
            </a:ln>
          </c:spPr>
        </c:title>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ro-RO"/>
          </a:p>
        </c:txPr>
        <c:crossAx val="1304744784"/>
        <c:crosses val="max"/>
        <c:crossBetween val="between"/>
      </c:valAx>
      <c:spPr>
        <a:solidFill>
          <a:srgbClr val="FFFFFF"/>
        </a:solidFill>
        <a:ln w="12700">
          <a:solidFill>
            <a:srgbClr val="808080"/>
          </a:solidFill>
          <a:prstDash val="solid"/>
        </a:ln>
      </c:spPr>
    </c:plotArea>
    <c:legend>
      <c:legendPos val="b"/>
      <c:layout>
        <c:manualLayout>
          <c:xMode val="edge"/>
          <c:yMode val="edge"/>
          <c:x val="3.7155739432695942E-2"/>
          <c:y val="0.89907090352563235"/>
          <c:w val="0.94754628964543153"/>
          <c:h val="5.2770448548812632E-2"/>
        </c:manualLayout>
      </c:layout>
      <c:overlay val="0"/>
      <c:spPr>
        <a:solidFill>
          <a:srgbClr val="FFFFFF"/>
        </a:solidFill>
        <a:ln w="25400">
          <a:noFill/>
        </a:ln>
      </c:spPr>
      <c:txPr>
        <a:bodyPr/>
        <a:lstStyle/>
        <a:p>
          <a:pPr>
            <a:defRPr sz="900" b="0" i="0" u="none" strike="noStrike" baseline="0">
              <a:solidFill>
                <a:srgbClr val="000000"/>
              </a:solidFill>
              <a:latin typeface="Arial CE"/>
              <a:ea typeface="Arial CE"/>
              <a:cs typeface="Arial CE"/>
            </a:defRPr>
          </a:pPr>
          <a:endParaRPr lang="ro-RO"/>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CE"/>
          <a:ea typeface="Arial CE"/>
          <a:cs typeface="Arial CE"/>
        </a:defRPr>
      </a:pPr>
      <a:endParaRPr lang="ro-RO"/>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1100" b="1" i="0" u="none" strike="noStrike" baseline="0">
                <a:solidFill>
                  <a:sysClr val="windowText" lastClr="000000"/>
                </a:solidFill>
                <a:latin typeface="Tahoma"/>
                <a:ea typeface="Tahoma"/>
                <a:cs typeface="Tahoma"/>
              </a:defRPr>
            </a:pPr>
            <a:r>
              <a:rPr lang="x-none" sz="1100" b="1" i="0" u="none" strike="noStrike" baseline="0">
                <a:solidFill>
                  <a:sysClr val="windowText" lastClr="000000"/>
                </a:solidFill>
                <a:effectLst/>
              </a:rPr>
              <a:t>M</a:t>
            </a:r>
            <a:r>
              <a:rPr lang="ro-RO" sz="1100" b="1" i="0" u="none" strike="noStrike" baseline="0">
                <a:solidFill>
                  <a:sysClr val="windowText" lastClr="000000"/>
                </a:solidFill>
                <a:effectLst/>
              </a:rPr>
              <a:t>ișcarea și durata estimată a lichidării stocului de cauze comerciale</a:t>
            </a:r>
            <a:endParaRPr lang="en-GB" sz="1100">
              <a:solidFill>
                <a:sysClr val="windowText" lastClr="000000"/>
              </a:solidFill>
            </a:endParaRPr>
          </a:p>
        </c:rich>
      </c:tx>
      <c:layout>
        <c:manualLayout>
          <c:xMode val="edge"/>
          <c:yMode val="edge"/>
          <c:x val="0.11558056321093146"/>
          <c:y val="2.4560309026786617E-2"/>
        </c:manualLayout>
      </c:layout>
      <c:overlay val="0"/>
      <c:spPr>
        <a:noFill/>
        <a:ln w="25400">
          <a:noFill/>
        </a:ln>
      </c:spPr>
    </c:title>
    <c:autoTitleDeleted val="0"/>
    <c:plotArea>
      <c:layout>
        <c:manualLayout>
          <c:layoutTarget val="inner"/>
          <c:xMode val="edge"/>
          <c:yMode val="edge"/>
          <c:x val="0.10897452951993426"/>
          <c:y val="0.14210526315789507"/>
          <c:w val="0.79006533901952369"/>
          <c:h val="0.67631578947368465"/>
        </c:manualLayout>
      </c:layout>
      <c:barChart>
        <c:barDir val="col"/>
        <c:grouping val="clustered"/>
        <c:varyColors val="0"/>
        <c:ser>
          <c:idx val="1"/>
          <c:order val="0"/>
          <c:tx>
            <c:strRef>
              <c:f>'Rezultat CR și DT'!$A$56</c:f>
              <c:strCache>
                <c:ptCount val="1"/>
                <c:pt idx="0">
                  <c:v>NOI</c:v>
                </c:pt>
              </c:strCache>
            </c:strRef>
          </c:tx>
          <c:spPr>
            <a:solidFill>
              <a:srgbClr val="99CCFF"/>
            </a:solidFill>
            <a:ln w="25400">
              <a:noFill/>
            </a:ln>
          </c:spPr>
          <c:invertIfNegative val="0"/>
          <c:cat>
            <c:numRef>
              <c:f>'Rezultat CR și DT'!$B$11:$G$11</c:f>
              <c:numCache>
                <c:formatCode>General</c:formatCode>
                <c:ptCount val="3"/>
                <c:pt idx="0">
                  <c:v>2020</c:v>
                </c:pt>
                <c:pt idx="1">
                  <c:v>2021</c:v>
                </c:pt>
                <c:pt idx="2">
                  <c:v>2022</c:v>
                </c:pt>
              </c:numCache>
            </c:numRef>
          </c:cat>
          <c:val>
            <c:numRef>
              <c:f>'Rezultat CR și DT'!$B$56:$G$56</c:f>
              <c:numCache>
                <c:formatCode>#,##0</c:formatCode>
                <c:ptCount val="3"/>
                <c:pt idx="0">
                  <c:v>76</c:v>
                </c:pt>
                <c:pt idx="1">
                  <c:v>94</c:v>
                </c:pt>
                <c:pt idx="2">
                  <c:v>79</c:v>
                </c:pt>
              </c:numCache>
            </c:numRef>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0-4341-4451-99EC-2A93EA1EE3B0}"/>
            </c:ext>
          </c:extLst>
        </c:ser>
        <c:ser>
          <c:idx val="0"/>
          <c:order val="1"/>
          <c:tx>
            <c:strRef>
              <c:f>'Rezultat CR și DT'!$A$57</c:f>
              <c:strCache>
                <c:ptCount val="1"/>
                <c:pt idx="0">
                  <c:v>SOLUȚIONATE</c:v>
                </c:pt>
              </c:strCache>
            </c:strRef>
          </c:tx>
          <c:spPr>
            <a:solidFill>
              <a:srgbClr val="0000FF"/>
            </a:solidFill>
            <a:ln w="25400">
              <a:noFill/>
            </a:ln>
          </c:spPr>
          <c:invertIfNegative val="0"/>
          <c:cat>
            <c:numRef>
              <c:f>'Rezultat CR și DT'!$B$11:$G$11</c:f>
              <c:numCache>
                <c:formatCode>General</c:formatCode>
                <c:ptCount val="3"/>
                <c:pt idx="0">
                  <c:v>2020</c:v>
                </c:pt>
                <c:pt idx="1">
                  <c:v>2021</c:v>
                </c:pt>
                <c:pt idx="2">
                  <c:v>2022</c:v>
                </c:pt>
              </c:numCache>
            </c:numRef>
          </c:cat>
          <c:val>
            <c:numRef>
              <c:f>'Rezultat CR și DT'!$B$57:$G$57</c:f>
              <c:numCache>
                <c:formatCode>#,##0</c:formatCode>
                <c:ptCount val="3"/>
                <c:pt idx="0">
                  <c:v>79</c:v>
                </c:pt>
                <c:pt idx="1">
                  <c:v>93</c:v>
                </c:pt>
                <c:pt idx="2">
                  <c:v>76</c:v>
                </c:pt>
              </c:numCache>
            </c:numRef>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1-4341-4451-99EC-2A93EA1EE3B0}"/>
            </c:ext>
          </c:extLst>
        </c:ser>
        <c:ser>
          <c:idx val="2"/>
          <c:order val="2"/>
          <c:tx>
            <c:strRef>
              <c:f>'Rezultat CR și DT'!$A$58</c:f>
              <c:strCache>
                <c:ptCount val="1"/>
                <c:pt idx="0">
                  <c:v>PENDINTE</c:v>
                </c:pt>
              </c:strCache>
            </c:strRef>
          </c:tx>
          <c:spPr>
            <a:solidFill>
              <a:srgbClr val="666699"/>
            </a:solidFill>
            <a:ln w="25400">
              <a:noFill/>
            </a:ln>
          </c:spPr>
          <c:invertIfNegative val="0"/>
          <c:cat>
            <c:numRef>
              <c:f>'Rezultat CR și DT'!$B$11:$G$11</c:f>
              <c:numCache>
                <c:formatCode>General</c:formatCode>
                <c:ptCount val="3"/>
                <c:pt idx="0">
                  <c:v>2020</c:v>
                </c:pt>
                <c:pt idx="1">
                  <c:v>2021</c:v>
                </c:pt>
                <c:pt idx="2">
                  <c:v>2022</c:v>
                </c:pt>
              </c:numCache>
            </c:numRef>
          </c:cat>
          <c:val>
            <c:numRef>
              <c:f>'Rezultat CR și DT'!$B$58:$G$58</c:f>
              <c:numCache>
                <c:formatCode>#,##0</c:formatCode>
                <c:ptCount val="3"/>
                <c:pt idx="0">
                  <c:v>13</c:v>
                </c:pt>
                <c:pt idx="1">
                  <c:v>14</c:v>
                </c:pt>
                <c:pt idx="2">
                  <c:v>17</c:v>
                </c:pt>
              </c:numCache>
            </c:numRef>
          </c:val>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2-4341-4451-99EC-2A93EA1EE3B0}"/>
            </c:ext>
          </c:extLst>
        </c:ser>
        <c:dLbls>
          <c:showLegendKey val="0"/>
          <c:showVal val="0"/>
          <c:showCatName val="0"/>
          <c:showSerName val="0"/>
          <c:showPercent val="0"/>
          <c:showBubbleSize val="0"/>
        </c:dLbls>
        <c:gapWidth val="150"/>
        <c:overlap val="-10"/>
        <c:axId val="1304732272"/>
        <c:axId val="1304737168"/>
      </c:barChart>
      <c:lineChart>
        <c:grouping val="standard"/>
        <c:varyColors val="0"/>
        <c:ser>
          <c:idx val="5"/>
          <c:order val="3"/>
          <c:tx>
            <c:strRef>
              <c:f>'Rezultat CR și DT'!$A$60</c:f>
              <c:strCache>
                <c:ptCount val="1"/>
                <c:pt idx="0">
                  <c:v>Durata lichidării stocului de cauze pendinte (DT)</c:v>
                </c:pt>
              </c:strCache>
            </c:strRef>
          </c:tx>
          <c:spPr>
            <a:ln w="38100">
              <a:solidFill>
                <a:srgbClr val="FFCC00"/>
              </a:solidFill>
              <a:prstDash val="solid"/>
            </a:ln>
          </c:spPr>
          <c:marker>
            <c:symbol val="circle"/>
            <c:size val="3"/>
            <c:spPr>
              <a:noFill/>
              <a:ln>
                <a:solidFill>
                  <a:srgbClr val="FFCC00"/>
                </a:solidFill>
                <a:prstDash val="solid"/>
              </a:ln>
            </c:spPr>
          </c:marker>
          <c:dLbls>
            <c:dLbl>
              <c:idx val="0"/>
              <c:layout>
                <c:manualLayout>
                  <c:x val="1.0737253157891433E-2"/>
                  <c:y val="-6.934604227103193E-2"/>
                </c:manualLayout>
              </c:layout>
              <c:dLblPos val="r"/>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layout/>
                </c:ext>
                <c:ext xmlns:c16="http://schemas.microsoft.com/office/drawing/2014/chart" uri="{C3380CC4-5D6E-409C-BE32-E72D297353CC}">
                  <c16:uniqueId val="{00000003-4341-4451-99EC-2A93EA1EE3B0}"/>
                </c:ext>
              </c:extLst>
            </c:dLbl>
            <c:dLbl>
              <c:idx val="1"/>
              <c:layout>
                <c:manualLayout>
                  <c:x val="1.1378190596811069E-2"/>
                  <c:y val="-9.544025417875393E-2"/>
                </c:manualLayout>
              </c:layout>
              <c:dLblPos val="r"/>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layout/>
                </c:ext>
                <c:ext xmlns:c16="http://schemas.microsoft.com/office/drawing/2014/chart" uri="{C3380CC4-5D6E-409C-BE32-E72D297353CC}">
                  <c16:uniqueId val="{00000004-4341-4451-99EC-2A93EA1EE3B0}"/>
                </c:ext>
              </c:extLst>
            </c:dLbl>
            <c:dLbl>
              <c:idx val="2"/>
              <c:layout>
                <c:manualLayout>
                  <c:x val="2.4038966204068448E-3"/>
                  <c:y val="-6.3799419809366098E-2"/>
                </c:manualLayout>
              </c:layout>
              <c:dLblPos val="r"/>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layout/>
                </c:ext>
                <c:ext xmlns:c16="http://schemas.microsoft.com/office/drawing/2014/chart" uri="{C3380CC4-5D6E-409C-BE32-E72D297353CC}">
                  <c16:uniqueId val="{00000005-4341-4451-99EC-2A93EA1EE3B0}"/>
                </c:ext>
              </c:extLst>
            </c:dLbl>
            <c:dLbl>
              <c:idx val="3"/>
              <c:layout>
                <c:manualLayout>
                  <c:x val="-2.2596063461870149E-2"/>
                  <c:y val="-4.8496753695261803E-2"/>
                </c:manualLayout>
              </c:layout>
              <c:dLblPos val="r"/>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06-4341-4451-99EC-2A93EA1EE3B0}"/>
                </c:ext>
              </c:extLst>
            </c:dLbl>
            <c:dLbl>
              <c:idx val="4"/>
              <c:layout>
                <c:manualLayout>
                  <c:x val="1.0096206188794851E-2"/>
                  <c:y val="-3.9751346871114854E-2"/>
                </c:manualLayout>
              </c:layout>
              <c:dLblPos val="r"/>
              <c:showLegendKey val="0"/>
              <c:showVal val="1"/>
              <c:showCatName val="0"/>
              <c:showSerName val="0"/>
              <c:showPercent val="0"/>
              <c:showBubbleSize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ext xmlns:c16="http://schemas.microsoft.com/office/drawing/2014/chart" uri="{C3380CC4-5D6E-409C-BE32-E72D297353CC}">
                  <c16:uniqueId val="{00000007-4341-4451-99EC-2A93EA1EE3B0}"/>
                </c:ext>
              </c:extLst>
            </c:dLbl>
            <c:spPr>
              <a:solidFill>
                <a:schemeClr val="bg1"/>
              </a:solidFill>
              <a:ln w="25400">
                <a:noFill/>
              </a:ln>
            </c:spPr>
            <c:txPr>
              <a:bodyPr/>
              <a:lstStyle/>
              <a:p>
                <a:pPr>
                  <a:defRPr sz="1000" b="1" i="0" u="none" strike="noStrike" baseline="0">
                    <a:solidFill>
                      <a:srgbClr val="000000"/>
                    </a:solidFill>
                    <a:latin typeface="Arial CE"/>
                    <a:ea typeface="Arial CE"/>
                    <a:cs typeface="Arial CE"/>
                  </a:defRPr>
                </a:pPr>
                <a:endParaRPr lang="ro-RO"/>
              </a:p>
            </c:txPr>
            <c:dLblPos val="t"/>
            <c:showLegendKey val="0"/>
            <c:showVal val="1"/>
            <c:showCatName val="0"/>
            <c:showSerName val="0"/>
            <c:showPercent val="0"/>
            <c:showBubbleSize val="0"/>
            <c:showLeaderLines val="0"/>
            <c:extLst xmlns:mc="http://schemas.openxmlformats.org/markup-compatibility/2006" xmlns:c14="http://schemas.microsoft.com/office/drawing/2007/8/2/chart" xmlns:c16="http://schemas.microsoft.com/office/drawing/2014/chart" xmlns:c15="http://schemas.microsoft.com/office/drawing/2012/chart">
              <c:ext xmlns:c15="http://schemas.microsoft.com/office/drawing/2012/chart" uri="{CE6537A1-D6FC-4f65-9D91-7224C49458BB}">
                <c15:showLeaderLines val="0"/>
              </c:ext>
            </c:extLst>
          </c:dLbls>
          <c:cat>
            <c:numRef>
              <c:f>'Rezultat CR și DT'!$B$11:$F$11</c:f>
              <c:numCache>
                <c:formatCode>General</c:formatCode>
                <c:ptCount val="3"/>
                <c:pt idx="0">
                  <c:v>2020</c:v>
                </c:pt>
                <c:pt idx="1">
                  <c:v>2021</c:v>
                </c:pt>
                <c:pt idx="2">
                  <c:v>2022</c:v>
                </c:pt>
              </c:numCache>
            </c:numRef>
          </c:cat>
          <c:val>
            <c:numRef>
              <c:f>'Rezultat CR și DT'!$B$60:$G$60</c:f>
              <c:numCache>
                <c:formatCode>###0</c:formatCode>
                <c:ptCount val="3"/>
                <c:pt idx="0">
                  <c:v>60.063291139240512</c:v>
                </c:pt>
                <c:pt idx="1">
                  <c:v>54.946236559139784</c:v>
                </c:pt>
                <c:pt idx="2">
                  <c:v>81.64473684210526</c:v>
                </c:pt>
              </c:numCache>
            </c:numRef>
          </c:val>
          <c:smooth val="1"/>
          <c:extLst xmlns:mc="http://schemas.openxmlformats.org/markup-compatibility/2006" xmlns:c14="http://schemas.microsoft.com/office/drawing/2007/8/2/chart" xmlns:c16="http://schemas.microsoft.com/office/drawing/2014/chart" xmlns:c15="http://schemas.microsoft.com/office/drawing/2012/chart">
            <c:ext xmlns:c16="http://schemas.microsoft.com/office/drawing/2014/chart" uri="{C3380CC4-5D6E-409C-BE32-E72D297353CC}">
              <c16:uniqueId val="{00000008-4341-4451-99EC-2A93EA1EE3B0}"/>
            </c:ext>
          </c:extLst>
        </c:ser>
        <c:dLbls>
          <c:showLegendKey val="0"/>
          <c:showVal val="0"/>
          <c:showCatName val="0"/>
          <c:showSerName val="0"/>
          <c:showPercent val="0"/>
          <c:showBubbleSize val="0"/>
        </c:dLbls>
        <c:marker val="1"/>
        <c:smooth val="0"/>
        <c:axId val="1304737712"/>
        <c:axId val="1304736080"/>
      </c:lineChart>
      <c:catAx>
        <c:axId val="1304732272"/>
        <c:scaling>
          <c:orientation val="minMax"/>
        </c:scaling>
        <c:delete val="0"/>
        <c:axPos val="b"/>
        <c:numFmt formatCode="General" sourceLinked="1"/>
        <c:majorTickMark val="cross"/>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CE"/>
                <a:ea typeface="Arial CE"/>
                <a:cs typeface="Arial CE"/>
              </a:defRPr>
            </a:pPr>
            <a:endParaRPr lang="ro-RO"/>
          </a:p>
        </c:txPr>
        <c:crossAx val="1304737168"/>
        <c:crosses val="autoZero"/>
        <c:auto val="0"/>
        <c:lblAlgn val="ctr"/>
        <c:lblOffset val="100"/>
        <c:tickLblSkip val="1"/>
        <c:tickMarkSkip val="1"/>
        <c:noMultiLvlLbl val="0"/>
      </c:catAx>
      <c:valAx>
        <c:axId val="1304737168"/>
        <c:scaling>
          <c:orientation val="minMax"/>
        </c:scaling>
        <c:delete val="0"/>
        <c:axPos val="l"/>
        <c:majorGridlines>
          <c:spPr>
            <a:ln w="3175">
              <a:solidFill>
                <a:srgbClr val="C0C0C0"/>
              </a:solidFill>
              <a:prstDash val="solid"/>
            </a:ln>
          </c:spPr>
        </c:majorGridlines>
        <c:title>
          <c:tx>
            <c:rich>
              <a:bodyPr/>
              <a:lstStyle/>
              <a:p>
                <a:pPr>
                  <a:defRPr sz="800" b="0" i="0" u="none" strike="noStrike" baseline="0">
                    <a:solidFill>
                      <a:srgbClr val="000000"/>
                    </a:solidFill>
                    <a:latin typeface="Arial CE"/>
                    <a:ea typeface="Arial CE"/>
                    <a:cs typeface="Arial CE"/>
                  </a:defRPr>
                </a:pPr>
                <a:r>
                  <a:rPr lang="en-GB"/>
                  <a:t>Number of cases</a:t>
                </a:r>
              </a:p>
            </c:rich>
          </c:tx>
          <c:layout>
            <c:manualLayout>
              <c:xMode val="edge"/>
              <c:yMode val="edge"/>
              <c:x val="3.0448717948718004E-2"/>
              <c:y val="0.36578947368421166"/>
            </c:manualLayout>
          </c:layout>
          <c:overlay val="0"/>
          <c:spPr>
            <a:noFill/>
            <a:ln w="25400">
              <a:noFill/>
            </a:ln>
          </c:spPr>
        </c:title>
        <c:numFmt formatCode="#,##0"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ro-RO"/>
          </a:p>
        </c:txPr>
        <c:crossAx val="1304732272"/>
        <c:crosses val="autoZero"/>
        <c:crossBetween val="between"/>
      </c:valAx>
      <c:catAx>
        <c:axId val="1304737712"/>
        <c:scaling>
          <c:orientation val="minMax"/>
        </c:scaling>
        <c:delete val="1"/>
        <c:axPos val="b"/>
        <c:numFmt formatCode="General" sourceLinked="1"/>
        <c:majorTickMark val="out"/>
        <c:minorTickMark val="none"/>
        <c:tickLblPos val="none"/>
        <c:crossAx val="1304736080"/>
        <c:crosses val="autoZero"/>
        <c:auto val="0"/>
        <c:lblAlgn val="ctr"/>
        <c:lblOffset val="100"/>
        <c:noMultiLvlLbl val="0"/>
      </c:catAx>
      <c:valAx>
        <c:axId val="1304736080"/>
        <c:scaling>
          <c:orientation val="minMax"/>
        </c:scaling>
        <c:delete val="0"/>
        <c:axPos val="r"/>
        <c:title>
          <c:tx>
            <c:rich>
              <a:bodyPr/>
              <a:lstStyle/>
              <a:p>
                <a:pPr>
                  <a:defRPr sz="800" b="0" i="0" u="none" strike="noStrike" baseline="0">
                    <a:solidFill>
                      <a:srgbClr val="000000"/>
                    </a:solidFill>
                    <a:latin typeface="Arial CE"/>
                    <a:ea typeface="Arial CE"/>
                    <a:cs typeface="Arial CE"/>
                  </a:defRPr>
                </a:pPr>
                <a:r>
                  <a:rPr lang="en-GB"/>
                  <a:t>Disposition Time in days</a:t>
                </a:r>
              </a:p>
            </c:rich>
          </c:tx>
          <c:layout>
            <c:manualLayout>
              <c:xMode val="edge"/>
              <c:yMode val="edge"/>
              <c:x val="0.94871946295174669"/>
              <c:y val="0.33157894736842236"/>
            </c:manualLayout>
          </c:layout>
          <c:overlay val="0"/>
          <c:spPr>
            <a:noFill/>
            <a:ln w="25400">
              <a:noFill/>
            </a:ln>
          </c:spPr>
        </c:title>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CE"/>
                <a:ea typeface="Arial CE"/>
                <a:cs typeface="Arial CE"/>
              </a:defRPr>
            </a:pPr>
            <a:endParaRPr lang="ro-RO"/>
          </a:p>
        </c:txPr>
        <c:crossAx val="1304737712"/>
        <c:crosses val="max"/>
        <c:crossBetween val="between"/>
      </c:valAx>
      <c:spPr>
        <a:solidFill>
          <a:srgbClr val="FFFFFF"/>
        </a:solidFill>
        <a:ln w="12700">
          <a:solidFill>
            <a:srgbClr val="808080"/>
          </a:solidFill>
          <a:prstDash val="solid"/>
        </a:ln>
      </c:spPr>
    </c:plotArea>
    <c:legend>
      <c:legendPos val="b"/>
      <c:layout>
        <c:manualLayout>
          <c:xMode val="edge"/>
          <c:yMode val="edge"/>
          <c:x val="3.5984023707405381E-2"/>
          <c:y val="0.89912280701754388"/>
          <c:w val="0.95041699249659861"/>
          <c:h val="5.2631578947368474E-2"/>
        </c:manualLayout>
      </c:layout>
      <c:overlay val="0"/>
      <c:spPr>
        <a:solidFill>
          <a:srgbClr val="FFFFFF"/>
        </a:solidFill>
        <a:ln w="25400">
          <a:noFill/>
        </a:ln>
      </c:spPr>
      <c:txPr>
        <a:bodyPr/>
        <a:lstStyle/>
        <a:p>
          <a:pPr>
            <a:defRPr sz="900" b="0" i="0" u="none" strike="noStrike" baseline="0">
              <a:solidFill>
                <a:srgbClr val="000000"/>
              </a:solidFill>
              <a:latin typeface="Arial CE"/>
              <a:ea typeface="Arial CE"/>
              <a:cs typeface="Arial CE"/>
            </a:defRPr>
          </a:pPr>
          <a:endParaRPr lang="ro-RO"/>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CE"/>
          <a:ea typeface="Arial CE"/>
          <a:cs typeface="Arial CE"/>
        </a:defRPr>
      </a:pPr>
      <a:endParaRPr lang="ro-RO"/>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4">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dk1">
            <a:lumMod val="50000"/>
            <a:lumOff val="50000"/>
          </a:schemeClr>
        </a:solidFill>
        <a:round/>
      </a:ln>
    </cs:spPr>
  </cs:gridlineMajor>
  <cs:gridlineMinor>
    <cs:lnRef idx="0"/>
    <cs:fillRef idx="0"/>
    <cs:effectRef idx="0"/>
    <cs:fontRef idx="minor">
      <a:schemeClr val="tx1"/>
    </cs:fontRef>
    <cs:spPr>
      <a:ln>
        <a:solidFill>
          <a:schemeClr val="dk1">
            <a:lumMod val="60000"/>
            <a:lumOff val="40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0.05921</cdr:x>
      <cdr:y>0.40326</cdr:y>
    </cdr:from>
    <cdr:to>
      <cdr:x>0.10855</cdr:x>
      <cdr:y>0.48252</cdr:y>
    </cdr:to>
    <cdr:cxnSp macro="">
      <cdr:nvCxnSpPr>
        <cdr:cNvPr id="17" name="Прямая соединительная линия 16"/>
        <cdr:cNvCxnSpPr/>
      </cdr:nvCxnSpPr>
      <cdr:spPr>
        <a:xfrm xmlns:a="http://schemas.openxmlformats.org/drawingml/2006/main">
          <a:off x="342900" y="1647825"/>
          <a:ext cx="285750" cy="323850"/>
        </a:xfrm>
        <a:prstGeom xmlns:a="http://schemas.openxmlformats.org/drawingml/2006/main" prst="line">
          <a:avLst/>
        </a:prstGeom>
      </cdr:spPr>
      <cdr:style>
        <a:lnRef xmlns:a="http://schemas.openxmlformats.org/drawingml/2006/main" idx="1">
          <a:schemeClr val="accent3"/>
        </a:lnRef>
        <a:fillRef xmlns:a="http://schemas.openxmlformats.org/drawingml/2006/main" idx="0">
          <a:schemeClr val="accent3"/>
        </a:fillRef>
        <a:effectRef xmlns:a="http://schemas.openxmlformats.org/drawingml/2006/main" idx="0">
          <a:schemeClr val="accent3"/>
        </a:effectRef>
        <a:fontRef xmlns:a="http://schemas.openxmlformats.org/drawingml/2006/main" idx="minor">
          <a:schemeClr val="tx1"/>
        </a:fontRef>
      </cdr:style>
    </cdr:cxn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FBF91-F709-4DDE-8022-58EFA765D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7149</TotalTime>
  <Pages>22</Pages>
  <Words>5070</Words>
  <Characters>29408</Characters>
  <Application>Microsoft Office Word</Application>
  <DocSecurity>0</DocSecurity>
  <Lines>245</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1374</cp:revision>
  <cp:lastPrinted>2023-01-31T11:08:00Z</cp:lastPrinted>
  <dcterms:created xsi:type="dcterms:W3CDTF">2021-01-17T07:49:00Z</dcterms:created>
  <dcterms:modified xsi:type="dcterms:W3CDTF">2023-02-06T08:04:00Z</dcterms:modified>
</cp:coreProperties>
</file>